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AE72" w14:textId="77777777" w:rsidR="00B95503" w:rsidRPr="009A1EC0" w:rsidRDefault="00B95503" w:rsidP="008C1CE7">
      <w:pPr>
        <w:ind w:left="720" w:firstLine="720"/>
        <w:rPr>
          <w:rFonts w:ascii="Times New Roman" w:hAnsi="Times New Roman" w:cs="Times New Roman"/>
          <w:b/>
          <w:lang w:val="fr-CA"/>
        </w:rPr>
      </w:pPr>
      <w:bookmarkStart w:id="0" w:name="_GoBack"/>
      <w:bookmarkEnd w:id="0"/>
    </w:p>
    <w:p w14:paraId="4CED7791" w14:textId="44BF7756" w:rsidR="008C1CE7" w:rsidRPr="000403A8" w:rsidRDefault="00474679" w:rsidP="008C1CE7">
      <w:pPr>
        <w:ind w:left="720" w:firstLine="720"/>
        <w:rPr>
          <w:rFonts w:ascii="Times New Roman" w:hAnsi="Times New Roman" w:cs="Times New Roman"/>
          <w:b/>
          <w:lang w:val="fr-CA"/>
        </w:rPr>
      </w:pPr>
      <w:r w:rsidRPr="000403A8">
        <w:rPr>
          <w:rFonts w:ascii="Times New Roman" w:hAnsi="Times New Roman" w:cs="Times New Roman"/>
          <w:b/>
          <w:lang w:val="fr-CA"/>
        </w:rPr>
        <w:t>CONSEIL D’ÉVALUATION DES JUGES DE PAIX</w:t>
      </w:r>
    </w:p>
    <w:p w14:paraId="5AD04E9F" w14:textId="59D20853" w:rsidR="0015313B" w:rsidRPr="000403A8" w:rsidRDefault="008C1CE7" w:rsidP="008C1CE7">
      <w:pPr>
        <w:jc w:val="center"/>
        <w:rPr>
          <w:rFonts w:ascii="Times New Roman" w:hAnsi="Times New Roman" w:cs="Times New Roman"/>
          <w:sz w:val="26"/>
          <w:szCs w:val="26"/>
          <w:lang w:val="fr-CA"/>
        </w:rPr>
      </w:pPr>
      <w:r w:rsidRPr="000403A8">
        <w:rPr>
          <w:rFonts w:ascii="Times New Roman" w:hAnsi="Times New Roman" w:cs="Times New Roman"/>
          <w:sz w:val="26"/>
          <w:szCs w:val="26"/>
          <w:lang w:val="fr-CA"/>
        </w:rPr>
        <w:t>(Toronto, Ontario)</w:t>
      </w:r>
    </w:p>
    <w:p w14:paraId="79EEC416" w14:textId="77777777" w:rsidR="008C1CE7" w:rsidRPr="000403A8" w:rsidRDefault="008C1CE7">
      <w:pPr>
        <w:rPr>
          <w:rFonts w:ascii="Times New Roman" w:hAnsi="Times New Roman" w:cs="Times New Roman"/>
          <w:szCs w:val="28"/>
          <w:lang w:val="fr-CA"/>
        </w:rPr>
      </w:pPr>
    </w:p>
    <w:p w14:paraId="22EF6B8F" w14:textId="54353BBD" w:rsidR="00D5272E" w:rsidRPr="000403A8" w:rsidRDefault="00474679" w:rsidP="00C764A4">
      <w:pPr>
        <w:jc w:val="center"/>
        <w:rPr>
          <w:rFonts w:ascii="Times New Roman" w:hAnsi="Times New Roman" w:cs="Times New Roman"/>
          <w:b/>
          <w:szCs w:val="28"/>
          <w:lang w:val="fr-CA"/>
        </w:rPr>
      </w:pPr>
      <w:r w:rsidRPr="000403A8">
        <w:rPr>
          <w:rFonts w:ascii="Times New Roman" w:hAnsi="Times New Roman" w:cs="Times New Roman"/>
          <w:b/>
          <w:szCs w:val="28"/>
          <w:lang w:val="fr-CA"/>
        </w:rPr>
        <w:t xml:space="preserve">DANS L’AFFAIRE D’UNE AUDIENCE EN VERTU DE </w:t>
      </w:r>
      <w:r w:rsidR="007A40CB">
        <w:rPr>
          <w:rFonts w:ascii="Times New Roman" w:hAnsi="Times New Roman" w:cs="Times New Roman"/>
          <w:b/>
          <w:szCs w:val="28"/>
          <w:lang w:val="fr-CA"/>
        </w:rPr>
        <w:t>L’ARTICLE</w:t>
      </w:r>
      <w:r w:rsidRPr="000403A8">
        <w:rPr>
          <w:rFonts w:ascii="Times New Roman" w:hAnsi="Times New Roman" w:cs="Times New Roman"/>
          <w:b/>
          <w:szCs w:val="28"/>
          <w:lang w:val="fr-CA"/>
        </w:rPr>
        <w:t xml:space="preserve"> 11.1 DE LA </w:t>
      </w:r>
      <w:r w:rsidRPr="000403A8">
        <w:rPr>
          <w:rFonts w:ascii="Times New Roman" w:hAnsi="Times New Roman" w:cs="Times New Roman"/>
          <w:b/>
          <w:i/>
          <w:szCs w:val="28"/>
          <w:lang w:val="fr-CA"/>
        </w:rPr>
        <w:t>LOI SUR LES JUGES DE PAIX</w:t>
      </w:r>
      <w:r w:rsidRPr="000403A8">
        <w:rPr>
          <w:rFonts w:ascii="Times New Roman" w:hAnsi="Times New Roman" w:cs="Times New Roman"/>
          <w:b/>
          <w:szCs w:val="28"/>
          <w:lang w:val="fr-CA"/>
        </w:rPr>
        <w:t>, L.R.O. 1990, chap. J.4, DANS SA VERSION MODIFIÉE</w:t>
      </w:r>
    </w:p>
    <w:p w14:paraId="65D59556" w14:textId="4DCEE43A" w:rsidR="008C1CE7" w:rsidRPr="000403A8" w:rsidRDefault="008C1CE7" w:rsidP="008C1CE7">
      <w:pPr>
        <w:spacing w:after="0"/>
        <w:rPr>
          <w:rFonts w:ascii="Times New Roman" w:hAnsi="Times New Roman" w:cs="Times New Roman"/>
          <w:lang w:val="fr-CA"/>
        </w:rPr>
      </w:pPr>
    </w:p>
    <w:p w14:paraId="23BD3513" w14:textId="77777777" w:rsidR="00474679" w:rsidRPr="000403A8" w:rsidRDefault="00474679" w:rsidP="00474679">
      <w:pPr>
        <w:spacing w:after="0" w:line="240" w:lineRule="auto"/>
        <w:jc w:val="center"/>
        <w:rPr>
          <w:rFonts w:ascii="Times New Roman" w:hAnsi="Times New Roman" w:cs="Times New Roman"/>
          <w:b/>
          <w:szCs w:val="28"/>
          <w:lang w:val="fr-CA"/>
        </w:rPr>
      </w:pPr>
      <w:r w:rsidRPr="000403A8">
        <w:rPr>
          <w:rFonts w:ascii="Times New Roman" w:hAnsi="Times New Roman" w:cs="Times New Roman"/>
          <w:b/>
          <w:szCs w:val="28"/>
          <w:lang w:val="fr-CA"/>
        </w:rPr>
        <w:t xml:space="preserve">En ce qui concerne trois plaintes au sujet de la conduite de la </w:t>
      </w:r>
    </w:p>
    <w:p w14:paraId="151652B3" w14:textId="2CA9D120" w:rsidR="008C1CE7" w:rsidRPr="000403A8" w:rsidRDefault="00474679" w:rsidP="00474679">
      <w:pPr>
        <w:spacing w:after="0" w:line="240" w:lineRule="auto"/>
        <w:jc w:val="center"/>
        <w:rPr>
          <w:rFonts w:ascii="Times New Roman" w:hAnsi="Times New Roman" w:cs="Times New Roman"/>
          <w:b/>
          <w:lang w:val="fr-CA"/>
        </w:rPr>
      </w:pPr>
      <w:r w:rsidRPr="000403A8">
        <w:rPr>
          <w:rFonts w:ascii="Times New Roman" w:hAnsi="Times New Roman" w:cs="Times New Roman"/>
          <w:b/>
          <w:szCs w:val="28"/>
          <w:lang w:val="fr-CA"/>
        </w:rPr>
        <w:t>juge de paix</w:t>
      </w:r>
      <w:r w:rsidR="008C1CE7" w:rsidRPr="000403A8">
        <w:rPr>
          <w:rFonts w:ascii="Times New Roman" w:hAnsi="Times New Roman" w:cs="Times New Roman"/>
          <w:b/>
          <w:lang w:val="fr-CA"/>
        </w:rPr>
        <w:t xml:space="preserve"> Julie Lauzon</w:t>
      </w:r>
    </w:p>
    <w:p w14:paraId="025B8EC7" w14:textId="77777777" w:rsidR="00530271" w:rsidRPr="009A1EC0" w:rsidRDefault="00530271" w:rsidP="008C1CE7">
      <w:pPr>
        <w:pBdr>
          <w:bottom w:val="single" w:sz="12" w:space="1" w:color="auto"/>
        </w:pBdr>
        <w:spacing w:after="0" w:line="240" w:lineRule="auto"/>
        <w:jc w:val="center"/>
        <w:rPr>
          <w:rFonts w:ascii="Times New Roman" w:hAnsi="Times New Roman" w:cs="Times New Roman"/>
          <w:highlight w:val="yellow"/>
          <w:lang w:val="fr-CA"/>
        </w:rPr>
      </w:pPr>
    </w:p>
    <w:p w14:paraId="4BA2BF13" w14:textId="77777777" w:rsidR="000342B2" w:rsidRPr="009A1EC0" w:rsidRDefault="000342B2" w:rsidP="008C1CE7">
      <w:pPr>
        <w:pBdr>
          <w:bottom w:val="single" w:sz="12" w:space="1" w:color="auto"/>
        </w:pBdr>
        <w:spacing w:after="0" w:line="240" w:lineRule="auto"/>
        <w:jc w:val="center"/>
        <w:rPr>
          <w:rFonts w:ascii="Times New Roman" w:hAnsi="Times New Roman" w:cs="Times New Roman"/>
          <w:highlight w:val="yellow"/>
          <w:lang w:val="fr-CA"/>
        </w:rPr>
      </w:pPr>
    </w:p>
    <w:p w14:paraId="64D780BA" w14:textId="77777777" w:rsidR="000342B2" w:rsidRPr="009A1EC0" w:rsidRDefault="000342B2" w:rsidP="008C1CE7">
      <w:pPr>
        <w:spacing w:after="0" w:line="240" w:lineRule="auto"/>
        <w:jc w:val="center"/>
        <w:rPr>
          <w:rFonts w:ascii="Times New Roman" w:hAnsi="Times New Roman" w:cs="Times New Roman"/>
          <w:highlight w:val="yellow"/>
          <w:lang w:val="fr-CA"/>
        </w:rPr>
      </w:pPr>
    </w:p>
    <w:p w14:paraId="0CD06575" w14:textId="71395961" w:rsidR="006237D7" w:rsidRPr="000403A8" w:rsidRDefault="00E82C7C" w:rsidP="006237D7">
      <w:pPr>
        <w:rPr>
          <w:rFonts w:ascii="Times New Roman" w:hAnsi="Times New Roman" w:cs="Times New Roman"/>
          <w:sz w:val="26"/>
          <w:szCs w:val="26"/>
          <w:lang w:val="fr-CA"/>
        </w:rPr>
      </w:pPr>
      <w:r w:rsidRPr="000403A8">
        <w:rPr>
          <w:rFonts w:ascii="Times New Roman" w:hAnsi="Times New Roman" w:cs="Times New Roman"/>
          <w:b/>
          <w:lang w:val="fr-CA"/>
        </w:rPr>
        <w:t xml:space="preserve"> </w:t>
      </w:r>
      <w:r w:rsidR="00474679" w:rsidRPr="000403A8">
        <w:rPr>
          <w:rFonts w:ascii="Times New Roman" w:hAnsi="Times New Roman" w:cs="Times New Roman"/>
          <w:b/>
          <w:sz w:val="26"/>
          <w:szCs w:val="26"/>
          <w:lang w:val="fr-CA"/>
        </w:rPr>
        <w:t xml:space="preserve">Devant </w:t>
      </w:r>
      <w:r w:rsidR="006220C1" w:rsidRPr="000403A8">
        <w:rPr>
          <w:rFonts w:ascii="Times New Roman" w:hAnsi="Times New Roman" w:cs="Times New Roman"/>
          <w:b/>
          <w:sz w:val="26"/>
          <w:szCs w:val="26"/>
          <w:lang w:val="fr-CA"/>
        </w:rPr>
        <w:t>:</w:t>
      </w:r>
      <w:r w:rsidR="006237D7" w:rsidRPr="000403A8">
        <w:rPr>
          <w:rFonts w:ascii="Times New Roman" w:hAnsi="Times New Roman" w:cs="Times New Roman"/>
          <w:sz w:val="26"/>
          <w:szCs w:val="26"/>
          <w:lang w:val="fr-CA"/>
        </w:rPr>
        <w:tab/>
      </w:r>
      <w:r w:rsidR="00474679" w:rsidRPr="000403A8">
        <w:rPr>
          <w:rFonts w:ascii="Times New Roman" w:hAnsi="Times New Roman" w:cs="Times New Roman"/>
          <w:sz w:val="26"/>
          <w:szCs w:val="26"/>
          <w:lang w:val="fr-CA"/>
        </w:rPr>
        <w:t xml:space="preserve">L’honorable juge </w:t>
      </w:r>
      <w:r w:rsidR="00474679" w:rsidRPr="000403A8">
        <w:rPr>
          <w:rFonts w:ascii="Times New Roman" w:eastAsia="Times New Roman" w:hAnsi="Times New Roman" w:cs="Times New Roman"/>
          <w:sz w:val="26"/>
          <w:szCs w:val="26"/>
          <w:lang w:val="fr-CA" w:eastAsia="en-CA"/>
        </w:rPr>
        <w:t>Feroza Bhabha, présidente</w:t>
      </w:r>
    </w:p>
    <w:p w14:paraId="7092F4AA" w14:textId="4FEC2F41" w:rsidR="00321112" w:rsidRPr="000403A8" w:rsidRDefault="00474679" w:rsidP="00474679">
      <w:pPr>
        <w:spacing w:after="0" w:line="240" w:lineRule="auto"/>
        <w:ind w:left="1440"/>
        <w:rPr>
          <w:rFonts w:ascii="Times New Roman" w:hAnsi="Times New Roman" w:cs="Times New Roman"/>
          <w:sz w:val="26"/>
          <w:szCs w:val="26"/>
          <w:lang w:val="fr-CA"/>
        </w:rPr>
      </w:pPr>
      <w:r w:rsidRPr="000403A8">
        <w:rPr>
          <w:rFonts w:ascii="Times New Roman" w:hAnsi="Times New Roman" w:cs="Times New Roman"/>
          <w:sz w:val="26"/>
          <w:szCs w:val="26"/>
          <w:lang w:val="fr-CA"/>
        </w:rPr>
        <w:t xml:space="preserve">Le juge de paix principal régional </w:t>
      </w:r>
      <w:r w:rsidRPr="000403A8">
        <w:rPr>
          <w:rFonts w:ascii="Times New Roman" w:eastAsia="Times New Roman" w:hAnsi="Times New Roman" w:cs="Times New Roman"/>
          <w:sz w:val="26"/>
          <w:szCs w:val="26"/>
          <w:lang w:val="fr-CA" w:eastAsia="en-CA"/>
        </w:rPr>
        <w:t xml:space="preserve">Thomas Stinson, </w:t>
      </w:r>
      <w:r w:rsidRPr="000403A8">
        <w:rPr>
          <w:rFonts w:ascii="Times New Roman" w:hAnsi="Times New Roman" w:cs="Times New Roman"/>
          <w:sz w:val="26"/>
          <w:szCs w:val="26"/>
          <w:lang w:val="fr-CA"/>
        </w:rPr>
        <w:t>membre juge de paix</w:t>
      </w:r>
    </w:p>
    <w:p w14:paraId="112BF1F2" w14:textId="77777777" w:rsidR="00B95503" w:rsidRPr="000403A8" w:rsidRDefault="00B95503" w:rsidP="00B95503">
      <w:pPr>
        <w:spacing w:after="0" w:line="240" w:lineRule="auto"/>
        <w:ind w:left="1440"/>
        <w:rPr>
          <w:rFonts w:ascii="Times New Roman" w:hAnsi="Times New Roman" w:cs="Times New Roman"/>
          <w:sz w:val="26"/>
          <w:szCs w:val="26"/>
          <w:lang w:val="fr-CA"/>
        </w:rPr>
      </w:pPr>
    </w:p>
    <w:p w14:paraId="17325D13" w14:textId="2557DE4A" w:rsidR="00DD7B2D" w:rsidRPr="009A1EC0" w:rsidRDefault="0083734C" w:rsidP="00B95503">
      <w:pPr>
        <w:spacing w:after="0" w:line="240" w:lineRule="auto"/>
        <w:ind w:left="1440"/>
        <w:rPr>
          <w:rFonts w:ascii="Times New Roman" w:hAnsi="Times New Roman" w:cs="Times New Roman"/>
          <w:sz w:val="26"/>
          <w:szCs w:val="26"/>
          <w:lang w:val="fr-CA"/>
        </w:rPr>
      </w:pPr>
      <w:r w:rsidRPr="000403A8">
        <w:rPr>
          <w:rFonts w:ascii="Times New Roman" w:hAnsi="Times New Roman" w:cs="Times New Roman"/>
          <w:sz w:val="26"/>
          <w:szCs w:val="26"/>
          <w:lang w:val="fr-CA"/>
        </w:rPr>
        <w:t>Margo</w:t>
      </w:r>
      <w:r w:rsidR="002B53CA" w:rsidRPr="000403A8">
        <w:rPr>
          <w:rFonts w:ascii="Times New Roman" w:hAnsi="Times New Roman" w:cs="Times New Roman"/>
          <w:sz w:val="26"/>
          <w:szCs w:val="26"/>
          <w:lang w:val="fr-CA"/>
        </w:rPr>
        <w:t>t</w:t>
      </w:r>
      <w:r w:rsidRPr="000403A8">
        <w:rPr>
          <w:rFonts w:ascii="Times New Roman" w:hAnsi="Times New Roman" w:cs="Times New Roman"/>
          <w:sz w:val="26"/>
          <w:szCs w:val="26"/>
          <w:lang w:val="fr-CA"/>
        </w:rPr>
        <w:t xml:space="preserve"> Blight</w:t>
      </w:r>
      <w:r w:rsidR="00F507A2" w:rsidRPr="000403A8">
        <w:rPr>
          <w:rFonts w:ascii="Times New Roman" w:hAnsi="Times New Roman" w:cs="Times New Roman"/>
          <w:sz w:val="26"/>
          <w:szCs w:val="26"/>
          <w:lang w:val="fr-CA"/>
        </w:rPr>
        <w:t>,</w:t>
      </w:r>
      <w:r w:rsidRPr="000403A8">
        <w:rPr>
          <w:rFonts w:ascii="Times New Roman" w:hAnsi="Times New Roman" w:cs="Times New Roman"/>
          <w:sz w:val="26"/>
          <w:szCs w:val="26"/>
          <w:lang w:val="fr-CA"/>
        </w:rPr>
        <w:t xml:space="preserve"> </w:t>
      </w:r>
      <w:r w:rsidR="00474679" w:rsidRPr="000403A8">
        <w:rPr>
          <w:rFonts w:ascii="Times New Roman" w:hAnsi="Times New Roman" w:cs="Times New Roman"/>
          <w:sz w:val="26"/>
          <w:szCs w:val="26"/>
          <w:lang w:val="fr-CA"/>
        </w:rPr>
        <w:t>membre avocate</w:t>
      </w:r>
    </w:p>
    <w:p w14:paraId="27043AED" w14:textId="77777777" w:rsidR="00DD7B2D" w:rsidRPr="009A1EC0" w:rsidRDefault="00DD7B2D" w:rsidP="00DD7B2D">
      <w:pPr>
        <w:pBdr>
          <w:bottom w:val="single" w:sz="12" w:space="1" w:color="auto"/>
        </w:pBdr>
        <w:rPr>
          <w:rFonts w:ascii="Times New Roman" w:hAnsi="Times New Roman" w:cs="Times New Roman"/>
          <w:sz w:val="24"/>
          <w:szCs w:val="24"/>
          <w:lang w:val="fr-CA"/>
        </w:rPr>
      </w:pPr>
    </w:p>
    <w:p w14:paraId="272C845E" w14:textId="77777777" w:rsidR="00DD7B2D" w:rsidRPr="009A1EC0" w:rsidRDefault="00DD7B2D" w:rsidP="00DD7B2D">
      <w:pPr>
        <w:rPr>
          <w:rFonts w:ascii="Times New Roman" w:hAnsi="Times New Roman" w:cs="Times New Roman"/>
          <w:sz w:val="24"/>
          <w:szCs w:val="24"/>
          <w:lang w:val="fr-CA"/>
        </w:rPr>
      </w:pPr>
    </w:p>
    <w:p w14:paraId="6BA34B2E" w14:textId="12707766" w:rsidR="00F72A29" w:rsidRPr="009A1EC0" w:rsidRDefault="00862637" w:rsidP="00F72A29">
      <w:pPr>
        <w:jc w:val="center"/>
        <w:rPr>
          <w:rFonts w:ascii="Times New Roman" w:hAnsi="Times New Roman" w:cs="Times New Roman"/>
          <w:b/>
          <w:szCs w:val="28"/>
          <w:lang w:val="fr-CA"/>
        </w:rPr>
      </w:pPr>
      <w:r>
        <w:rPr>
          <w:rFonts w:ascii="Times New Roman" w:hAnsi="Times New Roman" w:cs="Times New Roman"/>
          <w:b/>
          <w:szCs w:val="28"/>
          <w:lang w:val="fr-CA"/>
        </w:rPr>
        <w:t>Motifs de la décision sur la mesure à prendre</w:t>
      </w:r>
      <w:r w:rsidR="000342B2" w:rsidRPr="009A1EC0">
        <w:rPr>
          <w:rFonts w:ascii="Times New Roman" w:hAnsi="Times New Roman" w:cs="Times New Roman"/>
          <w:b/>
          <w:szCs w:val="28"/>
          <w:lang w:val="fr-CA"/>
        </w:rPr>
        <w:t xml:space="preserve"> </w:t>
      </w:r>
    </w:p>
    <w:p w14:paraId="685E61CA" w14:textId="141A7E08" w:rsidR="00F72A29" w:rsidRPr="009A1EC0" w:rsidRDefault="00862637" w:rsidP="00F72A29">
      <w:pPr>
        <w:jc w:val="center"/>
        <w:rPr>
          <w:rFonts w:ascii="Times New Roman" w:hAnsi="Times New Roman" w:cs="Times New Roman"/>
          <w:b/>
          <w:szCs w:val="28"/>
          <w:lang w:val="fr-CA"/>
        </w:rPr>
      </w:pPr>
      <w:r>
        <w:rPr>
          <w:rFonts w:ascii="Times New Roman" w:hAnsi="Times New Roman" w:cs="Times New Roman"/>
          <w:b/>
          <w:szCs w:val="28"/>
          <w:lang w:val="fr-CA"/>
        </w:rPr>
        <w:t>et</w:t>
      </w:r>
      <w:r w:rsidR="00F72A29" w:rsidRPr="009A1EC0">
        <w:rPr>
          <w:rFonts w:ascii="Times New Roman" w:hAnsi="Times New Roman" w:cs="Times New Roman"/>
          <w:b/>
          <w:szCs w:val="28"/>
          <w:lang w:val="fr-CA"/>
        </w:rPr>
        <w:t xml:space="preserve"> </w:t>
      </w:r>
    </w:p>
    <w:p w14:paraId="4AC5951B" w14:textId="0D97A75D" w:rsidR="000342B2" w:rsidRPr="009A1EC0" w:rsidRDefault="00862637" w:rsidP="00F72A29">
      <w:pPr>
        <w:jc w:val="center"/>
        <w:rPr>
          <w:rFonts w:ascii="Times New Roman" w:hAnsi="Times New Roman" w:cs="Times New Roman"/>
          <w:b/>
          <w:szCs w:val="28"/>
          <w:lang w:val="fr-CA"/>
        </w:rPr>
      </w:pPr>
      <w:r>
        <w:rPr>
          <w:rFonts w:ascii="Times New Roman" w:hAnsi="Times New Roman" w:cs="Times New Roman"/>
          <w:b/>
          <w:szCs w:val="28"/>
          <w:lang w:val="fr-CA"/>
        </w:rPr>
        <w:t>Motifs de la décision sur la requête en indemnisation de la juge de paix</w:t>
      </w:r>
      <w:r w:rsidR="009F3BD1" w:rsidRPr="009A1EC0">
        <w:rPr>
          <w:rFonts w:ascii="Times New Roman" w:hAnsi="Times New Roman" w:cs="Times New Roman"/>
          <w:b/>
          <w:szCs w:val="28"/>
          <w:lang w:val="fr-CA"/>
        </w:rPr>
        <w:t xml:space="preserve"> </w:t>
      </w:r>
    </w:p>
    <w:p w14:paraId="497AA6A8" w14:textId="3FA23BBB" w:rsidR="002D4A9C" w:rsidRPr="009A1EC0" w:rsidRDefault="002D4A9C" w:rsidP="002D4A9C">
      <w:pPr>
        <w:pBdr>
          <w:bottom w:val="single" w:sz="12" w:space="1" w:color="auto"/>
        </w:pBdr>
        <w:rPr>
          <w:rFonts w:ascii="Times New Roman" w:hAnsi="Times New Roman" w:cs="Times New Roman"/>
          <w:sz w:val="26"/>
          <w:szCs w:val="26"/>
          <w:lang w:val="fr-CA"/>
        </w:rPr>
      </w:pPr>
    </w:p>
    <w:p w14:paraId="0CBEF699" w14:textId="6FD61BAD" w:rsidR="00796E58" w:rsidRPr="00862637" w:rsidRDefault="00796E58" w:rsidP="00321112">
      <w:pPr>
        <w:rPr>
          <w:rFonts w:ascii="Times New Roman" w:hAnsi="Times New Roman" w:cs="Times New Roman"/>
          <w:sz w:val="26"/>
          <w:szCs w:val="26"/>
          <w:lang w:val="fr-CA"/>
        </w:rPr>
      </w:pPr>
      <w:r w:rsidRPr="00862637">
        <w:rPr>
          <w:rFonts w:ascii="Times New Roman" w:hAnsi="Times New Roman" w:cs="Times New Roman"/>
          <w:sz w:val="26"/>
          <w:szCs w:val="26"/>
          <w:lang w:val="fr-CA"/>
        </w:rPr>
        <w:t>M</w:t>
      </w:r>
      <w:r w:rsidR="004A4D6F" w:rsidRPr="00862637">
        <w:rPr>
          <w:rFonts w:ascii="Times New Roman" w:hAnsi="Times New Roman" w:cs="Times New Roman"/>
          <w:sz w:val="26"/>
          <w:szCs w:val="26"/>
          <w:vertAlign w:val="superscript"/>
          <w:lang w:val="fr-CA"/>
        </w:rPr>
        <w:t>e</w:t>
      </w:r>
      <w:r w:rsidR="004A4D6F" w:rsidRPr="00862637">
        <w:rPr>
          <w:rFonts w:ascii="Times New Roman" w:hAnsi="Times New Roman" w:cs="Times New Roman"/>
          <w:sz w:val="26"/>
          <w:szCs w:val="26"/>
          <w:lang w:val="fr-CA"/>
        </w:rPr>
        <w:t xml:space="preserve"> Ian Smith et</w:t>
      </w:r>
      <w:r w:rsidRPr="00862637">
        <w:rPr>
          <w:rFonts w:ascii="Times New Roman" w:hAnsi="Times New Roman" w:cs="Times New Roman"/>
          <w:sz w:val="26"/>
          <w:szCs w:val="26"/>
          <w:lang w:val="fr-CA"/>
        </w:rPr>
        <w:t xml:space="preserve"> </w:t>
      </w:r>
      <w:r w:rsidR="004A4D6F" w:rsidRPr="00862637">
        <w:rPr>
          <w:rFonts w:ascii="Times New Roman" w:hAnsi="Times New Roman" w:cs="Times New Roman"/>
          <w:sz w:val="26"/>
          <w:szCs w:val="26"/>
          <w:lang w:val="fr-CA"/>
        </w:rPr>
        <w:t>M</w:t>
      </w:r>
      <w:r w:rsidR="004A4D6F" w:rsidRPr="00862637">
        <w:rPr>
          <w:rFonts w:ascii="Times New Roman" w:hAnsi="Times New Roman" w:cs="Times New Roman"/>
          <w:sz w:val="26"/>
          <w:szCs w:val="26"/>
          <w:vertAlign w:val="superscript"/>
          <w:lang w:val="fr-CA"/>
        </w:rPr>
        <w:t>e</w:t>
      </w:r>
      <w:r w:rsidR="004A4D6F" w:rsidRPr="00862637">
        <w:rPr>
          <w:rFonts w:ascii="Times New Roman" w:hAnsi="Times New Roman" w:cs="Times New Roman"/>
          <w:sz w:val="26"/>
          <w:szCs w:val="26"/>
          <w:lang w:val="fr-CA"/>
        </w:rPr>
        <w:t xml:space="preserve"> Andrew Guaglio ……………</w:t>
      </w:r>
      <w:r w:rsidR="00011657" w:rsidRPr="00862637">
        <w:rPr>
          <w:rFonts w:ascii="Times New Roman" w:hAnsi="Times New Roman" w:cs="Times New Roman"/>
          <w:sz w:val="26"/>
          <w:szCs w:val="26"/>
          <w:lang w:val="fr-CA"/>
        </w:rPr>
        <w:t>……</w:t>
      </w:r>
      <w:r w:rsidR="004A4D6F" w:rsidRPr="00862637">
        <w:rPr>
          <w:rFonts w:ascii="Times New Roman" w:hAnsi="Times New Roman" w:cs="Times New Roman"/>
          <w:sz w:val="26"/>
          <w:szCs w:val="26"/>
          <w:lang w:val="fr-CA"/>
        </w:rPr>
        <w:t>Avocats chargés de la présentation</w:t>
      </w:r>
    </w:p>
    <w:p w14:paraId="75922822" w14:textId="4E7659AF" w:rsidR="00796E58" w:rsidRPr="009A1EC0" w:rsidRDefault="004A4D6F" w:rsidP="00321112">
      <w:pPr>
        <w:pBdr>
          <w:bottom w:val="single" w:sz="12" w:space="1" w:color="auto"/>
        </w:pBdr>
        <w:rPr>
          <w:rFonts w:ascii="Times New Roman" w:hAnsi="Times New Roman" w:cs="Times New Roman"/>
          <w:sz w:val="26"/>
          <w:szCs w:val="26"/>
          <w:lang w:val="fr-CA"/>
        </w:rPr>
      </w:pPr>
      <w:r w:rsidRPr="00862637">
        <w:rPr>
          <w:rFonts w:ascii="Times New Roman" w:hAnsi="Times New Roman" w:cs="Times New Roman"/>
          <w:sz w:val="26"/>
          <w:szCs w:val="26"/>
          <w:lang w:val="fr-CA"/>
        </w:rPr>
        <w:t>M</w:t>
      </w:r>
      <w:r w:rsidRPr="00862637">
        <w:rPr>
          <w:rFonts w:ascii="Times New Roman" w:hAnsi="Times New Roman" w:cs="Times New Roman"/>
          <w:sz w:val="26"/>
          <w:szCs w:val="26"/>
          <w:vertAlign w:val="superscript"/>
          <w:lang w:val="fr-CA"/>
        </w:rPr>
        <w:t>e</w:t>
      </w:r>
      <w:r w:rsidRPr="00862637">
        <w:rPr>
          <w:rFonts w:ascii="Times New Roman" w:hAnsi="Times New Roman" w:cs="Times New Roman"/>
          <w:sz w:val="26"/>
          <w:szCs w:val="26"/>
          <w:lang w:val="fr-CA"/>
        </w:rPr>
        <w:t xml:space="preserve"> Lawrence Greenspon et M</w:t>
      </w:r>
      <w:r w:rsidRPr="00862637">
        <w:rPr>
          <w:rFonts w:ascii="Times New Roman" w:hAnsi="Times New Roman" w:cs="Times New Roman"/>
          <w:sz w:val="26"/>
          <w:szCs w:val="26"/>
          <w:vertAlign w:val="superscript"/>
          <w:lang w:val="fr-CA"/>
        </w:rPr>
        <w:t>e</w:t>
      </w:r>
      <w:r w:rsidR="00796E58" w:rsidRPr="00862637">
        <w:rPr>
          <w:rFonts w:ascii="Times New Roman" w:hAnsi="Times New Roman" w:cs="Times New Roman"/>
          <w:sz w:val="26"/>
          <w:szCs w:val="26"/>
          <w:lang w:val="fr-CA"/>
        </w:rPr>
        <w:t xml:space="preserve"> Graham Bebbington …</w:t>
      </w:r>
      <w:r w:rsidR="00011657" w:rsidRPr="00862637">
        <w:rPr>
          <w:rFonts w:ascii="Times New Roman" w:hAnsi="Times New Roman" w:cs="Times New Roman"/>
          <w:sz w:val="26"/>
          <w:szCs w:val="26"/>
          <w:lang w:val="fr-CA"/>
        </w:rPr>
        <w:t>……</w:t>
      </w:r>
      <w:r w:rsidRPr="00862637">
        <w:rPr>
          <w:rFonts w:ascii="Times New Roman" w:hAnsi="Times New Roman" w:cs="Times New Roman"/>
          <w:sz w:val="26"/>
          <w:szCs w:val="26"/>
          <w:lang w:val="fr-CA"/>
        </w:rPr>
        <w:t>...</w:t>
      </w:r>
      <w:r w:rsidR="00F72A29" w:rsidRPr="00862637">
        <w:rPr>
          <w:rFonts w:ascii="Times New Roman" w:hAnsi="Times New Roman" w:cs="Times New Roman"/>
          <w:sz w:val="26"/>
          <w:szCs w:val="26"/>
          <w:lang w:val="fr-CA"/>
        </w:rPr>
        <w:t>..</w:t>
      </w:r>
      <w:r w:rsidRPr="00862637">
        <w:rPr>
          <w:rFonts w:ascii="Times New Roman" w:hAnsi="Times New Roman" w:cs="Times New Roman"/>
          <w:sz w:val="26"/>
          <w:szCs w:val="26"/>
          <w:lang w:val="fr-CA"/>
        </w:rPr>
        <w:t>Avocats de la juge de paix</w:t>
      </w:r>
    </w:p>
    <w:p w14:paraId="26AADB23" w14:textId="5B745C48" w:rsidR="00C764A4" w:rsidRPr="009A1EC0" w:rsidRDefault="00C764A4">
      <w:pPr>
        <w:rPr>
          <w:rFonts w:ascii="Times New Roman" w:hAnsi="Times New Roman" w:cs="Times New Roman"/>
          <w:sz w:val="24"/>
          <w:szCs w:val="24"/>
          <w:lang w:val="fr-CA"/>
        </w:rPr>
      </w:pPr>
      <w:r w:rsidRPr="009A1EC0">
        <w:rPr>
          <w:rFonts w:ascii="Times New Roman" w:hAnsi="Times New Roman" w:cs="Times New Roman"/>
          <w:sz w:val="24"/>
          <w:szCs w:val="24"/>
          <w:lang w:val="fr-CA"/>
        </w:rPr>
        <w:br w:type="page"/>
      </w:r>
    </w:p>
    <w:p w14:paraId="5F7A05CA" w14:textId="1A2D8A7D" w:rsidR="00B95503" w:rsidRPr="009A1EC0" w:rsidRDefault="00B95503" w:rsidP="004D15C7">
      <w:pPr>
        <w:pStyle w:val="Style4"/>
        <w:ind w:left="0"/>
        <w:jc w:val="center"/>
        <w:rPr>
          <w:rFonts w:ascii="Times New Roman Bold" w:hAnsi="Times New Roman Bold"/>
          <w:caps/>
          <w:lang w:val="fr-CA"/>
        </w:rPr>
      </w:pPr>
      <w:r w:rsidRPr="009A1EC0">
        <w:rPr>
          <w:rFonts w:ascii="Times New Roman Bold" w:hAnsi="Times New Roman Bold"/>
          <w:caps/>
          <w:lang w:val="fr-CA"/>
        </w:rPr>
        <w:lastRenderedPageBreak/>
        <w:t>M</w:t>
      </w:r>
      <w:r w:rsidR="00AF6CE8">
        <w:rPr>
          <w:rFonts w:ascii="Times New Roman Bold" w:hAnsi="Times New Roman Bold"/>
          <w:caps/>
          <w:lang w:val="fr-CA"/>
        </w:rPr>
        <w:t>otifs m</w:t>
      </w:r>
      <w:r w:rsidRPr="009A1EC0">
        <w:rPr>
          <w:rFonts w:ascii="Times New Roman Bold" w:hAnsi="Times New Roman Bold"/>
          <w:caps/>
          <w:lang w:val="fr-CA"/>
        </w:rPr>
        <w:t>ajorit</w:t>
      </w:r>
      <w:r w:rsidR="00AF6CE8">
        <w:rPr>
          <w:rFonts w:ascii="Times New Roman Bold" w:hAnsi="Times New Roman Bold"/>
          <w:caps/>
          <w:lang w:val="fr-CA"/>
        </w:rPr>
        <w:t>aires</w:t>
      </w:r>
      <w:r w:rsidRPr="009A1EC0">
        <w:rPr>
          <w:rFonts w:ascii="Times New Roman Bold" w:hAnsi="Times New Roman Bold"/>
          <w:caps/>
          <w:lang w:val="fr-CA"/>
        </w:rPr>
        <w:t xml:space="preserve"> </w:t>
      </w:r>
      <w:r w:rsidR="00AF6CE8">
        <w:rPr>
          <w:rFonts w:ascii="Times New Roman Bold" w:hAnsi="Times New Roman Bold"/>
          <w:caps/>
          <w:lang w:val="fr-CA"/>
        </w:rPr>
        <w:t>de la dé</w:t>
      </w:r>
      <w:r w:rsidRPr="009A1EC0">
        <w:rPr>
          <w:rFonts w:ascii="Times New Roman Bold" w:hAnsi="Times New Roman Bold"/>
          <w:caps/>
          <w:lang w:val="fr-CA"/>
        </w:rPr>
        <w:t xml:space="preserve">cision </w:t>
      </w:r>
      <w:r w:rsidR="00AF6CE8">
        <w:rPr>
          <w:rFonts w:ascii="Times New Roman Bold" w:hAnsi="Times New Roman Bold"/>
          <w:caps/>
          <w:lang w:val="fr-CA"/>
        </w:rPr>
        <w:t>sur la mesure à prendre</w:t>
      </w:r>
    </w:p>
    <w:p w14:paraId="49B23A41" w14:textId="05F04D79" w:rsidR="00A613C5" w:rsidRPr="009A1EC0" w:rsidRDefault="00A613C5" w:rsidP="004D15C7">
      <w:pPr>
        <w:pStyle w:val="Style4"/>
        <w:ind w:left="0"/>
        <w:jc w:val="center"/>
        <w:rPr>
          <w:b w:val="0"/>
          <w:lang w:val="fr-CA"/>
        </w:rPr>
      </w:pPr>
      <w:r w:rsidRPr="009A1EC0">
        <w:rPr>
          <w:b w:val="0"/>
          <w:lang w:val="fr-CA"/>
        </w:rPr>
        <w:t>(</w:t>
      </w:r>
      <w:r w:rsidR="000403A8">
        <w:rPr>
          <w:b w:val="0"/>
          <w:lang w:val="fr-CA"/>
        </w:rPr>
        <w:t>La juge</w:t>
      </w:r>
      <w:r w:rsidRPr="009A1EC0">
        <w:rPr>
          <w:b w:val="0"/>
          <w:lang w:val="fr-CA"/>
        </w:rPr>
        <w:t xml:space="preserve"> </w:t>
      </w:r>
      <w:r w:rsidR="006067DE" w:rsidRPr="009A1EC0">
        <w:rPr>
          <w:b w:val="0"/>
          <w:lang w:val="fr-CA"/>
        </w:rPr>
        <w:t xml:space="preserve">Feroza </w:t>
      </w:r>
      <w:r w:rsidRPr="009A1EC0">
        <w:rPr>
          <w:b w:val="0"/>
          <w:lang w:val="fr-CA"/>
        </w:rPr>
        <w:t xml:space="preserve">Bhabha </w:t>
      </w:r>
      <w:r w:rsidR="000403A8">
        <w:rPr>
          <w:b w:val="0"/>
          <w:lang w:val="fr-CA"/>
        </w:rPr>
        <w:t>et</w:t>
      </w:r>
      <w:r w:rsidRPr="009A1EC0">
        <w:rPr>
          <w:b w:val="0"/>
          <w:lang w:val="fr-CA"/>
        </w:rPr>
        <w:t xml:space="preserve"> Margot Blight)</w:t>
      </w:r>
    </w:p>
    <w:p w14:paraId="48FA9216" w14:textId="77777777" w:rsidR="00B95503" w:rsidRPr="009A1EC0" w:rsidRDefault="00B95503" w:rsidP="00B95503">
      <w:pPr>
        <w:pStyle w:val="Style4"/>
        <w:ind w:left="0"/>
        <w:jc w:val="both"/>
        <w:rPr>
          <w:rStyle w:val="Strong"/>
          <w:b/>
          <w:bCs w:val="0"/>
          <w:lang w:val="fr-CA"/>
        </w:rPr>
      </w:pPr>
    </w:p>
    <w:p w14:paraId="4513ABE6" w14:textId="57D36924" w:rsidR="008C1CE7" w:rsidRPr="009A1EC0" w:rsidRDefault="00AB620C" w:rsidP="00D82D0F">
      <w:pPr>
        <w:pStyle w:val="Style4"/>
        <w:numPr>
          <w:ilvl w:val="0"/>
          <w:numId w:val="27"/>
        </w:numPr>
        <w:ind w:left="567" w:hanging="567"/>
        <w:jc w:val="both"/>
        <w:rPr>
          <w:rStyle w:val="Strong"/>
          <w:rFonts w:ascii="Times New Roman Bold" w:hAnsi="Times New Roman Bold"/>
          <w:b/>
          <w:bCs w:val="0"/>
          <w:caps/>
          <w:lang w:val="fr-CA"/>
        </w:rPr>
      </w:pPr>
      <w:r w:rsidRPr="009A1EC0">
        <w:rPr>
          <w:rStyle w:val="Strong"/>
          <w:rFonts w:ascii="Times New Roman Bold" w:hAnsi="Times New Roman Bold"/>
          <w:b/>
          <w:bCs w:val="0"/>
          <w:caps/>
          <w:lang w:val="fr-CA"/>
        </w:rPr>
        <w:t xml:space="preserve">Introduction </w:t>
      </w:r>
      <w:r w:rsidR="000403A8">
        <w:rPr>
          <w:rStyle w:val="Strong"/>
          <w:rFonts w:ascii="Times New Roman Bold" w:hAnsi="Times New Roman Bold"/>
          <w:b/>
          <w:bCs w:val="0"/>
          <w:caps/>
          <w:lang w:val="fr-CA"/>
        </w:rPr>
        <w:t>ET SURVOL</w:t>
      </w:r>
    </w:p>
    <w:p w14:paraId="26989488" w14:textId="362A76DC" w:rsidR="006A6E6D" w:rsidRPr="009A1EC0" w:rsidRDefault="00356CB6" w:rsidP="00193BBC">
      <w:pPr>
        <w:pStyle w:val="ListParagraph"/>
        <w:numPr>
          <w:ilvl w:val="0"/>
          <w:numId w:val="3"/>
        </w:numPr>
        <w:spacing w:line="360" w:lineRule="auto"/>
        <w:jc w:val="both"/>
        <w:rPr>
          <w:rFonts w:ascii="Times New Roman" w:hAnsi="Times New Roman" w:cs="Times New Roman"/>
          <w:lang w:val="fr-CA"/>
        </w:rPr>
      </w:pPr>
      <w:r>
        <w:rPr>
          <w:rFonts w:ascii="Times New Roman" w:hAnsi="Times New Roman" w:cs="Times New Roman"/>
          <w:sz w:val="24"/>
          <w:szCs w:val="24"/>
          <w:lang w:val="fr-CA"/>
        </w:rPr>
        <w:t>Dans des motifs rendus par écrit le 7 mai</w:t>
      </w:r>
      <w:r w:rsidR="00AB620C" w:rsidRPr="009A1EC0">
        <w:rPr>
          <w:rFonts w:ascii="Times New Roman" w:hAnsi="Times New Roman" w:cs="Times New Roman"/>
          <w:sz w:val="24"/>
          <w:szCs w:val="24"/>
          <w:lang w:val="fr-CA"/>
        </w:rPr>
        <w:t xml:space="preserve"> 2020, </w:t>
      </w:r>
      <w:r>
        <w:rPr>
          <w:rFonts w:ascii="Times New Roman" w:hAnsi="Times New Roman" w:cs="Times New Roman"/>
          <w:sz w:val="24"/>
          <w:szCs w:val="24"/>
          <w:lang w:val="fr-CA"/>
        </w:rPr>
        <w:t xml:space="preserve">notre comité d’audition a </w:t>
      </w:r>
      <w:r w:rsidR="00253400">
        <w:rPr>
          <w:rFonts w:ascii="Times New Roman" w:hAnsi="Times New Roman" w:cs="Times New Roman"/>
          <w:sz w:val="24"/>
          <w:szCs w:val="24"/>
          <w:lang w:val="fr-CA"/>
        </w:rPr>
        <w:t xml:space="preserve">confirmé la première allégation faite dans l’avis d’audience contre </w:t>
      </w:r>
      <w:r w:rsidR="00F004A6">
        <w:rPr>
          <w:rFonts w:ascii="Times New Roman" w:hAnsi="Times New Roman" w:cs="Times New Roman"/>
          <w:sz w:val="24"/>
          <w:szCs w:val="24"/>
          <w:lang w:val="fr-CA"/>
        </w:rPr>
        <w:t>la juge de paix</w:t>
      </w:r>
      <w:r w:rsidR="00EF0FC3" w:rsidRPr="009A1EC0">
        <w:rPr>
          <w:rFonts w:ascii="Times New Roman" w:hAnsi="Times New Roman" w:cs="Times New Roman"/>
          <w:sz w:val="24"/>
          <w:szCs w:val="24"/>
          <w:lang w:val="fr-CA"/>
        </w:rPr>
        <w:t xml:space="preserve"> Julie Lauzon.</w:t>
      </w:r>
      <w:r w:rsidR="00E64A69">
        <w:rPr>
          <w:rFonts w:ascii="Times New Roman" w:hAnsi="Times New Roman" w:cs="Times New Roman"/>
          <w:sz w:val="24"/>
          <w:szCs w:val="24"/>
          <w:lang w:val="fr-CA"/>
        </w:rPr>
        <w:t xml:space="preserve"> Nous avons conclu à l’unanimité que </w:t>
      </w:r>
      <w:r w:rsidR="006D1989">
        <w:rPr>
          <w:rFonts w:ascii="Times New Roman" w:hAnsi="Times New Roman" w:cs="Times New Roman"/>
          <w:sz w:val="24"/>
          <w:szCs w:val="24"/>
          <w:lang w:val="fr-CA"/>
        </w:rPr>
        <w:t>la juge de paix Lauzon</w:t>
      </w:r>
      <w:r w:rsidR="00E64A69">
        <w:rPr>
          <w:rFonts w:ascii="Times New Roman" w:hAnsi="Times New Roman" w:cs="Times New Roman"/>
          <w:sz w:val="24"/>
          <w:szCs w:val="24"/>
          <w:lang w:val="fr-CA"/>
        </w:rPr>
        <w:t xml:space="preserve"> avait commis une inconduite judiciaire en rédigeant et en faisant publier un article intitulé « </w:t>
      </w:r>
      <w:r w:rsidR="00AB620C" w:rsidRPr="00E64A69">
        <w:rPr>
          <w:rFonts w:ascii="Times New Roman" w:hAnsi="Times New Roman" w:cs="Times New Roman"/>
          <w:sz w:val="24"/>
          <w:szCs w:val="24"/>
        </w:rPr>
        <w:t>When bail courts don’t follow the law</w:t>
      </w:r>
      <w:r w:rsidR="00E64A69">
        <w:rPr>
          <w:rFonts w:ascii="Times New Roman" w:hAnsi="Times New Roman" w:cs="Times New Roman"/>
          <w:sz w:val="24"/>
          <w:szCs w:val="24"/>
          <w:lang w:val="fr-CA"/>
        </w:rPr>
        <w:t> »</w:t>
      </w:r>
      <w:r w:rsidR="004C17D1" w:rsidRPr="009A1EC0">
        <w:rPr>
          <w:rFonts w:ascii="Times New Roman" w:hAnsi="Times New Roman" w:cs="Times New Roman"/>
          <w:sz w:val="24"/>
          <w:szCs w:val="24"/>
          <w:lang w:val="fr-CA"/>
        </w:rPr>
        <w:t xml:space="preserve"> (</w:t>
      </w:r>
      <w:r w:rsidR="00E64A69">
        <w:rPr>
          <w:rFonts w:ascii="Times New Roman" w:hAnsi="Times New Roman" w:cs="Times New Roman"/>
          <w:sz w:val="24"/>
          <w:szCs w:val="24"/>
          <w:lang w:val="fr-CA"/>
        </w:rPr>
        <w:t>l’« a</w:t>
      </w:r>
      <w:r w:rsidR="004C17D1" w:rsidRPr="009A1EC0">
        <w:rPr>
          <w:rFonts w:ascii="Times New Roman" w:hAnsi="Times New Roman" w:cs="Times New Roman"/>
          <w:sz w:val="24"/>
          <w:szCs w:val="24"/>
          <w:lang w:val="fr-CA"/>
        </w:rPr>
        <w:t>rticle</w:t>
      </w:r>
      <w:r w:rsidR="00E64A69">
        <w:rPr>
          <w:rFonts w:ascii="Times New Roman" w:hAnsi="Times New Roman" w:cs="Times New Roman"/>
          <w:sz w:val="24"/>
          <w:szCs w:val="24"/>
          <w:lang w:val="fr-CA"/>
        </w:rPr>
        <w:t> »</w:t>
      </w:r>
      <w:r w:rsidR="004C17D1" w:rsidRPr="009A1EC0">
        <w:rPr>
          <w:rFonts w:ascii="Times New Roman" w:hAnsi="Times New Roman" w:cs="Times New Roman"/>
          <w:sz w:val="24"/>
          <w:szCs w:val="24"/>
          <w:lang w:val="fr-CA"/>
        </w:rPr>
        <w:t>)</w:t>
      </w:r>
      <w:r w:rsidR="00AB620C" w:rsidRPr="009A1EC0">
        <w:rPr>
          <w:rFonts w:ascii="Times New Roman" w:hAnsi="Times New Roman" w:cs="Times New Roman"/>
          <w:sz w:val="24"/>
          <w:szCs w:val="24"/>
          <w:lang w:val="fr-CA"/>
        </w:rPr>
        <w:t xml:space="preserve">. </w:t>
      </w:r>
      <w:r w:rsidR="0099730C">
        <w:rPr>
          <w:rFonts w:ascii="Times New Roman" w:hAnsi="Times New Roman" w:cs="Times New Roman"/>
          <w:sz w:val="24"/>
          <w:szCs w:val="24"/>
          <w:lang w:val="fr-CA"/>
        </w:rPr>
        <w:t>Nous avons rejeté la deuxième allé</w:t>
      </w:r>
      <w:r w:rsidR="008A7255" w:rsidRPr="009A1EC0">
        <w:rPr>
          <w:rFonts w:ascii="Times New Roman" w:hAnsi="Times New Roman" w:cs="Times New Roman"/>
          <w:sz w:val="24"/>
          <w:szCs w:val="24"/>
          <w:lang w:val="fr-CA"/>
        </w:rPr>
        <w:t>gation</w:t>
      </w:r>
      <w:r w:rsidR="0099730C">
        <w:rPr>
          <w:rFonts w:ascii="Times New Roman" w:hAnsi="Times New Roman" w:cs="Times New Roman"/>
          <w:sz w:val="24"/>
          <w:szCs w:val="24"/>
          <w:lang w:val="fr-CA"/>
        </w:rPr>
        <w:t xml:space="preserve"> se rapportant aux commentaires que l</w:t>
      </w:r>
      <w:r w:rsidR="00F004A6">
        <w:rPr>
          <w:rFonts w:ascii="Times New Roman" w:hAnsi="Times New Roman" w:cs="Times New Roman"/>
          <w:sz w:val="24"/>
          <w:szCs w:val="24"/>
          <w:lang w:val="fr-CA"/>
        </w:rPr>
        <w:t>a juge de paix</w:t>
      </w:r>
      <w:r w:rsidR="008C0230" w:rsidRPr="009A1EC0">
        <w:rPr>
          <w:rFonts w:ascii="Times New Roman" w:hAnsi="Times New Roman" w:cs="Times New Roman"/>
          <w:sz w:val="24"/>
          <w:szCs w:val="24"/>
          <w:lang w:val="fr-CA"/>
        </w:rPr>
        <w:t xml:space="preserve"> </w:t>
      </w:r>
      <w:r w:rsidR="0099730C">
        <w:rPr>
          <w:rFonts w:ascii="Times New Roman" w:hAnsi="Times New Roman" w:cs="Times New Roman"/>
          <w:sz w:val="24"/>
          <w:szCs w:val="24"/>
          <w:lang w:val="fr-CA"/>
        </w:rPr>
        <w:t>avait faits dans le cadre d’une enquête sur le cautionnement au sujet du respect de la présomption d’innocence par un autre</w:t>
      </w:r>
      <w:r w:rsidR="00A524FC" w:rsidRPr="009A1EC0">
        <w:rPr>
          <w:rFonts w:ascii="Times New Roman" w:hAnsi="Times New Roman" w:cs="Times New Roman"/>
          <w:sz w:val="24"/>
          <w:szCs w:val="24"/>
          <w:lang w:val="fr-CA"/>
        </w:rPr>
        <w:t xml:space="preserve"> jurist</w:t>
      </w:r>
      <w:r w:rsidR="0099730C">
        <w:rPr>
          <w:rFonts w:ascii="Times New Roman" w:hAnsi="Times New Roman" w:cs="Times New Roman"/>
          <w:sz w:val="24"/>
          <w:szCs w:val="24"/>
          <w:lang w:val="fr-CA"/>
        </w:rPr>
        <w:t>e</w:t>
      </w:r>
      <w:r w:rsidR="00E55139" w:rsidRPr="009A1EC0">
        <w:rPr>
          <w:rFonts w:ascii="Times New Roman" w:hAnsi="Times New Roman" w:cs="Times New Roman"/>
          <w:sz w:val="24"/>
          <w:szCs w:val="24"/>
          <w:lang w:val="fr-CA"/>
        </w:rPr>
        <w:t>.</w:t>
      </w:r>
    </w:p>
    <w:p w14:paraId="01645CB0" w14:textId="77777777" w:rsidR="00C902D9" w:rsidRPr="009A1EC0" w:rsidRDefault="00C902D9" w:rsidP="00C902D9">
      <w:pPr>
        <w:pStyle w:val="ListParagraph"/>
        <w:spacing w:line="360" w:lineRule="auto"/>
        <w:ind w:left="360"/>
        <w:jc w:val="both"/>
        <w:rPr>
          <w:rFonts w:ascii="Times New Roman" w:hAnsi="Times New Roman" w:cs="Times New Roman"/>
          <w:lang w:val="fr-CA"/>
        </w:rPr>
      </w:pPr>
    </w:p>
    <w:p w14:paraId="574D8C82" w14:textId="662646D6" w:rsidR="008C1CE7" w:rsidRPr="009A1EC0" w:rsidRDefault="00ED7D42" w:rsidP="00193BBC">
      <w:pPr>
        <w:pStyle w:val="ListParagraph"/>
        <w:numPr>
          <w:ilvl w:val="0"/>
          <w:numId w:val="3"/>
        </w:numPr>
        <w:spacing w:line="360" w:lineRule="auto"/>
        <w:jc w:val="both"/>
        <w:rPr>
          <w:rFonts w:ascii="Times New Roman" w:hAnsi="Times New Roman" w:cs="Times New Roman"/>
          <w:lang w:val="fr-CA"/>
        </w:rPr>
      </w:pPr>
      <w:r>
        <w:rPr>
          <w:rFonts w:ascii="Times New Roman" w:hAnsi="Times New Roman" w:cs="Times New Roman"/>
          <w:sz w:val="24"/>
          <w:szCs w:val="24"/>
          <w:lang w:val="fr-CA"/>
        </w:rPr>
        <w:t>Dans nos</w:t>
      </w:r>
      <w:r w:rsidR="00A304A2"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motifs de décision</w:t>
      </w:r>
      <w:r w:rsidR="00A304A2"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nous avons conclu que</w:t>
      </w:r>
      <w:r w:rsidR="00F004A6">
        <w:rPr>
          <w:rFonts w:ascii="Times New Roman" w:hAnsi="Times New Roman" w:cs="Times New Roman"/>
          <w:sz w:val="24"/>
          <w:szCs w:val="24"/>
          <w:lang w:val="fr-CA"/>
        </w:rPr>
        <w:t xml:space="preserve"> la juge de paix</w:t>
      </w:r>
      <w:r>
        <w:rPr>
          <w:rFonts w:ascii="Times New Roman" w:hAnsi="Times New Roman" w:cs="Times New Roman"/>
          <w:sz w:val="24"/>
          <w:szCs w:val="24"/>
          <w:lang w:val="fr-CA"/>
        </w:rPr>
        <w:t xml:space="preserve"> avait utilisé </w:t>
      </w:r>
      <w:r w:rsidRPr="00ED7D42">
        <w:rPr>
          <w:rFonts w:ascii="Times New Roman" w:hAnsi="Times New Roman" w:cs="Times New Roman"/>
          <w:sz w:val="24"/>
          <w:szCs w:val="24"/>
          <w:lang w:val="fr-CA"/>
        </w:rPr>
        <w:t>le pouvoir et le prestige de sa fonction judiciaire</w:t>
      </w:r>
      <w:r w:rsidR="00AB620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pour faire des commentaires désobligeants au sujet de procureurs de la Couronne et des </w:t>
      </w:r>
      <w:r w:rsidRPr="00ED7D42">
        <w:rPr>
          <w:rFonts w:ascii="Times New Roman" w:hAnsi="Times New Roman" w:cs="Times New Roman"/>
          <w:sz w:val="24"/>
          <w:szCs w:val="24"/>
          <w:lang w:val="fr-CA"/>
        </w:rPr>
        <w:t xml:space="preserve">tribunaux de mise en liberté sous caution </w:t>
      </w:r>
      <w:r>
        <w:rPr>
          <w:rFonts w:ascii="Times New Roman" w:hAnsi="Times New Roman" w:cs="Times New Roman"/>
          <w:sz w:val="24"/>
          <w:szCs w:val="24"/>
          <w:lang w:val="fr-CA"/>
        </w:rPr>
        <w:t xml:space="preserve">au Canada et que, ce faisant, </w:t>
      </w:r>
      <w:r w:rsidR="008E7013">
        <w:rPr>
          <w:rFonts w:ascii="Times New Roman" w:hAnsi="Times New Roman" w:cs="Times New Roman"/>
          <w:sz w:val="24"/>
          <w:szCs w:val="24"/>
          <w:lang w:val="fr-CA"/>
        </w:rPr>
        <w:t xml:space="preserve">elle </w:t>
      </w:r>
      <w:r w:rsidR="00C86C30">
        <w:rPr>
          <w:rFonts w:ascii="Times New Roman" w:hAnsi="Times New Roman" w:cs="Times New Roman"/>
          <w:sz w:val="24"/>
          <w:szCs w:val="24"/>
          <w:lang w:val="fr-CA"/>
        </w:rPr>
        <w:t>n’avait pas respecté les principes fondamentaux de la fonction judiciaire</w:t>
      </w:r>
      <w:r w:rsidR="006B1937" w:rsidRPr="009A1EC0">
        <w:rPr>
          <w:rFonts w:ascii="Times New Roman" w:hAnsi="Times New Roman" w:cs="Times New Roman"/>
          <w:sz w:val="24"/>
          <w:szCs w:val="24"/>
          <w:lang w:val="fr-CA"/>
        </w:rPr>
        <w:t xml:space="preserve">. </w:t>
      </w:r>
      <w:r w:rsidR="008E7013">
        <w:rPr>
          <w:rFonts w:ascii="Times New Roman" w:hAnsi="Times New Roman" w:cs="Times New Roman"/>
          <w:sz w:val="24"/>
          <w:szCs w:val="24"/>
          <w:lang w:val="fr-CA"/>
        </w:rPr>
        <w:t>En</w:t>
      </w:r>
      <w:r w:rsidR="006B1937" w:rsidRPr="009A1EC0">
        <w:rPr>
          <w:rFonts w:ascii="Times New Roman" w:hAnsi="Times New Roman" w:cs="Times New Roman"/>
          <w:sz w:val="24"/>
          <w:szCs w:val="24"/>
          <w:lang w:val="fr-CA"/>
        </w:rPr>
        <w:t xml:space="preserve"> particul</w:t>
      </w:r>
      <w:r w:rsidR="008E7013">
        <w:rPr>
          <w:rFonts w:ascii="Times New Roman" w:hAnsi="Times New Roman" w:cs="Times New Roman"/>
          <w:sz w:val="24"/>
          <w:szCs w:val="24"/>
          <w:lang w:val="fr-CA"/>
        </w:rPr>
        <w:t>ie</w:t>
      </w:r>
      <w:r w:rsidR="006B1937" w:rsidRPr="009A1EC0">
        <w:rPr>
          <w:rFonts w:ascii="Times New Roman" w:hAnsi="Times New Roman" w:cs="Times New Roman"/>
          <w:sz w:val="24"/>
          <w:szCs w:val="24"/>
          <w:lang w:val="fr-CA"/>
        </w:rPr>
        <w:t>r,</w:t>
      </w:r>
      <w:r w:rsidR="008E7013">
        <w:rPr>
          <w:rFonts w:ascii="Times New Roman" w:hAnsi="Times New Roman" w:cs="Times New Roman"/>
          <w:sz w:val="24"/>
          <w:szCs w:val="24"/>
          <w:lang w:val="fr-CA"/>
        </w:rPr>
        <w:t xml:space="preserve"> nous avons conclu qu’elle n’avait pas</w:t>
      </w:r>
      <w:r w:rsidR="008E7013" w:rsidRPr="008E7013">
        <w:t xml:space="preserve"> </w:t>
      </w:r>
      <w:r w:rsidR="008E7013" w:rsidRPr="008E7013">
        <w:rPr>
          <w:rFonts w:ascii="Times New Roman" w:hAnsi="Times New Roman" w:cs="Times New Roman"/>
          <w:sz w:val="24"/>
          <w:szCs w:val="24"/>
          <w:lang w:val="fr-CA"/>
        </w:rPr>
        <w:t>préserv</w:t>
      </w:r>
      <w:r w:rsidR="008E7013">
        <w:rPr>
          <w:rFonts w:ascii="Times New Roman" w:hAnsi="Times New Roman" w:cs="Times New Roman"/>
          <w:sz w:val="24"/>
          <w:szCs w:val="24"/>
          <w:lang w:val="fr-CA"/>
        </w:rPr>
        <w:t>é</w:t>
      </w:r>
      <w:r w:rsidR="008E7013" w:rsidRPr="008E7013">
        <w:rPr>
          <w:rFonts w:ascii="Times New Roman" w:hAnsi="Times New Roman" w:cs="Times New Roman"/>
          <w:sz w:val="24"/>
          <w:szCs w:val="24"/>
          <w:lang w:val="fr-CA"/>
        </w:rPr>
        <w:t xml:space="preserve"> </w:t>
      </w:r>
      <w:r w:rsidR="008E7013">
        <w:rPr>
          <w:rFonts w:ascii="Times New Roman" w:hAnsi="Times New Roman" w:cs="Times New Roman"/>
          <w:sz w:val="24"/>
          <w:szCs w:val="24"/>
          <w:lang w:val="fr-CA"/>
        </w:rPr>
        <w:t xml:space="preserve">l’intégrité et </w:t>
      </w:r>
      <w:r w:rsidR="008E7013" w:rsidRPr="008E7013">
        <w:rPr>
          <w:rFonts w:ascii="Times New Roman" w:hAnsi="Times New Roman" w:cs="Times New Roman"/>
          <w:sz w:val="24"/>
          <w:szCs w:val="24"/>
          <w:lang w:val="fr-CA"/>
        </w:rPr>
        <w:t xml:space="preserve">l’impartialité de </w:t>
      </w:r>
      <w:r w:rsidR="008E7013">
        <w:rPr>
          <w:rFonts w:ascii="Times New Roman" w:hAnsi="Times New Roman" w:cs="Times New Roman"/>
          <w:sz w:val="24"/>
          <w:szCs w:val="24"/>
          <w:lang w:val="fr-CA"/>
        </w:rPr>
        <w:t>s</w:t>
      </w:r>
      <w:r w:rsidR="008E7013" w:rsidRPr="008E7013">
        <w:rPr>
          <w:rFonts w:ascii="Times New Roman" w:hAnsi="Times New Roman" w:cs="Times New Roman"/>
          <w:sz w:val="24"/>
          <w:szCs w:val="24"/>
          <w:lang w:val="fr-CA"/>
        </w:rPr>
        <w:t>a charge judiciaire</w:t>
      </w:r>
      <w:r w:rsidR="006B1937" w:rsidRPr="009A1EC0">
        <w:rPr>
          <w:rFonts w:ascii="Times New Roman" w:hAnsi="Times New Roman" w:cs="Times New Roman"/>
          <w:sz w:val="24"/>
          <w:szCs w:val="24"/>
          <w:lang w:val="fr-CA"/>
        </w:rPr>
        <w:t>.</w:t>
      </w:r>
      <w:r w:rsidR="006B1937" w:rsidRPr="009A1EC0">
        <w:rPr>
          <w:rFonts w:ascii="Times New Roman" w:hAnsi="Times New Roman" w:cs="Times New Roman"/>
          <w:lang w:val="fr-CA"/>
        </w:rPr>
        <w:t xml:space="preserve"> </w:t>
      </w:r>
    </w:p>
    <w:p w14:paraId="6F442A69" w14:textId="77777777" w:rsidR="00C902D9" w:rsidRPr="009A1EC0" w:rsidRDefault="00C902D9" w:rsidP="00C902D9">
      <w:pPr>
        <w:pStyle w:val="ListParagraph"/>
        <w:rPr>
          <w:rFonts w:ascii="Times New Roman" w:hAnsi="Times New Roman" w:cs="Times New Roman"/>
          <w:lang w:val="fr-CA"/>
        </w:rPr>
      </w:pPr>
    </w:p>
    <w:p w14:paraId="0DD69CFB" w14:textId="14E1534E" w:rsidR="00207C50" w:rsidRPr="009A1EC0" w:rsidRDefault="00DB77B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fonction du Conseil d’évaluation des juges de paix </w:t>
      </w:r>
      <w:r w:rsidR="00301C23" w:rsidRPr="009A1EC0">
        <w:rPr>
          <w:rFonts w:ascii="Times New Roman" w:hAnsi="Times New Roman" w:cs="Times New Roman"/>
          <w:sz w:val="24"/>
          <w:szCs w:val="24"/>
          <w:lang w:val="fr-CA"/>
        </w:rPr>
        <w:t>(</w:t>
      </w:r>
      <w:r>
        <w:rPr>
          <w:rFonts w:ascii="Times New Roman" w:hAnsi="Times New Roman" w:cs="Times New Roman"/>
          <w:sz w:val="24"/>
          <w:szCs w:val="24"/>
          <w:lang w:val="fr-CA"/>
        </w:rPr>
        <w:t>le « CEJP »</w:t>
      </w:r>
      <w:r w:rsidR="00245F94"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est </w:t>
      </w:r>
      <w:r w:rsidR="00A727C0">
        <w:rPr>
          <w:rFonts w:ascii="Times New Roman" w:hAnsi="Times New Roman" w:cs="Times New Roman"/>
          <w:sz w:val="24"/>
          <w:szCs w:val="24"/>
          <w:lang w:val="fr-CA"/>
        </w:rPr>
        <w:t>réparatrice</w:t>
      </w:r>
      <w:r>
        <w:rPr>
          <w:rFonts w:ascii="Times New Roman" w:hAnsi="Times New Roman" w:cs="Times New Roman"/>
          <w:sz w:val="24"/>
          <w:szCs w:val="24"/>
          <w:lang w:val="fr-CA"/>
        </w:rPr>
        <w:t xml:space="preserve">, que ce soit à l’étape de l’enquête sur une plainte ou même </w:t>
      </w:r>
      <w:r w:rsidR="00746449">
        <w:rPr>
          <w:rFonts w:ascii="Times New Roman" w:hAnsi="Times New Roman" w:cs="Times New Roman"/>
          <w:sz w:val="24"/>
          <w:szCs w:val="24"/>
          <w:lang w:val="fr-CA"/>
        </w:rPr>
        <w:t>à la suite d’</w:t>
      </w:r>
      <w:r>
        <w:rPr>
          <w:rFonts w:ascii="Times New Roman" w:hAnsi="Times New Roman" w:cs="Times New Roman"/>
          <w:sz w:val="24"/>
          <w:szCs w:val="24"/>
          <w:lang w:val="fr-CA"/>
        </w:rPr>
        <w:t>une conclusion d’inconduite judiciaire</w:t>
      </w:r>
      <w:r w:rsidR="006722CB" w:rsidRPr="009A1EC0">
        <w:rPr>
          <w:rFonts w:ascii="Times New Roman" w:hAnsi="Times New Roman" w:cs="Times New Roman"/>
          <w:sz w:val="24"/>
          <w:szCs w:val="24"/>
          <w:lang w:val="fr-CA"/>
        </w:rPr>
        <w:t xml:space="preserve">. </w:t>
      </w:r>
      <w:r w:rsidR="00685C0B">
        <w:rPr>
          <w:rFonts w:ascii="Times New Roman" w:hAnsi="Times New Roman" w:cs="Times New Roman"/>
          <w:sz w:val="24"/>
          <w:szCs w:val="24"/>
          <w:lang w:val="fr-CA"/>
        </w:rPr>
        <w:t>Lorsqu</w:t>
      </w:r>
      <w:r w:rsidR="00602A78">
        <w:rPr>
          <w:rFonts w:ascii="Times New Roman" w:hAnsi="Times New Roman" w:cs="Times New Roman"/>
          <w:sz w:val="24"/>
          <w:szCs w:val="24"/>
          <w:lang w:val="fr-CA"/>
        </w:rPr>
        <w:t>’il s’agit d’</w:t>
      </w:r>
      <w:r w:rsidR="00685C0B">
        <w:rPr>
          <w:rFonts w:ascii="Times New Roman" w:hAnsi="Times New Roman" w:cs="Times New Roman"/>
          <w:sz w:val="24"/>
          <w:szCs w:val="24"/>
          <w:lang w:val="fr-CA"/>
        </w:rPr>
        <w:t>impos</w:t>
      </w:r>
      <w:r w:rsidR="00602A78">
        <w:rPr>
          <w:rFonts w:ascii="Times New Roman" w:hAnsi="Times New Roman" w:cs="Times New Roman"/>
          <w:sz w:val="24"/>
          <w:szCs w:val="24"/>
          <w:lang w:val="fr-CA"/>
        </w:rPr>
        <w:t>er</w:t>
      </w:r>
      <w:r w:rsidR="00685C0B">
        <w:rPr>
          <w:rFonts w:ascii="Times New Roman" w:hAnsi="Times New Roman" w:cs="Times New Roman"/>
          <w:sz w:val="24"/>
          <w:szCs w:val="24"/>
          <w:lang w:val="fr-CA"/>
        </w:rPr>
        <w:t xml:space="preserve"> une mesure, notre objectif primordial est de p</w:t>
      </w:r>
      <w:r w:rsidR="00FA5599">
        <w:rPr>
          <w:rFonts w:ascii="Times New Roman" w:hAnsi="Times New Roman" w:cs="Times New Roman"/>
          <w:sz w:val="24"/>
          <w:szCs w:val="24"/>
          <w:lang w:val="fr-CA"/>
        </w:rPr>
        <w:t>réserv</w:t>
      </w:r>
      <w:r w:rsidR="00685C0B">
        <w:rPr>
          <w:rFonts w:ascii="Times New Roman" w:hAnsi="Times New Roman" w:cs="Times New Roman"/>
          <w:sz w:val="24"/>
          <w:szCs w:val="24"/>
          <w:lang w:val="fr-CA"/>
        </w:rPr>
        <w:t xml:space="preserve">er et </w:t>
      </w:r>
      <w:r w:rsidR="00832FB1">
        <w:rPr>
          <w:rFonts w:ascii="Times New Roman" w:hAnsi="Times New Roman" w:cs="Times New Roman"/>
          <w:sz w:val="24"/>
          <w:szCs w:val="24"/>
          <w:lang w:val="fr-CA"/>
        </w:rPr>
        <w:t xml:space="preserve">de </w:t>
      </w:r>
      <w:r w:rsidR="00685C0B">
        <w:rPr>
          <w:rFonts w:ascii="Times New Roman" w:hAnsi="Times New Roman" w:cs="Times New Roman"/>
          <w:sz w:val="24"/>
          <w:szCs w:val="24"/>
          <w:lang w:val="fr-CA"/>
        </w:rPr>
        <w:t xml:space="preserve">rétablir l’intégrité de l’ensemble de la magistrature et non de punir </w:t>
      </w:r>
      <w:r w:rsidR="00C46061">
        <w:rPr>
          <w:rFonts w:ascii="Times New Roman" w:hAnsi="Times New Roman" w:cs="Times New Roman"/>
          <w:sz w:val="24"/>
          <w:szCs w:val="24"/>
          <w:lang w:val="fr-CA"/>
        </w:rPr>
        <w:t xml:space="preserve">personnellement </w:t>
      </w:r>
      <w:r w:rsidR="00685C0B">
        <w:rPr>
          <w:rFonts w:ascii="Times New Roman" w:hAnsi="Times New Roman" w:cs="Times New Roman"/>
          <w:sz w:val="24"/>
          <w:szCs w:val="24"/>
          <w:lang w:val="fr-CA"/>
        </w:rPr>
        <w:t>le</w:t>
      </w:r>
      <w:r w:rsidR="00F004A6">
        <w:rPr>
          <w:rFonts w:ascii="Times New Roman" w:hAnsi="Times New Roman" w:cs="Times New Roman"/>
          <w:sz w:val="24"/>
          <w:szCs w:val="24"/>
          <w:lang w:val="fr-CA"/>
        </w:rPr>
        <w:t xml:space="preserve"> juge de paix</w:t>
      </w:r>
      <w:r w:rsidR="004762F0" w:rsidRPr="009A1EC0">
        <w:rPr>
          <w:rStyle w:val="FootnoteReference"/>
          <w:rFonts w:ascii="Times New Roman" w:hAnsi="Times New Roman" w:cs="Times New Roman"/>
          <w:sz w:val="24"/>
          <w:szCs w:val="24"/>
          <w:lang w:val="fr-CA"/>
        </w:rPr>
        <w:footnoteReference w:id="1"/>
      </w:r>
      <w:r w:rsidR="00602A78">
        <w:rPr>
          <w:rFonts w:ascii="Times New Roman" w:hAnsi="Times New Roman" w:cs="Times New Roman"/>
          <w:sz w:val="24"/>
          <w:szCs w:val="24"/>
          <w:lang w:val="fr-CA"/>
        </w:rPr>
        <w:t xml:space="preserve">. </w:t>
      </w:r>
      <w:r w:rsidR="00685C0B">
        <w:rPr>
          <w:rFonts w:ascii="Times New Roman" w:hAnsi="Times New Roman" w:cs="Times New Roman"/>
          <w:sz w:val="24"/>
          <w:szCs w:val="24"/>
          <w:lang w:val="fr-CA"/>
        </w:rPr>
        <w:t xml:space="preserve">Dans </w:t>
      </w:r>
      <w:r w:rsidR="00207C50" w:rsidRPr="009A1EC0">
        <w:rPr>
          <w:rFonts w:ascii="Times New Roman" w:hAnsi="Times New Roman" w:cs="Times New Roman"/>
          <w:i/>
          <w:sz w:val="24"/>
          <w:szCs w:val="24"/>
          <w:lang w:val="fr-CA"/>
        </w:rPr>
        <w:t>Massiah v. Justices of the Peace Review Council</w:t>
      </w:r>
      <w:r w:rsidR="00207C50" w:rsidRPr="009A1EC0">
        <w:rPr>
          <w:rFonts w:ascii="Times New Roman" w:hAnsi="Times New Roman" w:cs="Times New Roman"/>
          <w:sz w:val="24"/>
          <w:szCs w:val="24"/>
          <w:lang w:val="fr-CA"/>
        </w:rPr>
        <w:t>, 2016 ONSC 6191</w:t>
      </w:r>
      <w:r w:rsidR="00685C0B">
        <w:rPr>
          <w:rFonts w:ascii="Times New Roman" w:hAnsi="Times New Roman" w:cs="Times New Roman"/>
          <w:sz w:val="24"/>
          <w:szCs w:val="24"/>
          <w:lang w:val="fr-CA"/>
        </w:rPr>
        <w:t>, la Cour divisionnaire a expliqué comment l’objectif dans le cadre de ce processus diffère de celui dans d’autres circonstances :</w:t>
      </w:r>
    </w:p>
    <w:p w14:paraId="1752EE2A" w14:textId="77777777" w:rsidR="0073275E" w:rsidRDefault="0073275E" w:rsidP="006047E0">
      <w:pPr>
        <w:spacing w:after="240" w:line="240" w:lineRule="auto"/>
        <w:ind w:left="720" w:right="571"/>
        <w:jc w:val="both"/>
        <w:rPr>
          <w:rFonts w:ascii="Times New Roman" w:eastAsia="Times New Roman" w:hAnsi="Times New Roman" w:cs="Times New Roman"/>
          <w:sz w:val="24"/>
          <w:szCs w:val="24"/>
          <w:lang w:val="fr-CA" w:eastAsia="en-CA"/>
        </w:rPr>
      </w:pPr>
    </w:p>
    <w:p w14:paraId="6039CF16" w14:textId="68E2B6A1" w:rsidR="0073275E" w:rsidRDefault="0073275E" w:rsidP="006047E0">
      <w:pPr>
        <w:spacing w:after="240" w:line="240" w:lineRule="auto"/>
        <w:ind w:left="720" w:right="571"/>
        <w:jc w:val="both"/>
        <w:rPr>
          <w:rFonts w:ascii="Times New Roman" w:eastAsia="Times New Roman" w:hAnsi="Times New Roman" w:cs="Times New Roman"/>
          <w:sz w:val="24"/>
          <w:szCs w:val="24"/>
          <w:lang w:val="fr-CA" w:eastAsia="en-CA"/>
        </w:rPr>
      </w:pPr>
      <w:r>
        <w:rPr>
          <w:rFonts w:ascii="Times New Roman" w:eastAsia="Times New Roman" w:hAnsi="Times New Roman" w:cs="Times New Roman"/>
          <w:sz w:val="24"/>
          <w:szCs w:val="24"/>
          <w:lang w:val="fr-CA" w:eastAsia="en-CA"/>
        </w:rPr>
        <w:t>[TRADUCTION]</w:t>
      </w:r>
    </w:p>
    <w:p w14:paraId="758A5783" w14:textId="0B383A5F" w:rsidR="006047E0" w:rsidRPr="009A1EC0" w:rsidRDefault="006047E0" w:rsidP="006047E0">
      <w:pPr>
        <w:spacing w:after="240" w:line="240" w:lineRule="auto"/>
        <w:ind w:left="720" w:right="571"/>
        <w:jc w:val="both"/>
        <w:rPr>
          <w:rFonts w:ascii="Times New Roman" w:eastAsia="Times New Roman" w:hAnsi="Times New Roman" w:cs="Times New Roman"/>
          <w:sz w:val="24"/>
          <w:szCs w:val="24"/>
          <w:lang w:val="fr-CA" w:eastAsia="en-CA"/>
        </w:rPr>
      </w:pPr>
      <w:r w:rsidRPr="009A1EC0">
        <w:rPr>
          <w:rFonts w:ascii="Times New Roman" w:eastAsia="Times New Roman" w:hAnsi="Times New Roman" w:cs="Times New Roman"/>
          <w:sz w:val="24"/>
          <w:szCs w:val="24"/>
          <w:lang w:val="fr-CA" w:eastAsia="en-CA"/>
        </w:rPr>
        <w:t>[</w:t>
      </w:r>
      <w:bookmarkStart w:id="1" w:name="par34"/>
      <w:r w:rsidRPr="009A1EC0">
        <w:rPr>
          <w:rFonts w:ascii="Times New Roman" w:eastAsia="Times New Roman" w:hAnsi="Times New Roman" w:cs="Times New Roman"/>
          <w:sz w:val="24"/>
          <w:szCs w:val="24"/>
          <w:lang w:val="fr-CA" w:eastAsia="en-CA"/>
        </w:rPr>
        <w:t>34</w:t>
      </w:r>
      <w:bookmarkEnd w:id="1"/>
      <w:r w:rsidRPr="009A1EC0">
        <w:rPr>
          <w:rFonts w:ascii="Times New Roman" w:eastAsia="Times New Roman" w:hAnsi="Times New Roman" w:cs="Times New Roman"/>
          <w:sz w:val="24"/>
          <w:szCs w:val="24"/>
          <w:lang w:val="fr-CA" w:eastAsia="en-CA"/>
        </w:rPr>
        <w:t>] </w:t>
      </w:r>
      <w:r w:rsidR="001C1243">
        <w:rPr>
          <w:rFonts w:ascii="Times New Roman" w:eastAsia="Times New Roman" w:hAnsi="Times New Roman" w:cs="Times New Roman"/>
          <w:sz w:val="24"/>
          <w:szCs w:val="24"/>
          <w:lang w:val="fr-CA" w:eastAsia="en-CA"/>
        </w:rPr>
        <w:t>Sur ce point, je commence</w:t>
      </w:r>
      <w:r w:rsidR="00412F18">
        <w:rPr>
          <w:rFonts w:ascii="Times New Roman" w:eastAsia="Times New Roman" w:hAnsi="Times New Roman" w:cs="Times New Roman"/>
          <w:sz w:val="24"/>
          <w:szCs w:val="24"/>
          <w:lang w:val="fr-CA" w:eastAsia="en-CA"/>
        </w:rPr>
        <w:t>rai</w:t>
      </w:r>
      <w:r w:rsidR="001C1243">
        <w:rPr>
          <w:rFonts w:ascii="Times New Roman" w:eastAsia="Times New Roman" w:hAnsi="Times New Roman" w:cs="Times New Roman"/>
          <w:sz w:val="24"/>
          <w:szCs w:val="24"/>
          <w:lang w:val="fr-CA" w:eastAsia="en-CA"/>
        </w:rPr>
        <w:t xml:space="preserve"> </w:t>
      </w:r>
      <w:r w:rsidR="002E72CB">
        <w:rPr>
          <w:rFonts w:ascii="Times New Roman" w:eastAsia="Times New Roman" w:hAnsi="Times New Roman" w:cs="Times New Roman"/>
          <w:sz w:val="24"/>
          <w:szCs w:val="24"/>
          <w:lang w:val="fr-CA" w:eastAsia="en-CA"/>
        </w:rPr>
        <w:t xml:space="preserve">en </w:t>
      </w:r>
      <w:r w:rsidR="00412F18">
        <w:rPr>
          <w:rFonts w:ascii="Times New Roman" w:eastAsia="Times New Roman" w:hAnsi="Times New Roman" w:cs="Times New Roman"/>
          <w:sz w:val="24"/>
          <w:szCs w:val="24"/>
          <w:lang w:val="fr-CA" w:eastAsia="en-CA"/>
        </w:rPr>
        <w:t>faisant remarquer</w:t>
      </w:r>
      <w:r w:rsidR="002E72CB">
        <w:rPr>
          <w:rFonts w:ascii="Times New Roman" w:eastAsia="Times New Roman" w:hAnsi="Times New Roman" w:cs="Times New Roman"/>
          <w:sz w:val="24"/>
          <w:szCs w:val="24"/>
          <w:lang w:val="fr-CA" w:eastAsia="en-CA"/>
        </w:rPr>
        <w:t xml:space="preserve"> que</w:t>
      </w:r>
      <w:r w:rsidR="001C1243">
        <w:rPr>
          <w:rFonts w:ascii="Times New Roman" w:eastAsia="Times New Roman" w:hAnsi="Times New Roman" w:cs="Times New Roman"/>
          <w:sz w:val="24"/>
          <w:szCs w:val="24"/>
          <w:lang w:val="fr-CA" w:eastAsia="en-CA"/>
        </w:rPr>
        <w:t xml:space="preserve"> l’objectif à atteindre au moyen d’une mesure recommandée par </w:t>
      </w:r>
      <w:r w:rsidR="00E93A74">
        <w:rPr>
          <w:rFonts w:ascii="Times New Roman" w:eastAsia="Times New Roman" w:hAnsi="Times New Roman" w:cs="Times New Roman"/>
          <w:sz w:val="24"/>
          <w:szCs w:val="24"/>
          <w:lang w:val="fr-CA" w:eastAsia="en-CA"/>
        </w:rPr>
        <w:t>une entité</w:t>
      </w:r>
      <w:r w:rsidR="001C1243">
        <w:rPr>
          <w:rFonts w:ascii="Times New Roman" w:eastAsia="Times New Roman" w:hAnsi="Times New Roman" w:cs="Times New Roman"/>
          <w:sz w:val="24"/>
          <w:szCs w:val="24"/>
          <w:lang w:val="fr-CA" w:eastAsia="en-CA"/>
        </w:rPr>
        <w:t xml:space="preserve"> qui se penche sur une question de discipline concernant le titulaire d’une charge judiciaire est différent de l’</w:t>
      </w:r>
      <w:r w:rsidRPr="009A1EC0">
        <w:rPr>
          <w:rFonts w:ascii="Times New Roman" w:eastAsia="Times New Roman" w:hAnsi="Times New Roman" w:cs="Times New Roman"/>
          <w:sz w:val="24"/>
          <w:szCs w:val="24"/>
          <w:lang w:val="fr-CA" w:eastAsia="en-CA"/>
        </w:rPr>
        <w:t>objecti</w:t>
      </w:r>
      <w:r w:rsidR="001C1243">
        <w:rPr>
          <w:rFonts w:ascii="Times New Roman" w:eastAsia="Times New Roman" w:hAnsi="Times New Roman" w:cs="Times New Roman"/>
          <w:sz w:val="24"/>
          <w:szCs w:val="24"/>
          <w:lang w:val="fr-CA" w:eastAsia="en-CA"/>
        </w:rPr>
        <w:t>f à atteindre, par exe</w:t>
      </w:r>
      <w:r w:rsidRPr="009A1EC0">
        <w:rPr>
          <w:rFonts w:ascii="Times New Roman" w:eastAsia="Times New Roman" w:hAnsi="Times New Roman" w:cs="Times New Roman"/>
          <w:sz w:val="24"/>
          <w:szCs w:val="24"/>
          <w:lang w:val="fr-CA" w:eastAsia="en-CA"/>
        </w:rPr>
        <w:t>mple,</w:t>
      </w:r>
      <w:r w:rsidR="00FA0E53">
        <w:rPr>
          <w:rFonts w:ascii="Times New Roman" w:eastAsia="Times New Roman" w:hAnsi="Times New Roman" w:cs="Times New Roman"/>
          <w:sz w:val="24"/>
          <w:szCs w:val="24"/>
          <w:lang w:val="fr-CA" w:eastAsia="en-CA"/>
        </w:rPr>
        <w:t xml:space="preserve"> lorsqu’il s’agit de déterminer la peine d’un accusé ou de suspendre les privilèges du titulaire d’une licence permettant</w:t>
      </w:r>
      <w:r w:rsidR="00C0181D">
        <w:rPr>
          <w:rFonts w:ascii="Times New Roman" w:eastAsia="Times New Roman" w:hAnsi="Times New Roman" w:cs="Times New Roman"/>
          <w:sz w:val="24"/>
          <w:szCs w:val="24"/>
          <w:lang w:val="fr-CA" w:eastAsia="en-CA"/>
        </w:rPr>
        <w:t xml:space="preserve"> à celui-ci</w:t>
      </w:r>
      <w:r w:rsidR="00FA0E53">
        <w:rPr>
          <w:rFonts w:ascii="Times New Roman" w:eastAsia="Times New Roman" w:hAnsi="Times New Roman" w:cs="Times New Roman"/>
          <w:sz w:val="24"/>
          <w:szCs w:val="24"/>
          <w:lang w:val="fr-CA" w:eastAsia="en-CA"/>
        </w:rPr>
        <w:t xml:space="preserve"> d’exercer une activité</w:t>
      </w:r>
      <w:r w:rsidRPr="009A1EC0">
        <w:rPr>
          <w:rFonts w:ascii="Times New Roman" w:eastAsia="Times New Roman" w:hAnsi="Times New Roman" w:cs="Times New Roman"/>
          <w:sz w:val="24"/>
          <w:szCs w:val="24"/>
          <w:lang w:val="fr-CA" w:eastAsia="en-CA"/>
        </w:rPr>
        <w:t>. </w:t>
      </w:r>
      <w:r w:rsidR="00C0181D">
        <w:rPr>
          <w:rFonts w:ascii="Times New Roman" w:eastAsia="Times New Roman" w:hAnsi="Times New Roman" w:cs="Times New Roman"/>
          <w:sz w:val="24"/>
          <w:szCs w:val="24"/>
          <w:lang w:val="fr-CA" w:eastAsia="en-CA"/>
        </w:rPr>
        <w:t>Dans ce dernier cas</w:t>
      </w:r>
      <w:r w:rsidRPr="009A1EC0">
        <w:rPr>
          <w:rFonts w:ascii="Times New Roman" w:eastAsia="Times New Roman" w:hAnsi="Times New Roman" w:cs="Times New Roman"/>
          <w:sz w:val="24"/>
          <w:szCs w:val="24"/>
          <w:lang w:val="fr-CA" w:eastAsia="en-CA"/>
        </w:rPr>
        <w:t>,</w:t>
      </w:r>
      <w:r w:rsidR="00C0181D">
        <w:rPr>
          <w:rFonts w:ascii="Times New Roman" w:eastAsia="Times New Roman" w:hAnsi="Times New Roman" w:cs="Times New Roman"/>
          <w:sz w:val="24"/>
          <w:szCs w:val="24"/>
          <w:lang w:val="fr-CA" w:eastAsia="en-CA"/>
        </w:rPr>
        <w:t xml:space="preserve"> les objectifs de la détermination de la peine sont axés principalement sur le délinquant</w:t>
      </w:r>
      <w:r w:rsidRPr="009A1EC0">
        <w:rPr>
          <w:rFonts w:ascii="Times New Roman" w:eastAsia="Times New Roman" w:hAnsi="Times New Roman" w:cs="Times New Roman"/>
          <w:sz w:val="24"/>
          <w:szCs w:val="24"/>
          <w:lang w:val="fr-CA" w:eastAsia="en-CA"/>
        </w:rPr>
        <w:t>.</w:t>
      </w:r>
      <w:r w:rsidR="00C0181D">
        <w:rPr>
          <w:rFonts w:ascii="Times New Roman" w:eastAsia="Times New Roman" w:hAnsi="Times New Roman" w:cs="Times New Roman"/>
          <w:sz w:val="24"/>
          <w:szCs w:val="24"/>
          <w:lang w:val="fr-CA" w:eastAsia="en-CA"/>
        </w:rPr>
        <w:t xml:space="preserve"> Autrement dit, l’accent est mis surtout – mais pas exclusivement – sur l’accusé</w:t>
      </w:r>
      <w:r w:rsidRPr="009A1EC0">
        <w:rPr>
          <w:rFonts w:ascii="Times New Roman" w:eastAsia="Times New Roman" w:hAnsi="Times New Roman" w:cs="Times New Roman"/>
          <w:sz w:val="24"/>
          <w:szCs w:val="24"/>
          <w:lang w:val="fr-CA" w:eastAsia="en-CA"/>
        </w:rPr>
        <w:t>.</w:t>
      </w:r>
    </w:p>
    <w:p w14:paraId="574C4628" w14:textId="2F485380" w:rsidR="006047E0" w:rsidRPr="009A1EC0" w:rsidRDefault="006047E0" w:rsidP="006047E0">
      <w:pPr>
        <w:spacing w:after="240" w:line="240" w:lineRule="auto"/>
        <w:ind w:left="720" w:right="571"/>
        <w:jc w:val="both"/>
        <w:rPr>
          <w:rFonts w:ascii="Times New Roman" w:eastAsia="Times New Roman" w:hAnsi="Times New Roman" w:cs="Times New Roman"/>
          <w:color w:val="000000" w:themeColor="text1"/>
          <w:sz w:val="24"/>
          <w:szCs w:val="24"/>
          <w:lang w:val="fr-CA" w:eastAsia="en-CA"/>
        </w:rPr>
      </w:pPr>
      <w:r w:rsidRPr="009A1EC0">
        <w:rPr>
          <w:rFonts w:ascii="Times New Roman" w:eastAsia="Times New Roman" w:hAnsi="Times New Roman" w:cs="Times New Roman"/>
          <w:sz w:val="24"/>
          <w:szCs w:val="24"/>
          <w:lang w:val="fr-CA" w:eastAsia="en-CA"/>
        </w:rPr>
        <w:t>[</w:t>
      </w:r>
      <w:bookmarkStart w:id="2" w:name="par35"/>
      <w:r w:rsidRPr="009A1EC0">
        <w:rPr>
          <w:rFonts w:ascii="Times New Roman" w:eastAsia="Times New Roman" w:hAnsi="Times New Roman" w:cs="Times New Roman"/>
          <w:sz w:val="24"/>
          <w:szCs w:val="24"/>
          <w:lang w:val="fr-CA" w:eastAsia="en-CA"/>
        </w:rPr>
        <w:t>35</w:t>
      </w:r>
      <w:bookmarkEnd w:id="2"/>
      <w:r w:rsidRPr="009A1EC0">
        <w:rPr>
          <w:rFonts w:ascii="Times New Roman" w:eastAsia="Times New Roman" w:hAnsi="Times New Roman" w:cs="Times New Roman"/>
          <w:sz w:val="24"/>
          <w:szCs w:val="24"/>
          <w:lang w:val="fr-CA" w:eastAsia="en-CA"/>
        </w:rPr>
        <w:t>] </w:t>
      </w:r>
      <w:r w:rsidR="00A97902">
        <w:rPr>
          <w:rFonts w:ascii="Times New Roman" w:eastAsia="Times New Roman" w:hAnsi="Times New Roman" w:cs="Times New Roman"/>
          <w:sz w:val="24"/>
          <w:szCs w:val="24"/>
          <w:lang w:val="fr-CA" w:eastAsia="en-CA"/>
        </w:rPr>
        <w:t>L’objectif est différent lorsqu’il s’agit d’examiner une mesure concernant le titulaire d’une charge judiciaire</w:t>
      </w:r>
      <w:r w:rsidRPr="009A1EC0">
        <w:rPr>
          <w:rFonts w:ascii="Times New Roman" w:eastAsia="Times New Roman" w:hAnsi="Times New Roman" w:cs="Times New Roman"/>
          <w:sz w:val="24"/>
          <w:szCs w:val="24"/>
          <w:lang w:val="fr-CA" w:eastAsia="en-CA"/>
        </w:rPr>
        <w:t>. </w:t>
      </w:r>
      <w:r w:rsidR="00A97902">
        <w:rPr>
          <w:rFonts w:ascii="Times New Roman" w:eastAsia="Times New Roman" w:hAnsi="Times New Roman" w:cs="Times New Roman"/>
          <w:sz w:val="24"/>
          <w:szCs w:val="24"/>
          <w:lang w:val="fr-CA" w:eastAsia="en-CA"/>
        </w:rPr>
        <w:t xml:space="preserve">Dans un tel cas, l’objectif </w:t>
      </w:r>
      <w:r w:rsidR="00F4201C">
        <w:rPr>
          <w:rFonts w:ascii="Times New Roman" w:eastAsia="Times New Roman" w:hAnsi="Times New Roman" w:cs="Times New Roman"/>
          <w:sz w:val="24"/>
          <w:szCs w:val="24"/>
          <w:lang w:val="fr-CA" w:eastAsia="en-CA"/>
        </w:rPr>
        <w:t>est</w:t>
      </w:r>
      <w:r w:rsidR="00A97902">
        <w:rPr>
          <w:rFonts w:ascii="Times New Roman" w:eastAsia="Times New Roman" w:hAnsi="Times New Roman" w:cs="Times New Roman"/>
          <w:sz w:val="24"/>
          <w:szCs w:val="24"/>
          <w:lang w:val="fr-CA" w:eastAsia="en-CA"/>
        </w:rPr>
        <w:t xml:space="preserve"> principalement </w:t>
      </w:r>
      <w:r w:rsidR="00F4201C">
        <w:rPr>
          <w:rFonts w:ascii="Times New Roman" w:eastAsia="Times New Roman" w:hAnsi="Times New Roman" w:cs="Times New Roman"/>
          <w:sz w:val="24"/>
          <w:szCs w:val="24"/>
          <w:lang w:val="fr-CA" w:eastAsia="en-CA"/>
        </w:rPr>
        <w:t>de</w:t>
      </w:r>
      <w:r w:rsidR="00A97902">
        <w:rPr>
          <w:rFonts w:ascii="Times New Roman" w:eastAsia="Times New Roman" w:hAnsi="Times New Roman" w:cs="Times New Roman"/>
          <w:sz w:val="24"/>
          <w:szCs w:val="24"/>
          <w:lang w:val="fr-CA" w:eastAsia="en-CA"/>
        </w:rPr>
        <w:t xml:space="preserve"> préserver ou </w:t>
      </w:r>
      <w:r w:rsidR="004540BE">
        <w:rPr>
          <w:rFonts w:ascii="Times New Roman" w:eastAsia="Times New Roman" w:hAnsi="Times New Roman" w:cs="Times New Roman"/>
          <w:sz w:val="24"/>
          <w:szCs w:val="24"/>
          <w:lang w:val="fr-CA" w:eastAsia="en-CA"/>
        </w:rPr>
        <w:t xml:space="preserve">de </w:t>
      </w:r>
      <w:r w:rsidR="00A97902">
        <w:rPr>
          <w:rFonts w:ascii="Times New Roman" w:eastAsia="Times New Roman" w:hAnsi="Times New Roman" w:cs="Times New Roman"/>
          <w:sz w:val="24"/>
          <w:szCs w:val="24"/>
          <w:lang w:val="fr-CA" w:eastAsia="en-CA"/>
        </w:rPr>
        <w:t>rétablir la confiance du</w:t>
      </w:r>
      <w:r w:rsidRPr="009A1EC0">
        <w:rPr>
          <w:rFonts w:ascii="Times New Roman" w:eastAsia="Times New Roman" w:hAnsi="Times New Roman" w:cs="Times New Roman"/>
          <w:sz w:val="24"/>
          <w:szCs w:val="24"/>
          <w:lang w:val="fr-CA" w:eastAsia="en-CA"/>
        </w:rPr>
        <w:t xml:space="preserve"> public </w:t>
      </w:r>
      <w:r w:rsidR="00A97902">
        <w:rPr>
          <w:rFonts w:ascii="Times New Roman" w:eastAsia="Times New Roman" w:hAnsi="Times New Roman" w:cs="Times New Roman"/>
          <w:sz w:val="24"/>
          <w:szCs w:val="24"/>
          <w:lang w:val="fr-CA" w:eastAsia="en-CA"/>
        </w:rPr>
        <w:t>dans l’intégrité de la magistrature</w:t>
      </w:r>
      <w:r w:rsidRPr="009A1EC0">
        <w:rPr>
          <w:rFonts w:ascii="Times New Roman" w:eastAsia="Times New Roman" w:hAnsi="Times New Roman" w:cs="Times New Roman"/>
          <w:color w:val="000000" w:themeColor="text1"/>
          <w:sz w:val="24"/>
          <w:szCs w:val="24"/>
          <w:lang w:val="fr-CA" w:eastAsia="en-CA"/>
        </w:rPr>
        <w:t>.</w:t>
      </w:r>
      <w:r w:rsidR="007220B7">
        <w:rPr>
          <w:rFonts w:ascii="Times New Roman" w:eastAsia="Times New Roman" w:hAnsi="Times New Roman" w:cs="Times New Roman"/>
          <w:color w:val="000000" w:themeColor="text1"/>
          <w:sz w:val="24"/>
          <w:szCs w:val="24"/>
          <w:lang w:val="fr-CA" w:eastAsia="en-CA"/>
        </w:rPr>
        <w:t xml:space="preserve"> Cet objectif est décrit dans l’arrêt </w:t>
      </w:r>
      <w:r w:rsidRPr="009A1EC0">
        <w:rPr>
          <w:rFonts w:ascii="Times New Roman" w:eastAsia="Times New Roman" w:hAnsi="Times New Roman" w:cs="Times New Roman"/>
          <w:i/>
          <w:iCs/>
          <w:color w:val="000000" w:themeColor="text1"/>
          <w:sz w:val="24"/>
          <w:szCs w:val="24"/>
          <w:lang w:val="fr-CA" w:eastAsia="en-CA"/>
        </w:rPr>
        <w:t xml:space="preserve">Ruffo </w:t>
      </w:r>
      <w:r w:rsidR="007220B7">
        <w:rPr>
          <w:rFonts w:ascii="Times New Roman" w:eastAsia="Times New Roman" w:hAnsi="Times New Roman" w:cs="Times New Roman"/>
          <w:i/>
          <w:iCs/>
          <w:color w:val="000000" w:themeColor="text1"/>
          <w:sz w:val="24"/>
          <w:szCs w:val="24"/>
          <w:lang w:val="fr-CA" w:eastAsia="en-CA"/>
        </w:rPr>
        <w:t>c</w:t>
      </w:r>
      <w:r w:rsidRPr="009A1EC0">
        <w:rPr>
          <w:rFonts w:ascii="Times New Roman" w:eastAsia="Times New Roman" w:hAnsi="Times New Roman" w:cs="Times New Roman"/>
          <w:i/>
          <w:iCs/>
          <w:color w:val="000000" w:themeColor="text1"/>
          <w:sz w:val="24"/>
          <w:szCs w:val="24"/>
          <w:lang w:val="fr-CA" w:eastAsia="en-CA"/>
        </w:rPr>
        <w:t>. Conseil de la magistrature</w:t>
      </w:r>
      <w:r w:rsidRPr="009A1EC0">
        <w:rPr>
          <w:rFonts w:ascii="Times New Roman" w:eastAsia="Times New Roman" w:hAnsi="Times New Roman" w:cs="Times New Roman"/>
          <w:color w:val="000000" w:themeColor="text1"/>
          <w:sz w:val="24"/>
          <w:szCs w:val="24"/>
          <w:lang w:val="fr-CA" w:eastAsia="en-CA"/>
        </w:rPr>
        <w:t>, 1995 CanLII 49 (C</w:t>
      </w:r>
      <w:r w:rsidR="007220B7">
        <w:rPr>
          <w:rFonts w:ascii="Times New Roman" w:eastAsia="Times New Roman" w:hAnsi="Times New Roman" w:cs="Times New Roman"/>
          <w:color w:val="000000" w:themeColor="text1"/>
          <w:sz w:val="24"/>
          <w:szCs w:val="24"/>
          <w:lang w:val="fr-CA" w:eastAsia="en-CA"/>
        </w:rPr>
        <w:t>S</w:t>
      </w:r>
      <w:r w:rsidRPr="009A1EC0">
        <w:rPr>
          <w:rFonts w:ascii="Times New Roman" w:eastAsia="Times New Roman" w:hAnsi="Times New Roman" w:cs="Times New Roman"/>
          <w:color w:val="000000" w:themeColor="text1"/>
          <w:sz w:val="24"/>
          <w:szCs w:val="24"/>
          <w:lang w:val="fr-CA" w:eastAsia="en-CA"/>
        </w:rPr>
        <w:t xml:space="preserve">C), [1995] 4 </w:t>
      </w:r>
      <w:r w:rsidR="007220B7">
        <w:rPr>
          <w:rFonts w:ascii="Times New Roman" w:eastAsia="Times New Roman" w:hAnsi="Times New Roman" w:cs="Times New Roman"/>
          <w:color w:val="000000" w:themeColor="text1"/>
          <w:sz w:val="24"/>
          <w:szCs w:val="24"/>
          <w:lang w:val="fr-CA" w:eastAsia="en-CA"/>
        </w:rPr>
        <w:t>R</w:t>
      </w:r>
      <w:r w:rsidRPr="009A1EC0">
        <w:rPr>
          <w:rFonts w:ascii="Times New Roman" w:eastAsia="Times New Roman" w:hAnsi="Times New Roman" w:cs="Times New Roman"/>
          <w:color w:val="000000" w:themeColor="text1"/>
          <w:sz w:val="24"/>
          <w:szCs w:val="24"/>
          <w:lang w:val="fr-CA" w:eastAsia="en-CA"/>
        </w:rPr>
        <w:t>.C.</w:t>
      </w:r>
      <w:r w:rsidR="007220B7">
        <w:rPr>
          <w:rFonts w:ascii="Times New Roman" w:eastAsia="Times New Roman" w:hAnsi="Times New Roman" w:cs="Times New Roman"/>
          <w:color w:val="000000" w:themeColor="text1"/>
          <w:sz w:val="24"/>
          <w:szCs w:val="24"/>
          <w:lang w:val="fr-CA" w:eastAsia="en-CA"/>
        </w:rPr>
        <w:t>S</w:t>
      </w:r>
      <w:r w:rsidRPr="009A1EC0">
        <w:rPr>
          <w:rFonts w:ascii="Times New Roman" w:eastAsia="Times New Roman" w:hAnsi="Times New Roman" w:cs="Times New Roman"/>
          <w:color w:val="000000" w:themeColor="text1"/>
          <w:sz w:val="24"/>
          <w:szCs w:val="24"/>
          <w:lang w:val="fr-CA" w:eastAsia="en-CA"/>
        </w:rPr>
        <w:t>. 267</w:t>
      </w:r>
      <w:r w:rsidR="004540BE">
        <w:rPr>
          <w:rFonts w:ascii="Times New Roman" w:eastAsia="Times New Roman" w:hAnsi="Times New Roman" w:cs="Times New Roman"/>
          <w:color w:val="000000" w:themeColor="text1"/>
          <w:sz w:val="24"/>
          <w:szCs w:val="24"/>
          <w:lang w:val="fr-CA" w:eastAsia="en-CA"/>
        </w:rPr>
        <w:t>, dans lequel</w:t>
      </w:r>
      <w:r w:rsidR="007220B7">
        <w:rPr>
          <w:rFonts w:ascii="Times New Roman" w:eastAsia="Times New Roman" w:hAnsi="Times New Roman" w:cs="Times New Roman"/>
          <w:color w:val="000000" w:themeColor="text1"/>
          <w:sz w:val="24"/>
          <w:szCs w:val="24"/>
          <w:lang w:val="fr-CA" w:eastAsia="en-CA"/>
        </w:rPr>
        <w:t xml:space="preserve"> le juge </w:t>
      </w:r>
      <w:r w:rsidRPr="009A1EC0">
        <w:rPr>
          <w:rFonts w:ascii="Times New Roman" w:eastAsia="Times New Roman" w:hAnsi="Times New Roman" w:cs="Times New Roman"/>
          <w:color w:val="000000" w:themeColor="text1"/>
          <w:sz w:val="24"/>
          <w:szCs w:val="24"/>
          <w:lang w:val="fr-CA" w:eastAsia="en-CA"/>
        </w:rPr>
        <w:t>Gonthier</w:t>
      </w:r>
      <w:r w:rsidR="00DC2310">
        <w:rPr>
          <w:rFonts w:ascii="Times New Roman" w:eastAsia="Times New Roman" w:hAnsi="Times New Roman" w:cs="Times New Roman"/>
          <w:color w:val="000000" w:themeColor="text1"/>
          <w:sz w:val="24"/>
          <w:szCs w:val="24"/>
          <w:lang w:val="fr-CA" w:eastAsia="en-CA"/>
        </w:rPr>
        <w:t xml:space="preserve"> </w:t>
      </w:r>
      <w:r w:rsidR="007220B7">
        <w:rPr>
          <w:rFonts w:ascii="Times New Roman" w:eastAsia="Times New Roman" w:hAnsi="Times New Roman" w:cs="Times New Roman"/>
          <w:color w:val="000000" w:themeColor="text1"/>
          <w:sz w:val="24"/>
          <w:szCs w:val="24"/>
          <w:lang w:val="fr-CA" w:eastAsia="en-CA"/>
        </w:rPr>
        <w:t>a dit (au</w:t>
      </w:r>
      <w:r w:rsidRPr="009A1EC0">
        <w:rPr>
          <w:rFonts w:ascii="Times New Roman" w:eastAsia="Times New Roman" w:hAnsi="Times New Roman" w:cs="Times New Roman"/>
          <w:color w:val="000000" w:themeColor="text1"/>
          <w:sz w:val="24"/>
          <w:szCs w:val="24"/>
          <w:lang w:val="fr-CA" w:eastAsia="en-CA"/>
        </w:rPr>
        <w:t xml:space="preserve"> par. 68</w:t>
      </w:r>
      <w:r w:rsidR="007220B7">
        <w:rPr>
          <w:rFonts w:ascii="Times New Roman" w:eastAsia="Times New Roman" w:hAnsi="Times New Roman" w:cs="Times New Roman"/>
          <w:color w:val="000000" w:themeColor="text1"/>
          <w:sz w:val="24"/>
          <w:szCs w:val="24"/>
          <w:lang w:val="fr-CA" w:eastAsia="en-CA"/>
        </w:rPr>
        <w:t>) :</w:t>
      </w:r>
    </w:p>
    <w:p w14:paraId="242C5941" w14:textId="05E6712F" w:rsidR="006047E0" w:rsidRPr="009A1EC0" w:rsidRDefault="009A1EC0" w:rsidP="006047E0">
      <w:pPr>
        <w:spacing w:after="240" w:line="240" w:lineRule="auto"/>
        <w:ind w:left="1440" w:right="855"/>
        <w:jc w:val="both"/>
        <w:rPr>
          <w:rFonts w:ascii="Times New Roman" w:eastAsia="Times New Roman" w:hAnsi="Times New Roman" w:cs="Times New Roman"/>
          <w:sz w:val="24"/>
          <w:szCs w:val="24"/>
          <w:lang w:val="fr-CA" w:eastAsia="en-CA"/>
        </w:rPr>
      </w:pPr>
      <w:r w:rsidRPr="009A1EC0">
        <w:rPr>
          <w:rFonts w:ascii="Times New Roman" w:eastAsia="Times New Roman" w:hAnsi="Times New Roman" w:cs="Times New Roman"/>
          <w:sz w:val="24"/>
          <w:szCs w:val="24"/>
          <w:lang w:val="fr-CA" w:eastAsia="en-CA"/>
        </w:rPr>
        <w:t>Le Comité a donc pour mission de veiller au respect de la déontologie judiciaire pour assurer l'intégrité du pouvoir judiciaire. La fonction qu'il exerce est réparatrice, et ce à l'endroit de la magistrature, non pas du juge visé par une sanction.</w:t>
      </w:r>
    </w:p>
    <w:p w14:paraId="4C8F6CC5" w14:textId="04B813FF" w:rsidR="006047E0" w:rsidRPr="009A1EC0" w:rsidRDefault="00BD5AE8" w:rsidP="006047E0">
      <w:pPr>
        <w:pStyle w:val="ListParagraph"/>
        <w:numPr>
          <w:ilvl w:val="0"/>
          <w:numId w:val="3"/>
        </w:numPr>
        <w:spacing w:before="160" w:line="360" w:lineRule="auto"/>
        <w:ind w:left="357" w:hanging="357"/>
        <w:jc w:val="both"/>
        <w:rPr>
          <w:rFonts w:ascii="Times New Roman" w:hAnsi="Times New Roman" w:cs="Times New Roman"/>
          <w:sz w:val="24"/>
          <w:szCs w:val="24"/>
          <w:lang w:val="fr-CA"/>
        </w:rPr>
      </w:pPr>
      <w:r>
        <w:rPr>
          <w:rFonts w:ascii="Times New Roman" w:hAnsi="Times New Roman" w:cs="Times New Roman"/>
          <w:color w:val="000000" w:themeColor="text1"/>
          <w:sz w:val="24"/>
          <w:szCs w:val="24"/>
          <w:lang w:val="fr-CA"/>
        </w:rPr>
        <w:t>Si</w:t>
      </w:r>
      <w:r w:rsidR="006047E0" w:rsidRPr="009A1EC0">
        <w:rPr>
          <w:rFonts w:ascii="Times New Roman" w:hAnsi="Times New Roman" w:cs="Times New Roman"/>
          <w:color w:val="000000" w:themeColor="text1"/>
          <w:sz w:val="24"/>
          <w:szCs w:val="24"/>
          <w:lang w:val="fr-CA"/>
        </w:rPr>
        <w:t xml:space="preserve"> </w:t>
      </w:r>
      <w:r w:rsidR="003E6ACD">
        <w:rPr>
          <w:rFonts w:ascii="Times New Roman" w:hAnsi="Times New Roman" w:cs="Times New Roman"/>
          <w:color w:val="000000" w:themeColor="text1"/>
          <w:sz w:val="24"/>
          <w:szCs w:val="24"/>
          <w:lang w:val="fr-CA"/>
        </w:rPr>
        <w:t>le comité d’audition</w:t>
      </w:r>
      <w:r>
        <w:rPr>
          <w:rFonts w:ascii="Times New Roman" w:hAnsi="Times New Roman" w:cs="Times New Roman"/>
          <w:color w:val="000000" w:themeColor="text1"/>
          <w:sz w:val="24"/>
          <w:szCs w:val="24"/>
          <w:lang w:val="fr-CA"/>
        </w:rPr>
        <w:t xml:space="preserve"> décide qu’une mesure doit être prise dans les circonstances</w:t>
      </w:r>
      <w:r w:rsidR="006047E0" w:rsidRPr="009A1EC0">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le par</w:t>
      </w:r>
      <w:r w:rsidR="006047E0" w:rsidRPr="009A1EC0">
        <w:rPr>
          <w:rFonts w:ascii="Times New Roman" w:hAnsi="Times New Roman" w:cs="Times New Roman"/>
          <w:color w:val="000000" w:themeColor="text1"/>
          <w:sz w:val="24"/>
          <w:szCs w:val="24"/>
          <w:lang w:val="fr-CA"/>
        </w:rPr>
        <w:t>.</w:t>
      </w:r>
      <w:r>
        <w:rPr>
          <w:rFonts w:ascii="Times New Roman" w:hAnsi="Times New Roman" w:cs="Times New Roman"/>
          <w:color w:val="000000" w:themeColor="text1"/>
          <w:sz w:val="24"/>
          <w:szCs w:val="24"/>
          <w:lang w:val="fr-CA"/>
        </w:rPr>
        <w:t> </w:t>
      </w:r>
      <w:r w:rsidR="006047E0" w:rsidRPr="009A1EC0">
        <w:rPr>
          <w:rFonts w:ascii="Times New Roman" w:hAnsi="Times New Roman" w:cs="Times New Roman"/>
          <w:color w:val="000000" w:themeColor="text1"/>
          <w:sz w:val="24"/>
          <w:szCs w:val="24"/>
          <w:lang w:val="fr-CA"/>
        </w:rPr>
        <w:t>11.1</w:t>
      </w:r>
      <w:r w:rsidR="004540BE">
        <w:rPr>
          <w:rFonts w:ascii="Times New Roman" w:hAnsi="Times New Roman" w:cs="Times New Roman"/>
          <w:color w:val="000000" w:themeColor="text1"/>
          <w:sz w:val="24"/>
          <w:szCs w:val="24"/>
          <w:lang w:val="fr-CA"/>
        </w:rPr>
        <w:t> </w:t>
      </w:r>
      <w:r w:rsidR="006047E0" w:rsidRPr="009A1EC0">
        <w:rPr>
          <w:rFonts w:ascii="Times New Roman" w:hAnsi="Times New Roman" w:cs="Times New Roman"/>
          <w:color w:val="000000" w:themeColor="text1"/>
          <w:sz w:val="24"/>
          <w:szCs w:val="24"/>
          <w:lang w:val="fr-CA"/>
        </w:rPr>
        <w:t>(10)</w:t>
      </w:r>
      <w:r>
        <w:rPr>
          <w:rFonts w:ascii="Times New Roman" w:hAnsi="Times New Roman" w:cs="Times New Roman"/>
          <w:color w:val="000000" w:themeColor="text1"/>
          <w:sz w:val="24"/>
          <w:szCs w:val="24"/>
          <w:lang w:val="fr-CA"/>
        </w:rPr>
        <w:t xml:space="preserve"> de la </w:t>
      </w:r>
      <w:r>
        <w:rPr>
          <w:rFonts w:ascii="Times New Roman" w:hAnsi="Times New Roman" w:cs="Times New Roman"/>
          <w:i/>
          <w:color w:val="000000" w:themeColor="text1"/>
          <w:sz w:val="24"/>
          <w:szCs w:val="24"/>
          <w:lang w:val="fr-CA"/>
        </w:rPr>
        <w:t xml:space="preserve">Loi sur les juges de paix </w:t>
      </w:r>
      <w:r>
        <w:rPr>
          <w:rFonts w:ascii="Times New Roman" w:hAnsi="Times New Roman" w:cs="Times New Roman"/>
          <w:color w:val="000000" w:themeColor="text1"/>
          <w:sz w:val="24"/>
          <w:szCs w:val="24"/>
          <w:lang w:val="fr-CA"/>
        </w:rPr>
        <w:t>(la « </w:t>
      </w:r>
      <w:r>
        <w:rPr>
          <w:rFonts w:ascii="Times New Roman" w:hAnsi="Times New Roman" w:cs="Times New Roman"/>
          <w:i/>
          <w:color w:val="000000" w:themeColor="text1"/>
          <w:sz w:val="24"/>
          <w:szCs w:val="24"/>
          <w:lang w:val="fr-CA"/>
        </w:rPr>
        <w:t>LJ</w:t>
      </w:r>
      <w:r w:rsidR="006047E0" w:rsidRPr="009A1EC0">
        <w:rPr>
          <w:rFonts w:ascii="Times New Roman" w:hAnsi="Times New Roman" w:cs="Times New Roman"/>
          <w:i/>
          <w:color w:val="000000" w:themeColor="text1"/>
          <w:sz w:val="24"/>
          <w:szCs w:val="24"/>
          <w:lang w:val="fr-CA"/>
        </w:rPr>
        <w:t>P</w:t>
      </w:r>
      <w:r>
        <w:rPr>
          <w:rFonts w:ascii="Times New Roman" w:hAnsi="Times New Roman" w:cs="Times New Roman"/>
          <w:color w:val="000000" w:themeColor="text1"/>
          <w:sz w:val="24"/>
          <w:szCs w:val="24"/>
          <w:lang w:val="fr-CA"/>
        </w:rPr>
        <w:t> »</w:t>
      </w:r>
      <w:r w:rsidR="006047E0" w:rsidRPr="009A1EC0">
        <w:rPr>
          <w:rFonts w:ascii="Times New Roman" w:hAnsi="Times New Roman" w:cs="Times New Roman"/>
          <w:color w:val="000000" w:themeColor="text1"/>
          <w:sz w:val="24"/>
          <w:szCs w:val="24"/>
          <w:lang w:val="fr-CA"/>
        </w:rPr>
        <w:t>)</w:t>
      </w:r>
      <w:r w:rsidRPr="00BD5AE8">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prévoit un vaste éventail de mesures</w:t>
      </w:r>
      <w:r w:rsidR="006047E0" w:rsidRPr="009A1EC0">
        <w:rPr>
          <w:rFonts w:ascii="Times New Roman" w:hAnsi="Times New Roman" w:cs="Times New Roman"/>
          <w:color w:val="000000" w:themeColor="text1"/>
          <w:sz w:val="24"/>
          <w:szCs w:val="24"/>
          <w:lang w:val="fr-CA"/>
        </w:rPr>
        <w:t>.</w:t>
      </w:r>
      <w:r w:rsidR="00DE386B">
        <w:rPr>
          <w:rFonts w:ascii="Times New Roman" w:hAnsi="Times New Roman" w:cs="Times New Roman"/>
          <w:color w:val="000000" w:themeColor="text1"/>
          <w:sz w:val="24"/>
          <w:szCs w:val="24"/>
          <w:lang w:val="fr-CA"/>
        </w:rPr>
        <w:t xml:space="preserve"> Dans </w:t>
      </w:r>
      <w:r w:rsidR="006047E0" w:rsidRPr="009A1EC0">
        <w:rPr>
          <w:rFonts w:ascii="Times New Roman" w:hAnsi="Times New Roman" w:cs="Times New Roman"/>
          <w:i/>
          <w:sz w:val="24"/>
          <w:szCs w:val="24"/>
          <w:lang w:val="fr-CA"/>
        </w:rPr>
        <w:t>Phillips</w:t>
      </w:r>
      <w:r w:rsidR="006047E0" w:rsidRPr="009A1EC0">
        <w:rPr>
          <w:rFonts w:ascii="Times New Roman" w:hAnsi="Times New Roman" w:cs="Times New Roman"/>
          <w:lang w:val="fr-CA"/>
        </w:rPr>
        <w:t xml:space="preserve"> </w:t>
      </w:r>
      <w:r w:rsidR="006047E0" w:rsidRPr="009A1EC0">
        <w:rPr>
          <w:rFonts w:ascii="Times New Roman" w:hAnsi="Times New Roman" w:cs="Times New Roman"/>
          <w:sz w:val="24"/>
          <w:szCs w:val="24"/>
          <w:lang w:val="fr-CA"/>
        </w:rPr>
        <w:t xml:space="preserve">(2013), </w:t>
      </w:r>
      <w:r w:rsidR="003E6ACD">
        <w:rPr>
          <w:rFonts w:ascii="Times New Roman" w:hAnsi="Times New Roman" w:cs="Times New Roman"/>
          <w:sz w:val="24"/>
          <w:szCs w:val="24"/>
          <w:lang w:val="fr-CA"/>
        </w:rPr>
        <w:t>le comité d’audition</w:t>
      </w:r>
      <w:r w:rsidR="006047E0" w:rsidRPr="009A1EC0">
        <w:rPr>
          <w:rFonts w:ascii="Times New Roman" w:hAnsi="Times New Roman" w:cs="Times New Roman"/>
          <w:sz w:val="24"/>
          <w:szCs w:val="24"/>
          <w:lang w:val="fr-CA"/>
        </w:rPr>
        <w:t>, cit</w:t>
      </w:r>
      <w:r w:rsidR="00DE386B">
        <w:rPr>
          <w:rFonts w:ascii="Times New Roman" w:hAnsi="Times New Roman" w:cs="Times New Roman"/>
          <w:sz w:val="24"/>
          <w:szCs w:val="24"/>
          <w:lang w:val="fr-CA"/>
        </w:rPr>
        <w:t>ant</w:t>
      </w:r>
      <w:r w:rsidR="006047E0" w:rsidRPr="009A1EC0">
        <w:rPr>
          <w:rFonts w:ascii="Times New Roman" w:hAnsi="Times New Roman" w:cs="Times New Roman"/>
          <w:sz w:val="24"/>
          <w:szCs w:val="24"/>
          <w:lang w:val="fr-CA"/>
        </w:rPr>
        <w:t xml:space="preserve"> </w:t>
      </w:r>
      <w:r w:rsidR="006047E0" w:rsidRPr="009A1EC0">
        <w:rPr>
          <w:rFonts w:ascii="Times New Roman" w:hAnsi="Times New Roman" w:cs="Times New Roman"/>
          <w:i/>
          <w:sz w:val="24"/>
          <w:szCs w:val="24"/>
          <w:lang w:val="fr-CA"/>
        </w:rPr>
        <w:t>Douglas</w:t>
      </w:r>
      <w:r w:rsidR="006047E0" w:rsidRPr="009A1EC0">
        <w:rPr>
          <w:rFonts w:ascii="Times New Roman" w:hAnsi="Times New Roman" w:cs="Times New Roman"/>
          <w:sz w:val="24"/>
          <w:szCs w:val="24"/>
          <w:lang w:val="fr-CA"/>
        </w:rPr>
        <w:t xml:space="preserve"> (2006 C</w:t>
      </w:r>
      <w:r w:rsidR="00DE386B">
        <w:rPr>
          <w:rFonts w:ascii="Times New Roman" w:hAnsi="Times New Roman" w:cs="Times New Roman"/>
          <w:sz w:val="24"/>
          <w:szCs w:val="24"/>
          <w:lang w:val="fr-CA"/>
        </w:rPr>
        <w:t>MO</w:t>
      </w:r>
      <w:r w:rsidR="006047E0" w:rsidRPr="009A1EC0">
        <w:rPr>
          <w:rFonts w:ascii="Times New Roman" w:hAnsi="Times New Roman" w:cs="Times New Roman"/>
          <w:sz w:val="24"/>
          <w:szCs w:val="24"/>
          <w:lang w:val="fr-CA"/>
        </w:rPr>
        <w:t xml:space="preserve">) </w:t>
      </w:r>
      <w:r w:rsidR="00DE386B">
        <w:rPr>
          <w:rFonts w:ascii="Times New Roman" w:hAnsi="Times New Roman" w:cs="Times New Roman"/>
          <w:sz w:val="24"/>
          <w:szCs w:val="24"/>
          <w:lang w:val="fr-CA"/>
        </w:rPr>
        <w:t>et</w:t>
      </w:r>
      <w:r w:rsidR="006047E0" w:rsidRPr="009A1EC0">
        <w:rPr>
          <w:rFonts w:ascii="Times New Roman" w:hAnsi="Times New Roman" w:cs="Times New Roman"/>
          <w:sz w:val="24"/>
          <w:szCs w:val="24"/>
          <w:lang w:val="fr-CA"/>
        </w:rPr>
        <w:t xml:space="preserve"> </w:t>
      </w:r>
      <w:r w:rsidR="006047E0" w:rsidRPr="009A1EC0">
        <w:rPr>
          <w:rFonts w:ascii="Times New Roman" w:hAnsi="Times New Roman" w:cs="Times New Roman"/>
          <w:i/>
          <w:sz w:val="24"/>
          <w:szCs w:val="24"/>
          <w:lang w:val="fr-CA"/>
        </w:rPr>
        <w:t>Re Baldwin</w:t>
      </w:r>
      <w:r w:rsidR="006047E0" w:rsidRPr="009A1EC0">
        <w:rPr>
          <w:rFonts w:ascii="Times New Roman" w:hAnsi="Times New Roman" w:cs="Times New Roman"/>
          <w:sz w:val="24"/>
          <w:szCs w:val="24"/>
          <w:lang w:val="fr-CA"/>
        </w:rPr>
        <w:t xml:space="preserve"> (2002 </w:t>
      </w:r>
      <w:r w:rsidR="00DE386B">
        <w:rPr>
          <w:rFonts w:ascii="Times New Roman" w:hAnsi="Times New Roman" w:cs="Times New Roman"/>
          <w:sz w:val="24"/>
          <w:szCs w:val="24"/>
          <w:lang w:val="fr-CA"/>
        </w:rPr>
        <w:t>CMO</w:t>
      </w:r>
      <w:r w:rsidR="006047E0" w:rsidRPr="009A1EC0">
        <w:rPr>
          <w:rFonts w:ascii="Times New Roman" w:hAnsi="Times New Roman" w:cs="Times New Roman"/>
          <w:sz w:val="24"/>
          <w:szCs w:val="24"/>
          <w:lang w:val="fr-CA"/>
        </w:rPr>
        <w:t>)</w:t>
      </w:r>
      <w:r w:rsidR="00F24155">
        <w:rPr>
          <w:rFonts w:ascii="Times New Roman" w:hAnsi="Times New Roman" w:cs="Times New Roman"/>
          <w:sz w:val="24"/>
          <w:szCs w:val="24"/>
          <w:lang w:val="fr-CA"/>
        </w:rPr>
        <w:t xml:space="preserve">, a approuvé et suivi l’approche disciplinaire </w:t>
      </w:r>
      <w:r w:rsidR="006047E0" w:rsidRPr="009A1EC0">
        <w:rPr>
          <w:rFonts w:ascii="Times New Roman" w:hAnsi="Times New Roman" w:cs="Times New Roman"/>
          <w:sz w:val="24"/>
          <w:szCs w:val="24"/>
          <w:lang w:val="fr-CA"/>
        </w:rPr>
        <w:t xml:space="preserve">progressive </w:t>
      </w:r>
      <w:r w:rsidR="00F24155">
        <w:rPr>
          <w:rFonts w:ascii="Times New Roman" w:hAnsi="Times New Roman" w:cs="Times New Roman"/>
          <w:sz w:val="24"/>
          <w:szCs w:val="24"/>
          <w:lang w:val="fr-CA"/>
        </w:rPr>
        <w:t>en matière d’inconduite judiciaire</w:t>
      </w:r>
      <w:r w:rsidR="006047E0" w:rsidRPr="009A1EC0">
        <w:rPr>
          <w:rStyle w:val="FootnoteReference"/>
          <w:rFonts w:ascii="Times New Roman" w:hAnsi="Times New Roman" w:cs="Times New Roman"/>
          <w:sz w:val="24"/>
          <w:szCs w:val="24"/>
          <w:lang w:val="fr-CA"/>
        </w:rPr>
        <w:footnoteReference w:id="2"/>
      </w:r>
      <w:r w:rsidR="00F24155">
        <w:rPr>
          <w:rFonts w:ascii="Times New Roman" w:hAnsi="Times New Roman" w:cs="Times New Roman"/>
          <w:sz w:val="24"/>
          <w:szCs w:val="24"/>
          <w:lang w:val="fr-CA"/>
        </w:rPr>
        <w:t>.</w:t>
      </w:r>
    </w:p>
    <w:p w14:paraId="51CBA427" w14:textId="77777777" w:rsidR="00C902D9" w:rsidRPr="009A1EC0" w:rsidRDefault="00C902D9" w:rsidP="00C902D9">
      <w:pPr>
        <w:pStyle w:val="ListParagraph"/>
        <w:rPr>
          <w:rFonts w:ascii="Times New Roman" w:hAnsi="Times New Roman" w:cs="Times New Roman"/>
          <w:sz w:val="24"/>
          <w:szCs w:val="24"/>
          <w:lang w:val="fr-CA"/>
        </w:rPr>
      </w:pPr>
    </w:p>
    <w:p w14:paraId="30953B75" w14:textId="53BDECC6" w:rsidR="00146B3E" w:rsidRPr="009A1EC0" w:rsidRDefault="00D41E99"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Cette approche commence par un examen de la mesure ou de la combinaison de mesures disponibles la moins </w:t>
      </w:r>
      <w:r w:rsidR="00A64746">
        <w:rPr>
          <w:rFonts w:ascii="Times New Roman" w:hAnsi="Times New Roman" w:cs="Times New Roman"/>
          <w:sz w:val="24"/>
          <w:szCs w:val="24"/>
          <w:lang w:val="fr-CA"/>
        </w:rPr>
        <w:t>sévère</w:t>
      </w:r>
      <w:r>
        <w:rPr>
          <w:rFonts w:ascii="Times New Roman" w:hAnsi="Times New Roman" w:cs="Times New Roman"/>
          <w:sz w:val="24"/>
          <w:szCs w:val="24"/>
          <w:lang w:val="fr-CA"/>
        </w:rPr>
        <w:t xml:space="preserve"> qui </w:t>
      </w:r>
      <w:r w:rsidR="007517E5">
        <w:rPr>
          <w:rFonts w:ascii="Times New Roman" w:hAnsi="Times New Roman" w:cs="Times New Roman"/>
          <w:sz w:val="24"/>
          <w:szCs w:val="24"/>
          <w:lang w:val="fr-CA"/>
        </w:rPr>
        <w:t>permettrait de</w:t>
      </w:r>
      <w:r>
        <w:rPr>
          <w:rFonts w:ascii="Times New Roman" w:hAnsi="Times New Roman" w:cs="Times New Roman"/>
          <w:sz w:val="24"/>
          <w:szCs w:val="24"/>
          <w:lang w:val="fr-CA"/>
        </w:rPr>
        <w:t xml:space="preserve"> réaliser l’</w:t>
      </w:r>
      <w:r w:rsidR="00EE291A" w:rsidRPr="009A1EC0">
        <w:rPr>
          <w:rFonts w:ascii="Times New Roman" w:hAnsi="Times New Roman" w:cs="Times New Roman"/>
          <w:color w:val="000000" w:themeColor="text1"/>
          <w:sz w:val="24"/>
          <w:szCs w:val="24"/>
          <w:lang w:val="fr-CA"/>
        </w:rPr>
        <w:t>objecti</w:t>
      </w:r>
      <w:r>
        <w:rPr>
          <w:rFonts w:ascii="Times New Roman" w:hAnsi="Times New Roman" w:cs="Times New Roman"/>
          <w:color w:val="000000" w:themeColor="text1"/>
          <w:sz w:val="24"/>
          <w:szCs w:val="24"/>
          <w:lang w:val="fr-CA"/>
        </w:rPr>
        <w:t>f de rétablir la confiance du public à l’égard de l’officier de justice</w:t>
      </w:r>
      <w:r w:rsidR="00056FC7" w:rsidRPr="009A1EC0">
        <w:rPr>
          <w:rFonts w:ascii="Times New Roman" w:hAnsi="Times New Roman" w:cs="Times New Roman"/>
          <w:color w:val="000000" w:themeColor="text1"/>
          <w:sz w:val="24"/>
          <w:szCs w:val="24"/>
          <w:lang w:val="fr-CA"/>
        </w:rPr>
        <w:t>,</w:t>
      </w:r>
      <w:r>
        <w:rPr>
          <w:rFonts w:ascii="Times New Roman" w:hAnsi="Times New Roman" w:cs="Times New Roman"/>
          <w:color w:val="000000" w:themeColor="text1"/>
          <w:sz w:val="24"/>
          <w:szCs w:val="24"/>
          <w:lang w:val="fr-CA"/>
        </w:rPr>
        <w:t xml:space="preserve"> si cela est</w:t>
      </w:r>
      <w:r w:rsidR="00056FC7" w:rsidRPr="009A1EC0">
        <w:rPr>
          <w:rFonts w:ascii="Times New Roman" w:hAnsi="Times New Roman" w:cs="Times New Roman"/>
          <w:color w:val="000000" w:themeColor="text1"/>
          <w:sz w:val="24"/>
          <w:szCs w:val="24"/>
          <w:lang w:val="fr-CA"/>
        </w:rPr>
        <w:t xml:space="preserve"> possible, </w:t>
      </w:r>
      <w:r>
        <w:rPr>
          <w:rFonts w:ascii="Times New Roman" w:hAnsi="Times New Roman" w:cs="Times New Roman"/>
          <w:color w:val="000000" w:themeColor="text1"/>
          <w:sz w:val="24"/>
          <w:szCs w:val="24"/>
          <w:lang w:val="fr-CA"/>
        </w:rPr>
        <w:t xml:space="preserve">ainsi </w:t>
      </w:r>
      <w:r w:rsidR="0080546A">
        <w:rPr>
          <w:rFonts w:ascii="Times New Roman" w:hAnsi="Times New Roman" w:cs="Times New Roman"/>
          <w:color w:val="000000" w:themeColor="text1"/>
          <w:sz w:val="24"/>
          <w:szCs w:val="24"/>
          <w:lang w:val="fr-CA"/>
        </w:rPr>
        <w:t>que de la magistrature</w:t>
      </w:r>
      <w:r w:rsidR="00596876">
        <w:rPr>
          <w:rFonts w:ascii="Times New Roman" w:hAnsi="Times New Roman" w:cs="Times New Roman"/>
          <w:color w:val="000000" w:themeColor="text1"/>
          <w:sz w:val="24"/>
          <w:szCs w:val="24"/>
          <w:lang w:val="fr-CA"/>
        </w:rPr>
        <w:t xml:space="preserve">. L’examen </w:t>
      </w:r>
      <w:r w:rsidR="007517E5">
        <w:rPr>
          <w:rFonts w:ascii="Times New Roman" w:hAnsi="Times New Roman" w:cs="Times New Roman"/>
          <w:sz w:val="24"/>
          <w:szCs w:val="24"/>
          <w:lang w:val="fr-CA"/>
        </w:rPr>
        <w:t xml:space="preserve">ne se déplace vers l’autre extrémité du </w:t>
      </w:r>
      <w:r w:rsidR="00157C0D" w:rsidRPr="009A1EC0">
        <w:rPr>
          <w:rFonts w:ascii="Times New Roman" w:hAnsi="Times New Roman" w:cs="Times New Roman"/>
          <w:sz w:val="24"/>
          <w:szCs w:val="24"/>
          <w:lang w:val="fr-CA"/>
        </w:rPr>
        <w:t>spectr</w:t>
      </w:r>
      <w:r w:rsidR="007517E5">
        <w:rPr>
          <w:rFonts w:ascii="Times New Roman" w:hAnsi="Times New Roman" w:cs="Times New Roman"/>
          <w:sz w:val="24"/>
          <w:szCs w:val="24"/>
          <w:lang w:val="fr-CA"/>
        </w:rPr>
        <w:t xml:space="preserve">e que si la </w:t>
      </w:r>
      <w:r w:rsidR="00EE291A" w:rsidRPr="009A1EC0">
        <w:rPr>
          <w:rFonts w:ascii="Times New Roman" w:hAnsi="Times New Roman" w:cs="Times New Roman"/>
          <w:sz w:val="24"/>
          <w:szCs w:val="24"/>
          <w:lang w:val="fr-CA"/>
        </w:rPr>
        <w:t>nature</w:t>
      </w:r>
      <w:r w:rsidR="007517E5">
        <w:rPr>
          <w:rFonts w:ascii="Times New Roman" w:hAnsi="Times New Roman" w:cs="Times New Roman"/>
          <w:sz w:val="24"/>
          <w:szCs w:val="24"/>
          <w:lang w:val="fr-CA"/>
        </w:rPr>
        <w:t xml:space="preserve"> et la gravité de l’inconduite – parmi une multitude d’autres facteurs – </w:t>
      </w:r>
      <w:r w:rsidR="00102FA1">
        <w:rPr>
          <w:rFonts w:ascii="Times New Roman" w:hAnsi="Times New Roman" w:cs="Times New Roman"/>
          <w:sz w:val="24"/>
          <w:szCs w:val="24"/>
          <w:lang w:val="fr-CA"/>
        </w:rPr>
        <w:t>militent en faveur d’</w:t>
      </w:r>
      <w:r w:rsidR="007517E5">
        <w:rPr>
          <w:rFonts w:ascii="Times New Roman" w:hAnsi="Times New Roman" w:cs="Times New Roman"/>
          <w:sz w:val="24"/>
          <w:szCs w:val="24"/>
          <w:lang w:val="fr-CA"/>
        </w:rPr>
        <w:t xml:space="preserve">une mesure plus </w:t>
      </w:r>
      <w:r w:rsidR="00A64746">
        <w:rPr>
          <w:rFonts w:ascii="Times New Roman" w:hAnsi="Times New Roman" w:cs="Times New Roman"/>
          <w:sz w:val="24"/>
          <w:szCs w:val="24"/>
          <w:lang w:val="fr-CA"/>
        </w:rPr>
        <w:t>sévère</w:t>
      </w:r>
      <w:r w:rsidR="00686262" w:rsidRPr="009A1EC0">
        <w:rPr>
          <w:rFonts w:ascii="Times New Roman" w:hAnsi="Times New Roman" w:cs="Times New Roman"/>
          <w:sz w:val="24"/>
          <w:szCs w:val="24"/>
          <w:lang w:val="fr-CA"/>
        </w:rPr>
        <w:t>.</w:t>
      </w:r>
    </w:p>
    <w:p w14:paraId="66FBC146" w14:textId="77777777" w:rsidR="00320CF7" w:rsidRDefault="00320CF7" w:rsidP="00193BBC">
      <w:pPr>
        <w:pStyle w:val="ListParagraph"/>
        <w:spacing w:line="360" w:lineRule="auto"/>
        <w:jc w:val="both"/>
        <w:rPr>
          <w:rFonts w:ascii="Times New Roman" w:hAnsi="Times New Roman" w:cs="Times New Roman"/>
          <w:sz w:val="24"/>
          <w:szCs w:val="24"/>
          <w:lang w:val="fr-CA"/>
        </w:rPr>
      </w:pPr>
    </w:p>
    <w:p w14:paraId="60CBE40A" w14:textId="77777777" w:rsidR="004540BE" w:rsidRPr="009A1EC0" w:rsidRDefault="004540BE" w:rsidP="00193BBC">
      <w:pPr>
        <w:pStyle w:val="ListParagraph"/>
        <w:spacing w:line="360" w:lineRule="auto"/>
        <w:jc w:val="both"/>
        <w:rPr>
          <w:rFonts w:ascii="Times New Roman" w:hAnsi="Times New Roman" w:cs="Times New Roman"/>
          <w:sz w:val="24"/>
          <w:szCs w:val="24"/>
          <w:lang w:val="fr-CA"/>
        </w:rPr>
      </w:pPr>
    </w:p>
    <w:p w14:paraId="2BAF4546" w14:textId="74018384" w:rsidR="00A4232C" w:rsidRPr="009A1EC0" w:rsidRDefault="00B723F2" w:rsidP="006047E0">
      <w:pPr>
        <w:pStyle w:val="ListParagraph"/>
        <w:numPr>
          <w:ilvl w:val="0"/>
          <w:numId w:val="27"/>
        </w:numPr>
        <w:spacing w:after="240" w:line="360" w:lineRule="auto"/>
        <w:ind w:left="567" w:hanging="567"/>
        <w:jc w:val="both"/>
        <w:rPr>
          <w:rStyle w:val="Strong"/>
          <w:rFonts w:ascii="Times New Roman" w:hAnsi="Times New Roman" w:cs="Times New Roman"/>
          <w:i/>
          <w:caps/>
          <w:szCs w:val="28"/>
          <w:lang w:val="fr-CA"/>
        </w:rPr>
      </w:pPr>
      <w:r>
        <w:rPr>
          <w:rStyle w:val="Strong"/>
          <w:rFonts w:ascii="Times New Roman" w:hAnsi="Times New Roman" w:cs="Times New Roman"/>
          <w:caps/>
          <w:szCs w:val="28"/>
          <w:lang w:val="fr-CA"/>
        </w:rPr>
        <w:t xml:space="preserve">LES MESURES DISPONIBLES EN VERTU DE LA </w:t>
      </w:r>
      <w:r>
        <w:rPr>
          <w:rStyle w:val="Strong"/>
          <w:rFonts w:ascii="Times New Roman" w:hAnsi="Times New Roman" w:cs="Times New Roman"/>
          <w:i/>
          <w:caps/>
          <w:szCs w:val="28"/>
          <w:lang w:val="fr-CA"/>
        </w:rPr>
        <w:t>LJ</w:t>
      </w:r>
      <w:r w:rsidR="00A4232C" w:rsidRPr="009A1EC0">
        <w:rPr>
          <w:rStyle w:val="Strong"/>
          <w:rFonts w:ascii="Times New Roman" w:hAnsi="Times New Roman" w:cs="Times New Roman"/>
          <w:i/>
          <w:caps/>
          <w:szCs w:val="28"/>
          <w:lang w:val="fr-CA"/>
        </w:rPr>
        <w:t>P</w:t>
      </w:r>
    </w:p>
    <w:p w14:paraId="7F4F9066" w14:textId="08F847B3" w:rsidR="00FF5C61" w:rsidRPr="009A1EC0" w:rsidRDefault="00B723F2" w:rsidP="006047E0">
      <w:pPr>
        <w:pStyle w:val="ListParagraph"/>
        <w:numPr>
          <w:ilvl w:val="0"/>
          <w:numId w:val="3"/>
        </w:numPr>
        <w:spacing w:before="360" w:line="360" w:lineRule="auto"/>
        <w:ind w:left="357" w:hanging="357"/>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paragraphe </w:t>
      </w:r>
      <w:r w:rsidR="003A3179" w:rsidRPr="009A1EC0">
        <w:rPr>
          <w:rFonts w:ascii="Times New Roman" w:hAnsi="Times New Roman" w:cs="Times New Roman"/>
          <w:sz w:val="24"/>
          <w:szCs w:val="24"/>
          <w:lang w:val="fr-CA"/>
        </w:rPr>
        <w:t>11.1</w:t>
      </w:r>
      <w:r w:rsidR="004540BE">
        <w:rPr>
          <w:rFonts w:ascii="Times New Roman" w:hAnsi="Times New Roman" w:cs="Times New Roman"/>
          <w:sz w:val="24"/>
          <w:szCs w:val="24"/>
          <w:lang w:val="fr-CA"/>
        </w:rPr>
        <w:t> </w:t>
      </w:r>
      <w:r w:rsidR="003A3179" w:rsidRPr="009A1EC0">
        <w:rPr>
          <w:rFonts w:ascii="Times New Roman" w:hAnsi="Times New Roman" w:cs="Times New Roman"/>
          <w:sz w:val="24"/>
          <w:szCs w:val="24"/>
          <w:lang w:val="fr-CA"/>
        </w:rPr>
        <w:t xml:space="preserve">(10) </w:t>
      </w:r>
      <w:r>
        <w:rPr>
          <w:rFonts w:ascii="Times New Roman" w:hAnsi="Times New Roman" w:cs="Times New Roman"/>
          <w:sz w:val="24"/>
          <w:szCs w:val="24"/>
          <w:lang w:val="fr-CA"/>
        </w:rPr>
        <w:t>de la</w:t>
      </w:r>
      <w:r w:rsidR="00095956"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LJ</w:t>
      </w:r>
      <w:r w:rsidR="00095956" w:rsidRPr="009A1EC0">
        <w:rPr>
          <w:rFonts w:ascii="Times New Roman" w:hAnsi="Times New Roman" w:cs="Times New Roman"/>
          <w:i/>
          <w:sz w:val="24"/>
          <w:szCs w:val="24"/>
          <w:lang w:val="fr-CA"/>
        </w:rPr>
        <w:t>P</w:t>
      </w:r>
      <w:r w:rsidR="003A3179" w:rsidRPr="009A1EC0">
        <w:rPr>
          <w:rFonts w:ascii="Times New Roman" w:hAnsi="Times New Roman" w:cs="Times New Roman"/>
          <w:sz w:val="24"/>
          <w:szCs w:val="24"/>
          <w:lang w:val="fr-CA"/>
        </w:rPr>
        <w:t xml:space="preserve"> </w:t>
      </w:r>
      <w:r w:rsidR="00866AD8">
        <w:rPr>
          <w:rFonts w:ascii="Times New Roman" w:hAnsi="Times New Roman" w:cs="Times New Roman"/>
          <w:sz w:val="24"/>
          <w:szCs w:val="24"/>
          <w:lang w:val="fr-CA"/>
        </w:rPr>
        <w:t>énonce les diverses mesures qui peuvent être imposées</w:t>
      </w:r>
      <w:r w:rsidR="00146B3E" w:rsidRPr="009A1EC0">
        <w:rPr>
          <w:rFonts w:ascii="Times New Roman" w:hAnsi="Times New Roman" w:cs="Times New Roman"/>
          <w:sz w:val="24"/>
          <w:szCs w:val="24"/>
          <w:lang w:val="fr-CA"/>
        </w:rPr>
        <w:t>.</w:t>
      </w:r>
      <w:r w:rsidR="00FF5C61" w:rsidRPr="009A1EC0">
        <w:rPr>
          <w:rFonts w:ascii="Times New Roman" w:hAnsi="Times New Roman" w:cs="Times New Roman"/>
          <w:sz w:val="24"/>
          <w:szCs w:val="24"/>
          <w:lang w:val="fr-CA"/>
        </w:rPr>
        <w:t xml:space="preserve"> </w:t>
      </w:r>
      <w:r w:rsidR="005C0715">
        <w:rPr>
          <w:rFonts w:ascii="Times New Roman" w:hAnsi="Times New Roman" w:cs="Times New Roman"/>
          <w:sz w:val="24"/>
          <w:szCs w:val="24"/>
          <w:lang w:val="fr-CA"/>
        </w:rPr>
        <w:t>L</w:t>
      </w:r>
      <w:r w:rsidR="005C0715" w:rsidRPr="005C0715">
        <w:rPr>
          <w:rFonts w:ascii="Times New Roman" w:hAnsi="Times New Roman" w:cs="Times New Roman"/>
          <w:sz w:val="24"/>
          <w:szCs w:val="24"/>
          <w:lang w:val="fr-CA"/>
        </w:rPr>
        <w:t>e comité d’audition peut</w:t>
      </w:r>
      <w:r w:rsidR="005C0715">
        <w:rPr>
          <w:rFonts w:ascii="Times New Roman" w:hAnsi="Times New Roman" w:cs="Times New Roman"/>
          <w:sz w:val="24"/>
          <w:szCs w:val="24"/>
          <w:lang w:val="fr-CA"/>
        </w:rPr>
        <w:t> :</w:t>
      </w:r>
    </w:p>
    <w:p w14:paraId="2A638A0C" w14:textId="38FE9F6E" w:rsidR="00FF5C61" w:rsidRPr="009A1EC0" w:rsidRDefault="00692562" w:rsidP="00193BBC">
      <w:pPr>
        <w:pStyle w:val="ListParagraph"/>
        <w:numPr>
          <w:ilvl w:val="0"/>
          <w:numId w:val="4"/>
        </w:numPr>
        <w:spacing w:line="360" w:lineRule="auto"/>
        <w:jc w:val="both"/>
        <w:rPr>
          <w:rFonts w:ascii="Times New Roman" w:hAnsi="Times New Roman" w:cs="Times New Roman"/>
          <w:sz w:val="24"/>
          <w:szCs w:val="24"/>
          <w:lang w:val="fr-CA"/>
        </w:rPr>
      </w:pPr>
      <w:r w:rsidRPr="00692562">
        <w:rPr>
          <w:rFonts w:ascii="Times New Roman" w:hAnsi="Times New Roman" w:cs="Times New Roman"/>
          <w:sz w:val="24"/>
          <w:szCs w:val="24"/>
          <w:lang w:val="fr-CA"/>
        </w:rPr>
        <w:t>donner un avertissement au juge de paix</w:t>
      </w:r>
      <w:r w:rsidR="00FF5C61" w:rsidRPr="009A1EC0">
        <w:rPr>
          <w:rFonts w:ascii="Times New Roman" w:hAnsi="Times New Roman" w:cs="Times New Roman"/>
          <w:sz w:val="24"/>
          <w:szCs w:val="24"/>
          <w:lang w:val="fr-CA"/>
        </w:rPr>
        <w:t>;</w:t>
      </w:r>
    </w:p>
    <w:p w14:paraId="47B3C4E7" w14:textId="4095B2FE" w:rsidR="00FF5C61" w:rsidRPr="009A1EC0" w:rsidRDefault="00692562" w:rsidP="00193BBC">
      <w:pPr>
        <w:pStyle w:val="ListParagraph"/>
        <w:numPr>
          <w:ilvl w:val="0"/>
          <w:numId w:val="4"/>
        </w:numPr>
        <w:spacing w:line="360" w:lineRule="auto"/>
        <w:jc w:val="both"/>
        <w:rPr>
          <w:rFonts w:ascii="Times New Roman" w:hAnsi="Times New Roman" w:cs="Times New Roman"/>
          <w:sz w:val="24"/>
          <w:szCs w:val="24"/>
          <w:lang w:val="fr-CA"/>
        </w:rPr>
      </w:pPr>
      <w:r w:rsidRPr="00692562">
        <w:rPr>
          <w:rFonts w:ascii="Times New Roman" w:hAnsi="Times New Roman" w:cs="Times New Roman"/>
          <w:sz w:val="24"/>
          <w:szCs w:val="24"/>
          <w:lang w:val="fr-CA"/>
        </w:rPr>
        <w:t>réprimander le juge de paix</w:t>
      </w:r>
      <w:r w:rsidR="00FF5C61" w:rsidRPr="009A1EC0">
        <w:rPr>
          <w:rFonts w:ascii="Times New Roman" w:hAnsi="Times New Roman" w:cs="Times New Roman"/>
          <w:sz w:val="24"/>
          <w:szCs w:val="24"/>
          <w:lang w:val="fr-CA"/>
        </w:rPr>
        <w:t>;</w:t>
      </w:r>
    </w:p>
    <w:p w14:paraId="5695A3E3" w14:textId="7A0F8062" w:rsidR="00FF5C61" w:rsidRPr="009A1EC0" w:rsidRDefault="00692562" w:rsidP="00193BBC">
      <w:pPr>
        <w:pStyle w:val="ListParagraph"/>
        <w:numPr>
          <w:ilvl w:val="0"/>
          <w:numId w:val="4"/>
        </w:numPr>
        <w:spacing w:line="360" w:lineRule="auto"/>
        <w:jc w:val="both"/>
        <w:rPr>
          <w:rFonts w:ascii="Times New Roman" w:hAnsi="Times New Roman" w:cs="Times New Roman"/>
          <w:sz w:val="24"/>
          <w:szCs w:val="24"/>
          <w:lang w:val="fr-CA"/>
        </w:rPr>
      </w:pPr>
      <w:r w:rsidRPr="00692562">
        <w:rPr>
          <w:rFonts w:ascii="Times New Roman" w:hAnsi="Times New Roman" w:cs="Times New Roman"/>
          <w:sz w:val="24"/>
          <w:szCs w:val="24"/>
          <w:lang w:val="fr-CA"/>
        </w:rPr>
        <w:t>ordonner au juge de paix de présenter des excuses au plaignant ou à toute autre personne</w:t>
      </w:r>
      <w:r w:rsidR="00FF5C61" w:rsidRPr="009A1EC0">
        <w:rPr>
          <w:rFonts w:ascii="Times New Roman" w:hAnsi="Times New Roman" w:cs="Times New Roman"/>
          <w:sz w:val="24"/>
          <w:szCs w:val="24"/>
          <w:lang w:val="fr-CA"/>
        </w:rPr>
        <w:t>;</w:t>
      </w:r>
    </w:p>
    <w:p w14:paraId="3D54099B" w14:textId="1C653069" w:rsidR="00926D74" w:rsidRPr="009A1EC0" w:rsidRDefault="00692562" w:rsidP="00193BBC">
      <w:pPr>
        <w:pStyle w:val="ListParagraph"/>
        <w:numPr>
          <w:ilvl w:val="0"/>
          <w:numId w:val="4"/>
        </w:numPr>
        <w:spacing w:line="360" w:lineRule="auto"/>
        <w:jc w:val="both"/>
        <w:rPr>
          <w:rFonts w:ascii="Times New Roman" w:hAnsi="Times New Roman" w:cs="Times New Roman"/>
          <w:sz w:val="24"/>
          <w:szCs w:val="24"/>
          <w:lang w:val="fr-CA"/>
        </w:rPr>
      </w:pPr>
      <w:r w:rsidRPr="00692562">
        <w:rPr>
          <w:rFonts w:ascii="Times New Roman" w:hAnsi="Times New Roman" w:cs="Times New Roman"/>
          <w:sz w:val="24"/>
          <w:szCs w:val="24"/>
          <w:lang w:val="fr-CA"/>
        </w:rPr>
        <w:t>ordonner que le juge de paix prenne des dispositions précises, telles suivre une formation ou un traitement, comme condition pour continuer de siéger à titre de juge de paix</w:t>
      </w:r>
      <w:r w:rsidR="00926D74" w:rsidRPr="009A1EC0">
        <w:rPr>
          <w:rFonts w:ascii="Times New Roman" w:hAnsi="Times New Roman" w:cs="Times New Roman"/>
          <w:sz w:val="24"/>
          <w:szCs w:val="24"/>
          <w:lang w:val="fr-CA"/>
        </w:rPr>
        <w:t>;</w:t>
      </w:r>
    </w:p>
    <w:p w14:paraId="5B13139E" w14:textId="0FBD9B83" w:rsidR="00926D74" w:rsidRPr="009A1EC0" w:rsidRDefault="00692562" w:rsidP="00193BBC">
      <w:pPr>
        <w:pStyle w:val="ListParagraph"/>
        <w:numPr>
          <w:ilvl w:val="0"/>
          <w:numId w:val="4"/>
        </w:numPr>
        <w:spacing w:line="360" w:lineRule="auto"/>
        <w:jc w:val="both"/>
        <w:rPr>
          <w:rFonts w:ascii="Times New Roman" w:hAnsi="Times New Roman" w:cs="Times New Roman"/>
          <w:sz w:val="24"/>
          <w:szCs w:val="24"/>
          <w:lang w:val="fr-CA"/>
        </w:rPr>
      </w:pPr>
      <w:r w:rsidRPr="00692562">
        <w:rPr>
          <w:rFonts w:ascii="Times New Roman" w:hAnsi="Times New Roman" w:cs="Times New Roman"/>
          <w:sz w:val="24"/>
          <w:szCs w:val="24"/>
          <w:lang w:val="fr-CA"/>
        </w:rPr>
        <w:t xml:space="preserve">suspendre le juge de paix, avec rémunération, pendant </w:t>
      </w:r>
      <w:bookmarkStart w:id="3" w:name="_Hlk58331300"/>
      <w:r w:rsidRPr="00692562">
        <w:rPr>
          <w:rFonts w:ascii="Times New Roman" w:hAnsi="Times New Roman" w:cs="Times New Roman"/>
          <w:sz w:val="24"/>
          <w:szCs w:val="24"/>
          <w:lang w:val="fr-CA"/>
        </w:rPr>
        <w:t>une période quelle qu’elle soit</w:t>
      </w:r>
      <w:bookmarkEnd w:id="3"/>
      <w:r w:rsidR="00926D74" w:rsidRPr="009A1EC0">
        <w:rPr>
          <w:rFonts w:ascii="Times New Roman" w:hAnsi="Times New Roman" w:cs="Times New Roman"/>
          <w:sz w:val="24"/>
          <w:szCs w:val="24"/>
          <w:lang w:val="fr-CA"/>
        </w:rPr>
        <w:t>;</w:t>
      </w:r>
    </w:p>
    <w:p w14:paraId="1A20D0D1" w14:textId="2DD8CBD9" w:rsidR="004D4859" w:rsidRPr="009A1EC0" w:rsidRDefault="00692562" w:rsidP="00193BBC">
      <w:pPr>
        <w:pStyle w:val="ListParagraph"/>
        <w:numPr>
          <w:ilvl w:val="0"/>
          <w:numId w:val="4"/>
        </w:numPr>
        <w:spacing w:line="360" w:lineRule="auto"/>
        <w:jc w:val="both"/>
        <w:rPr>
          <w:rFonts w:ascii="Times New Roman" w:hAnsi="Times New Roman" w:cs="Times New Roman"/>
          <w:sz w:val="24"/>
          <w:szCs w:val="24"/>
          <w:lang w:val="fr-CA"/>
        </w:rPr>
      </w:pPr>
      <w:r w:rsidRPr="00692562">
        <w:rPr>
          <w:rFonts w:ascii="Times New Roman" w:hAnsi="Times New Roman" w:cs="Times New Roman"/>
          <w:sz w:val="24"/>
          <w:szCs w:val="24"/>
          <w:lang w:val="fr-CA"/>
        </w:rPr>
        <w:t>suspendre le juge de paix, sans rémunération mais avec avantages sociaux, pendant une période maximale de 30 jours</w:t>
      </w:r>
      <w:r w:rsidR="004D4859" w:rsidRPr="009A1EC0">
        <w:rPr>
          <w:rFonts w:ascii="Times New Roman" w:hAnsi="Times New Roman" w:cs="Times New Roman"/>
          <w:sz w:val="24"/>
          <w:szCs w:val="24"/>
          <w:lang w:val="fr-CA"/>
        </w:rPr>
        <w:t>;</w:t>
      </w:r>
    </w:p>
    <w:p w14:paraId="7CD21806" w14:textId="06E0070D" w:rsidR="005B3057" w:rsidRPr="009A1EC0" w:rsidRDefault="00692562" w:rsidP="00193BBC">
      <w:pPr>
        <w:pStyle w:val="ListParagraph"/>
        <w:numPr>
          <w:ilvl w:val="0"/>
          <w:numId w:val="4"/>
        </w:numPr>
        <w:spacing w:line="360" w:lineRule="auto"/>
        <w:jc w:val="both"/>
        <w:rPr>
          <w:rFonts w:ascii="Times New Roman" w:hAnsi="Times New Roman" w:cs="Times New Roman"/>
          <w:sz w:val="24"/>
          <w:szCs w:val="24"/>
          <w:lang w:val="fr-CA"/>
        </w:rPr>
      </w:pPr>
      <w:r w:rsidRPr="00692562">
        <w:rPr>
          <w:rFonts w:ascii="Times New Roman" w:hAnsi="Times New Roman" w:cs="Times New Roman"/>
          <w:sz w:val="24"/>
          <w:szCs w:val="24"/>
          <w:lang w:val="fr-CA"/>
        </w:rPr>
        <w:t xml:space="preserve">recommander au procureur général la destitution du juge de paix conformément à </w:t>
      </w:r>
      <w:r w:rsidR="007A40CB">
        <w:rPr>
          <w:rFonts w:ascii="Times New Roman" w:hAnsi="Times New Roman" w:cs="Times New Roman"/>
          <w:sz w:val="24"/>
          <w:szCs w:val="24"/>
          <w:lang w:val="fr-CA"/>
        </w:rPr>
        <w:t>l’article</w:t>
      </w:r>
      <w:r w:rsidRPr="00692562">
        <w:rPr>
          <w:rFonts w:ascii="Times New Roman" w:hAnsi="Times New Roman" w:cs="Times New Roman"/>
          <w:sz w:val="24"/>
          <w:szCs w:val="24"/>
          <w:lang w:val="fr-CA"/>
        </w:rPr>
        <w:t xml:space="preserve"> 11.2</w:t>
      </w:r>
      <w:r w:rsidR="000C2B52" w:rsidRPr="009A1EC0">
        <w:rPr>
          <w:rFonts w:ascii="Times New Roman" w:hAnsi="Times New Roman" w:cs="Times New Roman"/>
          <w:sz w:val="24"/>
          <w:szCs w:val="24"/>
          <w:lang w:val="fr-CA"/>
        </w:rPr>
        <w:t>.</w:t>
      </w:r>
      <w:r w:rsidR="00B52123" w:rsidRPr="009A1EC0">
        <w:rPr>
          <w:rFonts w:ascii="Times New Roman" w:hAnsi="Times New Roman" w:cs="Times New Roman"/>
          <w:sz w:val="24"/>
          <w:szCs w:val="24"/>
          <w:lang w:val="fr-CA"/>
        </w:rPr>
        <w:t xml:space="preserve"> </w:t>
      </w:r>
    </w:p>
    <w:p w14:paraId="1DE7029A"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3D6B3A68" w14:textId="3D90A2C4" w:rsidR="0043785E" w:rsidRPr="009A1EC0" w:rsidRDefault="009B3CC5"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paragraphe</w:t>
      </w:r>
      <w:r w:rsidR="00083F52" w:rsidRPr="009A1EC0">
        <w:rPr>
          <w:rFonts w:ascii="Times New Roman" w:hAnsi="Times New Roman" w:cs="Times New Roman"/>
          <w:sz w:val="24"/>
          <w:szCs w:val="24"/>
          <w:lang w:val="fr-CA"/>
        </w:rPr>
        <w:t xml:space="preserve"> 11.1</w:t>
      </w:r>
      <w:r w:rsidR="004540BE">
        <w:rPr>
          <w:rFonts w:ascii="Times New Roman" w:hAnsi="Times New Roman" w:cs="Times New Roman"/>
          <w:sz w:val="24"/>
          <w:szCs w:val="24"/>
          <w:lang w:val="fr-CA"/>
        </w:rPr>
        <w:t> </w:t>
      </w:r>
      <w:r w:rsidR="00C86112" w:rsidRPr="009A1EC0">
        <w:rPr>
          <w:rFonts w:ascii="Times New Roman" w:hAnsi="Times New Roman" w:cs="Times New Roman"/>
          <w:sz w:val="24"/>
          <w:szCs w:val="24"/>
          <w:lang w:val="fr-CA"/>
        </w:rPr>
        <w:t xml:space="preserve">(11) </w:t>
      </w:r>
      <w:r>
        <w:rPr>
          <w:rFonts w:ascii="Times New Roman" w:hAnsi="Times New Roman" w:cs="Times New Roman"/>
          <w:sz w:val="24"/>
          <w:szCs w:val="24"/>
          <w:lang w:val="fr-CA"/>
        </w:rPr>
        <w:t>de la</w:t>
      </w:r>
      <w:r w:rsidR="00C86112"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LJ</w:t>
      </w:r>
      <w:r w:rsidR="00C86112" w:rsidRPr="009A1EC0">
        <w:rPr>
          <w:rFonts w:ascii="Times New Roman" w:hAnsi="Times New Roman" w:cs="Times New Roman"/>
          <w:i/>
          <w:sz w:val="24"/>
          <w:szCs w:val="24"/>
          <w:lang w:val="fr-CA"/>
        </w:rPr>
        <w:t>P</w:t>
      </w:r>
      <w:r w:rsidR="00C86112" w:rsidRPr="009A1EC0">
        <w:rPr>
          <w:rFonts w:ascii="Times New Roman" w:hAnsi="Times New Roman" w:cs="Times New Roman"/>
          <w:sz w:val="24"/>
          <w:szCs w:val="24"/>
          <w:lang w:val="fr-CA"/>
        </w:rPr>
        <w:t xml:space="preserve"> pr</w:t>
      </w:r>
      <w:r>
        <w:rPr>
          <w:rFonts w:ascii="Times New Roman" w:hAnsi="Times New Roman" w:cs="Times New Roman"/>
          <w:sz w:val="24"/>
          <w:szCs w:val="24"/>
          <w:lang w:val="fr-CA"/>
        </w:rPr>
        <w:t>évoit que le comité d’audition « p</w:t>
      </w:r>
      <w:r w:rsidRPr="009B3CC5">
        <w:rPr>
          <w:rFonts w:ascii="Times New Roman" w:hAnsi="Times New Roman" w:cs="Times New Roman"/>
          <w:sz w:val="24"/>
          <w:szCs w:val="24"/>
          <w:lang w:val="fr-CA"/>
        </w:rPr>
        <w:t>eut prendre toute combinaison</w:t>
      </w:r>
      <w:r>
        <w:rPr>
          <w:rFonts w:ascii="Times New Roman" w:hAnsi="Times New Roman" w:cs="Times New Roman"/>
          <w:sz w:val="24"/>
          <w:szCs w:val="24"/>
          <w:lang w:val="fr-CA"/>
        </w:rPr>
        <w:t> »</w:t>
      </w:r>
      <w:r w:rsidRPr="009B3CC5">
        <w:rPr>
          <w:rFonts w:ascii="Times New Roman" w:hAnsi="Times New Roman" w:cs="Times New Roman"/>
          <w:sz w:val="24"/>
          <w:szCs w:val="24"/>
          <w:lang w:val="fr-CA"/>
        </w:rPr>
        <w:t xml:space="preserve"> des mesures énoncées au</w:t>
      </w:r>
      <w:r>
        <w:rPr>
          <w:rFonts w:ascii="Times New Roman" w:hAnsi="Times New Roman" w:cs="Times New Roman"/>
          <w:sz w:val="24"/>
          <w:szCs w:val="24"/>
          <w:lang w:val="fr-CA"/>
        </w:rPr>
        <w:t xml:space="preserve"> par</w:t>
      </w:r>
      <w:r w:rsidR="00A17D2C">
        <w:rPr>
          <w:rFonts w:ascii="Times New Roman" w:hAnsi="Times New Roman" w:cs="Times New Roman"/>
          <w:sz w:val="24"/>
          <w:szCs w:val="24"/>
          <w:lang w:val="fr-CA"/>
        </w:rPr>
        <w:t>. </w:t>
      </w:r>
      <w:r w:rsidR="00C86112" w:rsidRPr="009A1EC0">
        <w:rPr>
          <w:rFonts w:ascii="Times New Roman" w:hAnsi="Times New Roman" w:cs="Times New Roman"/>
          <w:sz w:val="24"/>
          <w:szCs w:val="24"/>
          <w:lang w:val="fr-CA"/>
        </w:rPr>
        <w:t>11.1</w:t>
      </w:r>
      <w:r w:rsidR="004540BE">
        <w:rPr>
          <w:rFonts w:ascii="Times New Roman" w:hAnsi="Times New Roman" w:cs="Times New Roman"/>
          <w:sz w:val="24"/>
          <w:szCs w:val="24"/>
          <w:lang w:val="fr-CA"/>
        </w:rPr>
        <w:t> </w:t>
      </w:r>
      <w:r w:rsidR="00C86112" w:rsidRPr="009A1EC0">
        <w:rPr>
          <w:rFonts w:ascii="Times New Roman" w:hAnsi="Times New Roman" w:cs="Times New Roman"/>
          <w:sz w:val="24"/>
          <w:szCs w:val="24"/>
          <w:lang w:val="fr-CA"/>
        </w:rPr>
        <w:t>(10).</w:t>
      </w:r>
      <w:r w:rsidR="00A17D2C">
        <w:rPr>
          <w:rFonts w:ascii="Times New Roman" w:hAnsi="Times New Roman" w:cs="Times New Roman"/>
          <w:sz w:val="24"/>
          <w:szCs w:val="24"/>
          <w:lang w:val="fr-CA"/>
        </w:rPr>
        <w:t xml:space="preserve"> Cependant, la décision de recommander</w:t>
      </w:r>
      <w:r w:rsidR="00A17D2C" w:rsidRPr="00A17D2C">
        <w:t xml:space="preserve"> </w:t>
      </w:r>
      <w:r w:rsidR="00A17D2C" w:rsidRPr="00A17D2C">
        <w:rPr>
          <w:rFonts w:ascii="Times New Roman" w:hAnsi="Times New Roman" w:cs="Times New Roman"/>
          <w:sz w:val="24"/>
          <w:szCs w:val="24"/>
          <w:lang w:val="fr-CA"/>
        </w:rPr>
        <w:t>au procureur général la destitution du juge de paix</w:t>
      </w:r>
      <w:r w:rsidR="00A17D2C">
        <w:rPr>
          <w:rFonts w:ascii="Times New Roman" w:hAnsi="Times New Roman" w:cs="Times New Roman"/>
          <w:sz w:val="24"/>
          <w:szCs w:val="24"/>
          <w:lang w:val="fr-CA"/>
        </w:rPr>
        <w:t xml:space="preserve"> ne peut être prise en combinaison avec l’une quelconque des autres mesures prévues au par</w:t>
      </w:r>
      <w:r w:rsidR="00C86112" w:rsidRPr="009A1EC0">
        <w:rPr>
          <w:rFonts w:ascii="Times New Roman" w:hAnsi="Times New Roman" w:cs="Times New Roman"/>
          <w:sz w:val="24"/>
          <w:szCs w:val="24"/>
          <w:lang w:val="fr-CA"/>
        </w:rPr>
        <w:t>. 11.1</w:t>
      </w:r>
      <w:r w:rsidR="004540BE">
        <w:rPr>
          <w:rFonts w:ascii="Times New Roman" w:hAnsi="Times New Roman" w:cs="Times New Roman"/>
          <w:sz w:val="24"/>
          <w:szCs w:val="24"/>
          <w:lang w:val="fr-CA"/>
        </w:rPr>
        <w:t xml:space="preserve"> (</w:t>
      </w:r>
      <w:r w:rsidR="00C86112" w:rsidRPr="009A1EC0">
        <w:rPr>
          <w:rFonts w:ascii="Times New Roman" w:hAnsi="Times New Roman" w:cs="Times New Roman"/>
          <w:sz w:val="24"/>
          <w:szCs w:val="24"/>
          <w:lang w:val="fr-CA"/>
        </w:rPr>
        <w:t>10).</w:t>
      </w:r>
      <w:r w:rsidR="0043785E" w:rsidRPr="009A1EC0">
        <w:rPr>
          <w:rFonts w:ascii="Times New Roman" w:hAnsi="Times New Roman" w:cs="Times New Roman"/>
          <w:sz w:val="24"/>
          <w:szCs w:val="24"/>
          <w:lang w:val="fr-CA"/>
        </w:rPr>
        <w:t xml:space="preserve"> </w:t>
      </w:r>
    </w:p>
    <w:p w14:paraId="4DFC2153"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0BAC626E" w14:textId="3D617A78" w:rsidR="0043785E" w:rsidRPr="009A1EC0" w:rsidRDefault="00F007A8"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Comme il a été mentionné, </w:t>
      </w:r>
      <w:r w:rsidR="00E0528F">
        <w:rPr>
          <w:rFonts w:ascii="Times New Roman" w:hAnsi="Times New Roman" w:cs="Times New Roman"/>
          <w:sz w:val="24"/>
          <w:szCs w:val="24"/>
          <w:lang w:val="fr-CA"/>
        </w:rPr>
        <w:t>l</w:t>
      </w:r>
      <w:r>
        <w:rPr>
          <w:rFonts w:ascii="Times New Roman" w:hAnsi="Times New Roman" w:cs="Times New Roman"/>
          <w:sz w:val="24"/>
          <w:szCs w:val="24"/>
          <w:lang w:val="fr-CA"/>
        </w:rPr>
        <w:t>es comités d’audition du CE</w:t>
      </w:r>
      <w:r w:rsidR="00236EEB" w:rsidRPr="009A1EC0">
        <w:rPr>
          <w:rFonts w:ascii="Times New Roman" w:hAnsi="Times New Roman" w:cs="Times New Roman"/>
          <w:sz w:val="24"/>
          <w:szCs w:val="24"/>
          <w:lang w:val="fr-CA"/>
        </w:rPr>
        <w:t>J</w:t>
      </w:r>
      <w:r w:rsidR="0043785E" w:rsidRPr="009A1EC0">
        <w:rPr>
          <w:rFonts w:ascii="Times New Roman" w:hAnsi="Times New Roman" w:cs="Times New Roman"/>
          <w:sz w:val="24"/>
          <w:szCs w:val="24"/>
          <w:lang w:val="fr-CA"/>
        </w:rPr>
        <w:t>P</w:t>
      </w:r>
      <w:r>
        <w:rPr>
          <w:rFonts w:ascii="Times New Roman" w:hAnsi="Times New Roman" w:cs="Times New Roman"/>
          <w:sz w:val="24"/>
          <w:szCs w:val="24"/>
          <w:lang w:val="fr-CA"/>
        </w:rPr>
        <w:t xml:space="preserve"> ont </w:t>
      </w:r>
      <w:r w:rsidR="00997E78">
        <w:rPr>
          <w:rFonts w:ascii="Times New Roman" w:hAnsi="Times New Roman" w:cs="Times New Roman"/>
          <w:sz w:val="24"/>
          <w:szCs w:val="24"/>
          <w:lang w:val="fr-CA"/>
        </w:rPr>
        <w:t xml:space="preserve">par le passé </w:t>
      </w:r>
      <w:r>
        <w:rPr>
          <w:rFonts w:ascii="Times New Roman" w:hAnsi="Times New Roman" w:cs="Times New Roman"/>
          <w:sz w:val="24"/>
          <w:szCs w:val="24"/>
          <w:lang w:val="fr-CA"/>
        </w:rPr>
        <w:t xml:space="preserve">adopté l’approche </w:t>
      </w:r>
      <w:r w:rsidR="00A469E7" w:rsidRPr="009A1EC0">
        <w:rPr>
          <w:rFonts w:ascii="Times New Roman" w:hAnsi="Times New Roman" w:cs="Times New Roman"/>
          <w:sz w:val="24"/>
          <w:szCs w:val="24"/>
          <w:lang w:val="fr-CA"/>
        </w:rPr>
        <w:t>progressive</w:t>
      </w:r>
      <w:r w:rsidR="0043785E"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au moment de déterminer l</w:t>
      </w:r>
      <w:r w:rsidR="006A2A48">
        <w:rPr>
          <w:rFonts w:ascii="Times New Roman" w:hAnsi="Times New Roman" w:cs="Times New Roman"/>
          <w:sz w:val="24"/>
          <w:szCs w:val="24"/>
          <w:lang w:val="fr-CA"/>
        </w:rPr>
        <w:t>es</w:t>
      </w:r>
      <w:r>
        <w:rPr>
          <w:rFonts w:ascii="Times New Roman" w:hAnsi="Times New Roman" w:cs="Times New Roman"/>
          <w:sz w:val="24"/>
          <w:szCs w:val="24"/>
          <w:lang w:val="fr-CA"/>
        </w:rPr>
        <w:t xml:space="preserve"> mesure</w:t>
      </w:r>
      <w:r w:rsidR="006A2A48">
        <w:rPr>
          <w:rFonts w:ascii="Times New Roman" w:hAnsi="Times New Roman" w:cs="Times New Roman"/>
          <w:sz w:val="24"/>
          <w:szCs w:val="24"/>
          <w:lang w:val="fr-CA"/>
        </w:rPr>
        <w:t>s</w:t>
      </w:r>
      <w:r>
        <w:rPr>
          <w:rFonts w:ascii="Times New Roman" w:hAnsi="Times New Roman" w:cs="Times New Roman"/>
          <w:sz w:val="24"/>
          <w:szCs w:val="24"/>
          <w:lang w:val="fr-CA"/>
        </w:rPr>
        <w:t xml:space="preserve"> </w:t>
      </w:r>
      <w:r w:rsidR="00997E78">
        <w:rPr>
          <w:rFonts w:ascii="Times New Roman" w:hAnsi="Times New Roman" w:cs="Times New Roman"/>
          <w:sz w:val="24"/>
          <w:szCs w:val="24"/>
          <w:lang w:val="fr-CA"/>
        </w:rPr>
        <w:t xml:space="preserve">qu’il convenait d’imposer </w:t>
      </w:r>
      <w:r>
        <w:rPr>
          <w:rFonts w:ascii="Times New Roman" w:hAnsi="Times New Roman" w:cs="Times New Roman"/>
          <w:sz w:val="24"/>
          <w:szCs w:val="24"/>
          <w:lang w:val="fr-CA"/>
        </w:rPr>
        <w:t>dans</w:t>
      </w:r>
      <w:r w:rsidR="00E0528F">
        <w:rPr>
          <w:rFonts w:ascii="Times New Roman" w:hAnsi="Times New Roman" w:cs="Times New Roman"/>
          <w:sz w:val="24"/>
          <w:szCs w:val="24"/>
          <w:lang w:val="fr-CA"/>
        </w:rPr>
        <w:t xml:space="preserve"> </w:t>
      </w:r>
      <w:r w:rsidR="006A2A48">
        <w:rPr>
          <w:rFonts w:ascii="Times New Roman" w:hAnsi="Times New Roman" w:cs="Times New Roman"/>
          <w:sz w:val="24"/>
          <w:szCs w:val="24"/>
          <w:lang w:val="fr-CA"/>
        </w:rPr>
        <w:t>les affaires dont ils étaient saisis</w:t>
      </w:r>
      <w:r w:rsidR="005F0BE3" w:rsidRPr="009A1EC0">
        <w:rPr>
          <w:rStyle w:val="FootnoteReference"/>
          <w:rFonts w:ascii="Times New Roman" w:hAnsi="Times New Roman" w:cs="Times New Roman"/>
          <w:sz w:val="24"/>
          <w:szCs w:val="24"/>
          <w:lang w:val="fr-CA"/>
        </w:rPr>
        <w:footnoteReference w:id="3"/>
      </w:r>
      <w:r w:rsidR="00E0528F">
        <w:rPr>
          <w:rFonts w:ascii="Times New Roman" w:hAnsi="Times New Roman" w:cs="Times New Roman"/>
          <w:sz w:val="24"/>
          <w:szCs w:val="24"/>
          <w:lang w:val="fr-CA"/>
        </w:rPr>
        <w:t>.</w:t>
      </w:r>
      <w:r w:rsidR="0043785E" w:rsidRPr="009A1EC0">
        <w:rPr>
          <w:rFonts w:ascii="Times New Roman" w:hAnsi="Times New Roman" w:cs="Times New Roman"/>
          <w:sz w:val="24"/>
          <w:szCs w:val="24"/>
          <w:lang w:val="fr-CA"/>
        </w:rPr>
        <w:t xml:space="preserve"> </w:t>
      </w:r>
      <w:r w:rsidR="00C90FBD">
        <w:rPr>
          <w:rFonts w:ascii="Times New Roman" w:hAnsi="Times New Roman" w:cs="Times New Roman"/>
          <w:sz w:val="24"/>
          <w:szCs w:val="24"/>
          <w:lang w:val="fr-CA"/>
        </w:rPr>
        <w:t>Ces comités ont imposé les mesures prévues au par.</w:t>
      </w:r>
      <w:r w:rsidR="0043785E" w:rsidRPr="009A1EC0">
        <w:rPr>
          <w:rFonts w:ascii="Times New Roman" w:hAnsi="Times New Roman" w:cs="Times New Roman"/>
          <w:sz w:val="24"/>
          <w:szCs w:val="24"/>
          <w:lang w:val="fr-CA"/>
        </w:rPr>
        <w:t xml:space="preserve"> 11.1</w:t>
      </w:r>
      <w:r w:rsidR="004540BE">
        <w:rPr>
          <w:rFonts w:ascii="Times New Roman" w:hAnsi="Times New Roman" w:cs="Times New Roman"/>
          <w:sz w:val="24"/>
          <w:szCs w:val="24"/>
          <w:lang w:val="fr-CA"/>
        </w:rPr>
        <w:t> </w:t>
      </w:r>
      <w:r w:rsidR="0043785E" w:rsidRPr="009A1EC0">
        <w:rPr>
          <w:rFonts w:ascii="Times New Roman" w:hAnsi="Times New Roman" w:cs="Times New Roman"/>
          <w:sz w:val="24"/>
          <w:szCs w:val="24"/>
          <w:lang w:val="fr-CA"/>
        </w:rPr>
        <w:t xml:space="preserve">(10) </w:t>
      </w:r>
      <w:r w:rsidR="00C90FBD">
        <w:rPr>
          <w:rFonts w:ascii="Times New Roman" w:hAnsi="Times New Roman" w:cs="Times New Roman"/>
          <w:sz w:val="24"/>
          <w:szCs w:val="24"/>
          <w:lang w:val="fr-CA"/>
        </w:rPr>
        <w:t>de la</w:t>
      </w:r>
      <w:r w:rsidR="0043785E" w:rsidRPr="009A1EC0">
        <w:rPr>
          <w:rFonts w:ascii="Times New Roman" w:hAnsi="Times New Roman" w:cs="Times New Roman"/>
          <w:sz w:val="24"/>
          <w:szCs w:val="24"/>
          <w:lang w:val="fr-CA"/>
        </w:rPr>
        <w:t xml:space="preserve"> </w:t>
      </w:r>
      <w:r w:rsidR="00C90FBD">
        <w:rPr>
          <w:rFonts w:ascii="Times New Roman" w:hAnsi="Times New Roman" w:cs="Times New Roman"/>
          <w:i/>
          <w:sz w:val="24"/>
          <w:szCs w:val="24"/>
          <w:lang w:val="fr-CA"/>
        </w:rPr>
        <w:t>LJ</w:t>
      </w:r>
      <w:r w:rsidR="0043785E" w:rsidRPr="009A1EC0">
        <w:rPr>
          <w:rFonts w:ascii="Times New Roman" w:hAnsi="Times New Roman" w:cs="Times New Roman"/>
          <w:i/>
          <w:sz w:val="24"/>
          <w:szCs w:val="24"/>
          <w:lang w:val="fr-CA"/>
        </w:rPr>
        <w:t>P</w:t>
      </w:r>
      <w:r w:rsidR="00C90FBD">
        <w:rPr>
          <w:rFonts w:ascii="Times New Roman" w:hAnsi="Times New Roman" w:cs="Times New Roman"/>
          <w:sz w:val="24"/>
          <w:szCs w:val="24"/>
          <w:lang w:val="fr-CA"/>
        </w:rPr>
        <w:t xml:space="preserve">, de la moins </w:t>
      </w:r>
      <w:r w:rsidR="00C03815">
        <w:rPr>
          <w:rFonts w:ascii="Times New Roman" w:hAnsi="Times New Roman" w:cs="Times New Roman"/>
          <w:sz w:val="24"/>
          <w:szCs w:val="24"/>
          <w:lang w:val="fr-CA"/>
        </w:rPr>
        <w:t xml:space="preserve">sévère </w:t>
      </w:r>
      <w:r w:rsidR="00C90FBD">
        <w:rPr>
          <w:rFonts w:ascii="Times New Roman" w:hAnsi="Times New Roman" w:cs="Times New Roman"/>
          <w:sz w:val="24"/>
          <w:szCs w:val="24"/>
          <w:lang w:val="fr-CA"/>
        </w:rPr>
        <w:t xml:space="preserve">à la plus </w:t>
      </w:r>
      <w:r w:rsidR="00A64746">
        <w:rPr>
          <w:rFonts w:ascii="Times New Roman" w:hAnsi="Times New Roman" w:cs="Times New Roman"/>
          <w:sz w:val="24"/>
          <w:szCs w:val="24"/>
          <w:lang w:val="fr-CA"/>
        </w:rPr>
        <w:t>sévère</w:t>
      </w:r>
      <w:r w:rsidR="00C90FBD">
        <w:rPr>
          <w:rFonts w:ascii="Times New Roman" w:hAnsi="Times New Roman" w:cs="Times New Roman"/>
          <w:sz w:val="24"/>
          <w:szCs w:val="24"/>
          <w:lang w:val="fr-CA"/>
        </w:rPr>
        <w:t>, en expliquant lesquelles des mesures</w:t>
      </w:r>
      <w:r w:rsidR="006E63B2">
        <w:rPr>
          <w:rFonts w:ascii="Times New Roman" w:hAnsi="Times New Roman" w:cs="Times New Roman"/>
          <w:sz w:val="24"/>
          <w:szCs w:val="24"/>
          <w:lang w:val="fr-CA"/>
        </w:rPr>
        <w:t xml:space="preserve"> entraient dans chacune des catégories</w:t>
      </w:r>
      <w:r w:rsidR="00D900DE" w:rsidRPr="009A1EC0">
        <w:rPr>
          <w:rFonts w:ascii="Times New Roman" w:hAnsi="Times New Roman" w:cs="Times New Roman"/>
          <w:sz w:val="24"/>
          <w:szCs w:val="24"/>
          <w:lang w:val="fr-CA"/>
        </w:rPr>
        <w:t>.</w:t>
      </w:r>
    </w:p>
    <w:p w14:paraId="05560985" w14:textId="3C71FCAB" w:rsidR="00146B3E" w:rsidRPr="009A1EC0" w:rsidRDefault="000513C5" w:rsidP="00193BBC">
      <w:pPr>
        <w:pStyle w:val="ListParagraph"/>
        <w:numPr>
          <w:ilvl w:val="0"/>
          <w:numId w:val="5"/>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moins </w:t>
      </w:r>
      <w:r w:rsidR="00A64746">
        <w:rPr>
          <w:rFonts w:ascii="Times New Roman" w:hAnsi="Times New Roman" w:cs="Times New Roman"/>
          <w:sz w:val="24"/>
          <w:szCs w:val="24"/>
          <w:lang w:val="fr-CA"/>
        </w:rPr>
        <w:t>sévère</w:t>
      </w:r>
      <w:r>
        <w:rPr>
          <w:rFonts w:ascii="Times New Roman" w:hAnsi="Times New Roman" w:cs="Times New Roman"/>
          <w:sz w:val="24"/>
          <w:szCs w:val="24"/>
          <w:lang w:val="fr-CA"/>
        </w:rPr>
        <w:t>s :</w:t>
      </w:r>
      <w:r w:rsidR="0043785E" w:rsidRPr="009A1EC0">
        <w:rPr>
          <w:rFonts w:ascii="Times New Roman" w:hAnsi="Times New Roman" w:cs="Times New Roman"/>
          <w:sz w:val="24"/>
          <w:szCs w:val="24"/>
          <w:lang w:val="fr-CA"/>
        </w:rPr>
        <w:t xml:space="preserve"> </w:t>
      </w:r>
      <w:r w:rsidR="000718C0">
        <w:rPr>
          <w:rFonts w:ascii="Times New Roman" w:hAnsi="Times New Roman" w:cs="Times New Roman"/>
          <w:sz w:val="24"/>
          <w:szCs w:val="24"/>
          <w:lang w:val="fr-CA"/>
        </w:rPr>
        <w:t xml:space="preserve">avertissements, réprimandes et </w:t>
      </w:r>
      <w:r w:rsidR="00EE0F28">
        <w:rPr>
          <w:rFonts w:ascii="Times New Roman" w:hAnsi="Times New Roman" w:cs="Times New Roman"/>
          <w:sz w:val="24"/>
          <w:szCs w:val="24"/>
          <w:lang w:val="fr-CA"/>
        </w:rPr>
        <w:t xml:space="preserve">ordres de présenter des </w:t>
      </w:r>
      <w:r w:rsidR="0024606B">
        <w:rPr>
          <w:rFonts w:ascii="Times New Roman" w:hAnsi="Times New Roman" w:cs="Times New Roman"/>
          <w:sz w:val="24"/>
          <w:szCs w:val="24"/>
          <w:lang w:val="fr-CA"/>
        </w:rPr>
        <w:t>excuses</w:t>
      </w:r>
      <w:r w:rsidR="0043785E" w:rsidRPr="009A1EC0">
        <w:rPr>
          <w:rFonts w:ascii="Times New Roman" w:hAnsi="Times New Roman" w:cs="Times New Roman"/>
          <w:sz w:val="24"/>
          <w:szCs w:val="24"/>
          <w:lang w:val="fr-CA"/>
        </w:rPr>
        <w:t>;</w:t>
      </w:r>
    </w:p>
    <w:p w14:paraId="55258DB7" w14:textId="5086CAB3" w:rsidR="0043785E" w:rsidRPr="009A1EC0" w:rsidRDefault="000513C5" w:rsidP="00193BBC">
      <w:pPr>
        <w:pStyle w:val="ListParagraph"/>
        <w:numPr>
          <w:ilvl w:val="0"/>
          <w:numId w:val="5"/>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moyenne</w:t>
      </w:r>
      <w:r w:rsidR="000718C0">
        <w:rPr>
          <w:rFonts w:ascii="Times New Roman" w:hAnsi="Times New Roman" w:cs="Times New Roman"/>
          <w:sz w:val="24"/>
          <w:szCs w:val="24"/>
          <w:lang w:val="fr-CA"/>
        </w:rPr>
        <w:t xml:space="preserve">ment </w:t>
      </w:r>
      <w:r w:rsidR="00A64746">
        <w:rPr>
          <w:rFonts w:ascii="Times New Roman" w:hAnsi="Times New Roman" w:cs="Times New Roman"/>
          <w:sz w:val="24"/>
          <w:szCs w:val="24"/>
          <w:lang w:val="fr-CA"/>
        </w:rPr>
        <w:t>sévère</w:t>
      </w:r>
      <w:r>
        <w:rPr>
          <w:rFonts w:ascii="Times New Roman" w:hAnsi="Times New Roman" w:cs="Times New Roman"/>
          <w:sz w:val="24"/>
          <w:szCs w:val="24"/>
          <w:lang w:val="fr-CA"/>
        </w:rPr>
        <w:t>s :</w:t>
      </w:r>
      <w:r w:rsidR="0043785E" w:rsidRPr="009A1EC0">
        <w:rPr>
          <w:rFonts w:ascii="Times New Roman" w:hAnsi="Times New Roman" w:cs="Times New Roman"/>
          <w:sz w:val="24"/>
          <w:szCs w:val="24"/>
          <w:lang w:val="fr-CA"/>
        </w:rPr>
        <w:t xml:space="preserve"> </w:t>
      </w:r>
      <w:r w:rsidR="000718C0">
        <w:rPr>
          <w:rFonts w:ascii="Times New Roman" w:hAnsi="Times New Roman" w:cs="Times New Roman"/>
          <w:sz w:val="24"/>
          <w:szCs w:val="24"/>
          <w:lang w:val="fr-CA"/>
        </w:rPr>
        <w:t>formation et traitement</w:t>
      </w:r>
      <w:r w:rsidR="0043785E" w:rsidRPr="009A1EC0">
        <w:rPr>
          <w:rFonts w:ascii="Times New Roman" w:hAnsi="Times New Roman" w:cs="Times New Roman"/>
          <w:sz w:val="24"/>
          <w:szCs w:val="24"/>
          <w:lang w:val="fr-CA"/>
        </w:rPr>
        <w:t>;</w:t>
      </w:r>
    </w:p>
    <w:p w14:paraId="1CBA7C06" w14:textId="39D69183" w:rsidR="00C577B7" w:rsidRPr="009A1EC0" w:rsidRDefault="00A64746" w:rsidP="007779E3">
      <w:pPr>
        <w:pStyle w:val="ListParagraph"/>
        <w:numPr>
          <w:ilvl w:val="0"/>
          <w:numId w:val="5"/>
        </w:numPr>
        <w:spacing w:before="160" w:after="120"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sévère</w:t>
      </w:r>
      <w:r w:rsidR="000513C5">
        <w:rPr>
          <w:rFonts w:ascii="Times New Roman" w:hAnsi="Times New Roman" w:cs="Times New Roman"/>
          <w:sz w:val="24"/>
          <w:szCs w:val="24"/>
          <w:lang w:val="fr-CA"/>
        </w:rPr>
        <w:t>s :</w:t>
      </w:r>
      <w:r w:rsidR="0043785E" w:rsidRPr="009A1EC0">
        <w:rPr>
          <w:rFonts w:ascii="Times New Roman" w:hAnsi="Times New Roman" w:cs="Times New Roman"/>
          <w:sz w:val="24"/>
          <w:szCs w:val="24"/>
          <w:lang w:val="fr-CA"/>
        </w:rPr>
        <w:t xml:space="preserve"> suspension</w:t>
      </w:r>
      <w:r w:rsidR="00DD1111">
        <w:rPr>
          <w:rFonts w:ascii="Times New Roman" w:hAnsi="Times New Roman" w:cs="Times New Roman"/>
          <w:sz w:val="24"/>
          <w:szCs w:val="24"/>
          <w:lang w:val="fr-CA"/>
        </w:rPr>
        <w:t xml:space="preserve"> avec rémunération pendant </w:t>
      </w:r>
      <w:r w:rsidR="00DD1111" w:rsidRPr="00DD1111">
        <w:rPr>
          <w:rFonts w:ascii="Times New Roman" w:hAnsi="Times New Roman" w:cs="Times New Roman"/>
          <w:sz w:val="24"/>
          <w:szCs w:val="24"/>
          <w:lang w:val="fr-CA"/>
        </w:rPr>
        <w:t>une période quelle qu’elle soit</w:t>
      </w:r>
      <w:r w:rsidR="006907CE" w:rsidRPr="009A1EC0">
        <w:rPr>
          <w:rFonts w:ascii="Times New Roman" w:hAnsi="Times New Roman" w:cs="Times New Roman"/>
          <w:sz w:val="24"/>
          <w:szCs w:val="24"/>
          <w:lang w:val="fr-CA"/>
        </w:rPr>
        <w:t xml:space="preserve">; </w:t>
      </w:r>
      <w:r w:rsidR="00DD1111" w:rsidRPr="009A1EC0">
        <w:rPr>
          <w:rFonts w:ascii="Times New Roman" w:hAnsi="Times New Roman" w:cs="Times New Roman"/>
          <w:sz w:val="24"/>
          <w:szCs w:val="24"/>
          <w:lang w:val="fr-CA"/>
        </w:rPr>
        <w:t>suspension</w:t>
      </w:r>
      <w:r w:rsidR="00DD1111">
        <w:rPr>
          <w:rFonts w:ascii="Times New Roman" w:hAnsi="Times New Roman" w:cs="Times New Roman"/>
          <w:sz w:val="24"/>
          <w:szCs w:val="24"/>
          <w:lang w:val="fr-CA"/>
        </w:rPr>
        <w:t xml:space="preserve"> sans rémunération pendant </w:t>
      </w:r>
      <w:r w:rsidR="00DD1111" w:rsidRPr="00DD1111">
        <w:rPr>
          <w:rFonts w:ascii="Times New Roman" w:hAnsi="Times New Roman" w:cs="Times New Roman"/>
          <w:sz w:val="24"/>
          <w:szCs w:val="24"/>
          <w:lang w:val="fr-CA"/>
        </w:rPr>
        <w:t xml:space="preserve">une période </w:t>
      </w:r>
      <w:r w:rsidR="00DD1111">
        <w:rPr>
          <w:rFonts w:ascii="Times New Roman" w:hAnsi="Times New Roman" w:cs="Times New Roman"/>
          <w:sz w:val="24"/>
          <w:szCs w:val="24"/>
          <w:lang w:val="fr-CA"/>
        </w:rPr>
        <w:t>maximale d’un mois</w:t>
      </w:r>
      <w:r w:rsidR="006907CE" w:rsidRPr="009A1EC0">
        <w:rPr>
          <w:rFonts w:ascii="Times New Roman" w:hAnsi="Times New Roman" w:cs="Times New Roman"/>
          <w:sz w:val="24"/>
          <w:szCs w:val="24"/>
          <w:lang w:val="fr-CA"/>
        </w:rPr>
        <w:t>;</w:t>
      </w:r>
      <w:r w:rsidR="0043785E" w:rsidRPr="009A1EC0">
        <w:rPr>
          <w:rFonts w:ascii="Times New Roman" w:hAnsi="Times New Roman" w:cs="Times New Roman"/>
          <w:sz w:val="24"/>
          <w:szCs w:val="24"/>
          <w:lang w:val="fr-CA"/>
        </w:rPr>
        <w:t xml:space="preserve"> </w:t>
      </w:r>
      <w:r w:rsidR="00DD1111">
        <w:rPr>
          <w:rFonts w:ascii="Times New Roman" w:hAnsi="Times New Roman" w:cs="Times New Roman"/>
          <w:sz w:val="24"/>
          <w:szCs w:val="24"/>
          <w:lang w:val="fr-CA"/>
        </w:rPr>
        <w:t xml:space="preserve">et, enfin, la plus </w:t>
      </w:r>
      <w:r>
        <w:rPr>
          <w:rFonts w:ascii="Times New Roman" w:hAnsi="Times New Roman" w:cs="Times New Roman"/>
          <w:sz w:val="24"/>
          <w:szCs w:val="24"/>
          <w:lang w:val="fr-CA"/>
        </w:rPr>
        <w:t>sévère</w:t>
      </w:r>
      <w:r w:rsidR="00DD1111">
        <w:rPr>
          <w:rFonts w:ascii="Times New Roman" w:hAnsi="Times New Roman" w:cs="Times New Roman"/>
          <w:sz w:val="24"/>
          <w:szCs w:val="24"/>
          <w:lang w:val="fr-CA"/>
        </w:rPr>
        <w:t xml:space="preserve"> : </w:t>
      </w:r>
      <w:r w:rsidR="0043785E" w:rsidRPr="009A1EC0">
        <w:rPr>
          <w:rFonts w:ascii="Times New Roman" w:hAnsi="Times New Roman" w:cs="Times New Roman"/>
          <w:sz w:val="24"/>
          <w:szCs w:val="24"/>
          <w:lang w:val="fr-CA"/>
        </w:rPr>
        <w:t>recomm</w:t>
      </w:r>
      <w:r w:rsidR="00DD1111">
        <w:rPr>
          <w:rFonts w:ascii="Times New Roman" w:hAnsi="Times New Roman" w:cs="Times New Roman"/>
          <w:sz w:val="24"/>
          <w:szCs w:val="24"/>
          <w:lang w:val="fr-CA"/>
        </w:rPr>
        <w:t>a</w:t>
      </w:r>
      <w:r w:rsidR="0043785E" w:rsidRPr="009A1EC0">
        <w:rPr>
          <w:rFonts w:ascii="Times New Roman" w:hAnsi="Times New Roman" w:cs="Times New Roman"/>
          <w:sz w:val="24"/>
          <w:szCs w:val="24"/>
          <w:lang w:val="fr-CA"/>
        </w:rPr>
        <w:t>ndation</w:t>
      </w:r>
      <w:r w:rsidR="00DD1111">
        <w:rPr>
          <w:rFonts w:ascii="Times New Roman" w:hAnsi="Times New Roman" w:cs="Times New Roman"/>
          <w:sz w:val="24"/>
          <w:szCs w:val="24"/>
          <w:lang w:val="fr-CA"/>
        </w:rPr>
        <w:t xml:space="preserve"> de destitution</w:t>
      </w:r>
      <w:r w:rsidR="0043785E" w:rsidRPr="009A1EC0">
        <w:rPr>
          <w:rFonts w:ascii="Times New Roman" w:hAnsi="Times New Roman" w:cs="Times New Roman"/>
          <w:sz w:val="24"/>
          <w:szCs w:val="24"/>
          <w:lang w:val="fr-CA"/>
        </w:rPr>
        <w:t>.</w:t>
      </w:r>
    </w:p>
    <w:p w14:paraId="17332FFA" w14:textId="04DB66F9" w:rsidR="00FA3EEE" w:rsidRPr="009A1EC0" w:rsidRDefault="0095467B" w:rsidP="007779E3">
      <w:pPr>
        <w:pStyle w:val="Style4"/>
        <w:numPr>
          <w:ilvl w:val="0"/>
          <w:numId w:val="27"/>
        </w:numPr>
        <w:spacing w:before="240" w:after="120"/>
        <w:ind w:left="567" w:hanging="567"/>
        <w:contextualSpacing w:val="0"/>
        <w:jc w:val="both"/>
        <w:rPr>
          <w:rFonts w:ascii="Times New Roman Bold" w:hAnsi="Times New Roman Bold"/>
          <w:caps/>
          <w:lang w:val="fr-CA"/>
        </w:rPr>
      </w:pPr>
      <w:r>
        <w:rPr>
          <w:rFonts w:ascii="Times New Roman Bold" w:hAnsi="Times New Roman Bold"/>
          <w:caps/>
          <w:lang w:val="fr-CA"/>
        </w:rPr>
        <w:t>OBSERVATIONS DES AVOCATS SUR LA MESURE À PRENDRE</w:t>
      </w:r>
    </w:p>
    <w:p w14:paraId="08EB52BD" w14:textId="2E769EA4" w:rsidR="00BC2B80" w:rsidRPr="009A1EC0" w:rsidRDefault="008D3A4C" w:rsidP="007779E3">
      <w:pPr>
        <w:pStyle w:val="Style4"/>
        <w:spacing w:before="160" w:after="120" w:line="240" w:lineRule="auto"/>
        <w:ind w:left="0"/>
        <w:jc w:val="both"/>
        <w:rPr>
          <w:sz w:val="26"/>
          <w:szCs w:val="26"/>
          <w:lang w:val="fr-CA"/>
        </w:rPr>
      </w:pPr>
      <w:r w:rsidRPr="009A1EC0">
        <w:rPr>
          <w:sz w:val="26"/>
          <w:szCs w:val="26"/>
          <w:lang w:val="fr-CA"/>
        </w:rPr>
        <w:t xml:space="preserve">Position </w:t>
      </w:r>
      <w:r w:rsidR="0095467B">
        <w:rPr>
          <w:sz w:val="26"/>
          <w:szCs w:val="26"/>
          <w:lang w:val="fr-CA"/>
        </w:rPr>
        <w:t>de l’avocat de la juge de paix</w:t>
      </w:r>
    </w:p>
    <w:p w14:paraId="33F85F86" w14:textId="77777777" w:rsidR="00C902D9" w:rsidRPr="009A1EC0" w:rsidRDefault="00C902D9" w:rsidP="007779E3">
      <w:pPr>
        <w:pStyle w:val="Style4"/>
        <w:spacing w:before="160" w:after="120" w:line="240" w:lineRule="auto"/>
        <w:ind w:left="425"/>
        <w:jc w:val="both"/>
        <w:rPr>
          <w:sz w:val="26"/>
          <w:szCs w:val="26"/>
          <w:lang w:val="fr-CA"/>
        </w:rPr>
      </w:pPr>
    </w:p>
    <w:p w14:paraId="41DB5C24" w14:textId="0EFF0750" w:rsidR="00975CAD" w:rsidRPr="009A1EC0" w:rsidRDefault="00975CAD"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M</w:t>
      </w:r>
      <w:r w:rsidR="00C03815" w:rsidRPr="00C03815">
        <w:rPr>
          <w:rFonts w:ascii="Times New Roman" w:hAnsi="Times New Roman" w:cs="Times New Roman"/>
          <w:sz w:val="24"/>
          <w:szCs w:val="24"/>
          <w:vertAlign w:val="superscript"/>
          <w:lang w:val="fr-CA"/>
        </w:rPr>
        <w:t>e</w:t>
      </w:r>
      <w:r w:rsidR="00C03815">
        <w:rPr>
          <w:rFonts w:ascii="Times New Roman" w:hAnsi="Times New Roman" w:cs="Times New Roman"/>
          <w:sz w:val="24"/>
          <w:szCs w:val="24"/>
          <w:lang w:val="fr-CA"/>
        </w:rPr>
        <w:t xml:space="preserve"> </w:t>
      </w:r>
      <w:r w:rsidRPr="009A1EC0">
        <w:rPr>
          <w:rFonts w:ascii="Times New Roman" w:hAnsi="Times New Roman" w:cs="Times New Roman"/>
          <w:sz w:val="24"/>
          <w:szCs w:val="24"/>
          <w:lang w:val="fr-CA"/>
        </w:rPr>
        <w:t xml:space="preserve">Greenspon, </w:t>
      </w:r>
      <w:r w:rsidR="00FC574A">
        <w:rPr>
          <w:rFonts w:ascii="Times New Roman" w:hAnsi="Times New Roman" w:cs="Times New Roman"/>
          <w:sz w:val="24"/>
          <w:szCs w:val="24"/>
          <w:lang w:val="fr-CA"/>
        </w:rPr>
        <w:t xml:space="preserve">l’avocat de la juge de paix, a soutenu que, dans les circonstances de l’espèce, aucune mesure n’est nécessaire. </w:t>
      </w:r>
    </w:p>
    <w:p w14:paraId="62CDD850" w14:textId="0DF04DEE"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7CCFC331" w14:textId="49EB7D8D" w:rsidR="00975CAD" w:rsidRPr="009A1EC0" w:rsidRDefault="00A12F7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Premièrement, </w:t>
      </w:r>
      <w:r w:rsidR="00C03815" w:rsidRPr="009A1EC0">
        <w:rPr>
          <w:rFonts w:ascii="Times New Roman" w:hAnsi="Times New Roman" w:cs="Times New Roman"/>
          <w:sz w:val="24"/>
          <w:szCs w:val="24"/>
          <w:lang w:val="fr-CA"/>
        </w:rPr>
        <w:t>M</w:t>
      </w:r>
      <w:r w:rsidR="00C03815" w:rsidRPr="00C03815">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w:t>
      </w:r>
      <w:r w:rsidRPr="009A1EC0">
        <w:rPr>
          <w:rFonts w:ascii="Times New Roman" w:hAnsi="Times New Roman" w:cs="Times New Roman"/>
          <w:sz w:val="24"/>
          <w:szCs w:val="24"/>
          <w:lang w:val="fr-CA"/>
        </w:rPr>
        <w:t>Greenspon</w:t>
      </w:r>
      <w:r>
        <w:rPr>
          <w:rFonts w:ascii="Times New Roman" w:hAnsi="Times New Roman" w:cs="Times New Roman"/>
          <w:sz w:val="24"/>
          <w:szCs w:val="24"/>
          <w:lang w:val="fr-CA"/>
        </w:rPr>
        <w:t xml:space="preserve"> a fait valoir que la </w:t>
      </w:r>
      <w:r>
        <w:rPr>
          <w:rFonts w:ascii="Times New Roman" w:hAnsi="Times New Roman" w:cs="Times New Roman"/>
          <w:i/>
          <w:sz w:val="24"/>
          <w:szCs w:val="24"/>
          <w:lang w:val="fr-CA"/>
        </w:rPr>
        <w:t>LJ</w:t>
      </w:r>
      <w:r w:rsidR="00975CAD" w:rsidRPr="009A1EC0">
        <w:rPr>
          <w:rFonts w:ascii="Times New Roman" w:hAnsi="Times New Roman" w:cs="Times New Roman"/>
          <w:i/>
          <w:sz w:val="24"/>
          <w:szCs w:val="24"/>
          <w:lang w:val="fr-CA"/>
        </w:rPr>
        <w:t>P</w:t>
      </w:r>
      <w:r w:rsidR="00975CAD"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n’exige pas </w:t>
      </w:r>
      <w:r w:rsidR="00F93BD5">
        <w:rPr>
          <w:rFonts w:ascii="Times New Roman" w:hAnsi="Times New Roman" w:cs="Times New Roman"/>
          <w:sz w:val="24"/>
          <w:szCs w:val="24"/>
          <w:lang w:val="fr-CA"/>
        </w:rPr>
        <w:t>d’</w:t>
      </w:r>
      <w:r>
        <w:rPr>
          <w:rFonts w:ascii="Times New Roman" w:hAnsi="Times New Roman" w:cs="Times New Roman"/>
          <w:sz w:val="24"/>
          <w:szCs w:val="24"/>
          <w:lang w:val="fr-CA"/>
        </w:rPr>
        <w:t>impos</w:t>
      </w:r>
      <w:r w:rsidR="00F93BD5">
        <w:rPr>
          <w:rFonts w:ascii="Times New Roman" w:hAnsi="Times New Roman" w:cs="Times New Roman"/>
          <w:sz w:val="24"/>
          <w:szCs w:val="24"/>
          <w:lang w:val="fr-CA"/>
        </w:rPr>
        <w:t>er</w:t>
      </w:r>
      <w:r w:rsidR="00722132">
        <w:rPr>
          <w:rFonts w:ascii="Times New Roman" w:hAnsi="Times New Roman" w:cs="Times New Roman"/>
          <w:sz w:val="24"/>
          <w:szCs w:val="24"/>
          <w:lang w:val="fr-CA"/>
        </w:rPr>
        <w:t xml:space="preserve"> l’une quelconque des mesures disponibles</w:t>
      </w:r>
      <w:r w:rsidR="00975CAD" w:rsidRPr="009A1EC0">
        <w:rPr>
          <w:rFonts w:ascii="Times New Roman" w:hAnsi="Times New Roman" w:cs="Times New Roman"/>
          <w:sz w:val="24"/>
          <w:szCs w:val="24"/>
          <w:lang w:val="fr-CA"/>
        </w:rPr>
        <w:t xml:space="preserve">. </w:t>
      </w:r>
      <w:r w:rsidR="00722132">
        <w:rPr>
          <w:rFonts w:ascii="Times New Roman" w:hAnsi="Times New Roman" w:cs="Times New Roman"/>
          <w:sz w:val="24"/>
          <w:szCs w:val="24"/>
          <w:lang w:val="fr-CA"/>
        </w:rPr>
        <w:t xml:space="preserve">Le paragraphe </w:t>
      </w:r>
      <w:r w:rsidR="00975CAD" w:rsidRPr="009A1EC0">
        <w:rPr>
          <w:rFonts w:ascii="Times New Roman" w:hAnsi="Times New Roman" w:cs="Times New Roman"/>
          <w:sz w:val="24"/>
          <w:szCs w:val="24"/>
          <w:lang w:val="fr-CA"/>
        </w:rPr>
        <w:t>11.1</w:t>
      </w:r>
      <w:r w:rsidR="00C03815">
        <w:rPr>
          <w:rFonts w:ascii="Times New Roman" w:hAnsi="Times New Roman" w:cs="Times New Roman"/>
          <w:sz w:val="24"/>
          <w:szCs w:val="24"/>
          <w:lang w:val="fr-CA"/>
        </w:rPr>
        <w:t xml:space="preserve"> </w:t>
      </w:r>
      <w:r w:rsidR="00975CAD" w:rsidRPr="009A1EC0">
        <w:rPr>
          <w:rFonts w:ascii="Times New Roman" w:hAnsi="Times New Roman" w:cs="Times New Roman"/>
          <w:sz w:val="24"/>
          <w:szCs w:val="24"/>
          <w:lang w:val="fr-CA"/>
        </w:rPr>
        <w:t>(10)</w:t>
      </w:r>
      <w:r w:rsidR="00722132">
        <w:rPr>
          <w:rFonts w:ascii="Times New Roman" w:hAnsi="Times New Roman" w:cs="Times New Roman"/>
          <w:sz w:val="24"/>
          <w:szCs w:val="24"/>
          <w:lang w:val="fr-CA"/>
        </w:rPr>
        <w:t xml:space="preserve"> ne fait qu’énoncer les mesures que le comité d’audition « </w:t>
      </w:r>
      <w:r w:rsidR="00722132">
        <w:rPr>
          <w:rFonts w:ascii="Times New Roman" w:hAnsi="Times New Roman" w:cs="Times New Roman"/>
          <w:i/>
          <w:sz w:val="24"/>
          <w:szCs w:val="24"/>
          <w:lang w:val="fr-CA"/>
        </w:rPr>
        <w:t>peut</w:t>
      </w:r>
      <w:r w:rsidR="00722132">
        <w:rPr>
          <w:rFonts w:ascii="Times New Roman" w:hAnsi="Times New Roman" w:cs="Times New Roman"/>
          <w:sz w:val="24"/>
          <w:szCs w:val="24"/>
          <w:lang w:val="fr-CA"/>
        </w:rPr>
        <w:t> »</w:t>
      </w:r>
      <w:r w:rsidR="00975CAD" w:rsidRPr="009A1EC0">
        <w:rPr>
          <w:rFonts w:ascii="Times New Roman" w:hAnsi="Times New Roman" w:cs="Times New Roman"/>
          <w:sz w:val="24"/>
          <w:szCs w:val="24"/>
          <w:lang w:val="fr-CA"/>
        </w:rPr>
        <w:t xml:space="preserve"> impose</w:t>
      </w:r>
      <w:r w:rsidR="00722132">
        <w:rPr>
          <w:rFonts w:ascii="Times New Roman" w:hAnsi="Times New Roman" w:cs="Times New Roman"/>
          <w:sz w:val="24"/>
          <w:szCs w:val="24"/>
          <w:lang w:val="fr-CA"/>
        </w:rPr>
        <w:t>r</w:t>
      </w:r>
      <w:r w:rsidR="00975CAD" w:rsidRPr="009A1EC0">
        <w:rPr>
          <w:rFonts w:ascii="Times New Roman" w:hAnsi="Times New Roman" w:cs="Times New Roman"/>
          <w:sz w:val="24"/>
          <w:szCs w:val="24"/>
          <w:lang w:val="fr-CA"/>
        </w:rPr>
        <w:t>.</w:t>
      </w:r>
      <w:r w:rsidR="00C60A5E">
        <w:rPr>
          <w:rFonts w:ascii="Times New Roman" w:hAnsi="Times New Roman" w:cs="Times New Roman"/>
          <w:sz w:val="24"/>
          <w:szCs w:val="24"/>
          <w:lang w:val="fr-CA"/>
        </w:rPr>
        <w:t xml:space="preserve"> </w:t>
      </w:r>
      <w:r w:rsidR="00722132">
        <w:rPr>
          <w:rFonts w:ascii="Times New Roman" w:hAnsi="Times New Roman" w:cs="Times New Roman"/>
          <w:sz w:val="24"/>
          <w:szCs w:val="24"/>
          <w:lang w:val="fr-CA"/>
        </w:rPr>
        <w:t>Par</w:t>
      </w:r>
      <w:r w:rsidR="00C60A5E">
        <w:rPr>
          <w:rFonts w:ascii="Times New Roman" w:hAnsi="Times New Roman" w:cs="Times New Roman"/>
          <w:sz w:val="24"/>
          <w:szCs w:val="24"/>
          <w:lang w:val="fr-CA"/>
        </w:rPr>
        <w:t xml:space="preserve"> </w:t>
      </w:r>
      <w:r w:rsidR="00722132">
        <w:rPr>
          <w:rFonts w:ascii="Times New Roman" w:hAnsi="Times New Roman" w:cs="Times New Roman"/>
          <w:sz w:val="24"/>
          <w:szCs w:val="24"/>
          <w:lang w:val="fr-CA"/>
        </w:rPr>
        <w:t>conséquent,</w:t>
      </w:r>
      <w:r w:rsidR="00C60A5E">
        <w:rPr>
          <w:rFonts w:ascii="Times New Roman" w:hAnsi="Times New Roman" w:cs="Times New Roman"/>
          <w:sz w:val="24"/>
          <w:szCs w:val="24"/>
          <w:lang w:val="fr-CA"/>
        </w:rPr>
        <w:t xml:space="preserve"> </w:t>
      </w:r>
      <w:r w:rsidR="00722132">
        <w:rPr>
          <w:rFonts w:ascii="Times New Roman" w:hAnsi="Times New Roman" w:cs="Times New Roman"/>
          <w:sz w:val="24"/>
          <w:szCs w:val="24"/>
          <w:lang w:val="fr-CA"/>
        </w:rPr>
        <w:t>une mesure</w:t>
      </w:r>
      <w:r w:rsidR="00C60A5E">
        <w:rPr>
          <w:rFonts w:ascii="Times New Roman" w:hAnsi="Times New Roman" w:cs="Times New Roman"/>
          <w:sz w:val="24"/>
          <w:szCs w:val="24"/>
          <w:lang w:val="fr-CA"/>
        </w:rPr>
        <w:t xml:space="preserve"> </w:t>
      </w:r>
      <w:r w:rsidR="001E38A2">
        <w:rPr>
          <w:rFonts w:ascii="Times New Roman" w:hAnsi="Times New Roman" w:cs="Times New Roman"/>
          <w:sz w:val="24"/>
          <w:szCs w:val="24"/>
          <w:lang w:val="fr-CA"/>
        </w:rPr>
        <w:t>[TRADUCTION] « [ne] devrait être invoquée</w:t>
      </w:r>
      <w:r w:rsidR="00975CAD" w:rsidRPr="009A1EC0">
        <w:rPr>
          <w:rFonts w:ascii="Times New Roman" w:hAnsi="Times New Roman" w:cs="Times New Roman"/>
          <w:sz w:val="24"/>
          <w:szCs w:val="24"/>
          <w:lang w:val="fr-CA"/>
        </w:rPr>
        <w:t xml:space="preserve"> </w:t>
      </w:r>
      <w:r w:rsidR="004273EF" w:rsidRPr="009A1EC0">
        <w:rPr>
          <w:rFonts w:ascii="Times New Roman" w:hAnsi="Times New Roman" w:cs="Times New Roman"/>
          <w:sz w:val="24"/>
          <w:szCs w:val="24"/>
          <w:lang w:val="fr-CA"/>
        </w:rPr>
        <w:t>[</w:t>
      </w:r>
      <w:r w:rsidR="001E38A2">
        <w:rPr>
          <w:rFonts w:ascii="Times New Roman" w:hAnsi="Times New Roman" w:cs="Times New Roman"/>
          <w:sz w:val="24"/>
          <w:szCs w:val="24"/>
          <w:lang w:val="fr-CA"/>
        </w:rPr>
        <w:t>que</w:t>
      </w:r>
      <w:r w:rsidR="004273EF" w:rsidRPr="009A1EC0">
        <w:rPr>
          <w:rFonts w:ascii="Times New Roman" w:hAnsi="Times New Roman" w:cs="Times New Roman"/>
          <w:sz w:val="24"/>
          <w:szCs w:val="24"/>
          <w:lang w:val="fr-CA"/>
        </w:rPr>
        <w:t xml:space="preserve">] </w:t>
      </w:r>
      <w:r w:rsidR="001E38A2">
        <w:rPr>
          <w:rFonts w:ascii="Times New Roman" w:hAnsi="Times New Roman" w:cs="Times New Roman"/>
          <w:sz w:val="24"/>
          <w:szCs w:val="24"/>
          <w:lang w:val="fr-CA"/>
        </w:rPr>
        <w:t>lorsqu’elle est nécessaire</w:t>
      </w:r>
      <w:r w:rsidR="00975CAD" w:rsidRPr="009A1EC0">
        <w:rPr>
          <w:rStyle w:val="FootnoteReference"/>
          <w:rFonts w:ascii="Times New Roman" w:hAnsi="Times New Roman" w:cs="Times New Roman"/>
          <w:sz w:val="24"/>
          <w:szCs w:val="24"/>
          <w:lang w:val="fr-CA"/>
        </w:rPr>
        <w:footnoteReference w:id="4"/>
      </w:r>
      <w:r w:rsidR="001E38A2">
        <w:rPr>
          <w:rFonts w:ascii="Times New Roman" w:hAnsi="Times New Roman" w:cs="Times New Roman"/>
          <w:sz w:val="24"/>
          <w:szCs w:val="24"/>
          <w:lang w:val="fr-CA"/>
        </w:rPr>
        <w:t> »,</w:t>
      </w:r>
      <w:r w:rsidR="00975CAD" w:rsidRPr="009A1EC0">
        <w:rPr>
          <w:rFonts w:ascii="Times New Roman" w:hAnsi="Times New Roman" w:cs="Times New Roman"/>
          <w:sz w:val="24"/>
          <w:szCs w:val="24"/>
          <w:lang w:val="fr-CA"/>
        </w:rPr>
        <w:t xml:space="preserve">  </w:t>
      </w:r>
    </w:p>
    <w:p w14:paraId="31CCA23C" w14:textId="77777777" w:rsidR="000672A5" w:rsidRPr="009A1EC0" w:rsidRDefault="000672A5" w:rsidP="000672A5">
      <w:pPr>
        <w:pStyle w:val="ListParagraph"/>
        <w:rPr>
          <w:rFonts w:ascii="Times New Roman" w:hAnsi="Times New Roman" w:cs="Times New Roman"/>
          <w:sz w:val="24"/>
          <w:szCs w:val="24"/>
          <w:lang w:val="fr-CA"/>
        </w:rPr>
      </w:pPr>
    </w:p>
    <w:p w14:paraId="078EE7C1" w14:textId="196B795A" w:rsidR="0064430B" w:rsidRPr="009A1EC0" w:rsidRDefault="00EB2355"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Deuxièmement</w:t>
      </w:r>
      <w:r w:rsidR="00975CAD"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à l’appui de ses observations,</w:t>
      </w:r>
      <w:r w:rsidR="004273E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w:t>
      </w:r>
      <w:r w:rsidRPr="00EB2355">
        <w:rPr>
          <w:rFonts w:ascii="Times New Roman" w:hAnsi="Times New Roman" w:cs="Times New Roman"/>
          <w:sz w:val="24"/>
          <w:szCs w:val="24"/>
          <w:lang w:val="fr-CA"/>
        </w:rPr>
        <w:t>’avocat de la juge de paix</w:t>
      </w:r>
      <w:r w:rsidR="00D8590D"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demandé au </w:t>
      </w:r>
      <w:r w:rsidR="00B858EB">
        <w:rPr>
          <w:rFonts w:ascii="Times New Roman" w:hAnsi="Times New Roman" w:cs="Times New Roman"/>
          <w:sz w:val="24"/>
          <w:szCs w:val="24"/>
          <w:lang w:val="fr-CA"/>
        </w:rPr>
        <w:t>comité d’audition</w:t>
      </w:r>
      <w:r w:rsidR="004273E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de prendre en considération le fait que le processus de traitement des plaintes, l’audience, les </w:t>
      </w:r>
      <w:r>
        <w:rPr>
          <w:rFonts w:ascii="Times New Roman" w:hAnsi="Times New Roman" w:cs="Times New Roman"/>
          <w:i/>
          <w:sz w:val="24"/>
          <w:szCs w:val="24"/>
          <w:lang w:val="fr-CA"/>
        </w:rPr>
        <w:t>motifs de décision</w:t>
      </w:r>
      <w:r w:rsidR="00592F8E"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du</w:t>
      </w:r>
      <w:r w:rsidR="00592F8E"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comité d’audition</w:t>
      </w:r>
      <w:r w:rsidR="00C577B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concernant la preuve, ainsi que la publicité entourant toutes ces étapes du processus de discipline judiciaire</w:t>
      </w:r>
      <w:r w:rsidR="00C03815">
        <w:rPr>
          <w:rFonts w:ascii="Times New Roman" w:hAnsi="Times New Roman" w:cs="Times New Roman"/>
          <w:sz w:val="24"/>
          <w:szCs w:val="24"/>
          <w:lang w:val="fr-CA"/>
        </w:rPr>
        <w:t>,</w:t>
      </w:r>
      <w:r>
        <w:rPr>
          <w:rFonts w:ascii="Times New Roman" w:hAnsi="Times New Roman" w:cs="Times New Roman"/>
          <w:sz w:val="24"/>
          <w:szCs w:val="24"/>
          <w:lang w:val="fr-CA"/>
        </w:rPr>
        <w:t xml:space="preserve"> ont eu [TRADUCTION] « des effets importants » sur </w:t>
      </w:r>
      <w:r w:rsidR="006D1989">
        <w:rPr>
          <w:rFonts w:ascii="Times New Roman" w:hAnsi="Times New Roman" w:cs="Times New Roman"/>
          <w:sz w:val="24"/>
          <w:szCs w:val="24"/>
          <w:lang w:val="fr-CA"/>
        </w:rPr>
        <w:t>la juge de paix Lauzon</w:t>
      </w:r>
      <w:r w:rsidR="00082512" w:rsidRPr="009A1EC0">
        <w:rPr>
          <w:rFonts w:ascii="Times New Roman" w:hAnsi="Times New Roman" w:cs="Times New Roman"/>
          <w:sz w:val="24"/>
          <w:szCs w:val="24"/>
          <w:lang w:val="fr-CA"/>
        </w:rPr>
        <w:t>.</w:t>
      </w:r>
      <w:r w:rsidR="0080012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Il soutient essentiellement que celle-ci a été suffisamment punie et qu’il n’est pas nécessaire que </w:t>
      </w:r>
      <w:r w:rsidR="00B858EB">
        <w:rPr>
          <w:rFonts w:ascii="Times New Roman" w:hAnsi="Times New Roman" w:cs="Times New Roman"/>
          <w:sz w:val="24"/>
          <w:szCs w:val="24"/>
          <w:lang w:val="fr-CA"/>
        </w:rPr>
        <w:t>le comité d’audition</w:t>
      </w:r>
      <w:r w:rsidR="004273EF" w:rsidRPr="009A1EC0">
        <w:rPr>
          <w:rFonts w:ascii="Times New Roman" w:hAnsi="Times New Roman" w:cs="Times New Roman"/>
          <w:sz w:val="24"/>
          <w:szCs w:val="24"/>
          <w:lang w:val="fr-CA"/>
        </w:rPr>
        <w:t xml:space="preserve"> impose </w:t>
      </w:r>
      <w:r>
        <w:rPr>
          <w:rFonts w:ascii="Times New Roman" w:hAnsi="Times New Roman" w:cs="Times New Roman"/>
          <w:sz w:val="24"/>
          <w:szCs w:val="24"/>
          <w:lang w:val="fr-CA"/>
        </w:rPr>
        <w:t>une sanction supplémentaire</w:t>
      </w:r>
      <w:r w:rsidR="0064430B" w:rsidRPr="009A1EC0">
        <w:rPr>
          <w:rFonts w:ascii="Times New Roman" w:hAnsi="Times New Roman" w:cs="Times New Roman"/>
          <w:sz w:val="24"/>
          <w:szCs w:val="24"/>
          <w:lang w:val="fr-CA"/>
        </w:rPr>
        <w:t>.</w:t>
      </w:r>
    </w:p>
    <w:p w14:paraId="7988AAAA"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5378BA91" w14:textId="31758BB0" w:rsidR="00C902D9" w:rsidRPr="009A1EC0" w:rsidRDefault="00CF7D18"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À titre subsidiaire, </w:t>
      </w:r>
      <w:r w:rsidR="00C03815" w:rsidRPr="009A1EC0">
        <w:rPr>
          <w:rFonts w:ascii="Times New Roman" w:hAnsi="Times New Roman" w:cs="Times New Roman"/>
          <w:sz w:val="24"/>
          <w:szCs w:val="24"/>
          <w:lang w:val="fr-CA"/>
        </w:rPr>
        <w:t>M</w:t>
      </w:r>
      <w:r w:rsidR="00C03815" w:rsidRPr="00C03815">
        <w:rPr>
          <w:rFonts w:ascii="Times New Roman" w:hAnsi="Times New Roman" w:cs="Times New Roman"/>
          <w:sz w:val="24"/>
          <w:szCs w:val="24"/>
          <w:vertAlign w:val="superscript"/>
          <w:lang w:val="fr-CA"/>
        </w:rPr>
        <w:t>e</w:t>
      </w:r>
      <w:r w:rsidR="00C03815">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Greenspon fait valoir que, [TRADUCTION] « si le comité d’audition conclut qu’une </w:t>
      </w:r>
      <w:r w:rsidR="008A4BDB" w:rsidRPr="009A1EC0">
        <w:rPr>
          <w:rFonts w:ascii="Times New Roman" w:hAnsi="Times New Roman" w:cs="Times New Roman"/>
          <w:sz w:val="24"/>
          <w:szCs w:val="24"/>
          <w:lang w:val="fr-CA"/>
        </w:rPr>
        <w:t xml:space="preserve">sanction </w:t>
      </w:r>
      <w:r>
        <w:rPr>
          <w:rFonts w:ascii="Times New Roman" w:hAnsi="Times New Roman" w:cs="Times New Roman"/>
          <w:sz w:val="24"/>
          <w:szCs w:val="24"/>
          <w:lang w:val="fr-CA"/>
        </w:rPr>
        <w:t xml:space="preserve">est jugée nécessaire, une réprimande est la sanction qu’il convient d’imposer ». </w:t>
      </w:r>
    </w:p>
    <w:p w14:paraId="599A1EF2" w14:textId="77777777" w:rsidR="00C902D9" w:rsidRPr="009A1EC0" w:rsidRDefault="00C902D9" w:rsidP="00C902D9">
      <w:pPr>
        <w:pStyle w:val="ListParagraph"/>
        <w:rPr>
          <w:rFonts w:ascii="Times New Roman" w:hAnsi="Times New Roman" w:cs="Times New Roman"/>
          <w:sz w:val="24"/>
          <w:szCs w:val="24"/>
          <w:lang w:val="fr-CA"/>
        </w:rPr>
      </w:pPr>
    </w:p>
    <w:p w14:paraId="5E5C6C7A" w14:textId="49241F74" w:rsidR="00FA3EEE"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L’avocat de la juge de paix</w:t>
      </w:r>
      <w:r w:rsidR="00881B79" w:rsidRPr="009A1EC0">
        <w:rPr>
          <w:rFonts w:ascii="Times New Roman" w:hAnsi="Times New Roman" w:cs="Times New Roman"/>
          <w:sz w:val="24"/>
          <w:szCs w:val="24"/>
          <w:lang w:val="fr-CA"/>
        </w:rPr>
        <w:t xml:space="preserve"> </w:t>
      </w:r>
      <w:r w:rsidR="0039329A">
        <w:rPr>
          <w:rFonts w:ascii="Times New Roman" w:hAnsi="Times New Roman" w:cs="Times New Roman"/>
          <w:sz w:val="24"/>
          <w:szCs w:val="24"/>
          <w:lang w:val="fr-CA"/>
        </w:rPr>
        <w:t>a expressément recommandé de ne pas imposer de mesure comprenant des excuses</w:t>
      </w:r>
      <w:r w:rsidR="00FA3EEE" w:rsidRPr="009A1EC0">
        <w:rPr>
          <w:rFonts w:ascii="Times New Roman" w:hAnsi="Times New Roman" w:cs="Times New Roman"/>
          <w:sz w:val="24"/>
          <w:szCs w:val="24"/>
          <w:lang w:val="fr-CA"/>
        </w:rPr>
        <w:t>.</w:t>
      </w:r>
      <w:r w:rsidR="0039329A">
        <w:rPr>
          <w:rFonts w:ascii="Times New Roman" w:hAnsi="Times New Roman" w:cs="Times New Roman"/>
          <w:sz w:val="24"/>
          <w:szCs w:val="24"/>
          <w:lang w:val="fr-CA"/>
        </w:rPr>
        <w:t xml:space="preserve"> Il a soutenu que tout ordre de présenter des excuses ne serait pas approprié, [TRADUCTION] « vu l’absence de remords de la </w:t>
      </w:r>
      <w:r w:rsidR="00FB67AD" w:rsidRPr="009A1EC0">
        <w:rPr>
          <w:rFonts w:ascii="Times New Roman" w:hAnsi="Times New Roman" w:cs="Times New Roman"/>
          <w:sz w:val="24"/>
          <w:szCs w:val="24"/>
          <w:lang w:val="fr-CA"/>
        </w:rPr>
        <w:t xml:space="preserve">part </w:t>
      </w:r>
      <w:r w:rsidR="0039329A">
        <w:rPr>
          <w:rFonts w:ascii="Times New Roman" w:hAnsi="Times New Roman" w:cs="Times New Roman"/>
          <w:sz w:val="24"/>
          <w:szCs w:val="24"/>
          <w:lang w:val="fr-CA"/>
        </w:rPr>
        <w:t xml:space="preserve">de </w:t>
      </w:r>
      <w:r w:rsidR="006D1989">
        <w:rPr>
          <w:rFonts w:ascii="Times New Roman" w:hAnsi="Times New Roman" w:cs="Times New Roman"/>
          <w:sz w:val="24"/>
          <w:szCs w:val="24"/>
          <w:lang w:val="fr-CA"/>
        </w:rPr>
        <w:t>la juge de paix Lauzon</w:t>
      </w:r>
      <w:r w:rsidR="00F92A55" w:rsidRPr="009A1EC0">
        <w:rPr>
          <w:rStyle w:val="FootnoteReference"/>
          <w:rFonts w:ascii="Times New Roman" w:hAnsi="Times New Roman" w:cs="Times New Roman"/>
          <w:sz w:val="24"/>
          <w:szCs w:val="24"/>
          <w:lang w:val="fr-CA"/>
        </w:rPr>
        <w:footnoteReference w:id="5"/>
      </w:r>
      <w:r w:rsidR="0039329A">
        <w:rPr>
          <w:rFonts w:ascii="Times New Roman" w:hAnsi="Times New Roman" w:cs="Times New Roman"/>
          <w:sz w:val="24"/>
          <w:szCs w:val="24"/>
          <w:lang w:val="fr-CA"/>
        </w:rPr>
        <w:t> ».</w:t>
      </w:r>
    </w:p>
    <w:p w14:paraId="1BB9B3DD"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66B27783" w14:textId="3DBB1215" w:rsidR="00BC2B80" w:rsidRPr="009A1EC0" w:rsidRDefault="0016142F"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Enfin, l’avocat de la juge de paix a </w:t>
      </w:r>
      <w:r w:rsidR="00BD42F0">
        <w:rPr>
          <w:rFonts w:ascii="Times New Roman" w:hAnsi="Times New Roman" w:cs="Times New Roman"/>
          <w:sz w:val="24"/>
          <w:szCs w:val="24"/>
          <w:lang w:val="fr-CA"/>
        </w:rPr>
        <w:t>affirmé</w:t>
      </w:r>
      <w:r>
        <w:rPr>
          <w:rFonts w:ascii="Times New Roman" w:hAnsi="Times New Roman" w:cs="Times New Roman"/>
          <w:sz w:val="24"/>
          <w:szCs w:val="24"/>
          <w:lang w:val="fr-CA"/>
        </w:rPr>
        <w:t xml:space="preserve"> qu’en l’espèce, une recommandation de destitution n’était pas justifiée</w:t>
      </w:r>
      <w:r w:rsidR="00485BA7" w:rsidRPr="009A1EC0">
        <w:rPr>
          <w:rFonts w:ascii="Times New Roman" w:hAnsi="Times New Roman" w:cs="Times New Roman"/>
          <w:sz w:val="24"/>
          <w:szCs w:val="24"/>
          <w:lang w:val="fr-CA"/>
        </w:rPr>
        <w:t>.</w:t>
      </w:r>
    </w:p>
    <w:p w14:paraId="68A23BBB" w14:textId="77777777" w:rsidR="00FC2D5E" w:rsidRPr="009A1EC0" w:rsidRDefault="00FC2D5E" w:rsidP="00193BBC">
      <w:pPr>
        <w:pStyle w:val="ListParagraph"/>
        <w:spacing w:line="360" w:lineRule="auto"/>
        <w:ind w:left="360"/>
        <w:jc w:val="both"/>
        <w:rPr>
          <w:rFonts w:ascii="Times New Roman" w:hAnsi="Times New Roman" w:cs="Times New Roman"/>
          <w:sz w:val="24"/>
          <w:szCs w:val="24"/>
          <w:lang w:val="fr-CA"/>
        </w:rPr>
      </w:pPr>
    </w:p>
    <w:p w14:paraId="4BA5CF98" w14:textId="44B50BC5" w:rsidR="00485BA7" w:rsidRPr="009A1EC0" w:rsidRDefault="00116801" w:rsidP="00D82D0F">
      <w:pPr>
        <w:pStyle w:val="ListParagraph"/>
        <w:spacing w:line="360" w:lineRule="auto"/>
        <w:ind w:left="0"/>
        <w:jc w:val="both"/>
        <w:rPr>
          <w:rFonts w:ascii="Times New Roman" w:hAnsi="Times New Roman" w:cs="Times New Roman"/>
          <w:b/>
          <w:sz w:val="26"/>
          <w:szCs w:val="26"/>
          <w:lang w:val="fr-CA"/>
        </w:rPr>
      </w:pPr>
      <w:r>
        <w:rPr>
          <w:rFonts w:ascii="Times New Roman" w:hAnsi="Times New Roman" w:cs="Times New Roman"/>
          <w:b/>
          <w:sz w:val="26"/>
          <w:szCs w:val="26"/>
          <w:lang w:val="fr-CA"/>
        </w:rPr>
        <w:t>Observations des av</w:t>
      </w:r>
      <w:r w:rsidRPr="00116801">
        <w:rPr>
          <w:rFonts w:ascii="Times New Roman" w:hAnsi="Times New Roman" w:cs="Times New Roman"/>
          <w:b/>
          <w:sz w:val="26"/>
          <w:szCs w:val="26"/>
          <w:lang w:val="fr-CA"/>
        </w:rPr>
        <w:t>ocats chargés de la présentation</w:t>
      </w:r>
    </w:p>
    <w:p w14:paraId="328A455C" w14:textId="77777777" w:rsidR="00C902D9" w:rsidRPr="009A1EC0" w:rsidRDefault="00C902D9" w:rsidP="00D82D0F">
      <w:pPr>
        <w:pStyle w:val="ListParagraph"/>
        <w:spacing w:line="360" w:lineRule="auto"/>
        <w:ind w:left="0"/>
        <w:jc w:val="both"/>
        <w:rPr>
          <w:rFonts w:ascii="Times New Roman" w:hAnsi="Times New Roman" w:cs="Times New Roman"/>
          <w:b/>
          <w:sz w:val="26"/>
          <w:szCs w:val="26"/>
          <w:lang w:val="fr-CA"/>
        </w:rPr>
      </w:pPr>
    </w:p>
    <w:p w14:paraId="20727FBD" w14:textId="2D0234ED" w:rsidR="00D5530D" w:rsidRPr="009A1EC0" w:rsidRDefault="007B38D1" w:rsidP="00722465">
      <w:pPr>
        <w:pStyle w:val="ListParagraph"/>
        <w:numPr>
          <w:ilvl w:val="0"/>
          <w:numId w:val="3"/>
        </w:numPr>
        <w:spacing w:line="360" w:lineRule="auto"/>
        <w:ind w:left="357" w:hanging="357"/>
        <w:jc w:val="both"/>
        <w:rPr>
          <w:rFonts w:ascii="Times New Roman" w:hAnsi="Times New Roman" w:cs="Times New Roman"/>
          <w:sz w:val="24"/>
          <w:szCs w:val="24"/>
          <w:lang w:val="fr-CA"/>
        </w:rPr>
      </w:pPr>
      <w:r>
        <w:rPr>
          <w:rFonts w:ascii="Times New Roman" w:hAnsi="Times New Roman" w:cs="Times New Roman"/>
          <w:sz w:val="24"/>
          <w:szCs w:val="24"/>
          <w:lang w:val="fr-CA"/>
        </w:rPr>
        <w:t>Sans recommander de mesure particulière</w:t>
      </w:r>
      <w:r w:rsidR="0043785E" w:rsidRPr="009A1EC0">
        <w:rPr>
          <w:rFonts w:ascii="Times New Roman" w:hAnsi="Times New Roman" w:cs="Times New Roman"/>
          <w:sz w:val="24"/>
          <w:szCs w:val="24"/>
          <w:lang w:val="fr-CA"/>
        </w:rPr>
        <w:t>,</w:t>
      </w:r>
      <w:r w:rsidR="00D72F59">
        <w:rPr>
          <w:rFonts w:ascii="Times New Roman" w:hAnsi="Times New Roman" w:cs="Times New Roman"/>
          <w:sz w:val="24"/>
          <w:szCs w:val="24"/>
          <w:lang w:val="fr-CA"/>
        </w:rPr>
        <w:t xml:space="preserve"> les avocats chargés de la présentation</w:t>
      </w:r>
      <w:r>
        <w:rPr>
          <w:rFonts w:ascii="Times New Roman" w:hAnsi="Times New Roman" w:cs="Times New Roman"/>
          <w:sz w:val="24"/>
          <w:szCs w:val="24"/>
          <w:lang w:val="fr-CA"/>
        </w:rPr>
        <w:t xml:space="preserve"> ont soutenu que, compte tenu des conclusions du </w:t>
      </w:r>
      <w:r w:rsidR="00B858EB">
        <w:rPr>
          <w:rFonts w:ascii="Times New Roman" w:hAnsi="Times New Roman" w:cs="Times New Roman"/>
          <w:sz w:val="24"/>
          <w:szCs w:val="24"/>
          <w:lang w:val="fr-CA"/>
        </w:rPr>
        <w:t>comité d’audition</w:t>
      </w:r>
      <w:r w:rsidR="0043785E"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des nombreux</w:t>
      </w:r>
      <w:r w:rsidR="0043785E" w:rsidRPr="009A1EC0">
        <w:rPr>
          <w:rFonts w:ascii="Times New Roman" w:hAnsi="Times New Roman" w:cs="Times New Roman"/>
          <w:sz w:val="24"/>
          <w:szCs w:val="24"/>
          <w:lang w:val="fr-CA"/>
        </w:rPr>
        <w:t xml:space="preserve"> </w:t>
      </w:r>
      <w:r w:rsidR="00D01BA6">
        <w:rPr>
          <w:rFonts w:ascii="Times New Roman" w:hAnsi="Times New Roman" w:cs="Times New Roman"/>
          <w:sz w:val="24"/>
          <w:szCs w:val="24"/>
          <w:lang w:val="fr-CA"/>
        </w:rPr>
        <w:t>facteurs aggravants</w:t>
      </w:r>
      <w:r w:rsidR="0043785E"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y compris la conduite de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pendant l’instance, ainsi que de l’absence de circonstances atténuantes, comme une reconnaissance de l’inconduite ou une expression de véritables remords, </w:t>
      </w:r>
      <w:r w:rsidR="00B858EB">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pou</w:t>
      </w:r>
      <w:r w:rsidR="00EE263D">
        <w:rPr>
          <w:rFonts w:ascii="Times New Roman" w:hAnsi="Times New Roman" w:cs="Times New Roman"/>
          <w:sz w:val="24"/>
          <w:szCs w:val="24"/>
          <w:lang w:val="fr-CA"/>
        </w:rPr>
        <w:t>rr</w:t>
      </w:r>
      <w:r>
        <w:rPr>
          <w:rFonts w:ascii="Times New Roman" w:hAnsi="Times New Roman" w:cs="Times New Roman"/>
          <w:sz w:val="24"/>
          <w:szCs w:val="24"/>
          <w:lang w:val="fr-CA"/>
        </w:rPr>
        <w:t xml:space="preserve">ait raisonnablement conclure qu’il </w:t>
      </w:r>
      <w:r w:rsidR="00EE263D">
        <w:rPr>
          <w:rFonts w:ascii="Times New Roman" w:hAnsi="Times New Roman" w:cs="Times New Roman"/>
          <w:sz w:val="24"/>
          <w:szCs w:val="24"/>
          <w:lang w:val="fr-CA"/>
        </w:rPr>
        <w:t>es</w:t>
      </w:r>
      <w:r>
        <w:rPr>
          <w:rFonts w:ascii="Times New Roman" w:hAnsi="Times New Roman" w:cs="Times New Roman"/>
          <w:sz w:val="24"/>
          <w:szCs w:val="24"/>
          <w:lang w:val="fr-CA"/>
        </w:rPr>
        <w:t>t suffisamment fondé à imposer l’une des mesures disponibles</w:t>
      </w:r>
      <w:r w:rsidR="00A64746">
        <w:rPr>
          <w:rFonts w:ascii="Times New Roman" w:hAnsi="Times New Roman" w:cs="Times New Roman"/>
          <w:sz w:val="24"/>
          <w:szCs w:val="24"/>
          <w:lang w:val="fr-CA"/>
        </w:rPr>
        <w:t xml:space="preserve"> les plus sévères</w:t>
      </w:r>
      <w:r>
        <w:rPr>
          <w:rFonts w:ascii="Times New Roman" w:hAnsi="Times New Roman" w:cs="Times New Roman"/>
          <w:sz w:val="24"/>
          <w:szCs w:val="24"/>
          <w:lang w:val="fr-CA"/>
        </w:rPr>
        <w:t xml:space="preserve"> : soit une </w:t>
      </w:r>
      <w:r w:rsidR="0043785E" w:rsidRPr="009A1EC0">
        <w:rPr>
          <w:rFonts w:ascii="Times New Roman" w:hAnsi="Times New Roman" w:cs="Times New Roman"/>
          <w:sz w:val="24"/>
          <w:szCs w:val="24"/>
          <w:lang w:val="fr-CA"/>
        </w:rPr>
        <w:t xml:space="preserve">suspension </w:t>
      </w:r>
      <w:r>
        <w:rPr>
          <w:rFonts w:ascii="Times New Roman" w:hAnsi="Times New Roman" w:cs="Times New Roman"/>
          <w:sz w:val="24"/>
          <w:szCs w:val="24"/>
          <w:lang w:val="fr-CA"/>
        </w:rPr>
        <w:t xml:space="preserve">avec ou sans rémunération, soit une </w:t>
      </w:r>
      <w:r w:rsidR="00881B79" w:rsidRPr="009A1EC0">
        <w:rPr>
          <w:rFonts w:ascii="Times New Roman" w:hAnsi="Times New Roman" w:cs="Times New Roman"/>
          <w:sz w:val="24"/>
          <w:szCs w:val="24"/>
          <w:lang w:val="fr-CA"/>
        </w:rPr>
        <w:t>recomm</w:t>
      </w:r>
      <w:r>
        <w:rPr>
          <w:rFonts w:ascii="Times New Roman" w:hAnsi="Times New Roman" w:cs="Times New Roman"/>
          <w:sz w:val="24"/>
          <w:szCs w:val="24"/>
          <w:lang w:val="fr-CA"/>
        </w:rPr>
        <w:t>a</w:t>
      </w:r>
      <w:r w:rsidR="00881B79" w:rsidRPr="009A1EC0">
        <w:rPr>
          <w:rFonts w:ascii="Times New Roman" w:hAnsi="Times New Roman" w:cs="Times New Roman"/>
          <w:sz w:val="24"/>
          <w:szCs w:val="24"/>
          <w:lang w:val="fr-CA"/>
        </w:rPr>
        <w:t xml:space="preserve">ndation </w:t>
      </w:r>
      <w:r>
        <w:rPr>
          <w:rFonts w:ascii="Times New Roman" w:hAnsi="Times New Roman" w:cs="Times New Roman"/>
          <w:sz w:val="24"/>
          <w:szCs w:val="24"/>
          <w:lang w:val="fr-CA"/>
        </w:rPr>
        <w:t>de destitution</w:t>
      </w:r>
      <w:r w:rsidR="007C3545" w:rsidRPr="009A1EC0">
        <w:rPr>
          <w:rFonts w:ascii="Times New Roman" w:hAnsi="Times New Roman" w:cs="Times New Roman"/>
          <w:sz w:val="24"/>
          <w:szCs w:val="24"/>
          <w:lang w:val="fr-CA"/>
        </w:rPr>
        <w:t>.</w:t>
      </w:r>
    </w:p>
    <w:p w14:paraId="269DB303" w14:textId="2A048652" w:rsidR="00D5530D" w:rsidRPr="009A1EC0" w:rsidRDefault="00D5530D">
      <w:pPr>
        <w:rPr>
          <w:rFonts w:ascii="Times New Roman" w:hAnsi="Times New Roman" w:cs="Times New Roman"/>
          <w:sz w:val="24"/>
          <w:szCs w:val="24"/>
          <w:lang w:val="fr-CA"/>
        </w:rPr>
      </w:pPr>
    </w:p>
    <w:p w14:paraId="5177A792" w14:textId="62F739AA" w:rsidR="00DE2481" w:rsidRPr="009A1EC0" w:rsidRDefault="00DE2481" w:rsidP="00200B71">
      <w:pPr>
        <w:pStyle w:val="Style4"/>
        <w:numPr>
          <w:ilvl w:val="0"/>
          <w:numId w:val="27"/>
        </w:numPr>
        <w:ind w:left="426" w:hanging="426"/>
        <w:jc w:val="both"/>
        <w:rPr>
          <w:rFonts w:ascii="Times New Roman Bold" w:hAnsi="Times New Roman Bold"/>
          <w:caps/>
          <w:lang w:val="fr-CA"/>
        </w:rPr>
      </w:pPr>
      <w:r w:rsidRPr="009A1EC0">
        <w:rPr>
          <w:sz w:val="24"/>
          <w:szCs w:val="24"/>
          <w:lang w:val="fr-CA"/>
        </w:rPr>
        <w:t xml:space="preserve"> </w:t>
      </w:r>
      <w:r w:rsidR="00A700BF">
        <w:rPr>
          <w:rFonts w:ascii="Times New Roman Bold" w:hAnsi="Times New Roman Bold"/>
          <w:caps/>
          <w:lang w:val="fr-CA"/>
        </w:rPr>
        <w:t>SITU</w:t>
      </w:r>
      <w:r w:rsidR="00E61047">
        <w:rPr>
          <w:rFonts w:ascii="Times New Roman Bold" w:hAnsi="Times New Roman Bold"/>
          <w:caps/>
          <w:lang w:val="fr-CA"/>
        </w:rPr>
        <w:t>ER L’INCONDUITE SUR LE SPECTRE</w:t>
      </w:r>
    </w:p>
    <w:p w14:paraId="2E8FB6C8" w14:textId="5374BCD2" w:rsidR="00C86112" w:rsidRPr="009A1EC0" w:rsidRDefault="004065A5"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Il n’a pas été difficile de </w:t>
      </w:r>
      <w:r w:rsidR="00A700BF">
        <w:rPr>
          <w:rFonts w:ascii="Times New Roman" w:hAnsi="Times New Roman" w:cs="Times New Roman"/>
          <w:sz w:val="24"/>
          <w:szCs w:val="24"/>
          <w:lang w:val="fr-CA"/>
        </w:rPr>
        <w:t>situe</w:t>
      </w:r>
      <w:r>
        <w:rPr>
          <w:rFonts w:ascii="Times New Roman" w:hAnsi="Times New Roman" w:cs="Times New Roman"/>
          <w:sz w:val="24"/>
          <w:szCs w:val="24"/>
          <w:lang w:val="fr-CA"/>
        </w:rPr>
        <w:t>r la conduite de la</w:t>
      </w:r>
      <w:r w:rsidR="00F004A6">
        <w:rPr>
          <w:rFonts w:ascii="Times New Roman" w:hAnsi="Times New Roman" w:cs="Times New Roman"/>
          <w:sz w:val="24"/>
          <w:szCs w:val="24"/>
          <w:lang w:val="fr-CA"/>
        </w:rPr>
        <w:t xml:space="preserve"> juge de paix</w:t>
      </w:r>
      <w:r>
        <w:rPr>
          <w:rFonts w:ascii="Times New Roman" w:hAnsi="Times New Roman" w:cs="Times New Roman"/>
          <w:sz w:val="24"/>
          <w:szCs w:val="24"/>
          <w:lang w:val="fr-CA"/>
        </w:rPr>
        <w:t xml:space="preserve"> sur le spectre de l’inconduite judiciaire. Pour savoir s’il s’agissait d’une inconduite grave, moyennement grave ou moins grave, nous nous sommes fondés sur la jurisprudence pertinente et sur </w:t>
      </w:r>
      <w:r w:rsidR="002E1520">
        <w:rPr>
          <w:rFonts w:ascii="Times New Roman" w:hAnsi="Times New Roman" w:cs="Times New Roman"/>
          <w:sz w:val="24"/>
          <w:szCs w:val="24"/>
          <w:lang w:val="fr-CA"/>
        </w:rPr>
        <w:t>les</w:t>
      </w:r>
      <w:r>
        <w:rPr>
          <w:rFonts w:ascii="Times New Roman" w:hAnsi="Times New Roman" w:cs="Times New Roman"/>
          <w:sz w:val="24"/>
          <w:szCs w:val="24"/>
          <w:lang w:val="fr-CA"/>
        </w:rPr>
        <w:t xml:space="preserve"> conclusions</w:t>
      </w:r>
      <w:r w:rsidR="002E1520">
        <w:rPr>
          <w:rFonts w:ascii="Times New Roman" w:hAnsi="Times New Roman" w:cs="Times New Roman"/>
          <w:sz w:val="24"/>
          <w:szCs w:val="24"/>
          <w:lang w:val="fr-CA"/>
        </w:rPr>
        <w:t xml:space="preserve"> que nous avons tirées</w:t>
      </w:r>
      <w:r>
        <w:rPr>
          <w:rFonts w:ascii="Times New Roman" w:hAnsi="Times New Roman" w:cs="Times New Roman"/>
          <w:sz w:val="24"/>
          <w:szCs w:val="24"/>
          <w:lang w:val="fr-CA"/>
        </w:rPr>
        <w:t xml:space="preserve"> </w:t>
      </w:r>
      <w:r w:rsidR="00BF05F2">
        <w:rPr>
          <w:rFonts w:ascii="Times New Roman" w:hAnsi="Times New Roman" w:cs="Times New Roman"/>
          <w:sz w:val="24"/>
          <w:szCs w:val="24"/>
          <w:lang w:val="fr-CA"/>
        </w:rPr>
        <w:t xml:space="preserve">dans nos </w:t>
      </w:r>
      <w:r w:rsidR="00BF05F2" w:rsidRPr="00BF05F2">
        <w:rPr>
          <w:rFonts w:ascii="Times New Roman" w:hAnsi="Times New Roman" w:cs="Times New Roman"/>
          <w:i/>
          <w:iCs/>
          <w:sz w:val="24"/>
          <w:szCs w:val="24"/>
          <w:lang w:val="fr-CA"/>
        </w:rPr>
        <w:t>motifs de décision</w:t>
      </w:r>
      <w:r w:rsidR="008130CA"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datés du </w:t>
      </w:r>
      <w:r w:rsidR="008130CA" w:rsidRPr="009A1EC0">
        <w:rPr>
          <w:rFonts w:ascii="Times New Roman" w:hAnsi="Times New Roman" w:cs="Times New Roman"/>
          <w:sz w:val="24"/>
          <w:szCs w:val="24"/>
          <w:lang w:val="fr-CA"/>
        </w:rPr>
        <w:t>7</w:t>
      </w:r>
      <w:r>
        <w:rPr>
          <w:rFonts w:ascii="Times New Roman" w:hAnsi="Times New Roman" w:cs="Times New Roman"/>
          <w:sz w:val="24"/>
          <w:szCs w:val="24"/>
          <w:lang w:val="fr-CA"/>
        </w:rPr>
        <w:t xml:space="preserve"> mai</w:t>
      </w:r>
      <w:r w:rsidR="008130CA" w:rsidRPr="009A1EC0">
        <w:rPr>
          <w:rFonts w:ascii="Times New Roman" w:hAnsi="Times New Roman" w:cs="Times New Roman"/>
          <w:sz w:val="24"/>
          <w:szCs w:val="24"/>
          <w:lang w:val="fr-CA"/>
        </w:rPr>
        <w:t xml:space="preserve"> 2020</w:t>
      </w:r>
      <w:r w:rsidR="00E07108" w:rsidRPr="009A1EC0">
        <w:rPr>
          <w:rFonts w:ascii="Times New Roman" w:hAnsi="Times New Roman" w:cs="Times New Roman"/>
          <w:sz w:val="24"/>
          <w:szCs w:val="24"/>
          <w:lang w:val="fr-CA"/>
        </w:rPr>
        <w:t>.</w:t>
      </w:r>
    </w:p>
    <w:p w14:paraId="448E38EE"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04B4A762" w14:textId="4BEB6A6D" w:rsidR="00E07108" w:rsidRPr="009A1EC0" w:rsidRDefault="00C75FB8"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nos</w:t>
      </w:r>
      <w:r w:rsidR="00424622"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motifs de déc</w:t>
      </w:r>
      <w:r w:rsidR="003F7922" w:rsidRPr="009A1EC0">
        <w:rPr>
          <w:rFonts w:ascii="Times New Roman" w:hAnsi="Times New Roman" w:cs="Times New Roman"/>
          <w:i/>
          <w:sz w:val="24"/>
          <w:szCs w:val="24"/>
          <w:lang w:val="fr-CA"/>
        </w:rPr>
        <w:t>ision</w:t>
      </w:r>
      <w:r w:rsidR="008130CA" w:rsidRPr="009A1EC0">
        <w:rPr>
          <w:rFonts w:ascii="Times New Roman" w:hAnsi="Times New Roman" w:cs="Times New Roman"/>
          <w:sz w:val="24"/>
          <w:szCs w:val="24"/>
          <w:lang w:val="fr-CA"/>
        </w:rPr>
        <w:t>,</w:t>
      </w:r>
      <w:r w:rsidR="003F7922" w:rsidRPr="009A1EC0">
        <w:rPr>
          <w:rFonts w:ascii="Times New Roman" w:hAnsi="Times New Roman" w:cs="Times New Roman"/>
          <w:sz w:val="24"/>
          <w:szCs w:val="24"/>
          <w:lang w:val="fr-CA"/>
        </w:rPr>
        <w:t xml:space="preserve"> </w:t>
      </w:r>
      <w:r w:rsidR="001B3031">
        <w:rPr>
          <w:rFonts w:ascii="Times New Roman" w:hAnsi="Times New Roman" w:cs="Times New Roman"/>
          <w:sz w:val="24"/>
          <w:szCs w:val="24"/>
          <w:lang w:val="fr-CA"/>
        </w:rPr>
        <w:t xml:space="preserve">nous avons conclu que l’inconduite de </w:t>
      </w:r>
      <w:r w:rsidR="00F004A6">
        <w:rPr>
          <w:rFonts w:ascii="Times New Roman" w:hAnsi="Times New Roman" w:cs="Times New Roman"/>
          <w:sz w:val="24"/>
          <w:szCs w:val="24"/>
          <w:lang w:val="fr-CA"/>
        </w:rPr>
        <w:t>la juge de paix</w:t>
      </w:r>
      <w:r w:rsidR="001B3031">
        <w:rPr>
          <w:rFonts w:ascii="Times New Roman" w:hAnsi="Times New Roman" w:cs="Times New Roman"/>
          <w:sz w:val="24"/>
          <w:szCs w:val="24"/>
          <w:lang w:val="fr-CA"/>
        </w:rPr>
        <w:t xml:space="preserve"> était grave à plusieurs égards</w:t>
      </w:r>
      <w:r w:rsidR="00825DBC" w:rsidRPr="009A1EC0">
        <w:rPr>
          <w:rFonts w:ascii="Times New Roman" w:hAnsi="Times New Roman" w:cs="Times New Roman"/>
          <w:sz w:val="24"/>
          <w:szCs w:val="24"/>
          <w:lang w:val="fr-CA"/>
        </w:rPr>
        <w:t>,</w:t>
      </w:r>
      <w:r w:rsidR="00C5593F" w:rsidRPr="009A1EC0">
        <w:rPr>
          <w:rFonts w:ascii="Times New Roman" w:hAnsi="Times New Roman" w:cs="Times New Roman"/>
          <w:sz w:val="24"/>
          <w:szCs w:val="24"/>
          <w:lang w:val="fr-CA"/>
        </w:rPr>
        <w:t xml:space="preserve"> </w:t>
      </w:r>
      <w:r w:rsidR="001B3031">
        <w:rPr>
          <w:rFonts w:ascii="Times New Roman" w:hAnsi="Times New Roman" w:cs="Times New Roman"/>
          <w:sz w:val="24"/>
          <w:szCs w:val="24"/>
          <w:lang w:val="fr-CA"/>
        </w:rPr>
        <w:t>notamment parce qu’elle avait été planifiée et soigneusement élaborée</w:t>
      </w:r>
      <w:r w:rsidR="00236EEB" w:rsidRPr="009A1EC0">
        <w:rPr>
          <w:rFonts w:ascii="Times New Roman" w:hAnsi="Times New Roman" w:cs="Times New Roman"/>
          <w:sz w:val="24"/>
          <w:szCs w:val="24"/>
          <w:lang w:val="fr-CA"/>
        </w:rPr>
        <w:t xml:space="preserve">. </w:t>
      </w:r>
      <w:r w:rsidR="001F1631">
        <w:rPr>
          <w:rFonts w:ascii="Times New Roman" w:hAnsi="Times New Roman" w:cs="Times New Roman"/>
          <w:sz w:val="24"/>
          <w:szCs w:val="24"/>
          <w:lang w:val="fr-CA"/>
        </w:rPr>
        <w:t xml:space="preserve">L’inconduite a eu un impact considérable, car la </w:t>
      </w:r>
      <w:r w:rsidR="00236EEB" w:rsidRPr="009A1EC0">
        <w:rPr>
          <w:rFonts w:ascii="Times New Roman" w:hAnsi="Times New Roman" w:cs="Times New Roman"/>
          <w:sz w:val="24"/>
          <w:szCs w:val="24"/>
          <w:lang w:val="fr-CA"/>
        </w:rPr>
        <w:t xml:space="preserve">publication </w:t>
      </w:r>
      <w:r w:rsidR="001F1631">
        <w:rPr>
          <w:rFonts w:ascii="Times New Roman" w:hAnsi="Times New Roman" w:cs="Times New Roman"/>
          <w:sz w:val="24"/>
          <w:szCs w:val="24"/>
          <w:lang w:val="fr-CA"/>
        </w:rPr>
        <w:t xml:space="preserve">initiale de l’article dans le </w:t>
      </w:r>
      <w:r w:rsidR="007D53AB" w:rsidRPr="009A1EC0">
        <w:rPr>
          <w:rFonts w:ascii="Times New Roman" w:hAnsi="Times New Roman" w:cs="Times New Roman"/>
          <w:i/>
          <w:sz w:val="24"/>
          <w:szCs w:val="24"/>
          <w:lang w:val="fr-CA"/>
        </w:rPr>
        <w:t>National Post</w:t>
      </w:r>
      <w:r w:rsidR="00236EEB" w:rsidRPr="009A1EC0">
        <w:rPr>
          <w:rFonts w:ascii="Times New Roman" w:hAnsi="Times New Roman" w:cs="Times New Roman"/>
          <w:sz w:val="24"/>
          <w:szCs w:val="24"/>
          <w:lang w:val="fr-CA"/>
        </w:rPr>
        <w:t xml:space="preserve">, </w:t>
      </w:r>
      <w:r w:rsidR="001F1631">
        <w:rPr>
          <w:rFonts w:ascii="Times New Roman" w:hAnsi="Times New Roman" w:cs="Times New Roman"/>
          <w:sz w:val="24"/>
          <w:szCs w:val="24"/>
          <w:lang w:val="fr-CA"/>
        </w:rPr>
        <w:t>un journal qui rejoint un large auditoire</w:t>
      </w:r>
      <w:r w:rsidR="00D85E72" w:rsidRPr="009A1EC0">
        <w:rPr>
          <w:rFonts w:ascii="Times New Roman" w:hAnsi="Times New Roman" w:cs="Times New Roman"/>
          <w:sz w:val="24"/>
          <w:szCs w:val="24"/>
          <w:lang w:val="fr-CA"/>
        </w:rPr>
        <w:t>,</w:t>
      </w:r>
      <w:r w:rsidR="001F1631">
        <w:rPr>
          <w:rFonts w:ascii="Times New Roman" w:hAnsi="Times New Roman" w:cs="Times New Roman"/>
          <w:sz w:val="24"/>
          <w:szCs w:val="24"/>
          <w:lang w:val="fr-CA"/>
        </w:rPr>
        <w:t xml:space="preserve"> a ultérieurement obtenu une couverture supplémentaire dans d’autres médias</w:t>
      </w:r>
      <w:r w:rsidR="00236EEB" w:rsidRPr="009A1EC0">
        <w:rPr>
          <w:rFonts w:ascii="Times New Roman" w:hAnsi="Times New Roman" w:cs="Times New Roman"/>
          <w:sz w:val="24"/>
          <w:szCs w:val="24"/>
          <w:lang w:val="fr-CA"/>
        </w:rPr>
        <w:t>.</w:t>
      </w:r>
    </w:p>
    <w:p w14:paraId="4946F3AC" w14:textId="5F5C1611"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447A4DD4" w14:textId="3EA3D880" w:rsidR="00C00D49"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1F478B">
        <w:rPr>
          <w:rFonts w:ascii="Times New Roman" w:hAnsi="Times New Roman" w:cs="Times New Roman"/>
          <w:sz w:val="24"/>
          <w:szCs w:val="24"/>
          <w:lang w:val="fr-CA"/>
        </w:rPr>
        <w:t xml:space="preserve"> est l’unique auteure </w:t>
      </w:r>
      <w:r w:rsidR="007A40CB">
        <w:rPr>
          <w:rFonts w:ascii="Times New Roman" w:hAnsi="Times New Roman" w:cs="Times New Roman"/>
          <w:sz w:val="24"/>
          <w:szCs w:val="24"/>
          <w:lang w:val="fr-CA"/>
        </w:rPr>
        <w:t>de l’article</w:t>
      </w:r>
      <w:r w:rsidR="005A24DE" w:rsidRPr="009A1EC0">
        <w:rPr>
          <w:rFonts w:ascii="Times New Roman" w:hAnsi="Times New Roman" w:cs="Times New Roman"/>
          <w:sz w:val="24"/>
          <w:szCs w:val="24"/>
          <w:lang w:val="fr-CA"/>
        </w:rPr>
        <w:t xml:space="preserve">. </w:t>
      </w:r>
      <w:r w:rsidR="001F478B">
        <w:rPr>
          <w:rFonts w:ascii="Times New Roman" w:hAnsi="Times New Roman" w:cs="Times New Roman"/>
          <w:sz w:val="24"/>
          <w:szCs w:val="24"/>
          <w:lang w:val="fr-CA"/>
        </w:rPr>
        <w:t xml:space="preserve">Elle a choisi un </w:t>
      </w:r>
      <w:r w:rsidR="00AD15CB" w:rsidRPr="009A1EC0">
        <w:rPr>
          <w:rFonts w:ascii="Times New Roman" w:hAnsi="Times New Roman" w:cs="Times New Roman"/>
          <w:sz w:val="24"/>
          <w:szCs w:val="24"/>
          <w:lang w:val="fr-CA"/>
        </w:rPr>
        <w:t xml:space="preserve">forum </w:t>
      </w:r>
      <w:r w:rsidR="009471ED">
        <w:rPr>
          <w:rFonts w:ascii="Times New Roman" w:hAnsi="Times New Roman" w:cs="Times New Roman"/>
          <w:sz w:val="24"/>
          <w:szCs w:val="24"/>
          <w:lang w:val="fr-CA"/>
        </w:rPr>
        <w:t>ayant un degré de visibilité élevé pour exprimer et diffuser ses</w:t>
      </w:r>
      <w:r w:rsidR="00AD15CB" w:rsidRPr="009A1EC0">
        <w:rPr>
          <w:rFonts w:ascii="Times New Roman" w:hAnsi="Times New Roman" w:cs="Times New Roman"/>
          <w:sz w:val="24"/>
          <w:szCs w:val="24"/>
          <w:lang w:val="fr-CA"/>
        </w:rPr>
        <w:t xml:space="preserve"> opinions a</w:t>
      </w:r>
      <w:r w:rsidR="009471ED">
        <w:rPr>
          <w:rFonts w:ascii="Times New Roman" w:hAnsi="Times New Roman" w:cs="Times New Roman"/>
          <w:sz w:val="24"/>
          <w:szCs w:val="24"/>
          <w:lang w:val="fr-CA"/>
        </w:rPr>
        <w:t>u sujet de l’</w:t>
      </w:r>
      <w:r w:rsidR="00AD15CB" w:rsidRPr="009A1EC0">
        <w:rPr>
          <w:rFonts w:ascii="Times New Roman" w:hAnsi="Times New Roman" w:cs="Times New Roman"/>
          <w:sz w:val="24"/>
          <w:szCs w:val="24"/>
          <w:lang w:val="fr-CA"/>
        </w:rPr>
        <w:t xml:space="preserve">administration </w:t>
      </w:r>
      <w:r w:rsidR="009471ED">
        <w:rPr>
          <w:rFonts w:ascii="Times New Roman" w:hAnsi="Times New Roman" w:cs="Times New Roman"/>
          <w:sz w:val="24"/>
          <w:szCs w:val="24"/>
          <w:lang w:val="fr-CA"/>
        </w:rPr>
        <w:t>de la</w:t>
      </w:r>
      <w:r w:rsidR="00AD15CB" w:rsidRPr="009A1EC0">
        <w:rPr>
          <w:rFonts w:ascii="Times New Roman" w:hAnsi="Times New Roman" w:cs="Times New Roman"/>
          <w:sz w:val="24"/>
          <w:szCs w:val="24"/>
          <w:lang w:val="fr-CA"/>
        </w:rPr>
        <w:t xml:space="preserve"> justice </w:t>
      </w:r>
      <w:r w:rsidR="009471ED">
        <w:rPr>
          <w:rFonts w:ascii="Times New Roman" w:hAnsi="Times New Roman" w:cs="Times New Roman"/>
          <w:sz w:val="24"/>
          <w:szCs w:val="24"/>
          <w:lang w:val="fr-CA"/>
        </w:rPr>
        <w:t xml:space="preserve">et des procureurs de la Couronne qui </w:t>
      </w:r>
      <w:r w:rsidR="00922E32">
        <w:rPr>
          <w:rFonts w:ascii="Times New Roman" w:hAnsi="Times New Roman" w:cs="Times New Roman"/>
          <w:sz w:val="24"/>
          <w:szCs w:val="24"/>
          <w:lang w:val="fr-CA"/>
        </w:rPr>
        <w:t>comparaissaient</w:t>
      </w:r>
      <w:r w:rsidR="009471ED">
        <w:rPr>
          <w:rFonts w:ascii="Times New Roman" w:hAnsi="Times New Roman" w:cs="Times New Roman"/>
          <w:sz w:val="24"/>
          <w:szCs w:val="24"/>
          <w:lang w:val="fr-CA"/>
        </w:rPr>
        <w:t xml:space="preserve"> devant elle</w:t>
      </w:r>
      <w:r w:rsidR="00AD15CB" w:rsidRPr="009A1EC0">
        <w:rPr>
          <w:rFonts w:ascii="Times New Roman" w:hAnsi="Times New Roman" w:cs="Times New Roman"/>
          <w:sz w:val="24"/>
          <w:szCs w:val="24"/>
          <w:lang w:val="fr-CA"/>
        </w:rPr>
        <w:t xml:space="preserve">. </w:t>
      </w:r>
      <w:r w:rsidR="00AD759F">
        <w:rPr>
          <w:rFonts w:ascii="Times New Roman" w:hAnsi="Times New Roman" w:cs="Times New Roman"/>
          <w:sz w:val="24"/>
          <w:szCs w:val="24"/>
          <w:lang w:val="fr-CA"/>
        </w:rPr>
        <w:t xml:space="preserve">Elle a témoigné </w:t>
      </w:r>
      <w:r w:rsidR="00D50BB2">
        <w:rPr>
          <w:rFonts w:ascii="Times New Roman" w:hAnsi="Times New Roman" w:cs="Times New Roman"/>
          <w:sz w:val="24"/>
          <w:szCs w:val="24"/>
          <w:lang w:val="fr-CA"/>
        </w:rPr>
        <w:t>qu’elle avait</w:t>
      </w:r>
      <w:r w:rsidR="00AD759F">
        <w:rPr>
          <w:rFonts w:ascii="Times New Roman" w:hAnsi="Times New Roman" w:cs="Times New Roman"/>
          <w:sz w:val="24"/>
          <w:szCs w:val="24"/>
          <w:lang w:val="fr-CA"/>
        </w:rPr>
        <w:t xml:space="preserve"> choisi tant ses mots que le </w:t>
      </w:r>
      <w:r w:rsidR="00C82EAD" w:rsidRPr="009A1EC0">
        <w:rPr>
          <w:rFonts w:ascii="Times New Roman" w:hAnsi="Times New Roman" w:cs="Times New Roman"/>
          <w:sz w:val="24"/>
          <w:szCs w:val="24"/>
          <w:lang w:val="fr-CA"/>
        </w:rPr>
        <w:t xml:space="preserve">forum </w:t>
      </w:r>
      <w:r w:rsidR="00AD759F">
        <w:rPr>
          <w:rFonts w:ascii="Times New Roman" w:hAnsi="Times New Roman" w:cs="Times New Roman"/>
          <w:sz w:val="24"/>
          <w:szCs w:val="24"/>
          <w:lang w:val="fr-CA"/>
        </w:rPr>
        <w:t>d’une manière intentionnelle et dans un but précis</w:t>
      </w:r>
      <w:r w:rsidR="005A24DE" w:rsidRPr="009A1EC0">
        <w:rPr>
          <w:rFonts w:ascii="Times New Roman" w:hAnsi="Times New Roman" w:cs="Times New Roman"/>
          <w:sz w:val="24"/>
          <w:szCs w:val="24"/>
          <w:lang w:val="fr-CA"/>
        </w:rPr>
        <w:t xml:space="preserve">. </w:t>
      </w:r>
      <w:r w:rsidR="00F64CFC">
        <w:rPr>
          <w:rFonts w:ascii="Times New Roman" w:hAnsi="Times New Roman" w:cs="Times New Roman"/>
          <w:sz w:val="24"/>
          <w:szCs w:val="24"/>
          <w:lang w:val="fr-CA"/>
        </w:rPr>
        <w:t xml:space="preserve">Elle a ajouté qu’elle savait et prévoyait qu’elle se retrouverait devant le CEJP après avoir écrit et publié </w:t>
      </w:r>
      <w:r w:rsidR="007A40CB">
        <w:rPr>
          <w:rFonts w:ascii="Times New Roman" w:hAnsi="Times New Roman" w:cs="Times New Roman"/>
          <w:sz w:val="24"/>
          <w:szCs w:val="24"/>
          <w:lang w:val="fr-CA"/>
        </w:rPr>
        <w:t>l’article</w:t>
      </w:r>
      <w:r w:rsidR="005A24DE" w:rsidRPr="009A1EC0">
        <w:rPr>
          <w:rFonts w:ascii="Times New Roman" w:hAnsi="Times New Roman" w:cs="Times New Roman"/>
          <w:sz w:val="24"/>
          <w:szCs w:val="24"/>
          <w:lang w:val="fr-CA"/>
        </w:rPr>
        <w:t>.</w:t>
      </w:r>
      <w:r w:rsidR="0079161F">
        <w:rPr>
          <w:rFonts w:ascii="Times New Roman" w:hAnsi="Times New Roman" w:cs="Times New Roman"/>
          <w:sz w:val="24"/>
          <w:szCs w:val="24"/>
          <w:lang w:val="fr-CA"/>
        </w:rPr>
        <w:t xml:space="preserve"> Néanmoins, elle a décidé d’aller de l’avant</w:t>
      </w:r>
      <w:r w:rsidR="005A24DE" w:rsidRPr="009A1EC0">
        <w:rPr>
          <w:rFonts w:ascii="Times New Roman" w:hAnsi="Times New Roman" w:cs="Times New Roman"/>
          <w:sz w:val="24"/>
          <w:szCs w:val="24"/>
          <w:lang w:val="fr-CA"/>
        </w:rPr>
        <w:t>.</w:t>
      </w:r>
      <w:r w:rsidR="0079161F">
        <w:rPr>
          <w:rFonts w:ascii="Times New Roman" w:hAnsi="Times New Roman" w:cs="Times New Roman"/>
          <w:sz w:val="24"/>
          <w:szCs w:val="24"/>
          <w:lang w:val="fr-CA"/>
        </w:rPr>
        <w:t xml:space="preserve"> Elle n’a pas demandé de conseils à qui que ce soit – ni à ses collègues, ni à sa famille – au sujet du c</w:t>
      </w:r>
      <w:r w:rsidR="000251EB" w:rsidRPr="009A1EC0">
        <w:rPr>
          <w:rFonts w:ascii="Times New Roman" w:hAnsi="Times New Roman" w:cs="Times New Roman"/>
          <w:sz w:val="24"/>
          <w:szCs w:val="24"/>
          <w:lang w:val="fr-CA"/>
        </w:rPr>
        <w:t>onten</w:t>
      </w:r>
      <w:r w:rsidR="0079161F">
        <w:rPr>
          <w:rFonts w:ascii="Times New Roman" w:hAnsi="Times New Roman" w:cs="Times New Roman"/>
          <w:sz w:val="24"/>
          <w:szCs w:val="24"/>
          <w:lang w:val="fr-CA"/>
        </w:rPr>
        <w:t>u</w:t>
      </w:r>
      <w:r w:rsidR="000251EB"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de l’article</w:t>
      </w:r>
      <w:r w:rsidR="0079161F">
        <w:rPr>
          <w:rFonts w:ascii="Times New Roman" w:hAnsi="Times New Roman" w:cs="Times New Roman"/>
          <w:sz w:val="24"/>
          <w:szCs w:val="24"/>
          <w:lang w:val="fr-CA"/>
        </w:rPr>
        <w:t xml:space="preserve">, parce qu’elle ne voulait pas </w:t>
      </w:r>
      <w:r w:rsidR="00381C9A">
        <w:rPr>
          <w:rFonts w:ascii="Times New Roman" w:hAnsi="Times New Roman" w:cs="Times New Roman"/>
          <w:sz w:val="24"/>
          <w:szCs w:val="24"/>
          <w:lang w:val="fr-CA"/>
        </w:rPr>
        <w:t>se laisser</w:t>
      </w:r>
      <w:r w:rsidR="0079161F">
        <w:rPr>
          <w:rFonts w:ascii="Times New Roman" w:hAnsi="Times New Roman" w:cs="Times New Roman"/>
          <w:sz w:val="24"/>
          <w:szCs w:val="24"/>
          <w:lang w:val="fr-CA"/>
        </w:rPr>
        <w:t xml:space="preserve"> dissuade</w:t>
      </w:r>
      <w:r w:rsidR="00381C9A">
        <w:rPr>
          <w:rFonts w:ascii="Times New Roman" w:hAnsi="Times New Roman" w:cs="Times New Roman"/>
          <w:sz w:val="24"/>
          <w:szCs w:val="24"/>
          <w:lang w:val="fr-CA"/>
        </w:rPr>
        <w:t>r</w:t>
      </w:r>
      <w:r w:rsidR="00A856D9" w:rsidRPr="009A1EC0">
        <w:rPr>
          <w:rFonts w:ascii="Times New Roman" w:hAnsi="Times New Roman" w:cs="Times New Roman"/>
          <w:sz w:val="24"/>
          <w:szCs w:val="24"/>
          <w:lang w:val="fr-CA"/>
        </w:rPr>
        <w:t xml:space="preserve">. </w:t>
      </w:r>
      <w:r w:rsidR="0079161F">
        <w:rPr>
          <w:rFonts w:ascii="Times New Roman" w:hAnsi="Times New Roman" w:cs="Times New Roman"/>
          <w:sz w:val="24"/>
          <w:szCs w:val="24"/>
          <w:lang w:val="fr-CA"/>
        </w:rPr>
        <w:t>Elle a témoigné qu’elle voulait attirer l’a</w:t>
      </w:r>
      <w:r w:rsidR="00401A1B" w:rsidRPr="009A1EC0">
        <w:rPr>
          <w:rFonts w:ascii="Times New Roman" w:hAnsi="Times New Roman" w:cs="Times New Roman"/>
          <w:sz w:val="24"/>
          <w:szCs w:val="24"/>
          <w:lang w:val="fr-CA"/>
        </w:rPr>
        <w:t xml:space="preserve">ttention </w:t>
      </w:r>
      <w:r w:rsidR="0079161F">
        <w:rPr>
          <w:rFonts w:ascii="Times New Roman" w:hAnsi="Times New Roman" w:cs="Times New Roman"/>
          <w:sz w:val="24"/>
          <w:szCs w:val="24"/>
          <w:lang w:val="fr-CA"/>
        </w:rPr>
        <w:t>sur un problème urg</w:t>
      </w:r>
      <w:r w:rsidR="007C1BF1">
        <w:rPr>
          <w:rFonts w:ascii="Times New Roman" w:hAnsi="Times New Roman" w:cs="Times New Roman"/>
          <w:sz w:val="24"/>
          <w:szCs w:val="24"/>
          <w:lang w:val="fr-CA"/>
        </w:rPr>
        <w:t>ent pour lequel elle était disposée</w:t>
      </w:r>
      <w:r w:rsidR="0079161F">
        <w:rPr>
          <w:rFonts w:ascii="Times New Roman" w:hAnsi="Times New Roman" w:cs="Times New Roman"/>
          <w:sz w:val="24"/>
          <w:szCs w:val="24"/>
          <w:lang w:val="fr-CA"/>
        </w:rPr>
        <w:t xml:space="preserve"> à [TRADUCTION] « se sacrifier pour l’équipe »</w:t>
      </w:r>
      <w:r w:rsidR="003A0912" w:rsidRPr="009A1EC0">
        <w:rPr>
          <w:rFonts w:ascii="Times New Roman" w:hAnsi="Times New Roman" w:cs="Times New Roman"/>
          <w:sz w:val="24"/>
          <w:szCs w:val="24"/>
          <w:lang w:val="fr-CA"/>
        </w:rPr>
        <w:t>,</w:t>
      </w:r>
      <w:r w:rsidR="0079161F">
        <w:rPr>
          <w:rFonts w:ascii="Times New Roman" w:hAnsi="Times New Roman" w:cs="Times New Roman"/>
          <w:sz w:val="24"/>
          <w:szCs w:val="24"/>
          <w:lang w:val="fr-CA"/>
        </w:rPr>
        <w:t xml:space="preserve"> en sachant qu’elle avait tout à perdre</w:t>
      </w:r>
      <w:r w:rsidR="00872F50" w:rsidRPr="009A1EC0">
        <w:rPr>
          <w:rStyle w:val="FootnoteReference"/>
          <w:rFonts w:ascii="Times New Roman" w:hAnsi="Times New Roman" w:cs="Times New Roman"/>
          <w:sz w:val="24"/>
          <w:szCs w:val="24"/>
          <w:lang w:val="fr-CA"/>
        </w:rPr>
        <w:footnoteReference w:id="6"/>
      </w:r>
      <w:r w:rsidR="0079161F">
        <w:rPr>
          <w:rFonts w:ascii="Times New Roman" w:hAnsi="Times New Roman" w:cs="Times New Roman"/>
          <w:sz w:val="24"/>
          <w:szCs w:val="24"/>
          <w:lang w:val="fr-CA"/>
        </w:rPr>
        <w:t>.</w:t>
      </w:r>
      <w:r w:rsidR="008F2C52" w:rsidRPr="009A1EC0">
        <w:rPr>
          <w:rFonts w:ascii="Times New Roman" w:hAnsi="Times New Roman" w:cs="Times New Roman"/>
          <w:sz w:val="24"/>
          <w:szCs w:val="24"/>
          <w:lang w:val="fr-CA"/>
        </w:rPr>
        <w:t xml:space="preserve"> </w:t>
      </w:r>
    </w:p>
    <w:p w14:paraId="6ADD8E3F" w14:textId="50A6E73E"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792072C8" w14:textId="5D868D12" w:rsidR="000053EF" w:rsidRPr="009A1EC0" w:rsidRDefault="00B858E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DF3801">
        <w:rPr>
          <w:rFonts w:ascii="Times New Roman" w:hAnsi="Times New Roman" w:cs="Times New Roman"/>
          <w:sz w:val="24"/>
          <w:szCs w:val="24"/>
          <w:lang w:val="fr-CA"/>
        </w:rPr>
        <w:t xml:space="preserve"> a conclu que </w:t>
      </w:r>
      <w:r w:rsidR="007A40CB">
        <w:rPr>
          <w:rFonts w:ascii="Times New Roman" w:hAnsi="Times New Roman" w:cs="Times New Roman"/>
          <w:sz w:val="24"/>
          <w:szCs w:val="24"/>
          <w:lang w:val="fr-CA"/>
        </w:rPr>
        <w:t>l’article</w:t>
      </w:r>
      <w:r w:rsidR="00A871ED" w:rsidRPr="009A1EC0">
        <w:rPr>
          <w:rFonts w:ascii="Times New Roman" w:hAnsi="Times New Roman" w:cs="Times New Roman"/>
          <w:sz w:val="24"/>
          <w:szCs w:val="24"/>
          <w:lang w:val="fr-CA"/>
        </w:rPr>
        <w:t xml:space="preserve"> </w:t>
      </w:r>
      <w:r w:rsidR="00DF3801">
        <w:rPr>
          <w:rFonts w:ascii="Times New Roman" w:hAnsi="Times New Roman" w:cs="Times New Roman"/>
          <w:sz w:val="24"/>
          <w:szCs w:val="24"/>
          <w:lang w:val="fr-CA"/>
        </w:rPr>
        <w:t xml:space="preserve">avait eu pour effet de miner la confiance du </w:t>
      </w:r>
      <w:r w:rsidR="005A24DE" w:rsidRPr="009A1EC0">
        <w:rPr>
          <w:rFonts w:ascii="Times New Roman" w:hAnsi="Times New Roman" w:cs="Times New Roman"/>
          <w:sz w:val="24"/>
          <w:szCs w:val="24"/>
          <w:lang w:val="fr-CA"/>
        </w:rPr>
        <w:t>public</w:t>
      </w:r>
      <w:r w:rsidR="00DF3801">
        <w:rPr>
          <w:rFonts w:ascii="Times New Roman" w:hAnsi="Times New Roman" w:cs="Times New Roman"/>
          <w:sz w:val="24"/>
          <w:szCs w:val="24"/>
          <w:lang w:val="fr-CA"/>
        </w:rPr>
        <w:t xml:space="preserve"> dans l’</w:t>
      </w:r>
      <w:r w:rsidR="005A24DE" w:rsidRPr="009A1EC0">
        <w:rPr>
          <w:rFonts w:ascii="Times New Roman" w:hAnsi="Times New Roman" w:cs="Times New Roman"/>
          <w:sz w:val="24"/>
          <w:szCs w:val="24"/>
          <w:lang w:val="fr-CA"/>
        </w:rPr>
        <w:t xml:space="preserve">administration </w:t>
      </w:r>
      <w:r w:rsidR="00DF3801">
        <w:rPr>
          <w:rFonts w:ascii="Times New Roman" w:hAnsi="Times New Roman" w:cs="Times New Roman"/>
          <w:sz w:val="24"/>
          <w:szCs w:val="24"/>
          <w:lang w:val="fr-CA"/>
        </w:rPr>
        <w:t>de la</w:t>
      </w:r>
      <w:r w:rsidR="005A24DE" w:rsidRPr="009A1EC0">
        <w:rPr>
          <w:rFonts w:ascii="Times New Roman" w:hAnsi="Times New Roman" w:cs="Times New Roman"/>
          <w:sz w:val="24"/>
          <w:szCs w:val="24"/>
          <w:lang w:val="fr-CA"/>
        </w:rPr>
        <w:t xml:space="preserve"> justice </w:t>
      </w:r>
      <w:r w:rsidR="00DF3801">
        <w:rPr>
          <w:rFonts w:ascii="Times New Roman" w:hAnsi="Times New Roman" w:cs="Times New Roman"/>
          <w:sz w:val="24"/>
          <w:szCs w:val="24"/>
          <w:lang w:val="fr-CA"/>
        </w:rPr>
        <w:t>et avait violé l’obligation déontologique de la juge de paix de demeurer impartiale</w:t>
      </w:r>
      <w:r w:rsidR="00A145CD" w:rsidRPr="009A1EC0">
        <w:rPr>
          <w:rFonts w:ascii="Times New Roman" w:hAnsi="Times New Roman" w:cs="Times New Roman"/>
          <w:sz w:val="24"/>
          <w:szCs w:val="24"/>
          <w:lang w:val="fr-CA"/>
        </w:rPr>
        <w:t>.</w:t>
      </w:r>
    </w:p>
    <w:p w14:paraId="237E0D25"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1EFA5EDD" w14:textId="49423F7B" w:rsidR="00654589" w:rsidRPr="00107998" w:rsidRDefault="00B858EB" w:rsidP="00107998">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392076" w:rsidRPr="009A1EC0">
        <w:rPr>
          <w:rFonts w:ascii="Times New Roman" w:hAnsi="Times New Roman" w:cs="Times New Roman"/>
          <w:sz w:val="24"/>
          <w:szCs w:val="24"/>
          <w:lang w:val="fr-CA"/>
        </w:rPr>
        <w:t xml:space="preserve"> </w:t>
      </w:r>
      <w:r w:rsidR="00354013">
        <w:rPr>
          <w:rFonts w:ascii="Times New Roman" w:hAnsi="Times New Roman" w:cs="Times New Roman"/>
          <w:sz w:val="24"/>
          <w:szCs w:val="24"/>
          <w:lang w:val="fr-CA"/>
        </w:rPr>
        <w:t xml:space="preserve">a également conclu que </w:t>
      </w:r>
      <w:r w:rsidR="007A40CB">
        <w:rPr>
          <w:rFonts w:ascii="Times New Roman" w:hAnsi="Times New Roman" w:cs="Times New Roman"/>
          <w:sz w:val="24"/>
          <w:szCs w:val="24"/>
          <w:lang w:val="fr-CA"/>
        </w:rPr>
        <w:t>l’article</w:t>
      </w:r>
      <w:r w:rsidR="00484F5D" w:rsidRPr="009A1EC0">
        <w:rPr>
          <w:rFonts w:ascii="Times New Roman" w:hAnsi="Times New Roman" w:cs="Times New Roman"/>
          <w:sz w:val="24"/>
          <w:szCs w:val="24"/>
          <w:lang w:val="fr-CA"/>
        </w:rPr>
        <w:t xml:space="preserve"> </w:t>
      </w:r>
      <w:r w:rsidR="00354013">
        <w:rPr>
          <w:rFonts w:ascii="Times New Roman" w:hAnsi="Times New Roman" w:cs="Times New Roman"/>
          <w:sz w:val="24"/>
          <w:szCs w:val="24"/>
          <w:lang w:val="fr-CA"/>
        </w:rPr>
        <w:t xml:space="preserve">était de nature personnelle et punitive, car </w:t>
      </w:r>
      <w:r w:rsidR="00F004A6">
        <w:rPr>
          <w:rFonts w:ascii="Times New Roman" w:hAnsi="Times New Roman" w:cs="Times New Roman"/>
          <w:sz w:val="24"/>
          <w:szCs w:val="24"/>
          <w:lang w:val="fr-CA"/>
        </w:rPr>
        <w:t>la juge de paix</w:t>
      </w:r>
      <w:r w:rsidR="005A24DE" w:rsidRPr="009A1EC0">
        <w:rPr>
          <w:rFonts w:ascii="Times New Roman" w:hAnsi="Times New Roman" w:cs="Times New Roman"/>
          <w:sz w:val="24"/>
          <w:szCs w:val="24"/>
          <w:lang w:val="fr-CA"/>
        </w:rPr>
        <w:t xml:space="preserve"> </w:t>
      </w:r>
      <w:r w:rsidR="00354013">
        <w:rPr>
          <w:rFonts w:ascii="Times New Roman" w:hAnsi="Times New Roman" w:cs="Times New Roman"/>
          <w:sz w:val="24"/>
          <w:szCs w:val="24"/>
          <w:lang w:val="fr-CA"/>
        </w:rPr>
        <w:t>voulait exercer des représailles contre certains procureurs de la Couronne : ceux qui, selon elle, avaient manqué de respect envers elle ou sa fonction judiciaire</w:t>
      </w:r>
      <w:r w:rsidR="005A24DE" w:rsidRPr="009A1EC0">
        <w:rPr>
          <w:rFonts w:ascii="Times New Roman" w:hAnsi="Times New Roman" w:cs="Times New Roman"/>
          <w:sz w:val="24"/>
          <w:szCs w:val="24"/>
          <w:lang w:val="fr-CA"/>
        </w:rPr>
        <w:t xml:space="preserve">.   </w:t>
      </w:r>
    </w:p>
    <w:p w14:paraId="23A57EB3" w14:textId="77777777" w:rsidR="00654589" w:rsidRPr="009A1EC0" w:rsidRDefault="00654589" w:rsidP="00654589">
      <w:pPr>
        <w:pStyle w:val="ListParagraph"/>
        <w:spacing w:line="360" w:lineRule="auto"/>
        <w:ind w:left="360"/>
        <w:jc w:val="both"/>
        <w:rPr>
          <w:rFonts w:ascii="Times New Roman" w:hAnsi="Times New Roman" w:cs="Times New Roman"/>
          <w:sz w:val="24"/>
          <w:szCs w:val="24"/>
          <w:lang w:val="fr-CA"/>
        </w:rPr>
      </w:pPr>
    </w:p>
    <w:p w14:paraId="3490CC32" w14:textId="0E4A65A9" w:rsidR="00416E82" w:rsidRPr="009A1EC0" w:rsidRDefault="00B666C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Beaucoup de temps s’est écoulé</w:t>
      </w:r>
      <w:r w:rsidR="00102C8D"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depuis la publication de</w:t>
      </w:r>
      <w:r w:rsidR="00102C8D"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102C8D" w:rsidRPr="009A1EC0">
        <w:rPr>
          <w:rFonts w:ascii="Times New Roman" w:hAnsi="Times New Roman" w:cs="Times New Roman"/>
          <w:sz w:val="24"/>
          <w:szCs w:val="24"/>
          <w:lang w:val="fr-CA"/>
        </w:rPr>
        <w:t xml:space="preserve">. </w:t>
      </w:r>
      <w:r w:rsidR="00FA688D">
        <w:rPr>
          <w:rFonts w:ascii="Times New Roman" w:hAnsi="Times New Roman" w:cs="Times New Roman"/>
          <w:sz w:val="24"/>
          <w:szCs w:val="24"/>
          <w:lang w:val="fr-CA"/>
        </w:rPr>
        <w:t xml:space="preserve">Pourtant, rien ne démontre </w:t>
      </w:r>
      <w:bookmarkStart w:id="5" w:name="_Hlk58974181"/>
      <w:r w:rsidR="00FA688D">
        <w:rPr>
          <w:rFonts w:ascii="Times New Roman" w:hAnsi="Times New Roman" w:cs="Times New Roman"/>
          <w:sz w:val="24"/>
          <w:szCs w:val="24"/>
          <w:lang w:val="fr-CA"/>
        </w:rPr>
        <w:t xml:space="preserve">que </w:t>
      </w:r>
      <w:r w:rsidR="00F004A6">
        <w:rPr>
          <w:rFonts w:ascii="Times New Roman" w:hAnsi="Times New Roman" w:cs="Times New Roman"/>
          <w:sz w:val="24"/>
          <w:szCs w:val="24"/>
          <w:lang w:val="fr-CA"/>
        </w:rPr>
        <w:t>la juge de paix</w:t>
      </w:r>
      <w:r w:rsidR="00FA688D">
        <w:rPr>
          <w:rFonts w:ascii="Times New Roman" w:hAnsi="Times New Roman" w:cs="Times New Roman"/>
          <w:sz w:val="24"/>
          <w:szCs w:val="24"/>
          <w:lang w:val="fr-CA"/>
        </w:rPr>
        <w:t xml:space="preserve"> a</w:t>
      </w:r>
      <w:r w:rsidR="00100509">
        <w:rPr>
          <w:rFonts w:ascii="Times New Roman" w:hAnsi="Times New Roman" w:cs="Times New Roman"/>
          <w:sz w:val="24"/>
          <w:szCs w:val="24"/>
          <w:lang w:val="fr-CA"/>
        </w:rPr>
        <w:t>it</w:t>
      </w:r>
      <w:r w:rsidR="00FA688D">
        <w:rPr>
          <w:rFonts w:ascii="Times New Roman" w:hAnsi="Times New Roman" w:cs="Times New Roman"/>
          <w:sz w:val="24"/>
          <w:szCs w:val="24"/>
          <w:lang w:val="fr-CA"/>
        </w:rPr>
        <w:t xml:space="preserve"> profité de l’occasion pour réfléchir davantage à </w:t>
      </w:r>
      <w:r w:rsidR="007A40CB">
        <w:rPr>
          <w:rFonts w:ascii="Times New Roman" w:hAnsi="Times New Roman" w:cs="Times New Roman"/>
          <w:sz w:val="24"/>
          <w:szCs w:val="24"/>
          <w:lang w:val="fr-CA"/>
        </w:rPr>
        <w:t>l’article</w:t>
      </w:r>
      <w:r w:rsidR="000067DC" w:rsidRPr="009A1EC0">
        <w:rPr>
          <w:rFonts w:ascii="Times New Roman" w:hAnsi="Times New Roman" w:cs="Times New Roman"/>
          <w:sz w:val="24"/>
          <w:szCs w:val="24"/>
          <w:lang w:val="fr-CA"/>
        </w:rPr>
        <w:t xml:space="preserve"> </w:t>
      </w:r>
      <w:r w:rsidR="00FA688D">
        <w:rPr>
          <w:rFonts w:ascii="Times New Roman" w:hAnsi="Times New Roman" w:cs="Times New Roman"/>
          <w:sz w:val="24"/>
          <w:szCs w:val="24"/>
          <w:lang w:val="fr-CA"/>
        </w:rPr>
        <w:t xml:space="preserve">et à ses obligations déontologiques </w:t>
      </w:r>
      <w:r w:rsidR="00E643FB">
        <w:rPr>
          <w:rFonts w:ascii="Times New Roman" w:hAnsi="Times New Roman" w:cs="Times New Roman"/>
          <w:sz w:val="24"/>
          <w:szCs w:val="24"/>
          <w:lang w:val="fr-CA"/>
        </w:rPr>
        <w:t>lorsqu’il s’agit</w:t>
      </w:r>
      <w:r w:rsidR="00FA688D">
        <w:rPr>
          <w:rFonts w:ascii="Times New Roman" w:hAnsi="Times New Roman" w:cs="Times New Roman"/>
          <w:sz w:val="24"/>
          <w:szCs w:val="24"/>
          <w:lang w:val="fr-CA"/>
        </w:rPr>
        <w:t xml:space="preserve"> d’exprimer des</w:t>
      </w:r>
      <w:r w:rsidR="00102C8D" w:rsidRPr="009A1EC0">
        <w:rPr>
          <w:rFonts w:ascii="Times New Roman" w:hAnsi="Times New Roman" w:cs="Times New Roman"/>
          <w:sz w:val="24"/>
          <w:szCs w:val="24"/>
          <w:lang w:val="fr-CA"/>
        </w:rPr>
        <w:t xml:space="preserve"> opinions </w:t>
      </w:r>
      <w:r w:rsidR="00FA688D">
        <w:rPr>
          <w:rFonts w:ascii="Times New Roman" w:hAnsi="Times New Roman" w:cs="Times New Roman"/>
          <w:sz w:val="24"/>
          <w:szCs w:val="24"/>
          <w:lang w:val="fr-CA"/>
        </w:rPr>
        <w:t>dans un forum</w:t>
      </w:r>
      <w:r w:rsidR="00102C8D" w:rsidRPr="009A1EC0">
        <w:rPr>
          <w:rFonts w:ascii="Times New Roman" w:hAnsi="Times New Roman" w:cs="Times New Roman"/>
          <w:sz w:val="24"/>
          <w:szCs w:val="24"/>
          <w:lang w:val="fr-CA"/>
        </w:rPr>
        <w:t xml:space="preserve"> public </w:t>
      </w:r>
      <w:r w:rsidR="00FA688D">
        <w:rPr>
          <w:rFonts w:ascii="Times New Roman" w:hAnsi="Times New Roman" w:cs="Times New Roman"/>
          <w:sz w:val="24"/>
          <w:szCs w:val="24"/>
          <w:lang w:val="fr-CA"/>
        </w:rPr>
        <w:t>au sujet de l’</w:t>
      </w:r>
      <w:r w:rsidR="00102C8D" w:rsidRPr="009A1EC0">
        <w:rPr>
          <w:rFonts w:ascii="Times New Roman" w:hAnsi="Times New Roman" w:cs="Times New Roman"/>
          <w:sz w:val="24"/>
          <w:szCs w:val="24"/>
          <w:lang w:val="fr-CA"/>
        </w:rPr>
        <w:t xml:space="preserve">administration </w:t>
      </w:r>
      <w:r w:rsidR="00FA688D">
        <w:rPr>
          <w:rFonts w:ascii="Times New Roman" w:hAnsi="Times New Roman" w:cs="Times New Roman"/>
          <w:sz w:val="24"/>
          <w:szCs w:val="24"/>
          <w:lang w:val="fr-CA"/>
        </w:rPr>
        <w:t>de la</w:t>
      </w:r>
      <w:r w:rsidR="00102C8D" w:rsidRPr="009A1EC0">
        <w:rPr>
          <w:rFonts w:ascii="Times New Roman" w:hAnsi="Times New Roman" w:cs="Times New Roman"/>
          <w:sz w:val="24"/>
          <w:szCs w:val="24"/>
          <w:lang w:val="fr-CA"/>
        </w:rPr>
        <w:t xml:space="preserve"> justice.</w:t>
      </w:r>
      <w:r w:rsidR="00FA688D">
        <w:rPr>
          <w:rFonts w:ascii="Times New Roman" w:hAnsi="Times New Roman" w:cs="Times New Roman"/>
          <w:sz w:val="24"/>
          <w:szCs w:val="24"/>
          <w:lang w:val="fr-CA"/>
        </w:rPr>
        <w:t xml:space="preserve"> </w:t>
      </w:r>
      <w:bookmarkEnd w:id="5"/>
      <w:r w:rsidR="00FA688D">
        <w:rPr>
          <w:rFonts w:ascii="Times New Roman" w:hAnsi="Times New Roman" w:cs="Times New Roman"/>
          <w:sz w:val="24"/>
          <w:szCs w:val="24"/>
          <w:lang w:val="fr-CA"/>
        </w:rPr>
        <w:t>Elle a témoigné qu’en rédigeant l’article, elle [TRADUCTION] « </w:t>
      </w:r>
      <w:r w:rsidR="00907E0E">
        <w:rPr>
          <w:rFonts w:ascii="Times New Roman" w:hAnsi="Times New Roman" w:cs="Times New Roman"/>
          <w:sz w:val="24"/>
          <w:szCs w:val="24"/>
          <w:lang w:val="fr-CA"/>
        </w:rPr>
        <w:t xml:space="preserve">n’avai[t] pas l’impression d’utiliser quelque type de pouvoir que ce soit […] [elle </w:t>
      </w:r>
      <w:r w:rsidR="00C85CDE">
        <w:rPr>
          <w:rFonts w:ascii="Times New Roman" w:hAnsi="Times New Roman" w:cs="Times New Roman"/>
          <w:sz w:val="24"/>
          <w:szCs w:val="24"/>
          <w:lang w:val="fr-CA"/>
        </w:rPr>
        <w:t>s’exprimait</w:t>
      </w:r>
      <w:r w:rsidR="00907E0E">
        <w:rPr>
          <w:rFonts w:ascii="Times New Roman" w:hAnsi="Times New Roman" w:cs="Times New Roman"/>
          <w:sz w:val="24"/>
          <w:szCs w:val="24"/>
          <w:lang w:val="fr-CA"/>
        </w:rPr>
        <w:t>] simplement comme une personne qui se trouvait dans ces tribunaux</w:t>
      </w:r>
      <w:r w:rsidR="00D346AE" w:rsidRPr="009A1EC0">
        <w:rPr>
          <w:rStyle w:val="FootnoteReference"/>
          <w:rFonts w:ascii="Times New Roman" w:hAnsi="Times New Roman" w:cs="Times New Roman"/>
          <w:sz w:val="24"/>
          <w:szCs w:val="24"/>
          <w:lang w:val="fr-CA"/>
        </w:rPr>
        <w:footnoteReference w:id="7"/>
      </w:r>
      <w:r w:rsidR="00907E0E">
        <w:rPr>
          <w:rFonts w:ascii="Times New Roman" w:hAnsi="Times New Roman" w:cs="Times New Roman"/>
          <w:sz w:val="24"/>
          <w:szCs w:val="24"/>
          <w:lang w:val="fr-CA"/>
        </w:rPr>
        <w:t> ».</w:t>
      </w:r>
    </w:p>
    <w:p w14:paraId="0031EDAA"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09F7136C" w14:textId="5B033342" w:rsidR="000067DC" w:rsidRPr="009A1EC0" w:rsidRDefault="00404BE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Nous ne disposons d’aucune preuve indiquant que</w:t>
      </w:r>
      <w:r w:rsidR="006D1989">
        <w:rPr>
          <w:rFonts w:ascii="Times New Roman" w:hAnsi="Times New Roman" w:cs="Times New Roman"/>
          <w:sz w:val="24"/>
          <w:szCs w:val="24"/>
          <w:lang w:val="fr-CA"/>
        </w:rPr>
        <w:t xml:space="preserve"> la juge de paix Lauzon</w:t>
      </w:r>
      <w:r w:rsidR="00240C4A"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suivi une formation supplémentaire ou </w:t>
      </w:r>
      <w:r w:rsidR="000C7473">
        <w:rPr>
          <w:rFonts w:ascii="Times New Roman" w:hAnsi="Times New Roman" w:cs="Times New Roman"/>
          <w:sz w:val="24"/>
          <w:szCs w:val="24"/>
          <w:lang w:val="fr-CA"/>
        </w:rPr>
        <w:t>fait appel à un mentor judiciaire pour mieux comprendre ses obligations déontologiques</w:t>
      </w:r>
      <w:r w:rsidR="00D51A5E" w:rsidRPr="009A1EC0">
        <w:rPr>
          <w:rFonts w:ascii="Times New Roman" w:hAnsi="Times New Roman" w:cs="Times New Roman"/>
          <w:sz w:val="24"/>
          <w:szCs w:val="24"/>
          <w:lang w:val="fr-CA"/>
        </w:rPr>
        <w:t xml:space="preserve">. </w:t>
      </w:r>
      <w:r w:rsidR="00E950EC">
        <w:rPr>
          <w:rFonts w:ascii="Times New Roman" w:hAnsi="Times New Roman" w:cs="Times New Roman"/>
          <w:sz w:val="24"/>
          <w:szCs w:val="24"/>
          <w:lang w:val="fr-CA"/>
        </w:rPr>
        <w:t>En fait, elle a continué à maintenir qu’elle s’était exprimée de façon appropriée dans</w:t>
      </w:r>
      <w:r w:rsidR="002005F3"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37533D" w:rsidRPr="009A1EC0">
        <w:rPr>
          <w:rStyle w:val="FootnoteReference"/>
          <w:rFonts w:ascii="Times New Roman" w:hAnsi="Times New Roman" w:cs="Times New Roman"/>
          <w:sz w:val="24"/>
          <w:szCs w:val="24"/>
          <w:lang w:val="fr-CA"/>
        </w:rPr>
        <w:footnoteReference w:id="8"/>
      </w:r>
      <w:r w:rsidR="00E950EC">
        <w:rPr>
          <w:rFonts w:ascii="Times New Roman" w:hAnsi="Times New Roman" w:cs="Times New Roman"/>
          <w:sz w:val="24"/>
          <w:szCs w:val="24"/>
          <w:lang w:val="fr-CA"/>
        </w:rPr>
        <w:t>.</w:t>
      </w:r>
      <w:r w:rsidR="001C1BE7" w:rsidRPr="009A1EC0">
        <w:rPr>
          <w:rFonts w:ascii="Times New Roman" w:hAnsi="Times New Roman" w:cs="Times New Roman"/>
          <w:sz w:val="24"/>
          <w:szCs w:val="24"/>
          <w:lang w:val="fr-CA"/>
        </w:rPr>
        <w:t xml:space="preserve"> </w:t>
      </w:r>
      <w:r w:rsidR="00E950EC">
        <w:rPr>
          <w:rFonts w:ascii="Times New Roman" w:hAnsi="Times New Roman" w:cs="Times New Roman"/>
          <w:sz w:val="24"/>
          <w:szCs w:val="24"/>
          <w:lang w:val="fr-CA"/>
        </w:rPr>
        <w:t xml:space="preserve">Cela ressort clairement de sa preuve par </w:t>
      </w:r>
      <w:r w:rsidR="00E4653C" w:rsidRPr="009A1EC0">
        <w:rPr>
          <w:rFonts w:ascii="Times New Roman" w:hAnsi="Times New Roman" w:cs="Times New Roman"/>
          <w:sz w:val="24"/>
          <w:szCs w:val="24"/>
          <w:lang w:val="fr-CA"/>
        </w:rPr>
        <w:t>affidavit</w:t>
      </w:r>
      <w:r w:rsidR="00E950EC">
        <w:rPr>
          <w:rFonts w:ascii="Times New Roman" w:hAnsi="Times New Roman" w:cs="Times New Roman"/>
          <w:sz w:val="24"/>
          <w:szCs w:val="24"/>
          <w:lang w:val="fr-CA"/>
        </w:rPr>
        <w:t>, de son témoignage devant</w:t>
      </w:r>
      <w:r w:rsidR="00E4653C" w:rsidRPr="009A1EC0">
        <w:rPr>
          <w:rFonts w:ascii="Times New Roman" w:hAnsi="Times New Roman" w:cs="Times New Roman"/>
          <w:sz w:val="24"/>
          <w:szCs w:val="24"/>
          <w:lang w:val="fr-CA"/>
        </w:rPr>
        <w:t xml:space="preserve"> </w:t>
      </w:r>
      <w:r w:rsidR="006A5985">
        <w:rPr>
          <w:rFonts w:ascii="Times New Roman" w:hAnsi="Times New Roman" w:cs="Times New Roman"/>
          <w:sz w:val="24"/>
          <w:szCs w:val="24"/>
          <w:lang w:val="fr-CA"/>
        </w:rPr>
        <w:t>notre comité d’audition</w:t>
      </w:r>
      <w:r w:rsidR="00AC4360">
        <w:rPr>
          <w:rFonts w:ascii="Times New Roman" w:hAnsi="Times New Roman" w:cs="Times New Roman"/>
          <w:sz w:val="24"/>
          <w:szCs w:val="24"/>
          <w:lang w:val="fr-CA"/>
        </w:rPr>
        <w:t xml:space="preserve"> et</w:t>
      </w:r>
      <w:r w:rsidR="00E950EC">
        <w:rPr>
          <w:rFonts w:ascii="Times New Roman" w:hAnsi="Times New Roman" w:cs="Times New Roman"/>
          <w:sz w:val="24"/>
          <w:szCs w:val="24"/>
          <w:lang w:val="fr-CA"/>
        </w:rPr>
        <w:t xml:space="preserve"> des observations de son avocat</w:t>
      </w:r>
      <w:r w:rsidR="00EA7FF4" w:rsidRPr="009A1EC0">
        <w:rPr>
          <w:rFonts w:ascii="Times New Roman" w:hAnsi="Times New Roman" w:cs="Times New Roman"/>
          <w:sz w:val="24"/>
          <w:szCs w:val="24"/>
          <w:lang w:val="fr-CA"/>
        </w:rPr>
        <w:t>.</w:t>
      </w:r>
      <w:r w:rsidR="00E4653C" w:rsidRPr="009A1EC0">
        <w:rPr>
          <w:rFonts w:ascii="Times New Roman" w:hAnsi="Times New Roman" w:cs="Times New Roman"/>
          <w:sz w:val="24"/>
          <w:szCs w:val="24"/>
          <w:lang w:val="fr-CA"/>
        </w:rPr>
        <w:t xml:space="preserve"> </w:t>
      </w:r>
      <w:r w:rsidR="00AC4360">
        <w:rPr>
          <w:rFonts w:ascii="Times New Roman" w:hAnsi="Times New Roman" w:cs="Times New Roman"/>
          <w:sz w:val="24"/>
          <w:szCs w:val="24"/>
          <w:lang w:val="fr-CA"/>
        </w:rPr>
        <w:t xml:space="preserve">Elle demeure convaincue qu’elle n’a violé aucune de ses </w:t>
      </w:r>
      <w:r w:rsidR="00766B89" w:rsidRPr="009A1EC0">
        <w:rPr>
          <w:rFonts w:ascii="Times New Roman" w:hAnsi="Times New Roman" w:cs="Times New Roman"/>
          <w:sz w:val="24"/>
          <w:szCs w:val="24"/>
          <w:lang w:val="fr-CA"/>
        </w:rPr>
        <w:t>obligations</w:t>
      </w:r>
      <w:r w:rsidR="00AC4360">
        <w:rPr>
          <w:rFonts w:ascii="Times New Roman" w:hAnsi="Times New Roman" w:cs="Times New Roman"/>
          <w:sz w:val="24"/>
          <w:szCs w:val="24"/>
          <w:lang w:val="fr-CA"/>
        </w:rPr>
        <w:t xml:space="preserve"> déontologiques en rédigeant</w:t>
      </w:r>
      <w:r w:rsidR="005F10C6"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65417C" w:rsidRPr="009A1EC0">
        <w:rPr>
          <w:rFonts w:ascii="Times New Roman" w:hAnsi="Times New Roman" w:cs="Times New Roman"/>
          <w:sz w:val="24"/>
          <w:szCs w:val="24"/>
          <w:lang w:val="fr-CA"/>
        </w:rPr>
        <w:t>.</w:t>
      </w:r>
      <w:r w:rsidR="00D271D7">
        <w:rPr>
          <w:rFonts w:ascii="Times New Roman" w:hAnsi="Times New Roman" w:cs="Times New Roman"/>
          <w:sz w:val="24"/>
          <w:szCs w:val="24"/>
          <w:lang w:val="fr-CA"/>
        </w:rPr>
        <w:t xml:space="preserve"> Elle soutient que celui-ci était nécessaire et qu</w:t>
      </w:r>
      <w:r w:rsidR="006833CF">
        <w:rPr>
          <w:rFonts w:ascii="Times New Roman" w:hAnsi="Times New Roman" w:cs="Times New Roman"/>
          <w:sz w:val="24"/>
          <w:szCs w:val="24"/>
          <w:lang w:val="fr-CA"/>
        </w:rPr>
        <w:t>e</w:t>
      </w:r>
      <w:r w:rsidR="00102C8D" w:rsidRPr="009A1EC0">
        <w:rPr>
          <w:rFonts w:ascii="Times New Roman" w:hAnsi="Times New Roman" w:cs="Times New Roman"/>
          <w:sz w:val="24"/>
          <w:szCs w:val="24"/>
          <w:lang w:val="fr-CA"/>
        </w:rPr>
        <w:t xml:space="preserve"> </w:t>
      </w:r>
      <w:r w:rsidR="00D271D7">
        <w:rPr>
          <w:rFonts w:ascii="Times New Roman" w:hAnsi="Times New Roman" w:cs="Times New Roman"/>
          <w:sz w:val="24"/>
          <w:szCs w:val="24"/>
          <w:lang w:val="fr-CA"/>
        </w:rPr>
        <w:t>la</w:t>
      </w:r>
      <w:r w:rsidR="0068328D" w:rsidRPr="009A1EC0">
        <w:rPr>
          <w:rFonts w:ascii="Times New Roman" w:hAnsi="Times New Roman" w:cs="Times New Roman"/>
          <w:sz w:val="24"/>
          <w:szCs w:val="24"/>
          <w:lang w:val="fr-CA"/>
        </w:rPr>
        <w:t xml:space="preserve"> publication </w:t>
      </w:r>
      <w:r w:rsidR="007A40CB">
        <w:rPr>
          <w:rFonts w:ascii="Times New Roman" w:hAnsi="Times New Roman" w:cs="Times New Roman"/>
          <w:sz w:val="24"/>
          <w:szCs w:val="24"/>
          <w:lang w:val="fr-CA"/>
        </w:rPr>
        <w:t>de l’article</w:t>
      </w:r>
      <w:r w:rsidR="000067DC" w:rsidRPr="009A1EC0">
        <w:rPr>
          <w:rFonts w:ascii="Times New Roman" w:hAnsi="Times New Roman" w:cs="Times New Roman"/>
          <w:sz w:val="24"/>
          <w:szCs w:val="24"/>
          <w:lang w:val="fr-CA"/>
        </w:rPr>
        <w:t xml:space="preserve"> </w:t>
      </w:r>
      <w:r w:rsidR="00D271D7">
        <w:rPr>
          <w:rFonts w:ascii="Times New Roman" w:hAnsi="Times New Roman" w:cs="Times New Roman"/>
          <w:sz w:val="24"/>
          <w:szCs w:val="24"/>
          <w:lang w:val="fr-CA"/>
        </w:rPr>
        <w:t>a</w:t>
      </w:r>
      <w:r w:rsidR="006833CF">
        <w:rPr>
          <w:rFonts w:ascii="Times New Roman" w:hAnsi="Times New Roman" w:cs="Times New Roman"/>
          <w:sz w:val="24"/>
          <w:szCs w:val="24"/>
          <w:lang w:val="fr-CA"/>
        </w:rPr>
        <w:t xml:space="preserve"> en fait</w:t>
      </w:r>
      <w:r w:rsidR="00D271D7">
        <w:rPr>
          <w:rFonts w:ascii="Times New Roman" w:hAnsi="Times New Roman" w:cs="Times New Roman"/>
          <w:sz w:val="24"/>
          <w:szCs w:val="24"/>
          <w:lang w:val="fr-CA"/>
        </w:rPr>
        <w:t xml:space="preserve"> eu un effet salutaire sur le droit relatif à la mise en liberté sous caution; elle croit que </w:t>
      </w:r>
      <w:r w:rsidR="007A40CB">
        <w:rPr>
          <w:rFonts w:ascii="Times New Roman" w:hAnsi="Times New Roman" w:cs="Times New Roman"/>
          <w:sz w:val="24"/>
          <w:szCs w:val="24"/>
          <w:lang w:val="fr-CA"/>
        </w:rPr>
        <w:t>l’article</w:t>
      </w:r>
      <w:r w:rsidR="00D271D7">
        <w:rPr>
          <w:rFonts w:ascii="Times New Roman" w:hAnsi="Times New Roman" w:cs="Times New Roman"/>
          <w:sz w:val="24"/>
          <w:szCs w:val="24"/>
          <w:lang w:val="fr-CA"/>
        </w:rPr>
        <w:t xml:space="preserve"> a été le catalyseur des changements apportés au</w:t>
      </w:r>
      <w:r w:rsidR="002C54E4" w:rsidRPr="009A1EC0">
        <w:rPr>
          <w:rFonts w:ascii="Times New Roman" w:hAnsi="Times New Roman" w:cs="Times New Roman"/>
          <w:sz w:val="24"/>
          <w:szCs w:val="24"/>
          <w:lang w:val="fr-CA"/>
        </w:rPr>
        <w:t xml:space="preserve"> </w:t>
      </w:r>
      <w:r w:rsidR="00D271D7">
        <w:rPr>
          <w:rFonts w:ascii="Times New Roman" w:hAnsi="Times New Roman" w:cs="Times New Roman"/>
          <w:sz w:val="24"/>
          <w:szCs w:val="24"/>
          <w:lang w:val="fr-CA"/>
        </w:rPr>
        <w:t>droit relatif à la mise en liberté sous caution</w:t>
      </w:r>
      <w:r w:rsidR="00D271D7" w:rsidRPr="009A1EC0">
        <w:rPr>
          <w:rFonts w:ascii="Times New Roman" w:hAnsi="Times New Roman" w:cs="Times New Roman"/>
          <w:sz w:val="24"/>
          <w:szCs w:val="24"/>
          <w:lang w:val="fr-CA"/>
        </w:rPr>
        <w:t xml:space="preserve"> </w:t>
      </w:r>
      <w:r w:rsidR="004A0DCB">
        <w:rPr>
          <w:rFonts w:ascii="Times New Roman" w:hAnsi="Times New Roman" w:cs="Times New Roman"/>
          <w:sz w:val="24"/>
          <w:szCs w:val="24"/>
          <w:lang w:val="fr-CA"/>
        </w:rPr>
        <w:t xml:space="preserve">qui ont commencé par le rapport </w:t>
      </w:r>
      <w:r w:rsidR="003A62CC" w:rsidRPr="009A1EC0">
        <w:rPr>
          <w:rFonts w:ascii="Times New Roman" w:hAnsi="Times New Roman" w:cs="Times New Roman"/>
          <w:sz w:val="24"/>
          <w:szCs w:val="24"/>
          <w:lang w:val="fr-CA"/>
        </w:rPr>
        <w:t>Wyant</w:t>
      </w:r>
      <w:r w:rsidR="003A62CC" w:rsidRPr="009A1EC0">
        <w:rPr>
          <w:rStyle w:val="FootnoteReference"/>
          <w:rFonts w:ascii="Times New Roman" w:hAnsi="Times New Roman" w:cs="Times New Roman"/>
          <w:sz w:val="24"/>
          <w:szCs w:val="24"/>
          <w:lang w:val="fr-CA"/>
        </w:rPr>
        <w:footnoteReference w:id="9"/>
      </w:r>
      <w:r w:rsidR="003A62CC" w:rsidRPr="009A1EC0">
        <w:rPr>
          <w:rFonts w:ascii="Times New Roman" w:hAnsi="Times New Roman" w:cs="Times New Roman"/>
          <w:sz w:val="24"/>
          <w:szCs w:val="24"/>
          <w:lang w:val="fr-CA"/>
        </w:rPr>
        <w:t xml:space="preserve"> </w:t>
      </w:r>
      <w:r w:rsidR="004A0DCB">
        <w:rPr>
          <w:rFonts w:ascii="Times New Roman" w:hAnsi="Times New Roman" w:cs="Times New Roman"/>
          <w:sz w:val="24"/>
          <w:szCs w:val="24"/>
          <w:lang w:val="fr-CA"/>
        </w:rPr>
        <w:t>et qui ont trouvé leur aboutissement dans la décision rendue par la Cour suprême dans l’arrêt</w:t>
      </w:r>
      <w:r w:rsidR="00CF5218" w:rsidRPr="009A1EC0">
        <w:rPr>
          <w:rFonts w:ascii="Times New Roman" w:hAnsi="Times New Roman" w:cs="Times New Roman"/>
          <w:sz w:val="24"/>
          <w:szCs w:val="24"/>
          <w:lang w:val="fr-CA"/>
        </w:rPr>
        <w:t xml:space="preserve"> </w:t>
      </w:r>
      <w:r w:rsidR="00CF5218" w:rsidRPr="009A1EC0">
        <w:rPr>
          <w:rFonts w:ascii="Times New Roman" w:hAnsi="Times New Roman" w:cs="Times New Roman"/>
          <w:i/>
          <w:sz w:val="24"/>
          <w:szCs w:val="24"/>
          <w:lang w:val="fr-CA"/>
        </w:rPr>
        <w:t>Antic</w:t>
      </w:r>
      <w:r w:rsidR="00BD7140" w:rsidRPr="009A1EC0">
        <w:rPr>
          <w:rStyle w:val="FootnoteReference"/>
          <w:rFonts w:ascii="Times New Roman" w:hAnsi="Times New Roman" w:cs="Times New Roman"/>
          <w:sz w:val="24"/>
          <w:szCs w:val="24"/>
          <w:lang w:val="fr-CA"/>
        </w:rPr>
        <w:footnoteReference w:id="10"/>
      </w:r>
      <w:r w:rsidR="004A0DCB">
        <w:rPr>
          <w:rFonts w:ascii="Times New Roman" w:hAnsi="Times New Roman" w:cs="Times New Roman"/>
          <w:iCs/>
          <w:sz w:val="24"/>
          <w:szCs w:val="24"/>
          <w:lang w:val="fr-CA"/>
        </w:rPr>
        <w:t>.</w:t>
      </w:r>
    </w:p>
    <w:p w14:paraId="78F67BA8"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29EF290D" w14:textId="3615F1DA" w:rsidR="00754313"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w:t>
      </w:r>
      <w:r w:rsidR="00406B76">
        <w:rPr>
          <w:rFonts w:ascii="Times New Roman" w:hAnsi="Times New Roman" w:cs="Times New Roman"/>
          <w:sz w:val="24"/>
          <w:szCs w:val="24"/>
          <w:lang w:val="fr-CA"/>
        </w:rPr>
        <w:t>e témoignage de l</w:t>
      </w:r>
      <w:r>
        <w:rPr>
          <w:rFonts w:ascii="Times New Roman" w:hAnsi="Times New Roman" w:cs="Times New Roman"/>
          <w:sz w:val="24"/>
          <w:szCs w:val="24"/>
          <w:lang w:val="fr-CA"/>
        </w:rPr>
        <w:t>a juge de paix</w:t>
      </w:r>
      <w:r w:rsidR="00406B76">
        <w:rPr>
          <w:rFonts w:ascii="Times New Roman" w:hAnsi="Times New Roman" w:cs="Times New Roman"/>
          <w:sz w:val="24"/>
          <w:szCs w:val="24"/>
          <w:lang w:val="fr-CA"/>
        </w:rPr>
        <w:t xml:space="preserve"> a également révélé que celle-ci continue à </w:t>
      </w:r>
      <w:r w:rsidR="00DA7A17">
        <w:rPr>
          <w:rFonts w:ascii="Times New Roman" w:hAnsi="Times New Roman" w:cs="Times New Roman"/>
          <w:sz w:val="24"/>
          <w:szCs w:val="24"/>
          <w:lang w:val="fr-CA"/>
        </w:rPr>
        <w:t>avoir</w:t>
      </w:r>
      <w:r w:rsidR="00406B76">
        <w:rPr>
          <w:rFonts w:ascii="Times New Roman" w:hAnsi="Times New Roman" w:cs="Times New Roman"/>
          <w:sz w:val="24"/>
          <w:szCs w:val="24"/>
          <w:lang w:val="fr-CA"/>
        </w:rPr>
        <w:t xml:space="preserve"> du dédain frôlant le mépris pour les procureurs de la Couronne</w:t>
      </w:r>
      <w:r w:rsidR="00B27799" w:rsidRPr="009A1EC0">
        <w:rPr>
          <w:rStyle w:val="FootnoteReference"/>
          <w:rFonts w:ascii="Times New Roman" w:hAnsi="Times New Roman" w:cs="Times New Roman"/>
          <w:sz w:val="24"/>
          <w:szCs w:val="24"/>
          <w:lang w:val="fr-CA"/>
        </w:rPr>
        <w:footnoteReference w:id="11"/>
      </w:r>
      <w:r w:rsidR="00406B76">
        <w:rPr>
          <w:rFonts w:ascii="Times New Roman" w:hAnsi="Times New Roman" w:cs="Times New Roman"/>
          <w:sz w:val="24"/>
          <w:szCs w:val="24"/>
          <w:lang w:val="fr-CA"/>
        </w:rPr>
        <w:t>.</w:t>
      </w:r>
      <w:r w:rsidR="001C734A" w:rsidRPr="009A1EC0">
        <w:rPr>
          <w:rFonts w:ascii="Times New Roman" w:hAnsi="Times New Roman" w:cs="Times New Roman"/>
          <w:sz w:val="24"/>
          <w:szCs w:val="24"/>
          <w:lang w:val="fr-CA"/>
        </w:rPr>
        <w:t xml:space="preserve"> </w:t>
      </w:r>
      <w:r w:rsidR="007774E3">
        <w:rPr>
          <w:rFonts w:ascii="Times New Roman" w:hAnsi="Times New Roman" w:cs="Times New Roman"/>
          <w:sz w:val="24"/>
          <w:szCs w:val="24"/>
          <w:lang w:val="fr-CA"/>
        </w:rPr>
        <w:t>Cela en dit long sur le manque de respect de</w:t>
      </w:r>
      <w:r>
        <w:rPr>
          <w:rFonts w:ascii="Times New Roman" w:hAnsi="Times New Roman" w:cs="Times New Roman"/>
          <w:sz w:val="24"/>
          <w:szCs w:val="24"/>
          <w:lang w:val="fr-CA"/>
        </w:rPr>
        <w:t xml:space="preserve"> la juge de paix</w:t>
      </w:r>
      <w:r w:rsidR="007774E3">
        <w:rPr>
          <w:rFonts w:ascii="Times New Roman" w:hAnsi="Times New Roman" w:cs="Times New Roman"/>
          <w:sz w:val="24"/>
          <w:szCs w:val="24"/>
          <w:lang w:val="fr-CA"/>
        </w:rPr>
        <w:t xml:space="preserve"> pour son obligation déontologique de paraître et de demeurer im</w:t>
      </w:r>
      <w:r w:rsidR="00881B79" w:rsidRPr="009A1EC0">
        <w:rPr>
          <w:rFonts w:ascii="Times New Roman" w:hAnsi="Times New Roman" w:cs="Times New Roman"/>
          <w:sz w:val="24"/>
          <w:szCs w:val="24"/>
          <w:lang w:val="fr-CA"/>
        </w:rPr>
        <w:t>partial</w:t>
      </w:r>
      <w:r w:rsidR="007774E3">
        <w:rPr>
          <w:rFonts w:ascii="Times New Roman" w:hAnsi="Times New Roman" w:cs="Times New Roman"/>
          <w:sz w:val="24"/>
          <w:szCs w:val="24"/>
          <w:lang w:val="fr-CA"/>
        </w:rPr>
        <w:t>e</w:t>
      </w:r>
      <w:r w:rsidR="00161B10" w:rsidRPr="009A1EC0">
        <w:rPr>
          <w:rStyle w:val="FootnoteReference"/>
          <w:rFonts w:ascii="Times New Roman" w:hAnsi="Times New Roman" w:cs="Times New Roman"/>
          <w:sz w:val="24"/>
          <w:szCs w:val="24"/>
          <w:lang w:val="fr-CA"/>
        </w:rPr>
        <w:footnoteReference w:id="12"/>
      </w:r>
      <w:r w:rsidR="007774E3">
        <w:rPr>
          <w:rFonts w:ascii="Times New Roman" w:hAnsi="Times New Roman" w:cs="Times New Roman"/>
          <w:sz w:val="24"/>
          <w:szCs w:val="24"/>
          <w:lang w:val="fr-CA"/>
        </w:rPr>
        <w:t>.</w:t>
      </w:r>
    </w:p>
    <w:p w14:paraId="59280CD4" w14:textId="70811959"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17F5ED62" w14:textId="72A806BC" w:rsidR="00E07108" w:rsidRPr="009A1EC0" w:rsidRDefault="0093638F"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Pour tous les motifs énoncés ci-dessus</w:t>
      </w:r>
      <w:r w:rsidR="008F2C52"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E07108"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conclut qu’une réprimande est une mesure tout à fait inappropriée</w:t>
      </w:r>
      <w:r w:rsidR="00E07108" w:rsidRPr="009A1EC0">
        <w:rPr>
          <w:rFonts w:ascii="Times New Roman" w:hAnsi="Times New Roman" w:cs="Times New Roman"/>
          <w:sz w:val="24"/>
          <w:szCs w:val="24"/>
          <w:lang w:val="fr-CA"/>
        </w:rPr>
        <w:t>.</w:t>
      </w:r>
      <w:r w:rsidR="00DF630F">
        <w:rPr>
          <w:rFonts w:ascii="Times New Roman" w:hAnsi="Times New Roman" w:cs="Times New Roman"/>
          <w:sz w:val="24"/>
          <w:szCs w:val="24"/>
          <w:lang w:val="fr-CA"/>
        </w:rPr>
        <w:t xml:space="preserve"> Elle ne reflète pas convenablement la gravité de l’inconduite et ne peut, à elle seule, rétablir la confiance du public à l’égard de </w:t>
      </w:r>
      <w:r w:rsidR="00F004A6">
        <w:rPr>
          <w:rFonts w:ascii="Times New Roman" w:hAnsi="Times New Roman" w:cs="Times New Roman"/>
          <w:sz w:val="24"/>
          <w:szCs w:val="24"/>
          <w:lang w:val="fr-CA"/>
        </w:rPr>
        <w:t>la juge de paix</w:t>
      </w:r>
      <w:r w:rsidR="008F2C52" w:rsidRPr="009A1EC0">
        <w:rPr>
          <w:rFonts w:ascii="Times New Roman" w:hAnsi="Times New Roman" w:cs="Times New Roman"/>
          <w:sz w:val="24"/>
          <w:szCs w:val="24"/>
          <w:lang w:val="fr-CA"/>
        </w:rPr>
        <w:t xml:space="preserve">, </w:t>
      </w:r>
      <w:r w:rsidR="00DF630F">
        <w:rPr>
          <w:rFonts w:ascii="Times New Roman" w:hAnsi="Times New Roman" w:cs="Times New Roman"/>
          <w:sz w:val="24"/>
          <w:szCs w:val="24"/>
          <w:lang w:val="fr-CA"/>
        </w:rPr>
        <w:t>de la magistrature et de l’</w:t>
      </w:r>
      <w:r w:rsidR="00E07108" w:rsidRPr="009A1EC0">
        <w:rPr>
          <w:rFonts w:ascii="Times New Roman" w:hAnsi="Times New Roman" w:cs="Times New Roman"/>
          <w:sz w:val="24"/>
          <w:szCs w:val="24"/>
          <w:lang w:val="fr-CA"/>
        </w:rPr>
        <w:t xml:space="preserve">administration </w:t>
      </w:r>
      <w:r w:rsidR="00DF630F">
        <w:rPr>
          <w:rFonts w:ascii="Times New Roman" w:hAnsi="Times New Roman" w:cs="Times New Roman"/>
          <w:sz w:val="24"/>
          <w:szCs w:val="24"/>
          <w:lang w:val="fr-CA"/>
        </w:rPr>
        <w:t>de la</w:t>
      </w:r>
      <w:r w:rsidR="00E07108" w:rsidRPr="009A1EC0">
        <w:rPr>
          <w:rFonts w:ascii="Times New Roman" w:hAnsi="Times New Roman" w:cs="Times New Roman"/>
          <w:sz w:val="24"/>
          <w:szCs w:val="24"/>
          <w:lang w:val="fr-CA"/>
        </w:rPr>
        <w:t xml:space="preserve"> justice.</w:t>
      </w:r>
    </w:p>
    <w:p w14:paraId="26A48B66" w14:textId="11849C4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69DF72A4" w14:textId="2B9DD11E" w:rsidR="0054630E" w:rsidRPr="009A1EC0" w:rsidRDefault="00A6474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De même</w:t>
      </w:r>
      <w:r w:rsidR="00E07108"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nous concluons que les mesures moyennement sévères</w:t>
      </w:r>
      <w:r w:rsidR="00B5053A" w:rsidRPr="00B5053A">
        <w:rPr>
          <w:rFonts w:ascii="Times New Roman" w:hAnsi="Times New Roman" w:cs="Times New Roman"/>
          <w:sz w:val="24"/>
          <w:szCs w:val="24"/>
          <w:lang w:val="fr-CA"/>
        </w:rPr>
        <w:t xml:space="preserve"> </w:t>
      </w:r>
      <w:r w:rsidR="00B5053A">
        <w:rPr>
          <w:rFonts w:ascii="Times New Roman" w:hAnsi="Times New Roman" w:cs="Times New Roman"/>
          <w:sz w:val="24"/>
          <w:szCs w:val="24"/>
          <w:lang w:val="fr-CA"/>
        </w:rPr>
        <w:t>disponibles</w:t>
      </w:r>
      <w:r>
        <w:rPr>
          <w:rFonts w:ascii="Times New Roman" w:hAnsi="Times New Roman" w:cs="Times New Roman"/>
          <w:sz w:val="24"/>
          <w:szCs w:val="24"/>
          <w:lang w:val="fr-CA"/>
        </w:rPr>
        <w:t>, comme</w:t>
      </w:r>
      <w:r w:rsidR="001077E0">
        <w:rPr>
          <w:rFonts w:ascii="Times New Roman" w:hAnsi="Times New Roman" w:cs="Times New Roman"/>
          <w:sz w:val="24"/>
          <w:szCs w:val="24"/>
          <w:lang w:val="fr-CA"/>
        </w:rPr>
        <w:t xml:space="preserve"> le </w:t>
      </w:r>
      <w:r w:rsidR="0089076E" w:rsidRPr="009A1EC0">
        <w:rPr>
          <w:rFonts w:ascii="Times New Roman" w:hAnsi="Times New Roman" w:cs="Times New Roman"/>
          <w:sz w:val="24"/>
          <w:szCs w:val="24"/>
          <w:lang w:val="fr-CA"/>
        </w:rPr>
        <w:t>counseling</w:t>
      </w:r>
      <w:r w:rsidR="00A50501" w:rsidRPr="009A1EC0">
        <w:rPr>
          <w:rFonts w:ascii="Times New Roman" w:hAnsi="Times New Roman" w:cs="Times New Roman"/>
          <w:sz w:val="24"/>
          <w:szCs w:val="24"/>
          <w:lang w:val="fr-CA"/>
        </w:rPr>
        <w:t>,</w:t>
      </w:r>
      <w:r w:rsidR="001077E0">
        <w:rPr>
          <w:rFonts w:ascii="Times New Roman" w:hAnsi="Times New Roman" w:cs="Times New Roman"/>
          <w:sz w:val="24"/>
          <w:szCs w:val="24"/>
          <w:lang w:val="fr-CA"/>
        </w:rPr>
        <w:t xml:space="preserve"> la formation ou des excuses, sont également inadéquates</w:t>
      </w:r>
      <w:r w:rsidR="00BD4FDB">
        <w:rPr>
          <w:rFonts w:ascii="Times New Roman" w:hAnsi="Times New Roman" w:cs="Times New Roman"/>
          <w:sz w:val="24"/>
          <w:szCs w:val="24"/>
          <w:lang w:val="fr-CA"/>
        </w:rPr>
        <w:t>,</w:t>
      </w:r>
      <w:r w:rsidR="001077E0">
        <w:rPr>
          <w:rFonts w:ascii="Times New Roman" w:hAnsi="Times New Roman" w:cs="Times New Roman"/>
          <w:sz w:val="24"/>
          <w:szCs w:val="24"/>
          <w:lang w:val="fr-CA"/>
        </w:rPr>
        <w:t xml:space="preserve"> </w:t>
      </w:r>
      <w:bookmarkStart w:id="6" w:name="_Hlk58374625"/>
      <w:r w:rsidR="001077E0">
        <w:rPr>
          <w:rFonts w:ascii="Times New Roman" w:hAnsi="Times New Roman" w:cs="Times New Roman"/>
          <w:sz w:val="24"/>
          <w:szCs w:val="24"/>
          <w:lang w:val="fr-CA"/>
        </w:rPr>
        <w:t>seules ou en combinaison avec d’autres</w:t>
      </w:r>
      <w:r w:rsidR="0089076E" w:rsidRPr="009A1EC0">
        <w:rPr>
          <w:rFonts w:ascii="Times New Roman" w:hAnsi="Times New Roman" w:cs="Times New Roman"/>
          <w:sz w:val="24"/>
          <w:szCs w:val="24"/>
          <w:lang w:val="fr-CA"/>
        </w:rPr>
        <w:t xml:space="preserve">, </w:t>
      </w:r>
      <w:bookmarkEnd w:id="6"/>
      <w:r w:rsidR="001077E0">
        <w:rPr>
          <w:rFonts w:ascii="Times New Roman" w:hAnsi="Times New Roman" w:cs="Times New Roman"/>
          <w:sz w:val="24"/>
          <w:szCs w:val="24"/>
          <w:lang w:val="fr-CA"/>
        </w:rPr>
        <w:t xml:space="preserve">pour rétablir pleinement la confiance du </w:t>
      </w:r>
      <w:r w:rsidR="00233D41" w:rsidRPr="009A1EC0">
        <w:rPr>
          <w:rFonts w:ascii="Times New Roman" w:hAnsi="Times New Roman" w:cs="Times New Roman"/>
          <w:sz w:val="24"/>
          <w:szCs w:val="24"/>
          <w:lang w:val="fr-CA"/>
        </w:rPr>
        <w:t xml:space="preserve">public </w:t>
      </w:r>
      <w:r w:rsidR="001077E0">
        <w:rPr>
          <w:rFonts w:ascii="Times New Roman" w:hAnsi="Times New Roman" w:cs="Times New Roman"/>
          <w:sz w:val="24"/>
          <w:szCs w:val="24"/>
          <w:lang w:val="fr-CA"/>
        </w:rPr>
        <w:t>à l’égard de la juge de paix</w:t>
      </w:r>
      <w:r w:rsidR="001077E0" w:rsidRPr="009A1EC0">
        <w:rPr>
          <w:rFonts w:ascii="Times New Roman" w:hAnsi="Times New Roman" w:cs="Times New Roman"/>
          <w:sz w:val="24"/>
          <w:szCs w:val="24"/>
          <w:lang w:val="fr-CA"/>
        </w:rPr>
        <w:t xml:space="preserve">, </w:t>
      </w:r>
      <w:r w:rsidR="001077E0">
        <w:rPr>
          <w:rFonts w:ascii="Times New Roman" w:hAnsi="Times New Roman" w:cs="Times New Roman"/>
          <w:sz w:val="24"/>
          <w:szCs w:val="24"/>
          <w:lang w:val="fr-CA"/>
        </w:rPr>
        <w:t>de la magistrature et de l’</w:t>
      </w:r>
      <w:r w:rsidR="001077E0" w:rsidRPr="009A1EC0">
        <w:rPr>
          <w:rFonts w:ascii="Times New Roman" w:hAnsi="Times New Roman" w:cs="Times New Roman"/>
          <w:sz w:val="24"/>
          <w:szCs w:val="24"/>
          <w:lang w:val="fr-CA"/>
        </w:rPr>
        <w:t xml:space="preserve">administration </w:t>
      </w:r>
      <w:r w:rsidR="001077E0">
        <w:rPr>
          <w:rFonts w:ascii="Times New Roman" w:hAnsi="Times New Roman" w:cs="Times New Roman"/>
          <w:sz w:val="24"/>
          <w:szCs w:val="24"/>
          <w:lang w:val="fr-CA"/>
        </w:rPr>
        <w:t>de la</w:t>
      </w:r>
      <w:r w:rsidR="001077E0" w:rsidRPr="009A1EC0">
        <w:rPr>
          <w:rFonts w:ascii="Times New Roman" w:hAnsi="Times New Roman" w:cs="Times New Roman"/>
          <w:sz w:val="24"/>
          <w:szCs w:val="24"/>
          <w:lang w:val="fr-CA"/>
        </w:rPr>
        <w:t xml:space="preserve"> justice</w:t>
      </w:r>
      <w:r w:rsidR="00233D41" w:rsidRPr="009A1EC0">
        <w:rPr>
          <w:rFonts w:ascii="Times New Roman" w:hAnsi="Times New Roman" w:cs="Times New Roman"/>
          <w:sz w:val="24"/>
          <w:szCs w:val="24"/>
          <w:lang w:val="fr-CA"/>
        </w:rPr>
        <w:t>.</w:t>
      </w:r>
      <w:r w:rsidR="00142D62">
        <w:rPr>
          <w:rFonts w:ascii="Times New Roman" w:hAnsi="Times New Roman" w:cs="Times New Roman"/>
          <w:sz w:val="24"/>
          <w:szCs w:val="24"/>
          <w:lang w:val="fr-CA"/>
        </w:rPr>
        <w:t xml:space="preserve"> Quoi qu’il en soit</w:t>
      </w:r>
      <w:r w:rsidR="008F2C52"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8F2C52" w:rsidRPr="009A1EC0">
        <w:rPr>
          <w:rFonts w:ascii="Times New Roman" w:hAnsi="Times New Roman" w:cs="Times New Roman"/>
          <w:sz w:val="24"/>
          <w:szCs w:val="24"/>
          <w:lang w:val="fr-CA"/>
        </w:rPr>
        <w:t xml:space="preserve"> </w:t>
      </w:r>
      <w:r w:rsidR="00142D62">
        <w:rPr>
          <w:rFonts w:ascii="Times New Roman" w:hAnsi="Times New Roman" w:cs="Times New Roman"/>
          <w:sz w:val="24"/>
          <w:szCs w:val="24"/>
          <w:lang w:val="fr-CA"/>
        </w:rPr>
        <w:t>a expressément demandé que</w:t>
      </w:r>
      <w:r w:rsidR="008F2C52"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8F2C52" w:rsidRPr="009A1EC0">
        <w:rPr>
          <w:rFonts w:ascii="Times New Roman" w:hAnsi="Times New Roman" w:cs="Times New Roman"/>
          <w:sz w:val="24"/>
          <w:szCs w:val="24"/>
          <w:lang w:val="fr-CA"/>
        </w:rPr>
        <w:t xml:space="preserve"> n</w:t>
      </w:r>
      <w:r w:rsidR="00142D62">
        <w:rPr>
          <w:rFonts w:ascii="Times New Roman" w:hAnsi="Times New Roman" w:cs="Times New Roman"/>
          <w:sz w:val="24"/>
          <w:szCs w:val="24"/>
          <w:lang w:val="fr-CA"/>
        </w:rPr>
        <w:t>’</w:t>
      </w:r>
      <w:r w:rsidR="008F2C52" w:rsidRPr="009A1EC0">
        <w:rPr>
          <w:rFonts w:ascii="Times New Roman" w:hAnsi="Times New Roman" w:cs="Times New Roman"/>
          <w:sz w:val="24"/>
          <w:szCs w:val="24"/>
          <w:lang w:val="fr-CA"/>
        </w:rPr>
        <w:t>impose</w:t>
      </w:r>
      <w:r w:rsidR="00142D62">
        <w:rPr>
          <w:rFonts w:ascii="Times New Roman" w:hAnsi="Times New Roman" w:cs="Times New Roman"/>
          <w:sz w:val="24"/>
          <w:szCs w:val="24"/>
          <w:lang w:val="fr-CA"/>
        </w:rPr>
        <w:t xml:space="preserve"> pas d’excuses comme mesure ou partie de mesure</w:t>
      </w:r>
      <w:r w:rsidR="00F604E1" w:rsidRPr="009A1EC0">
        <w:rPr>
          <w:rFonts w:ascii="Times New Roman" w:hAnsi="Times New Roman" w:cs="Times New Roman"/>
          <w:sz w:val="24"/>
          <w:szCs w:val="24"/>
          <w:lang w:val="fr-CA"/>
        </w:rPr>
        <w:t xml:space="preserve">, </w:t>
      </w:r>
      <w:r w:rsidR="00142D62">
        <w:rPr>
          <w:rFonts w:ascii="Times New Roman" w:hAnsi="Times New Roman" w:cs="Times New Roman"/>
          <w:sz w:val="24"/>
          <w:szCs w:val="24"/>
          <w:lang w:val="fr-CA"/>
        </w:rPr>
        <w:t>vu son absence de remords</w:t>
      </w:r>
      <w:r w:rsidR="008F2C52" w:rsidRPr="009A1EC0">
        <w:rPr>
          <w:rFonts w:ascii="Times New Roman" w:hAnsi="Times New Roman" w:cs="Times New Roman"/>
          <w:sz w:val="24"/>
          <w:szCs w:val="24"/>
          <w:lang w:val="fr-CA"/>
        </w:rPr>
        <w:t>.</w:t>
      </w:r>
      <w:r w:rsidR="00142D62">
        <w:rPr>
          <w:rFonts w:ascii="Times New Roman" w:hAnsi="Times New Roman" w:cs="Times New Roman"/>
          <w:sz w:val="24"/>
          <w:szCs w:val="24"/>
          <w:lang w:val="fr-CA"/>
        </w:rPr>
        <w:t xml:space="preserve"> Dans les circon</w:t>
      </w:r>
      <w:r w:rsidR="00102C8D" w:rsidRPr="009A1EC0">
        <w:rPr>
          <w:rFonts w:ascii="Times New Roman" w:hAnsi="Times New Roman" w:cs="Times New Roman"/>
          <w:sz w:val="24"/>
          <w:szCs w:val="24"/>
          <w:lang w:val="fr-CA"/>
        </w:rPr>
        <w:t xml:space="preserve">stances, </w:t>
      </w:r>
      <w:r w:rsidR="00142D62">
        <w:rPr>
          <w:rFonts w:ascii="Times New Roman" w:hAnsi="Times New Roman" w:cs="Times New Roman"/>
          <w:sz w:val="24"/>
          <w:szCs w:val="24"/>
          <w:lang w:val="fr-CA"/>
        </w:rPr>
        <w:t>nous concluons que des excuses devraient être sincères pour avoir un sens</w:t>
      </w:r>
      <w:r w:rsidR="00102C8D" w:rsidRPr="009A1EC0">
        <w:rPr>
          <w:rFonts w:ascii="Times New Roman" w:hAnsi="Times New Roman" w:cs="Times New Roman"/>
          <w:sz w:val="24"/>
          <w:szCs w:val="24"/>
          <w:lang w:val="fr-CA"/>
        </w:rPr>
        <w:t xml:space="preserve"> </w:t>
      </w:r>
      <w:r w:rsidR="00142D62">
        <w:rPr>
          <w:rFonts w:ascii="Times New Roman" w:hAnsi="Times New Roman" w:cs="Times New Roman"/>
          <w:sz w:val="24"/>
          <w:szCs w:val="24"/>
          <w:lang w:val="fr-CA"/>
        </w:rPr>
        <w:t xml:space="preserve">et nous ne sommes pas convaincus que tel serait le cas pour </w:t>
      </w:r>
      <w:r w:rsidR="00F004A6">
        <w:rPr>
          <w:rFonts w:ascii="Times New Roman" w:hAnsi="Times New Roman" w:cs="Times New Roman"/>
          <w:sz w:val="24"/>
          <w:szCs w:val="24"/>
          <w:lang w:val="fr-CA"/>
        </w:rPr>
        <w:t>la juge de paix</w:t>
      </w:r>
      <w:r w:rsidR="00240C4A" w:rsidRPr="009A1EC0">
        <w:rPr>
          <w:rFonts w:ascii="Times New Roman" w:hAnsi="Times New Roman" w:cs="Times New Roman"/>
          <w:sz w:val="24"/>
          <w:szCs w:val="24"/>
          <w:lang w:val="fr-CA"/>
        </w:rPr>
        <w:t>.</w:t>
      </w:r>
    </w:p>
    <w:p w14:paraId="76B7B4DF" w14:textId="00A2CDDF"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2A2499A8" w14:textId="701C4F57" w:rsidR="007A1425" w:rsidRPr="009A1EC0" w:rsidRDefault="005A2319"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Par conséquent, nous examinons les </w:t>
      </w:r>
      <w:r w:rsidR="00CD3826" w:rsidRPr="009A1EC0">
        <w:rPr>
          <w:rFonts w:ascii="Times New Roman" w:hAnsi="Times New Roman" w:cs="Times New Roman"/>
          <w:sz w:val="24"/>
          <w:szCs w:val="24"/>
          <w:lang w:val="fr-CA"/>
        </w:rPr>
        <w:t>options</w:t>
      </w:r>
      <w:r>
        <w:rPr>
          <w:rFonts w:ascii="Times New Roman" w:hAnsi="Times New Roman" w:cs="Times New Roman"/>
          <w:sz w:val="24"/>
          <w:szCs w:val="24"/>
          <w:lang w:val="fr-CA"/>
        </w:rPr>
        <w:t xml:space="preserve"> à l’extrémité </w:t>
      </w:r>
      <w:r w:rsidR="001E4FA6">
        <w:rPr>
          <w:rFonts w:ascii="Times New Roman" w:hAnsi="Times New Roman" w:cs="Times New Roman"/>
          <w:sz w:val="24"/>
          <w:szCs w:val="24"/>
          <w:lang w:val="fr-CA"/>
        </w:rPr>
        <w:t xml:space="preserve">la </w:t>
      </w:r>
      <w:r>
        <w:rPr>
          <w:rFonts w:ascii="Times New Roman" w:hAnsi="Times New Roman" w:cs="Times New Roman"/>
          <w:sz w:val="24"/>
          <w:szCs w:val="24"/>
          <w:lang w:val="fr-CA"/>
        </w:rPr>
        <w:t xml:space="preserve">plus sévère du spectre : </w:t>
      </w:r>
      <w:r w:rsidR="00C06BFA">
        <w:rPr>
          <w:rFonts w:ascii="Times New Roman" w:hAnsi="Times New Roman" w:cs="Times New Roman"/>
          <w:sz w:val="24"/>
          <w:szCs w:val="24"/>
          <w:lang w:val="fr-CA"/>
        </w:rPr>
        <w:t>une</w:t>
      </w:r>
      <w:r>
        <w:rPr>
          <w:rFonts w:ascii="Times New Roman" w:hAnsi="Times New Roman" w:cs="Times New Roman"/>
          <w:sz w:val="24"/>
          <w:szCs w:val="24"/>
          <w:lang w:val="fr-CA"/>
        </w:rPr>
        <w:t xml:space="preserve"> </w:t>
      </w:r>
      <w:r w:rsidR="00890595" w:rsidRPr="009A1EC0">
        <w:rPr>
          <w:rFonts w:ascii="Times New Roman" w:hAnsi="Times New Roman" w:cs="Times New Roman"/>
          <w:sz w:val="24"/>
          <w:szCs w:val="24"/>
          <w:lang w:val="fr-CA"/>
        </w:rPr>
        <w:t xml:space="preserve">suspension </w:t>
      </w:r>
      <w:r>
        <w:rPr>
          <w:rFonts w:ascii="Times New Roman" w:hAnsi="Times New Roman" w:cs="Times New Roman"/>
          <w:sz w:val="24"/>
          <w:szCs w:val="24"/>
          <w:lang w:val="fr-CA"/>
        </w:rPr>
        <w:t>avec ou sans rémunération e</w:t>
      </w:r>
      <w:r w:rsidR="003D0319" w:rsidRPr="009A1EC0">
        <w:rPr>
          <w:rFonts w:ascii="Times New Roman" w:hAnsi="Times New Roman" w:cs="Times New Roman"/>
          <w:sz w:val="24"/>
          <w:szCs w:val="24"/>
          <w:lang w:val="fr-CA"/>
        </w:rPr>
        <w:t>n combina</w:t>
      </w:r>
      <w:r>
        <w:rPr>
          <w:rFonts w:ascii="Times New Roman" w:hAnsi="Times New Roman" w:cs="Times New Roman"/>
          <w:sz w:val="24"/>
          <w:szCs w:val="24"/>
          <w:lang w:val="fr-CA"/>
        </w:rPr>
        <w:t>is</w:t>
      </w:r>
      <w:r w:rsidR="003D0319" w:rsidRPr="009A1EC0">
        <w:rPr>
          <w:rFonts w:ascii="Times New Roman" w:hAnsi="Times New Roman" w:cs="Times New Roman"/>
          <w:sz w:val="24"/>
          <w:szCs w:val="24"/>
          <w:lang w:val="fr-CA"/>
        </w:rPr>
        <w:t xml:space="preserve">on </w:t>
      </w:r>
      <w:r>
        <w:rPr>
          <w:rFonts w:ascii="Times New Roman" w:hAnsi="Times New Roman" w:cs="Times New Roman"/>
          <w:sz w:val="24"/>
          <w:szCs w:val="24"/>
          <w:lang w:val="fr-CA"/>
        </w:rPr>
        <w:t>avec d’autres mesures</w:t>
      </w:r>
      <w:r w:rsidR="007A1425"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ou une</w:t>
      </w:r>
      <w:r w:rsidR="00890595" w:rsidRPr="009A1EC0">
        <w:rPr>
          <w:rFonts w:ascii="Times New Roman" w:hAnsi="Times New Roman" w:cs="Times New Roman"/>
          <w:sz w:val="24"/>
          <w:szCs w:val="24"/>
          <w:lang w:val="fr-CA"/>
        </w:rPr>
        <w:t xml:space="preserve"> recomm</w:t>
      </w:r>
      <w:r>
        <w:rPr>
          <w:rFonts w:ascii="Times New Roman" w:hAnsi="Times New Roman" w:cs="Times New Roman"/>
          <w:sz w:val="24"/>
          <w:szCs w:val="24"/>
          <w:lang w:val="fr-CA"/>
        </w:rPr>
        <w:t>a</w:t>
      </w:r>
      <w:r w:rsidR="00890595" w:rsidRPr="009A1EC0">
        <w:rPr>
          <w:rFonts w:ascii="Times New Roman" w:hAnsi="Times New Roman" w:cs="Times New Roman"/>
          <w:sz w:val="24"/>
          <w:szCs w:val="24"/>
          <w:lang w:val="fr-CA"/>
        </w:rPr>
        <w:t xml:space="preserve">ndation </w:t>
      </w:r>
      <w:r>
        <w:rPr>
          <w:rFonts w:ascii="Times New Roman" w:hAnsi="Times New Roman" w:cs="Times New Roman"/>
          <w:sz w:val="24"/>
          <w:szCs w:val="24"/>
          <w:lang w:val="fr-CA"/>
        </w:rPr>
        <w:t>de destitution</w:t>
      </w:r>
      <w:r w:rsidR="00890595" w:rsidRPr="009A1EC0">
        <w:rPr>
          <w:rFonts w:ascii="Times New Roman" w:hAnsi="Times New Roman" w:cs="Times New Roman"/>
          <w:sz w:val="24"/>
          <w:szCs w:val="24"/>
          <w:lang w:val="fr-CA"/>
        </w:rPr>
        <w:t>.</w:t>
      </w:r>
    </w:p>
    <w:p w14:paraId="1C7C116B"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226C6C5B" w14:textId="275CC018" w:rsidR="0062026C" w:rsidRPr="009A1EC0" w:rsidRDefault="00C06BFA"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rétablissement de la confiance du </w:t>
      </w:r>
      <w:r w:rsidR="000F2FD0" w:rsidRPr="009A1EC0">
        <w:rPr>
          <w:rFonts w:ascii="Times New Roman" w:hAnsi="Times New Roman" w:cs="Times New Roman"/>
          <w:sz w:val="24"/>
          <w:szCs w:val="24"/>
          <w:lang w:val="fr-CA"/>
        </w:rPr>
        <w:t>p</w:t>
      </w:r>
      <w:r w:rsidR="005A6390" w:rsidRPr="009A1EC0">
        <w:rPr>
          <w:rFonts w:ascii="Times New Roman" w:hAnsi="Times New Roman" w:cs="Times New Roman"/>
          <w:sz w:val="24"/>
          <w:szCs w:val="24"/>
          <w:lang w:val="fr-CA"/>
        </w:rPr>
        <w:t>ublic</w:t>
      </w:r>
      <w:r>
        <w:rPr>
          <w:rFonts w:ascii="Times New Roman" w:hAnsi="Times New Roman" w:cs="Times New Roman"/>
          <w:sz w:val="24"/>
          <w:szCs w:val="24"/>
          <w:lang w:val="fr-CA"/>
        </w:rPr>
        <w:t xml:space="preserve"> à l’égard de la magistrature dans son ensemble doit être le principe primordial sur lequel </w:t>
      </w:r>
      <w:r w:rsidR="00D67493">
        <w:rPr>
          <w:rFonts w:ascii="Times New Roman" w:hAnsi="Times New Roman" w:cs="Times New Roman"/>
          <w:sz w:val="24"/>
          <w:szCs w:val="24"/>
          <w:lang w:val="fr-CA"/>
        </w:rPr>
        <w:t>s’appuie</w:t>
      </w:r>
      <w:r>
        <w:rPr>
          <w:rFonts w:ascii="Times New Roman" w:hAnsi="Times New Roman" w:cs="Times New Roman"/>
          <w:sz w:val="24"/>
          <w:szCs w:val="24"/>
          <w:lang w:val="fr-CA"/>
        </w:rPr>
        <w:t xml:space="preserve"> notre décision</w:t>
      </w:r>
      <w:r w:rsidR="000F2FD0" w:rsidRPr="009A1EC0">
        <w:rPr>
          <w:rFonts w:ascii="Times New Roman" w:hAnsi="Times New Roman" w:cs="Times New Roman"/>
          <w:sz w:val="24"/>
          <w:szCs w:val="24"/>
          <w:lang w:val="fr-CA"/>
        </w:rPr>
        <w:t>.</w:t>
      </w:r>
      <w:r w:rsidR="00C53C3B">
        <w:rPr>
          <w:rFonts w:ascii="Times New Roman" w:hAnsi="Times New Roman" w:cs="Times New Roman"/>
          <w:sz w:val="24"/>
          <w:szCs w:val="24"/>
          <w:lang w:val="fr-CA"/>
        </w:rPr>
        <w:t xml:space="preserve"> Nous ne saurions trop insister sur le fait que notre </w:t>
      </w:r>
      <w:r w:rsidR="00A856D9" w:rsidRPr="009A1EC0">
        <w:rPr>
          <w:rFonts w:ascii="Times New Roman" w:hAnsi="Times New Roman" w:cs="Times New Roman"/>
          <w:sz w:val="24"/>
          <w:szCs w:val="24"/>
          <w:lang w:val="fr-CA"/>
        </w:rPr>
        <w:t>objecti</w:t>
      </w:r>
      <w:r w:rsidR="00C53C3B">
        <w:rPr>
          <w:rFonts w:ascii="Times New Roman" w:hAnsi="Times New Roman" w:cs="Times New Roman"/>
          <w:sz w:val="24"/>
          <w:szCs w:val="24"/>
          <w:lang w:val="fr-CA"/>
        </w:rPr>
        <w:t>f – ainsi que celui du processus de d</w:t>
      </w:r>
      <w:r w:rsidR="00F604E1" w:rsidRPr="009A1EC0">
        <w:rPr>
          <w:rFonts w:ascii="Times New Roman" w:hAnsi="Times New Roman" w:cs="Times New Roman"/>
          <w:sz w:val="24"/>
          <w:szCs w:val="24"/>
          <w:lang w:val="fr-CA"/>
        </w:rPr>
        <w:t>iscipline</w:t>
      </w:r>
      <w:r w:rsidR="00C53C3B">
        <w:rPr>
          <w:rFonts w:ascii="Times New Roman" w:hAnsi="Times New Roman" w:cs="Times New Roman"/>
          <w:sz w:val="24"/>
          <w:szCs w:val="24"/>
          <w:lang w:val="fr-CA"/>
        </w:rPr>
        <w:t xml:space="preserve"> judiciaire – n’est décidément pas de punir personnellement </w:t>
      </w:r>
      <w:r w:rsidR="00F004A6">
        <w:rPr>
          <w:rFonts w:ascii="Times New Roman" w:hAnsi="Times New Roman" w:cs="Times New Roman"/>
          <w:sz w:val="24"/>
          <w:szCs w:val="24"/>
          <w:lang w:val="fr-CA"/>
        </w:rPr>
        <w:t>la juge de paix</w:t>
      </w:r>
      <w:r w:rsidR="008F2C52" w:rsidRPr="009A1EC0">
        <w:rPr>
          <w:rFonts w:ascii="Times New Roman" w:hAnsi="Times New Roman" w:cs="Times New Roman"/>
          <w:sz w:val="24"/>
          <w:szCs w:val="24"/>
          <w:lang w:val="fr-CA"/>
        </w:rPr>
        <w:t>.</w:t>
      </w:r>
    </w:p>
    <w:p w14:paraId="538E0461"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0A7F29A6" w14:textId="739117F6" w:rsidR="008F2C52" w:rsidRPr="009A1EC0" w:rsidRDefault="00431789"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w:t>
      </w:r>
      <w:r w:rsidR="008F2C52" w:rsidRPr="009A1EC0">
        <w:rPr>
          <w:rFonts w:ascii="Times New Roman" w:hAnsi="Times New Roman" w:cs="Times New Roman"/>
          <w:sz w:val="24"/>
          <w:szCs w:val="24"/>
          <w:lang w:val="fr-CA"/>
        </w:rPr>
        <w:t xml:space="preserve"> question </w:t>
      </w:r>
      <w:r>
        <w:rPr>
          <w:rFonts w:ascii="Times New Roman" w:hAnsi="Times New Roman" w:cs="Times New Roman"/>
          <w:sz w:val="24"/>
          <w:szCs w:val="24"/>
          <w:lang w:val="fr-CA"/>
        </w:rPr>
        <w:t xml:space="preserve">que nous avons posée est celle de savoir si la mesure moins sévère </w:t>
      </w:r>
      <w:r w:rsidR="00755A63">
        <w:rPr>
          <w:rFonts w:ascii="Times New Roman" w:hAnsi="Times New Roman" w:cs="Times New Roman"/>
          <w:sz w:val="24"/>
          <w:szCs w:val="24"/>
          <w:lang w:val="fr-CA"/>
        </w:rPr>
        <w:t>que constitue une</w:t>
      </w:r>
      <w:r>
        <w:rPr>
          <w:rFonts w:ascii="Times New Roman" w:hAnsi="Times New Roman" w:cs="Times New Roman"/>
          <w:sz w:val="24"/>
          <w:szCs w:val="24"/>
          <w:lang w:val="fr-CA"/>
        </w:rPr>
        <w:t xml:space="preserve"> </w:t>
      </w:r>
      <w:r w:rsidR="00A856D9" w:rsidRPr="009A1EC0">
        <w:rPr>
          <w:rFonts w:ascii="Times New Roman" w:hAnsi="Times New Roman" w:cs="Times New Roman"/>
          <w:sz w:val="24"/>
          <w:szCs w:val="24"/>
          <w:lang w:val="fr-CA"/>
        </w:rPr>
        <w:t>suspension</w:t>
      </w:r>
      <w:r>
        <w:rPr>
          <w:rFonts w:ascii="Times New Roman" w:hAnsi="Times New Roman" w:cs="Times New Roman"/>
          <w:sz w:val="24"/>
          <w:szCs w:val="24"/>
          <w:lang w:val="fr-CA"/>
        </w:rPr>
        <w:t xml:space="preserve"> avec ou sans rémunération,</w:t>
      </w:r>
      <w:r w:rsidR="00A856D9" w:rsidRPr="009A1EC0">
        <w:rPr>
          <w:rFonts w:ascii="Times New Roman" w:hAnsi="Times New Roman" w:cs="Times New Roman"/>
          <w:sz w:val="24"/>
          <w:szCs w:val="24"/>
          <w:lang w:val="fr-CA"/>
        </w:rPr>
        <w:t xml:space="preserve"> </w:t>
      </w:r>
      <w:r w:rsidRPr="00431789">
        <w:rPr>
          <w:rFonts w:ascii="Times New Roman" w:hAnsi="Times New Roman" w:cs="Times New Roman"/>
          <w:sz w:val="24"/>
          <w:szCs w:val="24"/>
          <w:lang w:val="fr-CA"/>
        </w:rPr>
        <w:t>seule ou en combinaison avec d’autres</w:t>
      </w:r>
      <w:r>
        <w:rPr>
          <w:rFonts w:ascii="Times New Roman" w:hAnsi="Times New Roman" w:cs="Times New Roman"/>
          <w:sz w:val="24"/>
          <w:szCs w:val="24"/>
          <w:lang w:val="fr-CA"/>
        </w:rPr>
        <w:t xml:space="preserve"> mesures</w:t>
      </w:r>
      <w:r w:rsidRPr="00431789">
        <w:rPr>
          <w:rFonts w:ascii="Times New Roman" w:hAnsi="Times New Roman" w:cs="Times New Roman"/>
          <w:sz w:val="24"/>
          <w:szCs w:val="24"/>
          <w:lang w:val="fr-CA"/>
        </w:rPr>
        <w:t xml:space="preserve">, </w:t>
      </w:r>
      <w:r w:rsidR="00473D98">
        <w:rPr>
          <w:rFonts w:ascii="Times New Roman" w:hAnsi="Times New Roman" w:cs="Times New Roman"/>
          <w:sz w:val="24"/>
          <w:szCs w:val="24"/>
          <w:lang w:val="fr-CA"/>
        </w:rPr>
        <w:t>permet de réaliser l’objectif de rétablir la confiance du public à l’égard de</w:t>
      </w:r>
      <w:r w:rsidR="00F004A6">
        <w:rPr>
          <w:rFonts w:ascii="Times New Roman" w:hAnsi="Times New Roman" w:cs="Times New Roman"/>
          <w:sz w:val="24"/>
          <w:szCs w:val="24"/>
          <w:lang w:val="fr-CA"/>
        </w:rPr>
        <w:t xml:space="preserve"> la juge de paix</w:t>
      </w:r>
      <w:r w:rsidR="003244EF" w:rsidRPr="009A1EC0">
        <w:rPr>
          <w:rFonts w:ascii="Times New Roman" w:hAnsi="Times New Roman" w:cs="Times New Roman"/>
          <w:sz w:val="24"/>
          <w:szCs w:val="24"/>
          <w:lang w:val="fr-CA"/>
        </w:rPr>
        <w:t xml:space="preserve"> </w:t>
      </w:r>
      <w:r w:rsidR="00473D98">
        <w:rPr>
          <w:rFonts w:ascii="Times New Roman" w:hAnsi="Times New Roman" w:cs="Times New Roman"/>
          <w:sz w:val="24"/>
          <w:szCs w:val="24"/>
          <w:lang w:val="fr-CA"/>
        </w:rPr>
        <w:t>et de la magistrature</w:t>
      </w:r>
      <w:r w:rsidR="0065417C" w:rsidRPr="009A1EC0">
        <w:rPr>
          <w:rFonts w:ascii="Times New Roman" w:hAnsi="Times New Roman" w:cs="Times New Roman"/>
          <w:sz w:val="24"/>
          <w:szCs w:val="24"/>
          <w:lang w:val="fr-CA"/>
        </w:rPr>
        <w:t>.</w:t>
      </w:r>
      <w:r w:rsidR="00A856D9" w:rsidRPr="009A1EC0">
        <w:rPr>
          <w:rFonts w:ascii="Times New Roman" w:hAnsi="Times New Roman" w:cs="Times New Roman"/>
          <w:sz w:val="24"/>
          <w:szCs w:val="24"/>
          <w:lang w:val="fr-CA"/>
        </w:rPr>
        <w:t xml:space="preserve"> </w:t>
      </w:r>
      <w:r w:rsidR="006F091B">
        <w:rPr>
          <w:rFonts w:ascii="Times New Roman" w:hAnsi="Times New Roman" w:cs="Times New Roman"/>
          <w:sz w:val="24"/>
          <w:szCs w:val="24"/>
          <w:lang w:val="fr-CA"/>
        </w:rPr>
        <w:t>Si tel est le cas</w:t>
      </w:r>
      <w:r w:rsidR="00E07108" w:rsidRPr="009A1EC0">
        <w:rPr>
          <w:rFonts w:ascii="Times New Roman" w:hAnsi="Times New Roman" w:cs="Times New Roman"/>
          <w:sz w:val="24"/>
          <w:szCs w:val="24"/>
          <w:lang w:val="fr-CA"/>
        </w:rPr>
        <w:t>,</w:t>
      </w:r>
      <w:r w:rsidR="006F091B">
        <w:rPr>
          <w:rFonts w:ascii="Times New Roman" w:hAnsi="Times New Roman" w:cs="Times New Roman"/>
          <w:sz w:val="24"/>
          <w:szCs w:val="24"/>
          <w:lang w:val="fr-CA"/>
        </w:rPr>
        <w:t xml:space="preserve"> cette mesure ou combinaison de mesures moins sévère est la plus appropriée</w:t>
      </w:r>
      <w:r w:rsidR="00E07108" w:rsidRPr="009A1EC0">
        <w:rPr>
          <w:rFonts w:ascii="Times New Roman" w:hAnsi="Times New Roman" w:cs="Times New Roman"/>
          <w:sz w:val="24"/>
          <w:szCs w:val="24"/>
          <w:lang w:val="fr-CA"/>
        </w:rPr>
        <w:t>.</w:t>
      </w:r>
    </w:p>
    <w:p w14:paraId="69ADCCA8" w14:textId="77777777" w:rsidR="00C902D9" w:rsidRPr="009A1EC0" w:rsidRDefault="00C902D9" w:rsidP="00C902D9">
      <w:pPr>
        <w:pStyle w:val="ListParagraph"/>
        <w:rPr>
          <w:rFonts w:ascii="Times New Roman" w:hAnsi="Times New Roman" w:cs="Times New Roman"/>
          <w:sz w:val="24"/>
          <w:szCs w:val="24"/>
          <w:lang w:val="fr-CA"/>
        </w:rPr>
      </w:pPr>
    </w:p>
    <w:p w14:paraId="507A61C7" w14:textId="1B8A144E" w:rsidR="002A6F27" w:rsidRPr="009A1EC0" w:rsidRDefault="00044035"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C’est à ce stade que la majorité du</w:t>
      </w:r>
      <w:r w:rsidR="00B858EB">
        <w:rPr>
          <w:rFonts w:ascii="Times New Roman" w:hAnsi="Times New Roman" w:cs="Times New Roman"/>
          <w:sz w:val="24"/>
          <w:szCs w:val="24"/>
          <w:lang w:val="fr-CA"/>
        </w:rPr>
        <w:t xml:space="preserve"> comité d’audition</w:t>
      </w:r>
      <w:r>
        <w:rPr>
          <w:rFonts w:ascii="Times New Roman" w:hAnsi="Times New Roman" w:cs="Times New Roman"/>
          <w:sz w:val="24"/>
          <w:szCs w:val="24"/>
          <w:lang w:val="fr-CA"/>
        </w:rPr>
        <w:t xml:space="preserve"> rompt avec</w:t>
      </w:r>
      <w:r w:rsidR="002A6F2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w:t>
      </w:r>
      <w:r w:rsidRPr="00044035">
        <w:rPr>
          <w:rFonts w:ascii="Times New Roman" w:hAnsi="Times New Roman" w:cs="Times New Roman"/>
          <w:sz w:val="24"/>
          <w:szCs w:val="24"/>
          <w:lang w:val="fr-CA"/>
        </w:rPr>
        <w:t xml:space="preserve">e juge de paix principal régional </w:t>
      </w:r>
      <w:r w:rsidR="002A6F27" w:rsidRPr="009A1EC0">
        <w:rPr>
          <w:rFonts w:ascii="Times New Roman" w:hAnsi="Times New Roman" w:cs="Times New Roman"/>
          <w:sz w:val="24"/>
          <w:szCs w:val="24"/>
          <w:lang w:val="fr-CA"/>
        </w:rPr>
        <w:t>Thomas Stinson</w:t>
      </w:r>
      <w:r>
        <w:rPr>
          <w:rFonts w:ascii="Times New Roman" w:hAnsi="Times New Roman" w:cs="Times New Roman"/>
          <w:sz w:val="24"/>
          <w:szCs w:val="24"/>
          <w:lang w:val="fr-CA"/>
        </w:rPr>
        <w:t>, membre estimé de notre comité</w:t>
      </w:r>
      <w:r w:rsidR="00A856D9" w:rsidRPr="009A1EC0">
        <w:rPr>
          <w:rFonts w:ascii="Times New Roman" w:hAnsi="Times New Roman" w:cs="Times New Roman"/>
          <w:sz w:val="24"/>
          <w:szCs w:val="24"/>
          <w:lang w:val="fr-CA"/>
        </w:rPr>
        <w:t xml:space="preserve">. </w:t>
      </w:r>
      <w:r w:rsidR="003F612D">
        <w:rPr>
          <w:rFonts w:ascii="Times New Roman" w:hAnsi="Times New Roman" w:cs="Times New Roman"/>
          <w:sz w:val="24"/>
          <w:szCs w:val="24"/>
          <w:lang w:val="fr-CA"/>
        </w:rPr>
        <w:t>Il est d’avis qu’une s</w:t>
      </w:r>
      <w:r w:rsidR="002A6F27" w:rsidRPr="009A1EC0">
        <w:rPr>
          <w:rFonts w:ascii="Times New Roman" w:hAnsi="Times New Roman" w:cs="Times New Roman"/>
          <w:sz w:val="24"/>
          <w:szCs w:val="24"/>
          <w:lang w:val="fr-CA"/>
        </w:rPr>
        <w:t xml:space="preserve">uspension </w:t>
      </w:r>
      <w:r w:rsidR="003F612D">
        <w:rPr>
          <w:rFonts w:ascii="Times New Roman" w:hAnsi="Times New Roman" w:cs="Times New Roman"/>
          <w:sz w:val="24"/>
          <w:szCs w:val="24"/>
          <w:lang w:val="fr-CA"/>
        </w:rPr>
        <w:t>sans rémunération, en combinaison avec une ré</w:t>
      </w:r>
      <w:r w:rsidR="006E1E0C" w:rsidRPr="009A1EC0">
        <w:rPr>
          <w:rFonts w:ascii="Times New Roman" w:hAnsi="Times New Roman" w:cs="Times New Roman"/>
          <w:sz w:val="24"/>
          <w:szCs w:val="24"/>
          <w:lang w:val="fr-CA"/>
        </w:rPr>
        <w:t>primand</w:t>
      </w:r>
      <w:r w:rsidR="003F612D">
        <w:rPr>
          <w:rFonts w:ascii="Times New Roman" w:hAnsi="Times New Roman" w:cs="Times New Roman"/>
          <w:sz w:val="24"/>
          <w:szCs w:val="24"/>
          <w:lang w:val="fr-CA"/>
        </w:rPr>
        <w:t>e</w:t>
      </w:r>
      <w:r w:rsidR="00477E8C">
        <w:rPr>
          <w:rFonts w:ascii="Times New Roman" w:hAnsi="Times New Roman" w:cs="Times New Roman"/>
          <w:sz w:val="24"/>
          <w:szCs w:val="24"/>
          <w:lang w:val="fr-CA"/>
        </w:rPr>
        <w:t xml:space="preserve">, peut adéquatement rétablir la confiance du </w:t>
      </w:r>
      <w:r w:rsidR="002A6F27" w:rsidRPr="009A1EC0">
        <w:rPr>
          <w:rFonts w:ascii="Times New Roman" w:hAnsi="Times New Roman" w:cs="Times New Roman"/>
          <w:sz w:val="24"/>
          <w:szCs w:val="24"/>
          <w:lang w:val="fr-CA"/>
        </w:rPr>
        <w:t>public</w:t>
      </w:r>
      <w:r w:rsidR="00477E8C">
        <w:rPr>
          <w:rFonts w:ascii="Times New Roman" w:hAnsi="Times New Roman" w:cs="Times New Roman"/>
          <w:sz w:val="24"/>
          <w:szCs w:val="24"/>
          <w:lang w:val="fr-CA"/>
        </w:rPr>
        <w:t xml:space="preserve"> à l’égard de</w:t>
      </w:r>
      <w:r w:rsidR="00F004A6">
        <w:rPr>
          <w:rFonts w:ascii="Times New Roman" w:hAnsi="Times New Roman" w:cs="Times New Roman"/>
          <w:sz w:val="24"/>
          <w:szCs w:val="24"/>
          <w:lang w:val="fr-CA"/>
        </w:rPr>
        <w:t xml:space="preserve"> la juge de paix</w:t>
      </w:r>
      <w:r w:rsidR="002A6F27" w:rsidRPr="009A1EC0">
        <w:rPr>
          <w:rFonts w:ascii="Times New Roman" w:hAnsi="Times New Roman" w:cs="Times New Roman"/>
          <w:sz w:val="24"/>
          <w:szCs w:val="24"/>
          <w:lang w:val="fr-CA"/>
        </w:rPr>
        <w:t xml:space="preserve"> </w:t>
      </w:r>
      <w:r w:rsidR="00477E8C">
        <w:rPr>
          <w:rFonts w:ascii="Times New Roman" w:hAnsi="Times New Roman" w:cs="Times New Roman"/>
          <w:sz w:val="24"/>
          <w:szCs w:val="24"/>
          <w:lang w:val="fr-CA"/>
        </w:rPr>
        <w:t>et de la magistrature. Avec égards, nous ne sommes pas d’accord</w:t>
      </w:r>
      <w:r w:rsidR="008F2C52" w:rsidRPr="009A1EC0">
        <w:rPr>
          <w:rFonts w:ascii="Times New Roman" w:hAnsi="Times New Roman" w:cs="Times New Roman"/>
          <w:sz w:val="24"/>
          <w:szCs w:val="24"/>
          <w:lang w:val="fr-CA"/>
        </w:rPr>
        <w:t>.</w:t>
      </w:r>
    </w:p>
    <w:p w14:paraId="19837D2A" w14:textId="77777777" w:rsidR="00C902D9" w:rsidRPr="009A1EC0" w:rsidRDefault="00C902D9" w:rsidP="00C902D9">
      <w:pPr>
        <w:pStyle w:val="ListParagraph"/>
        <w:rPr>
          <w:rFonts w:ascii="Times New Roman" w:hAnsi="Times New Roman" w:cs="Times New Roman"/>
          <w:sz w:val="24"/>
          <w:szCs w:val="24"/>
          <w:lang w:val="fr-CA"/>
        </w:rPr>
      </w:pPr>
    </w:p>
    <w:p w14:paraId="68DF8B76" w14:textId="5DCA54C9" w:rsidR="002D0497" w:rsidRPr="009A1EC0" w:rsidRDefault="00CC7D42"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Premièrement, nous voyons de façon différente certains des facteurs que</w:t>
      </w:r>
      <w:r w:rsidR="00FE48B4">
        <w:rPr>
          <w:rFonts w:ascii="Times New Roman" w:hAnsi="Times New Roman" w:cs="Times New Roman"/>
          <w:sz w:val="24"/>
          <w:szCs w:val="24"/>
          <w:lang w:val="fr-CA"/>
        </w:rPr>
        <w:t xml:space="preserve"> le juge de paix Stinson</w:t>
      </w:r>
      <w:r w:rsidR="00714C84"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 qualifiés de neutres ou d’atténuants</w:t>
      </w:r>
      <w:r w:rsidR="005536C7" w:rsidRPr="009A1EC0">
        <w:rPr>
          <w:rFonts w:ascii="Times New Roman" w:hAnsi="Times New Roman" w:cs="Times New Roman"/>
          <w:sz w:val="24"/>
          <w:szCs w:val="24"/>
          <w:lang w:val="fr-CA"/>
        </w:rPr>
        <w:t xml:space="preserve">. </w:t>
      </w:r>
    </w:p>
    <w:p w14:paraId="62F60D79" w14:textId="77777777" w:rsidR="002D0497" w:rsidRPr="009A1EC0" w:rsidRDefault="002D0497" w:rsidP="002D0497">
      <w:pPr>
        <w:pStyle w:val="ListParagraph"/>
        <w:rPr>
          <w:rFonts w:ascii="Times New Roman" w:hAnsi="Times New Roman" w:cs="Times New Roman"/>
          <w:sz w:val="24"/>
          <w:szCs w:val="24"/>
          <w:lang w:val="fr-CA"/>
        </w:rPr>
      </w:pPr>
    </w:p>
    <w:p w14:paraId="3C26CDE7" w14:textId="0CFFBA2B" w:rsidR="00DB16F0" w:rsidRPr="009A1EC0" w:rsidRDefault="00CC7D42" w:rsidP="00DB16F0">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Deuxièmement</w:t>
      </w:r>
      <w:r w:rsidR="005536C7" w:rsidRPr="009A1EC0">
        <w:rPr>
          <w:rFonts w:ascii="Times New Roman" w:hAnsi="Times New Roman" w:cs="Times New Roman"/>
          <w:sz w:val="24"/>
          <w:szCs w:val="24"/>
          <w:lang w:val="fr-CA"/>
        </w:rPr>
        <w:t>,</w:t>
      </w:r>
      <w:r w:rsidR="00FE48B4">
        <w:rPr>
          <w:rFonts w:ascii="Times New Roman" w:hAnsi="Times New Roman" w:cs="Times New Roman"/>
          <w:sz w:val="24"/>
          <w:szCs w:val="24"/>
          <w:lang w:val="fr-CA"/>
        </w:rPr>
        <w:t xml:space="preserve"> le juge de paix Stinson</w:t>
      </w:r>
      <w:r>
        <w:rPr>
          <w:rFonts w:ascii="Times New Roman" w:hAnsi="Times New Roman" w:cs="Times New Roman"/>
          <w:sz w:val="24"/>
          <w:szCs w:val="24"/>
          <w:lang w:val="fr-CA"/>
        </w:rPr>
        <w:t xml:space="preserve"> souligne qu’il s’agissait d’un seul acte d’inconduite; cependant, à notre avis, il n’a pas pris en considération le manque d</w:t>
      </w:r>
      <w:r w:rsidR="005F73B0">
        <w:rPr>
          <w:rFonts w:ascii="Times New Roman" w:hAnsi="Times New Roman" w:cs="Times New Roman"/>
          <w:sz w:val="24"/>
          <w:szCs w:val="24"/>
          <w:lang w:val="fr-CA"/>
        </w:rPr>
        <w:t>’introspection</w:t>
      </w:r>
      <w:r>
        <w:rPr>
          <w:rFonts w:ascii="Times New Roman" w:hAnsi="Times New Roman" w:cs="Times New Roman"/>
          <w:sz w:val="24"/>
          <w:szCs w:val="24"/>
          <w:lang w:val="fr-CA"/>
        </w:rPr>
        <w:t xml:space="preserve"> de</w:t>
      </w:r>
      <w:r w:rsidR="00F004A6">
        <w:rPr>
          <w:rFonts w:ascii="Times New Roman" w:hAnsi="Times New Roman" w:cs="Times New Roman"/>
          <w:color w:val="000000" w:themeColor="text1"/>
          <w:sz w:val="24"/>
          <w:szCs w:val="24"/>
          <w:lang w:val="fr-CA"/>
        </w:rPr>
        <w:t xml:space="preserve"> la juge de paix</w:t>
      </w:r>
      <w:r>
        <w:rPr>
          <w:rFonts w:ascii="Times New Roman" w:hAnsi="Times New Roman" w:cs="Times New Roman"/>
          <w:color w:val="000000" w:themeColor="text1"/>
          <w:sz w:val="24"/>
          <w:szCs w:val="24"/>
          <w:lang w:val="fr-CA"/>
        </w:rPr>
        <w:t xml:space="preserve"> en ce qui concerne son inconduite, ni son refus de reconnaître que les </w:t>
      </w:r>
      <w:r w:rsidR="005C1700" w:rsidRPr="009A1EC0">
        <w:rPr>
          <w:rFonts w:ascii="Times New Roman" w:hAnsi="Times New Roman" w:cs="Times New Roman"/>
          <w:color w:val="000000" w:themeColor="text1"/>
          <w:sz w:val="24"/>
          <w:szCs w:val="24"/>
          <w:lang w:val="fr-CA"/>
        </w:rPr>
        <w:t>obligations</w:t>
      </w:r>
      <w:r>
        <w:rPr>
          <w:rFonts w:ascii="Times New Roman" w:hAnsi="Times New Roman" w:cs="Times New Roman"/>
          <w:color w:val="000000" w:themeColor="text1"/>
          <w:sz w:val="24"/>
          <w:szCs w:val="24"/>
          <w:lang w:val="fr-CA"/>
        </w:rPr>
        <w:t xml:space="preserve"> déontologiques qui lui incombent en tant qu’</w:t>
      </w:r>
      <w:r w:rsidR="00266D98">
        <w:rPr>
          <w:rFonts w:ascii="Times New Roman" w:hAnsi="Times New Roman" w:cs="Times New Roman"/>
          <w:color w:val="000000" w:themeColor="text1"/>
          <w:sz w:val="24"/>
          <w:szCs w:val="24"/>
          <w:lang w:val="fr-CA"/>
        </w:rPr>
        <w:t>officier de justice</w:t>
      </w:r>
      <w:r>
        <w:rPr>
          <w:rFonts w:ascii="Times New Roman" w:hAnsi="Times New Roman" w:cs="Times New Roman"/>
          <w:color w:val="000000" w:themeColor="text1"/>
          <w:sz w:val="24"/>
          <w:szCs w:val="24"/>
          <w:lang w:val="fr-CA"/>
        </w:rPr>
        <w:t xml:space="preserve"> s’étendent au-delà de la salle d’aud</w:t>
      </w:r>
      <w:r w:rsidR="00B5053A">
        <w:rPr>
          <w:rFonts w:ascii="Times New Roman" w:hAnsi="Times New Roman" w:cs="Times New Roman"/>
          <w:color w:val="000000" w:themeColor="text1"/>
          <w:sz w:val="24"/>
          <w:szCs w:val="24"/>
          <w:lang w:val="fr-CA"/>
        </w:rPr>
        <w:t>ience et jusque dans la collectivi</w:t>
      </w:r>
      <w:r>
        <w:rPr>
          <w:rFonts w:ascii="Times New Roman" w:hAnsi="Times New Roman" w:cs="Times New Roman"/>
          <w:color w:val="000000" w:themeColor="text1"/>
          <w:sz w:val="24"/>
          <w:szCs w:val="24"/>
          <w:lang w:val="fr-CA"/>
        </w:rPr>
        <w:t>té.</w:t>
      </w:r>
      <w:r w:rsidR="00301DBD">
        <w:rPr>
          <w:rFonts w:ascii="Times New Roman" w:hAnsi="Times New Roman" w:cs="Times New Roman"/>
          <w:color w:val="000000" w:themeColor="text1"/>
          <w:sz w:val="24"/>
          <w:szCs w:val="24"/>
          <w:lang w:val="fr-CA"/>
        </w:rPr>
        <w:t xml:space="preserve"> La décision dissidente donne aussi à penser qu’il faudrait mettre l’accent sur le comportement de</w:t>
      </w:r>
      <w:r w:rsidR="006D1989">
        <w:rPr>
          <w:rFonts w:ascii="Times New Roman" w:hAnsi="Times New Roman" w:cs="Times New Roman"/>
          <w:color w:val="000000" w:themeColor="text1"/>
          <w:sz w:val="24"/>
          <w:szCs w:val="24"/>
          <w:lang w:val="fr-CA"/>
        </w:rPr>
        <w:t xml:space="preserve"> la juge de paix Lauzon</w:t>
      </w:r>
      <w:r w:rsidR="00301DBD">
        <w:rPr>
          <w:rFonts w:ascii="Times New Roman" w:hAnsi="Times New Roman" w:cs="Times New Roman"/>
          <w:color w:val="000000" w:themeColor="text1"/>
          <w:sz w:val="24"/>
          <w:szCs w:val="24"/>
          <w:lang w:val="fr-CA"/>
        </w:rPr>
        <w:t xml:space="preserve">, plutôt que sur ses croyances </w:t>
      </w:r>
      <w:r w:rsidR="00F255CC">
        <w:rPr>
          <w:rFonts w:ascii="Times New Roman" w:hAnsi="Times New Roman" w:cs="Times New Roman"/>
          <w:color w:val="000000" w:themeColor="text1"/>
          <w:sz w:val="24"/>
          <w:szCs w:val="24"/>
          <w:lang w:val="fr-CA"/>
        </w:rPr>
        <w:t>ré</w:t>
      </w:r>
      <w:r w:rsidR="00301DBD">
        <w:rPr>
          <w:rFonts w:ascii="Times New Roman" w:hAnsi="Times New Roman" w:cs="Times New Roman"/>
          <w:color w:val="000000" w:themeColor="text1"/>
          <w:sz w:val="24"/>
          <w:szCs w:val="24"/>
          <w:lang w:val="fr-CA"/>
        </w:rPr>
        <w:t>elles</w:t>
      </w:r>
      <w:r w:rsidR="006D020C" w:rsidRPr="009A1EC0">
        <w:rPr>
          <w:rFonts w:ascii="Times New Roman" w:hAnsi="Times New Roman" w:cs="Times New Roman"/>
          <w:color w:val="000000" w:themeColor="text1"/>
          <w:sz w:val="24"/>
          <w:szCs w:val="24"/>
          <w:lang w:val="fr-CA"/>
        </w:rPr>
        <w:t>.</w:t>
      </w:r>
      <w:r w:rsidR="00FE48B4">
        <w:rPr>
          <w:rFonts w:ascii="Times New Roman" w:hAnsi="Times New Roman" w:cs="Times New Roman"/>
          <w:color w:val="000000" w:themeColor="text1"/>
          <w:sz w:val="24"/>
          <w:szCs w:val="24"/>
          <w:lang w:val="fr-CA"/>
        </w:rPr>
        <w:t xml:space="preserve"> Le juge de paix Stinson</w:t>
      </w:r>
      <w:r w:rsidR="00F255CC">
        <w:rPr>
          <w:rFonts w:ascii="Times New Roman" w:hAnsi="Times New Roman" w:cs="Times New Roman"/>
          <w:color w:val="000000" w:themeColor="text1"/>
          <w:sz w:val="24"/>
          <w:szCs w:val="24"/>
          <w:lang w:val="fr-CA"/>
        </w:rPr>
        <w:t xml:space="preserve"> semble accepter que </w:t>
      </w:r>
      <w:r w:rsidR="006D1989">
        <w:rPr>
          <w:rFonts w:ascii="Times New Roman" w:hAnsi="Times New Roman" w:cs="Times New Roman"/>
          <w:color w:val="000000" w:themeColor="text1"/>
          <w:sz w:val="24"/>
          <w:szCs w:val="24"/>
          <w:lang w:val="fr-CA"/>
        </w:rPr>
        <w:t>la juge de paix Lauzon</w:t>
      </w:r>
      <w:r w:rsidR="00A7740C" w:rsidRPr="009A1EC0">
        <w:rPr>
          <w:rFonts w:ascii="Times New Roman" w:hAnsi="Times New Roman" w:cs="Times New Roman"/>
          <w:color w:val="000000" w:themeColor="text1"/>
          <w:sz w:val="24"/>
          <w:szCs w:val="24"/>
          <w:lang w:val="fr-CA"/>
        </w:rPr>
        <w:t xml:space="preserve"> </w:t>
      </w:r>
      <w:r w:rsidR="00F255CC">
        <w:rPr>
          <w:rFonts w:ascii="Times New Roman" w:hAnsi="Times New Roman" w:cs="Times New Roman"/>
          <w:color w:val="000000" w:themeColor="text1"/>
          <w:sz w:val="24"/>
          <w:szCs w:val="24"/>
          <w:lang w:val="fr-CA"/>
        </w:rPr>
        <w:t>continue à ressentir de l’animosité envers les procureurs de la Couronne</w:t>
      </w:r>
      <w:r w:rsidR="00B5053A">
        <w:rPr>
          <w:rFonts w:ascii="Times New Roman" w:hAnsi="Times New Roman" w:cs="Times New Roman"/>
          <w:color w:val="000000" w:themeColor="text1"/>
          <w:sz w:val="24"/>
          <w:szCs w:val="24"/>
          <w:lang w:val="fr-CA"/>
        </w:rPr>
        <w:t>,</w:t>
      </w:r>
      <w:r w:rsidR="00F255CC">
        <w:rPr>
          <w:rFonts w:ascii="Times New Roman" w:hAnsi="Times New Roman" w:cs="Times New Roman"/>
          <w:color w:val="000000" w:themeColor="text1"/>
          <w:sz w:val="24"/>
          <w:szCs w:val="24"/>
          <w:lang w:val="fr-CA"/>
        </w:rPr>
        <w:t xml:space="preserve"> mais que cela ne doive pas constituer un facteur important lorsqu’il s’agit de déterminer si une mesure moins sévère peut rétablir la confiance du public à l’égard de la juge de paix</w:t>
      </w:r>
      <w:r w:rsidR="00000C67" w:rsidRPr="009A1EC0">
        <w:rPr>
          <w:rFonts w:ascii="Times New Roman" w:hAnsi="Times New Roman" w:cs="Times New Roman"/>
          <w:color w:val="000000" w:themeColor="text1"/>
          <w:sz w:val="24"/>
          <w:szCs w:val="24"/>
          <w:lang w:val="fr-CA"/>
        </w:rPr>
        <w:t xml:space="preserve">. </w:t>
      </w:r>
      <w:r w:rsidR="009A0734">
        <w:rPr>
          <w:rFonts w:ascii="Times New Roman" w:hAnsi="Times New Roman" w:cs="Times New Roman"/>
          <w:color w:val="000000" w:themeColor="text1"/>
          <w:sz w:val="24"/>
          <w:szCs w:val="24"/>
          <w:lang w:val="fr-CA"/>
        </w:rPr>
        <w:t>Nous sommes fondamentalement en désaccord avec une telle approche</w:t>
      </w:r>
      <w:r w:rsidR="006D020C" w:rsidRPr="009A1EC0">
        <w:rPr>
          <w:rFonts w:ascii="Times New Roman" w:hAnsi="Times New Roman" w:cs="Times New Roman"/>
          <w:color w:val="000000" w:themeColor="text1"/>
          <w:sz w:val="24"/>
          <w:szCs w:val="24"/>
          <w:lang w:val="fr-CA"/>
        </w:rPr>
        <w:t xml:space="preserve">. </w:t>
      </w:r>
      <w:r w:rsidR="00DA4FA4">
        <w:rPr>
          <w:rFonts w:ascii="Times New Roman" w:hAnsi="Times New Roman" w:cs="Times New Roman"/>
          <w:color w:val="000000" w:themeColor="text1"/>
          <w:sz w:val="24"/>
          <w:szCs w:val="24"/>
          <w:lang w:val="fr-CA"/>
        </w:rPr>
        <w:t xml:space="preserve">Dans </w:t>
      </w:r>
      <w:r w:rsidR="00DA5FD7" w:rsidRPr="009A1EC0">
        <w:rPr>
          <w:rFonts w:ascii="Times New Roman" w:hAnsi="Times New Roman" w:cs="Times New Roman"/>
          <w:i/>
          <w:color w:val="000000" w:themeColor="text1"/>
          <w:sz w:val="24"/>
          <w:szCs w:val="24"/>
          <w:lang w:val="fr-CA"/>
        </w:rPr>
        <w:t>Zabel</w:t>
      </w:r>
      <w:r w:rsidR="00DA5FD7" w:rsidRPr="009A1EC0">
        <w:rPr>
          <w:rFonts w:ascii="Times New Roman" w:hAnsi="Times New Roman" w:cs="Times New Roman"/>
          <w:color w:val="000000" w:themeColor="text1"/>
          <w:sz w:val="24"/>
          <w:szCs w:val="24"/>
          <w:lang w:val="fr-CA"/>
        </w:rPr>
        <w:t>,</w:t>
      </w:r>
      <w:r w:rsidR="00DA4FA4">
        <w:rPr>
          <w:rFonts w:ascii="Times New Roman" w:hAnsi="Times New Roman" w:cs="Times New Roman"/>
          <w:color w:val="000000" w:themeColor="text1"/>
          <w:sz w:val="24"/>
          <w:szCs w:val="24"/>
          <w:lang w:val="fr-CA"/>
        </w:rPr>
        <w:t xml:space="preserve"> le comité d’audition a déclaré ce qui suit : « </w:t>
      </w:r>
      <w:r w:rsidR="00A740AC" w:rsidRPr="00A740AC">
        <w:rPr>
          <w:rFonts w:ascii="Times New Roman" w:hAnsi="Times New Roman" w:cs="Times New Roman"/>
          <w:color w:val="000000" w:themeColor="text1"/>
          <w:sz w:val="24"/>
          <w:szCs w:val="24"/>
          <w:lang w:val="fr-CA"/>
        </w:rPr>
        <w:t>Les perceptions sont importantes. Il y a une maxime bien ancrée en droit qui dit qu’</w:t>
      </w:r>
      <w:r w:rsidR="00716C96" w:rsidRPr="00D5530D">
        <w:rPr>
          <w:rFonts w:ascii="Times New Roman" w:hAnsi="Times New Roman" w:cs="Times New Roman"/>
          <w:color w:val="000000" w:themeColor="text1"/>
          <w:sz w:val="24"/>
          <w:szCs w:val="24"/>
          <w:lang w:val="en-US"/>
        </w:rPr>
        <w:t>“</w:t>
      </w:r>
      <w:r w:rsidR="00A740AC" w:rsidRPr="00A740AC">
        <w:rPr>
          <w:rFonts w:ascii="Times New Roman" w:hAnsi="Times New Roman" w:cs="Times New Roman"/>
          <w:color w:val="000000" w:themeColor="text1"/>
          <w:sz w:val="24"/>
          <w:szCs w:val="24"/>
          <w:lang w:val="fr-CA"/>
        </w:rPr>
        <w:t>[il] est essentiel que non seulement justice soit rendue, mais que justice paraisse manifestement et indubitablement être rendue</w:t>
      </w:r>
      <w:r w:rsidR="00716C96" w:rsidRPr="00D5530D">
        <w:rPr>
          <w:rFonts w:ascii="Times New Roman" w:hAnsi="Times New Roman" w:cs="Times New Roman"/>
          <w:color w:val="000000" w:themeColor="text1"/>
          <w:sz w:val="24"/>
          <w:szCs w:val="24"/>
          <w:lang w:val="en-US"/>
        </w:rPr>
        <w:t>”</w:t>
      </w:r>
      <w:r w:rsidR="00DA5FD7" w:rsidRPr="009A1EC0">
        <w:rPr>
          <w:rStyle w:val="FootnoteReference"/>
          <w:rFonts w:ascii="Times New Roman" w:hAnsi="Times New Roman" w:cs="Times New Roman"/>
          <w:color w:val="000000" w:themeColor="text1"/>
          <w:sz w:val="24"/>
          <w:szCs w:val="24"/>
          <w:lang w:val="fr-CA"/>
        </w:rPr>
        <w:footnoteReference w:id="13"/>
      </w:r>
      <w:r w:rsidR="00DA4FA4">
        <w:rPr>
          <w:rFonts w:ascii="Times New Roman" w:hAnsi="Times New Roman" w:cs="Times New Roman"/>
          <w:color w:val="000000" w:themeColor="text1"/>
          <w:sz w:val="24"/>
          <w:szCs w:val="24"/>
          <w:lang w:val="fr-CA"/>
        </w:rPr>
        <w:t> ».</w:t>
      </w:r>
      <w:r w:rsidR="00DA5FD7" w:rsidRPr="009A1EC0">
        <w:rPr>
          <w:rFonts w:ascii="Times New Roman" w:hAnsi="Times New Roman" w:cs="Times New Roman"/>
          <w:color w:val="000000" w:themeColor="text1"/>
          <w:sz w:val="24"/>
          <w:szCs w:val="24"/>
          <w:lang w:val="fr-CA"/>
        </w:rPr>
        <w:t xml:space="preserve"> </w:t>
      </w:r>
      <w:r w:rsidR="009523AA">
        <w:rPr>
          <w:rFonts w:ascii="Times New Roman" w:hAnsi="Times New Roman" w:cs="Times New Roman"/>
          <w:color w:val="000000" w:themeColor="text1"/>
          <w:sz w:val="24"/>
          <w:szCs w:val="24"/>
          <w:lang w:val="fr-CA"/>
        </w:rPr>
        <w:t>La juge de paix</w:t>
      </w:r>
      <w:r w:rsidR="009508D8" w:rsidRPr="009A1EC0">
        <w:rPr>
          <w:rFonts w:ascii="Times New Roman" w:hAnsi="Times New Roman" w:cs="Times New Roman"/>
          <w:color w:val="000000" w:themeColor="text1"/>
          <w:sz w:val="24"/>
          <w:szCs w:val="24"/>
          <w:lang w:val="fr-CA"/>
        </w:rPr>
        <w:t xml:space="preserve"> Lauzon</w:t>
      </w:r>
      <w:r w:rsidR="008F796E" w:rsidRPr="009A1EC0">
        <w:rPr>
          <w:rFonts w:ascii="Times New Roman" w:hAnsi="Times New Roman" w:cs="Times New Roman"/>
          <w:color w:val="000000" w:themeColor="text1"/>
          <w:sz w:val="24"/>
          <w:szCs w:val="24"/>
          <w:lang w:val="fr-CA"/>
        </w:rPr>
        <w:t xml:space="preserve"> </w:t>
      </w:r>
      <w:r w:rsidR="009523AA">
        <w:rPr>
          <w:rFonts w:ascii="Times New Roman" w:hAnsi="Times New Roman" w:cs="Times New Roman"/>
          <w:color w:val="000000" w:themeColor="text1"/>
          <w:sz w:val="24"/>
          <w:szCs w:val="24"/>
          <w:lang w:val="fr-CA"/>
        </w:rPr>
        <w:t>a publié ses croyances et les a exprimées dans son témoignage</w:t>
      </w:r>
      <w:r w:rsidR="008F796E" w:rsidRPr="009A1EC0">
        <w:rPr>
          <w:rFonts w:ascii="Times New Roman" w:hAnsi="Times New Roman" w:cs="Times New Roman"/>
          <w:color w:val="000000" w:themeColor="text1"/>
          <w:sz w:val="24"/>
          <w:szCs w:val="24"/>
          <w:lang w:val="fr-CA"/>
        </w:rPr>
        <w:t xml:space="preserve">; </w:t>
      </w:r>
      <w:r w:rsidR="009523AA">
        <w:rPr>
          <w:rFonts w:ascii="Times New Roman" w:hAnsi="Times New Roman" w:cs="Times New Roman"/>
          <w:color w:val="000000" w:themeColor="text1"/>
          <w:sz w:val="24"/>
          <w:szCs w:val="24"/>
          <w:lang w:val="fr-CA"/>
        </w:rPr>
        <w:t xml:space="preserve">il s’agit de croyances qui </w:t>
      </w:r>
      <w:r w:rsidR="00970C8D">
        <w:rPr>
          <w:rFonts w:ascii="Times New Roman" w:hAnsi="Times New Roman" w:cs="Times New Roman"/>
          <w:color w:val="000000" w:themeColor="text1"/>
          <w:sz w:val="24"/>
          <w:szCs w:val="24"/>
          <w:lang w:val="fr-CA"/>
        </w:rPr>
        <w:t>démontrent un parti pris et qui minent son impartialité et son intégrité</w:t>
      </w:r>
      <w:r w:rsidR="007914A0" w:rsidRPr="009A1EC0">
        <w:rPr>
          <w:rFonts w:ascii="Times New Roman" w:hAnsi="Times New Roman" w:cs="Times New Roman"/>
          <w:color w:val="000000" w:themeColor="text1"/>
          <w:sz w:val="24"/>
          <w:szCs w:val="24"/>
          <w:lang w:val="fr-CA"/>
        </w:rPr>
        <w:t xml:space="preserve">. </w:t>
      </w:r>
      <w:r w:rsidR="003738BD">
        <w:rPr>
          <w:rFonts w:ascii="Times New Roman" w:hAnsi="Times New Roman" w:cs="Times New Roman"/>
          <w:color w:val="000000" w:themeColor="text1"/>
          <w:sz w:val="24"/>
          <w:szCs w:val="24"/>
          <w:lang w:val="fr-CA"/>
        </w:rPr>
        <w:t xml:space="preserve">Nous soulignons qu’en imposant une suspension d’un mois dans l’affaire </w:t>
      </w:r>
      <w:r w:rsidR="00692E2B" w:rsidRPr="009A1EC0">
        <w:rPr>
          <w:rFonts w:ascii="Times New Roman" w:hAnsi="Times New Roman" w:cs="Times New Roman"/>
          <w:i/>
          <w:color w:val="000000" w:themeColor="text1"/>
          <w:sz w:val="24"/>
          <w:szCs w:val="24"/>
          <w:lang w:val="fr-CA"/>
        </w:rPr>
        <w:t>Zabel</w:t>
      </w:r>
      <w:r w:rsidR="003738BD">
        <w:rPr>
          <w:rFonts w:ascii="Times New Roman" w:hAnsi="Times New Roman" w:cs="Times New Roman"/>
          <w:color w:val="000000" w:themeColor="text1"/>
          <w:sz w:val="24"/>
          <w:szCs w:val="24"/>
          <w:lang w:val="fr-CA"/>
        </w:rPr>
        <w:t xml:space="preserve">, le comité d’audition a </w:t>
      </w:r>
      <w:r w:rsidR="000C682C">
        <w:rPr>
          <w:rFonts w:ascii="Times New Roman" w:hAnsi="Times New Roman" w:cs="Times New Roman"/>
          <w:color w:val="000000" w:themeColor="text1"/>
          <w:sz w:val="24"/>
          <w:szCs w:val="24"/>
          <w:lang w:val="fr-CA"/>
        </w:rPr>
        <w:t xml:space="preserve">tenu à expliquer qu’il était convaincu que le juge </w:t>
      </w:r>
      <w:r w:rsidR="00A7740C" w:rsidRPr="009A1EC0">
        <w:rPr>
          <w:rFonts w:ascii="Times New Roman" w:hAnsi="Times New Roman" w:cs="Times New Roman"/>
          <w:color w:val="000000" w:themeColor="text1"/>
          <w:sz w:val="24"/>
          <w:szCs w:val="24"/>
          <w:lang w:val="fr-CA"/>
        </w:rPr>
        <w:t xml:space="preserve">Zabel </w:t>
      </w:r>
      <w:r w:rsidR="00FF0728" w:rsidRPr="00FF0728">
        <w:rPr>
          <w:rFonts w:ascii="Times New Roman" w:hAnsi="Times New Roman" w:cs="Times New Roman"/>
          <w:color w:val="000000" w:themeColor="text1"/>
          <w:sz w:val="24"/>
          <w:szCs w:val="24"/>
          <w:lang w:val="fr-CA"/>
        </w:rPr>
        <w:t>ne partage</w:t>
      </w:r>
      <w:r w:rsidR="00FF0728">
        <w:rPr>
          <w:rFonts w:ascii="Times New Roman" w:hAnsi="Times New Roman" w:cs="Times New Roman"/>
          <w:color w:val="000000" w:themeColor="text1"/>
          <w:sz w:val="24"/>
          <w:szCs w:val="24"/>
          <w:lang w:val="fr-CA"/>
        </w:rPr>
        <w:t>ait pas les croyances associées à la campagne de</w:t>
      </w:r>
      <w:r w:rsidR="00FF0728" w:rsidRPr="00FF0728">
        <w:rPr>
          <w:rFonts w:ascii="Times New Roman" w:hAnsi="Times New Roman" w:cs="Times New Roman"/>
          <w:color w:val="000000" w:themeColor="text1"/>
          <w:sz w:val="24"/>
          <w:szCs w:val="24"/>
          <w:lang w:val="fr-CA"/>
        </w:rPr>
        <w:t xml:space="preserve"> Donald Trump</w:t>
      </w:r>
      <w:r w:rsidR="00FF0728">
        <w:rPr>
          <w:rFonts w:ascii="Times New Roman" w:hAnsi="Times New Roman" w:cs="Times New Roman"/>
          <w:color w:val="000000" w:themeColor="text1"/>
          <w:sz w:val="24"/>
          <w:szCs w:val="24"/>
          <w:lang w:val="fr-CA"/>
        </w:rPr>
        <w:t xml:space="preserve"> et qu’il était « </w:t>
      </w:r>
      <w:r w:rsidR="00804551" w:rsidRPr="00804551">
        <w:rPr>
          <w:rFonts w:ascii="Times New Roman" w:hAnsi="Times New Roman" w:cs="Times New Roman"/>
          <w:color w:val="000000" w:themeColor="text1"/>
          <w:sz w:val="24"/>
          <w:szCs w:val="24"/>
          <w:lang w:val="fr-CA"/>
        </w:rPr>
        <w:t>un juge ouvert d’esprit et impartial, qui s’est engagé à respecter les normes les plus élevées de sa profession</w:t>
      </w:r>
      <w:r w:rsidR="00DA5FD7" w:rsidRPr="009A1EC0">
        <w:rPr>
          <w:rStyle w:val="FootnoteReference"/>
          <w:rFonts w:ascii="Times New Roman" w:hAnsi="Times New Roman" w:cs="Times New Roman"/>
          <w:color w:val="000000" w:themeColor="text1"/>
          <w:sz w:val="24"/>
          <w:szCs w:val="24"/>
          <w:lang w:val="fr-CA"/>
        </w:rPr>
        <w:footnoteReference w:id="14"/>
      </w:r>
      <w:r w:rsidR="00FF0728">
        <w:rPr>
          <w:rFonts w:ascii="Times New Roman" w:hAnsi="Times New Roman" w:cs="Times New Roman"/>
          <w:color w:val="000000" w:themeColor="text1"/>
          <w:sz w:val="24"/>
          <w:szCs w:val="24"/>
          <w:lang w:val="fr-CA"/>
        </w:rPr>
        <w:t> ».</w:t>
      </w:r>
      <w:r w:rsidR="00A7740C" w:rsidRPr="009A1EC0">
        <w:rPr>
          <w:rFonts w:ascii="Times New Roman" w:hAnsi="Times New Roman" w:cs="Times New Roman"/>
          <w:color w:val="000000" w:themeColor="text1"/>
          <w:sz w:val="24"/>
          <w:szCs w:val="24"/>
          <w:lang w:val="fr-CA"/>
        </w:rPr>
        <w:t xml:space="preserve"> </w:t>
      </w:r>
      <w:r w:rsidR="00681E35">
        <w:rPr>
          <w:rFonts w:ascii="Times New Roman" w:hAnsi="Times New Roman" w:cs="Times New Roman"/>
          <w:color w:val="000000" w:themeColor="text1"/>
          <w:sz w:val="24"/>
          <w:szCs w:val="24"/>
          <w:lang w:val="fr-CA"/>
        </w:rPr>
        <w:t xml:space="preserve">Les apparences et les croyances exprimées sont importantes, surtout dans le contexte d’une audience de cette </w:t>
      </w:r>
      <w:r w:rsidR="00692E2B" w:rsidRPr="009A1EC0">
        <w:rPr>
          <w:rFonts w:ascii="Times New Roman" w:hAnsi="Times New Roman" w:cs="Times New Roman"/>
          <w:color w:val="000000" w:themeColor="text1"/>
          <w:sz w:val="24"/>
          <w:szCs w:val="24"/>
          <w:lang w:val="fr-CA"/>
        </w:rPr>
        <w:t>nature.</w:t>
      </w:r>
      <w:r w:rsidR="00895D55">
        <w:rPr>
          <w:rFonts w:ascii="Times New Roman" w:hAnsi="Times New Roman" w:cs="Times New Roman"/>
          <w:color w:val="000000" w:themeColor="text1"/>
          <w:sz w:val="24"/>
          <w:szCs w:val="24"/>
          <w:lang w:val="fr-CA"/>
        </w:rPr>
        <w:t xml:space="preserve"> Les croyances partiales que la juge de paix </w:t>
      </w:r>
      <w:r w:rsidR="00FC2310" w:rsidRPr="009A1EC0">
        <w:rPr>
          <w:rFonts w:ascii="Times New Roman" w:hAnsi="Times New Roman" w:cs="Times New Roman"/>
          <w:color w:val="000000" w:themeColor="text1"/>
          <w:sz w:val="24"/>
          <w:szCs w:val="24"/>
          <w:lang w:val="fr-CA"/>
        </w:rPr>
        <w:t xml:space="preserve">Lauzon </w:t>
      </w:r>
      <w:r w:rsidR="009F6F67">
        <w:rPr>
          <w:rFonts w:ascii="Times New Roman" w:hAnsi="Times New Roman" w:cs="Times New Roman"/>
          <w:color w:val="000000" w:themeColor="text1"/>
          <w:sz w:val="24"/>
          <w:szCs w:val="24"/>
          <w:lang w:val="fr-CA"/>
        </w:rPr>
        <w:t>continue d’avoir</w:t>
      </w:r>
      <w:r w:rsidR="00895D55">
        <w:rPr>
          <w:rFonts w:ascii="Times New Roman" w:hAnsi="Times New Roman" w:cs="Times New Roman"/>
          <w:color w:val="000000" w:themeColor="text1"/>
          <w:sz w:val="24"/>
          <w:szCs w:val="24"/>
          <w:lang w:val="fr-CA"/>
        </w:rPr>
        <w:t xml:space="preserve"> au sujet des procureurs de la Couronne</w:t>
      </w:r>
      <w:r w:rsidR="00FC2310" w:rsidRPr="009A1EC0">
        <w:rPr>
          <w:rFonts w:ascii="Times New Roman" w:hAnsi="Times New Roman" w:cs="Times New Roman"/>
          <w:color w:val="000000" w:themeColor="text1"/>
          <w:sz w:val="24"/>
          <w:szCs w:val="24"/>
          <w:lang w:val="fr-CA"/>
        </w:rPr>
        <w:t xml:space="preserve"> </w:t>
      </w:r>
      <w:r w:rsidR="0007013F">
        <w:rPr>
          <w:rFonts w:ascii="Times New Roman" w:hAnsi="Times New Roman" w:cs="Times New Roman"/>
          <w:color w:val="000000" w:themeColor="text1"/>
          <w:sz w:val="24"/>
          <w:szCs w:val="24"/>
          <w:lang w:val="fr-CA"/>
        </w:rPr>
        <w:t>en disent long sur</w:t>
      </w:r>
      <w:r w:rsidR="009F6F67">
        <w:rPr>
          <w:rFonts w:ascii="Times New Roman" w:hAnsi="Times New Roman" w:cs="Times New Roman"/>
          <w:color w:val="000000" w:themeColor="text1"/>
          <w:sz w:val="24"/>
          <w:szCs w:val="24"/>
          <w:lang w:val="fr-CA"/>
        </w:rPr>
        <w:t xml:space="preserve"> l’abs</w:t>
      </w:r>
      <w:r w:rsidR="00DB16F0" w:rsidRPr="009A1EC0">
        <w:rPr>
          <w:rFonts w:ascii="Times New Roman" w:hAnsi="Times New Roman" w:cs="Times New Roman"/>
          <w:sz w:val="24"/>
          <w:szCs w:val="24"/>
          <w:lang w:val="fr-CA"/>
        </w:rPr>
        <w:t xml:space="preserve">ence </w:t>
      </w:r>
      <w:r w:rsidR="009F6F67">
        <w:rPr>
          <w:rFonts w:ascii="Times New Roman" w:hAnsi="Times New Roman" w:cs="Times New Roman"/>
          <w:sz w:val="24"/>
          <w:szCs w:val="24"/>
          <w:lang w:val="fr-CA"/>
        </w:rPr>
        <w:t xml:space="preserve">de toute possibilité de </w:t>
      </w:r>
      <w:r w:rsidR="001D29A4">
        <w:rPr>
          <w:rFonts w:ascii="Times New Roman" w:hAnsi="Times New Roman" w:cs="Times New Roman"/>
          <w:i/>
          <w:sz w:val="24"/>
          <w:szCs w:val="24"/>
          <w:lang w:val="fr-CA"/>
        </w:rPr>
        <w:t>véritable</w:t>
      </w:r>
      <w:r w:rsidR="001D29A4">
        <w:rPr>
          <w:rFonts w:ascii="Times New Roman" w:hAnsi="Times New Roman" w:cs="Times New Roman"/>
          <w:sz w:val="24"/>
          <w:szCs w:val="24"/>
          <w:lang w:val="fr-CA"/>
        </w:rPr>
        <w:t xml:space="preserve"> </w:t>
      </w:r>
      <w:r w:rsidR="009F6F67">
        <w:rPr>
          <w:rFonts w:ascii="Times New Roman" w:hAnsi="Times New Roman" w:cs="Times New Roman"/>
          <w:sz w:val="24"/>
          <w:szCs w:val="24"/>
          <w:lang w:val="fr-CA"/>
        </w:rPr>
        <w:t>correction ou réhabilitation</w:t>
      </w:r>
      <w:r w:rsidR="00DB16F0" w:rsidRPr="009A1EC0">
        <w:rPr>
          <w:rFonts w:ascii="Times New Roman" w:hAnsi="Times New Roman" w:cs="Times New Roman"/>
          <w:sz w:val="24"/>
          <w:szCs w:val="24"/>
          <w:lang w:val="fr-CA"/>
        </w:rPr>
        <w:t xml:space="preserve">. </w:t>
      </w:r>
    </w:p>
    <w:p w14:paraId="7C8943CB" w14:textId="6E276878" w:rsidR="00AF7905" w:rsidRPr="009A1EC0" w:rsidRDefault="00FC2310" w:rsidP="00D5530D">
      <w:pPr>
        <w:pStyle w:val="ListParagraph"/>
        <w:spacing w:line="360" w:lineRule="auto"/>
        <w:ind w:left="360"/>
        <w:jc w:val="both"/>
        <w:rPr>
          <w:rFonts w:ascii="Times New Roman" w:hAnsi="Times New Roman" w:cs="Times New Roman"/>
          <w:sz w:val="24"/>
          <w:szCs w:val="24"/>
          <w:lang w:val="fr-CA"/>
        </w:rPr>
      </w:pPr>
      <w:r w:rsidRPr="009A1EC0">
        <w:rPr>
          <w:rFonts w:ascii="Times New Roman" w:hAnsi="Times New Roman" w:cs="Times New Roman"/>
          <w:color w:val="FF0000"/>
          <w:sz w:val="24"/>
          <w:szCs w:val="24"/>
          <w:lang w:val="fr-CA"/>
        </w:rPr>
        <w:t xml:space="preserve"> </w:t>
      </w:r>
    </w:p>
    <w:p w14:paraId="0D4DBD08" w14:textId="576C142C" w:rsidR="004E5814" w:rsidRPr="009A1EC0" w:rsidRDefault="004B2A84"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T</w:t>
      </w:r>
      <w:r w:rsidR="0069643C">
        <w:rPr>
          <w:rFonts w:ascii="Times New Roman" w:hAnsi="Times New Roman" w:cs="Times New Roman"/>
          <w:sz w:val="24"/>
          <w:szCs w:val="24"/>
          <w:lang w:val="fr-CA"/>
        </w:rPr>
        <w:t>roisièmement</w:t>
      </w:r>
      <w:r w:rsidRPr="009A1EC0">
        <w:rPr>
          <w:rFonts w:ascii="Times New Roman" w:hAnsi="Times New Roman" w:cs="Times New Roman"/>
          <w:sz w:val="24"/>
          <w:szCs w:val="24"/>
          <w:lang w:val="fr-CA"/>
        </w:rPr>
        <w:t>,</w:t>
      </w:r>
      <w:r w:rsidR="00FE48B4">
        <w:rPr>
          <w:rFonts w:ascii="Times New Roman" w:hAnsi="Times New Roman" w:cs="Times New Roman"/>
          <w:sz w:val="24"/>
          <w:szCs w:val="24"/>
          <w:lang w:val="fr-CA"/>
        </w:rPr>
        <w:t xml:space="preserve"> le juge de paix Stinson</w:t>
      </w:r>
      <w:r w:rsidR="0069643C">
        <w:rPr>
          <w:rFonts w:ascii="Times New Roman" w:hAnsi="Times New Roman" w:cs="Times New Roman"/>
          <w:sz w:val="24"/>
          <w:szCs w:val="24"/>
          <w:lang w:val="fr-CA"/>
        </w:rPr>
        <w:t xml:space="preserve"> souligne à juste titre qu’au moment d’imposer une mesure,</w:t>
      </w:r>
      <w:r w:rsidR="00A47CF1"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69643C">
        <w:rPr>
          <w:rFonts w:ascii="Times New Roman" w:hAnsi="Times New Roman" w:cs="Times New Roman"/>
          <w:sz w:val="24"/>
          <w:szCs w:val="24"/>
          <w:lang w:val="fr-CA"/>
        </w:rPr>
        <w:t xml:space="preserve"> ne devrait pas perdre de vue le fait que les officiers de justice sont des êtres humains et que des erreurs seront commises</w:t>
      </w:r>
      <w:r w:rsidR="00244C09" w:rsidRPr="009A1EC0">
        <w:rPr>
          <w:rFonts w:ascii="Times New Roman" w:hAnsi="Times New Roman" w:cs="Times New Roman"/>
          <w:sz w:val="24"/>
          <w:szCs w:val="24"/>
          <w:lang w:val="fr-CA"/>
        </w:rPr>
        <w:t>.</w:t>
      </w:r>
      <w:r w:rsidR="00173CE2" w:rsidRPr="009A1EC0">
        <w:rPr>
          <w:rFonts w:ascii="Times New Roman" w:hAnsi="Times New Roman" w:cs="Times New Roman"/>
          <w:sz w:val="24"/>
          <w:szCs w:val="24"/>
          <w:lang w:val="fr-CA"/>
        </w:rPr>
        <w:t xml:space="preserve"> </w:t>
      </w:r>
      <w:r w:rsidR="0069643C">
        <w:rPr>
          <w:rFonts w:ascii="Times New Roman" w:hAnsi="Times New Roman" w:cs="Times New Roman"/>
          <w:sz w:val="24"/>
          <w:szCs w:val="24"/>
          <w:lang w:val="fr-CA"/>
        </w:rPr>
        <w:t>Cependant, à notre avis, la</w:t>
      </w:r>
      <w:r w:rsidR="00173CE2" w:rsidRPr="009A1EC0">
        <w:rPr>
          <w:rFonts w:ascii="Times New Roman" w:hAnsi="Times New Roman" w:cs="Times New Roman"/>
          <w:sz w:val="24"/>
          <w:szCs w:val="24"/>
          <w:lang w:val="fr-CA"/>
        </w:rPr>
        <w:t xml:space="preserve"> question</w:t>
      </w:r>
      <w:r w:rsidR="0069643C">
        <w:rPr>
          <w:rFonts w:ascii="Times New Roman" w:hAnsi="Times New Roman" w:cs="Times New Roman"/>
          <w:sz w:val="24"/>
          <w:szCs w:val="24"/>
          <w:lang w:val="fr-CA"/>
        </w:rPr>
        <w:t xml:space="preserve"> en jeu est la gravité de l’inconduite et la façon d</w:t>
      </w:r>
      <w:r w:rsidR="00DC142A">
        <w:rPr>
          <w:rFonts w:ascii="Times New Roman" w:hAnsi="Times New Roman" w:cs="Times New Roman"/>
          <w:sz w:val="24"/>
          <w:szCs w:val="24"/>
          <w:lang w:val="fr-CA"/>
        </w:rPr>
        <w:t>e l’aborder</w:t>
      </w:r>
      <w:r w:rsidR="0069643C">
        <w:rPr>
          <w:rFonts w:ascii="Times New Roman" w:hAnsi="Times New Roman" w:cs="Times New Roman"/>
          <w:sz w:val="24"/>
          <w:szCs w:val="24"/>
          <w:lang w:val="fr-CA"/>
        </w:rPr>
        <w:t xml:space="preserve"> adéquatement </w:t>
      </w:r>
      <w:r w:rsidR="00C248D6">
        <w:rPr>
          <w:rFonts w:ascii="Times New Roman" w:hAnsi="Times New Roman" w:cs="Times New Roman"/>
          <w:sz w:val="24"/>
          <w:szCs w:val="24"/>
          <w:lang w:val="fr-CA"/>
        </w:rPr>
        <w:t>afin de</w:t>
      </w:r>
      <w:r w:rsidR="0069643C">
        <w:rPr>
          <w:rFonts w:ascii="Times New Roman" w:hAnsi="Times New Roman" w:cs="Times New Roman"/>
          <w:sz w:val="24"/>
          <w:szCs w:val="24"/>
          <w:lang w:val="fr-CA"/>
        </w:rPr>
        <w:t xml:space="preserve"> rétablir la </w:t>
      </w:r>
      <w:r w:rsidR="0069643C">
        <w:rPr>
          <w:rFonts w:ascii="Times New Roman" w:hAnsi="Times New Roman" w:cs="Times New Roman"/>
          <w:sz w:val="24"/>
          <w:szCs w:val="24"/>
          <w:lang w:val="fr-CA"/>
        </w:rPr>
        <w:lastRenderedPageBreak/>
        <w:t xml:space="preserve">confiance du </w:t>
      </w:r>
      <w:r w:rsidR="0072070A" w:rsidRPr="009A1EC0">
        <w:rPr>
          <w:rFonts w:ascii="Times New Roman" w:hAnsi="Times New Roman" w:cs="Times New Roman"/>
          <w:sz w:val="24"/>
          <w:szCs w:val="24"/>
          <w:lang w:val="fr-CA"/>
        </w:rPr>
        <w:t>public</w:t>
      </w:r>
      <w:r w:rsidR="0069643C">
        <w:rPr>
          <w:rFonts w:ascii="Times New Roman" w:hAnsi="Times New Roman" w:cs="Times New Roman"/>
          <w:sz w:val="24"/>
          <w:szCs w:val="24"/>
          <w:lang w:val="fr-CA"/>
        </w:rPr>
        <w:t xml:space="preserve"> dans l’intégrité de la magistrature</w:t>
      </w:r>
      <w:r w:rsidR="00502904" w:rsidRPr="009A1EC0">
        <w:rPr>
          <w:rFonts w:ascii="Times New Roman" w:hAnsi="Times New Roman" w:cs="Times New Roman"/>
          <w:sz w:val="24"/>
          <w:szCs w:val="24"/>
          <w:lang w:val="fr-CA"/>
        </w:rPr>
        <w:t xml:space="preserve">. </w:t>
      </w:r>
      <w:r w:rsidR="00C248D6">
        <w:rPr>
          <w:rFonts w:ascii="Times New Roman" w:hAnsi="Times New Roman" w:cs="Times New Roman"/>
          <w:sz w:val="24"/>
          <w:szCs w:val="24"/>
          <w:lang w:val="fr-CA"/>
        </w:rPr>
        <w:t xml:space="preserve">Dans cet esprit, comment pouvons-nous aborder de façon utile les actes et les commentaires de </w:t>
      </w:r>
      <w:r w:rsidR="00F004A6">
        <w:rPr>
          <w:rFonts w:ascii="Times New Roman" w:hAnsi="Times New Roman" w:cs="Times New Roman"/>
          <w:sz w:val="24"/>
          <w:szCs w:val="24"/>
          <w:lang w:val="fr-CA"/>
        </w:rPr>
        <w:t>la juge de paix</w:t>
      </w:r>
      <w:r w:rsidR="00C248D6">
        <w:rPr>
          <w:rFonts w:ascii="Times New Roman" w:hAnsi="Times New Roman" w:cs="Times New Roman"/>
          <w:sz w:val="24"/>
          <w:szCs w:val="24"/>
          <w:lang w:val="fr-CA"/>
        </w:rPr>
        <w:t xml:space="preserve">, vu la nature </w:t>
      </w:r>
      <w:r w:rsidR="0062162D">
        <w:rPr>
          <w:rFonts w:ascii="Times New Roman" w:hAnsi="Times New Roman" w:cs="Times New Roman"/>
          <w:sz w:val="24"/>
          <w:szCs w:val="24"/>
          <w:lang w:val="fr-CA"/>
        </w:rPr>
        <w:t>réparatric</w:t>
      </w:r>
      <w:r w:rsidR="00C248D6">
        <w:rPr>
          <w:rFonts w:ascii="Times New Roman" w:hAnsi="Times New Roman" w:cs="Times New Roman"/>
          <w:sz w:val="24"/>
          <w:szCs w:val="24"/>
          <w:lang w:val="fr-CA"/>
        </w:rPr>
        <w:t>e de notre objectif</w:t>
      </w:r>
      <w:r w:rsidR="004E5814" w:rsidRPr="009A1EC0">
        <w:rPr>
          <w:rFonts w:ascii="Times New Roman" w:hAnsi="Times New Roman" w:cs="Times New Roman"/>
          <w:sz w:val="24"/>
          <w:szCs w:val="24"/>
          <w:lang w:val="fr-CA"/>
        </w:rPr>
        <w:t>?</w:t>
      </w:r>
    </w:p>
    <w:p w14:paraId="1BEC6EFD" w14:textId="77777777" w:rsidR="00C902D9" w:rsidRPr="009A1EC0" w:rsidRDefault="00C902D9" w:rsidP="00C902D9">
      <w:pPr>
        <w:pStyle w:val="ListParagraph"/>
        <w:spacing w:line="360" w:lineRule="auto"/>
        <w:ind w:left="360"/>
        <w:jc w:val="both"/>
        <w:rPr>
          <w:rFonts w:ascii="Times New Roman" w:hAnsi="Times New Roman" w:cs="Times New Roman"/>
          <w:sz w:val="24"/>
          <w:szCs w:val="24"/>
          <w:lang w:val="fr-CA"/>
        </w:rPr>
      </w:pPr>
    </w:p>
    <w:p w14:paraId="53E38075" w14:textId="70EB65A9" w:rsidR="00C707F8" w:rsidRPr="009A1EC0" w:rsidRDefault="00A807BC"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défi du </w:t>
      </w:r>
      <w:r w:rsidR="00B858EB">
        <w:rPr>
          <w:rFonts w:ascii="Times New Roman" w:hAnsi="Times New Roman" w:cs="Times New Roman"/>
          <w:sz w:val="24"/>
          <w:szCs w:val="24"/>
          <w:lang w:val="fr-CA"/>
        </w:rPr>
        <w:t>comité d’audition</w:t>
      </w:r>
      <w:r w:rsidR="004E5814" w:rsidRPr="009A1EC0">
        <w:rPr>
          <w:rFonts w:ascii="Times New Roman" w:hAnsi="Times New Roman" w:cs="Times New Roman"/>
          <w:sz w:val="24"/>
          <w:szCs w:val="24"/>
          <w:lang w:val="fr-CA"/>
        </w:rPr>
        <w:t xml:space="preserve"> </w:t>
      </w:r>
      <w:r w:rsidR="002B6BEC">
        <w:rPr>
          <w:rFonts w:ascii="Times New Roman" w:hAnsi="Times New Roman" w:cs="Times New Roman"/>
          <w:sz w:val="24"/>
          <w:szCs w:val="24"/>
          <w:lang w:val="fr-CA"/>
        </w:rPr>
        <w:t>consiste à</w:t>
      </w:r>
      <w:r w:rsidR="0048717A">
        <w:rPr>
          <w:rFonts w:ascii="Times New Roman" w:hAnsi="Times New Roman" w:cs="Times New Roman"/>
          <w:sz w:val="24"/>
          <w:szCs w:val="24"/>
          <w:lang w:val="fr-CA"/>
        </w:rPr>
        <w:t xml:space="preserve"> choisir</w:t>
      </w:r>
      <w:r>
        <w:rPr>
          <w:rFonts w:ascii="Times New Roman" w:hAnsi="Times New Roman" w:cs="Times New Roman"/>
          <w:sz w:val="24"/>
          <w:szCs w:val="24"/>
          <w:lang w:val="fr-CA"/>
        </w:rPr>
        <w:t xml:space="preserve"> une mesure qui </w:t>
      </w:r>
      <w:r w:rsidR="002B6BEC">
        <w:rPr>
          <w:rFonts w:ascii="Times New Roman" w:hAnsi="Times New Roman" w:cs="Times New Roman"/>
          <w:sz w:val="24"/>
          <w:szCs w:val="24"/>
          <w:lang w:val="fr-CA"/>
        </w:rPr>
        <w:t xml:space="preserve">permettra de </w:t>
      </w:r>
      <w:r>
        <w:rPr>
          <w:rFonts w:ascii="Times New Roman" w:hAnsi="Times New Roman" w:cs="Times New Roman"/>
          <w:sz w:val="24"/>
          <w:szCs w:val="24"/>
          <w:lang w:val="fr-CA"/>
        </w:rPr>
        <w:t>r</w:t>
      </w:r>
      <w:r w:rsidR="002B6BEC">
        <w:rPr>
          <w:rFonts w:ascii="Times New Roman" w:hAnsi="Times New Roman" w:cs="Times New Roman"/>
          <w:sz w:val="24"/>
          <w:szCs w:val="24"/>
          <w:lang w:val="fr-CA"/>
        </w:rPr>
        <w:t>emédier à</w:t>
      </w:r>
      <w:r>
        <w:rPr>
          <w:rFonts w:ascii="Times New Roman" w:hAnsi="Times New Roman" w:cs="Times New Roman"/>
          <w:sz w:val="24"/>
          <w:szCs w:val="24"/>
          <w:lang w:val="fr-CA"/>
        </w:rPr>
        <w:t xml:space="preserve"> la perte de confiance dans la capacité de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de préserver l’i</w:t>
      </w:r>
      <w:r w:rsidR="0062734C" w:rsidRPr="009A1EC0">
        <w:rPr>
          <w:rFonts w:ascii="Times New Roman" w:hAnsi="Times New Roman" w:cs="Times New Roman"/>
          <w:sz w:val="24"/>
          <w:szCs w:val="24"/>
          <w:lang w:val="fr-CA"/>
        </w:rPr>
        <w:t>mpartialit</w:t>
      </w:r>
      <w:r>
        <w:rPr>
          <w:rFonts w:ascii="Times New Roman" w:hAnsi="Times New Roman" w:cs="Times New Roman"/>
          <w:sz w:val="24"/>
          <w:szCs w:val="24"/>
          <w:lang w:val="fr-CA"/>
        </w:rPr>
        <w:t>é et l’intégrité de sa charge en exerçant ses fonctions judiciaires</w:t>
      </w:r>
      <w:r w:rsidR="000133C0">
        <w:rPr>
          <w:rFonts w:ascii="Times New Roman" w:hAnsi="Times New Roman" w:cs="Times New Roman"/>
          <w:sz w:val="24"/>
          <w:szCs w:val="24"/>
          <w:lang w:val="fr-CA"/>
        </w:rPr>
        <w:t>, alors qu’elle ne reconnaît pas avoir commis une quelconque erreur</w:t>
      </w:r>
      <w:r w:rsidR="004E5814" w:rsidRPr="009A1EC0">
        <w:rPr>
          <w:rFonts w:ascii="Times New Roman" w:hAnsi="Times New Roman" w:cs="Times New Roman"/>
          <w:sz w:val="24"/>
          <w:szCs w:val="24"/>
          <w:lang w:val="fr-CA"/>
        </w:rPr>
        <w:t>.</w:t>
      </w:r>
    </w:p>
    <w:p w14:paraId="712D2CD1" w14:textId="77777777" w:rsidR="00C902D9" w:rsidRPr="009A1EC0" w:rsidRDefault="00C902D9" w:rsidP="00C902D9">
      <w:pPr>
        <w:pStyle w:val="ListParagraph"/>
        <w:rPr>
          <w:rFonts w:ascii="Times New Roman" w:hAnsi="Times New Roman" w:cs="Times New Roman"/>
          <w:sz w:val="24"/>
          <w:szCs w:val="24"/>
          <w:lang w:val="fr-CA"/>
        </w:rPr>
      </w:pPr>
    </w:p>
    <w:p w14:paraId="750AEFDE" w14:textId="038F1F7C" w:rsidR="00096682" w:rsidRPr="009A1EC0" w:rsidRDefault="00511DD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À notre avis, le fait que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n’a pas interagi avec les médias depuis la </w:t>
      </w:r>
      <w:r w:rsidR="00096682" w:rsidRPr="009A1EC0">
        <w:rPr>
          <w:rFonts w:ascii="Times New Roman" w:hAnsi="Times New Roman" w:cs="Times New Roman"/>
          <w:sz w:val="24"/>
          <w:szCs w:val="24"/>
          <w:lang w:val="fr-CA"/>
        </w:rPr>
        <w:t xml:space="preserve">publication </w:t>
      </w:r>
      <w:r w:rsidR="007A40CB">
        <w:rPr>
          <w:rFonts w:ascii="Times New Roman" w:hAnsi="Times New Roman" w:cs="Times New Roman"/>
          <w:sz w:val="24"/>
          <w:szCs w:val="24"/>
          <w:lang w:val="fr-CA"/>
        </w:rPr>
        <w:t>de l’article</w:t>
      </w:r>
      <w:r w:rsidR="00096682" w:rsidRPr="009A1EC0">
        <w:rPr>
          <w:rFonts w:ascii="Times New Roman" w:hAnsi="Times New Roman" w:cs="Times New Roman"/>
          <w:sz w:val="24"/>
          <w:szCs w:val="24"/>
          <w:lang w:val="fr-CA"/>
        </w:rPr>
        <w:t xml:space="preserve"> </w:t>
      </w:r>
      <w:r w:rsidR="0003349D">
        <w:rPr>
          <w:rFonts w:ascii="Times New Roman" w:hAnsi="Times New Roman" w:cs="Times New Roman"/>
          <w:sz w:val="24"/>
          <w:szCs w:val="24"/>
          <w:lang w:val="fr-CA"/>
        </w:rPr>
        <w:t>n’indique pas que</w:t>
      </w:r>
      <w:r>
        <w:rPr>
          <w:rFonts w:ascii="Times New Roman" w:hAnsi="Times New Roman" w:cs="Times New Roman"/>
          <w:sz w:val="24"/>
          <w:szCs w:val="24"/>
          <w:lang w:val="fr-CA"/>
        </w:rPr>
        <w:t xml:space="preserve"> de véritables efforts de correction</w:t>
      </w:r>
      <w:r w:rsidR="0003349D">
        <w:rPr>
          <w:rFonts w:ascii="Times New Roman" w:hAnsi="Times New Roman" w:cs="Times New Roman"/>
          <w:sz w:val="24"/>
          <w:szCs w:val="24"/>
          <w:lang w:val="fr-CA"/>
        </w:rPr>
        <w:t xml:space="preserve"> ont été déployés</w:t>
      </w:r>
      <w:r w:rsidR="00563927" w:rsidRPr="009A1EC0">
        <w:rPr>
          <w:rFonts w:ascii="Times New Roman" w:hAnsi="Times New Roman" w:cs="Times New Roman"/>
          <w:sz w:val="24"/>
          <w:szCs w:val="24"/>
          <w:lang w:val="fr-CA"/>
        </w:rPr>
        <w:t xml:space="preserve">. </w:t>
      </w:r>
      <w:r w:rsidR="006C5F33">
        <w:rPr>
          <w:rFonts w:ascii="Times New Roman" w:hAnsi="Times New Roman" w:cs="Times New Roman"/>
          <w:sz w:val="24"/>
          <w:szCs w:val="24"/>
          <w:lang w:val="fr-CA"/>
        </w:rPr>
        <w:t xml:space="preserve">Ni la procédure du CEJP ni la conclusion d’inconduite du </w:t>
      </w:r>
      <w:r w:rsidR="00B858EB">
        <w:rPr>
          <w:rFonts w:ascii="Times New Roman" w:hAnsi="Times New Roman" w:cs="Times New Roman"/>
          <w:sz w:val="24"/>
          <w:szCs w:val="24"/>
          <w:lang w:val="fr-CA"/>
        </w:rPr>
        <w:t>comité d’audition</w:t>
      </w:r>
      <w:r w:rsidR="006C5F33">
        <w:rPr>
          <w:rFonts w:ascii="Times New Roman" w:hAnsi="Times New Roman" w:cs="Times New Roman"/>
          <w:sz w:val="24"/>
          <w:szCs w:val="24"/>
          <w:lang w:val="fr-CA"/>
        </w:rPr>
        <w:t xml:space="preserve"> ne visaient à avoir pour effet de faire taire </w:t>
      </w:r>
      <w:r w:rsidR="00F004A6">
        <w:rPr>
          <w:rFonts w:ascii="Times New Roman" w:hAnsi="Times New Roman" w:cs="Times New Roman"/>
          <w:sz w:val="24"/>
          <w:szCs w:val="24"/>
          <w:lang w:val="fr-CA"/>
        </w:rPr>
        <w:t>la juge de paix</w:t>
      </w:r>
      <w:r w:rsidR="00374AF1" w:rsidRPr="009A1EC0">
        <w:rPr>
          <w:rFonts w:ascii="Times New Roman" w:hAnsi="Times New Roman" w:cs="Times New Roman"/>
          <w:sz w:val="24"/>
          <w:szCs w:val="24"/>
          <w:lang w:val="fr-CA"/>
        </w:rPr>
        <w:t xml:space="preserve"> o</w:t>
      </w:r>
      <w:r w:rsidR="006C5F33">
        <w:rPr>
          <w:rFonts w:ascii="Times New Roman" w:hAnsi="Times New Roman" w:cs="Times New Roman"/>
          <w:sz w:val="24"/>
          <w:szCs w:val="24"/>
          <w:lang w:val="fr-CA"/>
        </w:rPr>
        <w:t>u de lui refuser le droit de s’exprimer</w:t>
      </w:r>
      <w:r w:rsidR="008F42DA">
        <w:rPr>
          <w:rFonts w:ascii="Times New Roman" w:hAnsi="Times New Roman" w:cs="Times New Roman"/>
          <w:sz w:val="24"/>
          <w:szCs w:val="24"/>
          <w:lang w:val="fr-CA"/>
        </w:rPr>
        <w:t xml:space="preserve"> tant qu’elle exercerait ses fonctions judiciaires</w:t>
      </w:r>
      <w:r w:rsidR="00374AF1" w:rsidRPr="009A1EC0">
        <w:rPr>
          <w:rFonts w:ascii="Times New Roman" w:hAnsi="Times New Roman" w:cs="Times New Roman"/>
          <w:sz w:val="24"/>
          <w:szCs w:val="24"/>
          <w:lang w:val="fr-CA"/>
        </w:rPr>
        <w:t>.</w:t>
      </w:r>
      <w:r w:rsidR="004E5814" w:rsidRPr="009A1EC0">
        <w:rPr>
          <w:rFonts w:ascii="Times New Roman" w:hAnsi="Times New Roman" w:cs="Times New Roman"/>
          <w:sz w:val="24"/>
          <w:szCs w:val="24"/>
          <w:lang w:val="fr-CA"/>
        </w:rPr>
        <w:t xml:space="preserve"> </w:t>
      </w:r>
      <w:r w:rsidR="008F42DA">
        <w:rPr>
          <w:rFonts w:ascii="Times New Roman" w:hAnsi="Times New Roman" w:cs="Times New Roman"/>
          <w:sz w:val="24"/>
          <w:szCs w:val="24"/>
          <w:lang w:val="fr-CA"/>
        </w:rPr>
        <w:t>Les officiers de justice ne se voient pas conférer le statut d</w:t>
      </w:r>
      <w:r w:rsidR="00B86420">
        <w:rPr>
          <w:rFonts w:ascii="Times New Roman" w:hAnsi="Times New Roman" w:cs="Times New Roman"/>
          <w:sz w:val="24"/>
          <w:szCs w:val="24"/>
          <w:lang w:val="fr-CA"/>
        </w:rPr>
        <w:t>’</w:t>
      </w:r>
      <w:r w:rsidR="008F42DA">
        <w:rPr>
          <w:rFonts w:ascii="Times New Roman" w:hAnsi="Times New Roman" w:cs="Times New Roman"/>
          <w:sz w:val="24"/>
          <w:szCs w:val="24"/>
          <w:lang w:val="fr-CA"/>
        </w:rPr>
        <w:t>« </w:t>
      </w:r>
      <w:r w:rsidR="00B86420" w:rsidRPr="00B86420">
        <w:rPr>
          <w:rFonts w:ascii="Times New Roman" w:hAnsi="Times New Roman" w:cs="Times New Roman"/>
          <w:sz w:val="24"/>
          <w:szCs w:val="24"/>
          <w:lang w:val="fr-CA"/>
        </w:rPr>
        <w:t>eunuques de la parole</w:t>
      </w:r>
      <w:r w:rsidR="008F42DA">
        <w:rPr>
          <w:rFonts w:ascii="Times New Roman" w:hAnsi="Times New Roman" w:cs="Times New Roman"/>
          <w:sz w:val="24"/>
          <w:szCs w:val="24"/>
          <w:lang w:val="fr-CA"/>
        </w:rPr>
        <w:t> » lors de leur nomination</w:t>
      </w:r>
      <w:r w:rsidR="00374AF1" w:rsidRPr="009A1EC0">
        <w:rPr>
          <w:rFonts w:ascii="Times New Roman" w:hAnsi="Times New Roman" w:cs="Times New Roman"/>
          <w:sz w:val="24"/>
          <w:szCs w:val="24"/>
          <w:lang w:val="fr-CA"/>
        </w:rPr>
        <w:t xml:space="preserve">. </w:t>
      </w:r>
      <w:r w:rsidR="00B86420">
        <w:rPr>
          <w:rFonts w:ascii="Times New Roman" w:hAnsi="Times New Roman" w:cs="Times New Roman"/>
          <w:sz w:val="24"/>
          <w:szCs w:val="24"/>
          <w:lang w:val="fr-CA"/>
        </w:rPr>
        <w:t>Ils sont libres de s’exprimer, pourvu qu’ils le fassent « </w:t>
      </w:r>
      <w:r w:rsidR="00B86420" w:rsidRPr="00B86420">
        <w:rPr>
          <w:rFonts w:ascii="Times New Roman" w:hAnsi="Times New Roman" w:cs="Times New Roman"/>
          <w:sz w:val="24"/>
          <w:szCs w:val="24"/>
          <w:lang w:val="fr-CA"/>
        </w:rPr>
        <w:t>avec une retenue pleine de dignité</w:t>
      </w:r>
      <w:r w:rsidR="00B86420">
        <w:rPr>
          <w:rFonts w:ascii="Times New Roman" w:hAnsi="Times New Roman" w:cs="Times New Roman"/>
          <w:sz w:val="24"/>
          <w:szCs w:val="24"/>
          <w:lang w:val="fr-CA"/>
        </w:rPr>
        <w:t xml:space="preserve"> » et conformément à leurs </w:t>
      </w:r>
      <w:r w:rsidR="00374AF1" w:rsidRPr="009A1EC0">
        <w:rPr>
          <w:rFonts w:ascii="Times New Roman" w:hAnsi="Times New Roman" w:cs="Times New Roman"/>
          <w:sz w:val="24"/>
          <w:szCs w:val="24"/>
          <w:lang w:val="fr-CA"/>
        </w:rPr>
        <w:t>obligations</w:t>
      </w:r>
      <w:r w:rsidR="00B86420">
        <w:rPr>
          <w:rFonts w:ascii="Times New Roman" w:hAnsi="Times New Roman" w:cs="Times New Roman"/>
          <w:sz w:val="24"/>
          <w:szCs w:val="24"/>
          <w:lang w:val="fr-CA"/>
        </w:rPr>
        <w:t xml:space="preserve"> déontologiques</w:t>
      </w:r>
      <w:r w:rsidR="00374AF1" w:rsidRPr="009A1EC0">
        <w:rPr>
          <w:rStyle w:val="FootnoteReference"/>
          <w:rFonts w:ascii="Times New Roman" w:hAnsi="Times New Roman" w:cs="Times New Roman"/>
          <w:sz w:val="24"/>
          <w:szCs w:val="24"/>
          <w:lang w:val="fr-CA"/>
        </w:rPr>
        <w:footnoteReference w:id="15"/>
      </w:r>
      <w:r w:rsidR="00B86420">
        <w:rPr>
          <w:rFonts w:ascii="Times New Roman" w:hAnsi="Times New Roman" w:cs="Times New Roman"/>
          <w:sz w:val="24"/>
          <w:szCs w:val="24"/>
          <w:lang w:val="fr-CA"/>
        </w:rPr>
        <w:t>.</w:t>
      </w:r>
    </w:p>
    <w:p w14:paraId="267E2967" w14:textId="77777777" w:rsidR="00C902D9" w:rsidRPr="009A1EC0" w:rsidRDefault="00C902D9" w:rsidP="00C902D9">
      <w:pPr>
        <w:pStyle w:val="ListParagraph"/>
        <w:rPr>
          <w:rFonts w:ascii="Times New Roman" w:hAnsi="Times New Roman" w:cs="Times New Roman"/>
          <w:sz w:val="24"/>
          <w:szCs w:val="24"/>
          <w:lang w:val="fr-CA"/>
        </w:rPr>
      </w:pPr>
    </w:p>
    <w:p w14:paraId="0796721A" w14:textId="5AC94556" w:rsidR="00913BF8" w:rsidRPr="009A1EC0" w:rsidRDefault="004E5814"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I</w:t>
      </w:r>
      <w:r w:rsidR="00410666">
        <w:rPr>
          <w:rFonts w:ascii="Times New Roman" w:hAnsi="Times New Roman" w:cs="Times New Roman"/>
          <w:sz w:val="24"/>
          <w:szCs w:val="24"/>
          <w:lang w:val="fr-CA"/>
        </w:rPr>
        <w:t xml:space="preserve">l convient également de souligner que, pour répondre à </w:t>
      </w:r>
      <w:r w:rsidR="0059360A">
        <w:rPr>
          <w:rFonts w:ascii="Times New Roman" w:hAnsi="Times New Roman" w:cs="Times New Roman"/>
          <w:sz w:val="24"/>
          <w:szCs w:val="24"/>
          <w:lang w:val="fr-CA"/>
        </w:rPr>
        <w:t>la première allégation</w:t>
      </w:r>
      <w:r w:rsidR="00096682"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410666">
        <w:rPr>
          <w:rFonts w:ascii="Times New Roman" w:hAnsi="Times New Roman" w:cs="Times New Roman"/>
          <w:sz w:val="24"/>
          <w:szCs w:val="24"/>
          <w:lang w:val="fr-CA"/>
        </w:rPr>
        <w:t xml:space="preserve"> a présenté une requête fondée sur la </w:t>
      </w:r>
      <w:r w:rsidRPr="009A1EC0">
        <w:rPr>
          <w:rFonts w:ascii="Times New Roman" w:hAnsi="Times New Roman" w:cs="Times New Roman"/>
          <w:i/>
          <w:sz w:val="24"/>
          <w:szCs w:val="24"/>
          <w:lang w:val="fr-CA"/>
        </w:rPr>
        <w:t>Charte</w:t>
      </w:r>
      <w:r w:rsidR="00DA295D" w:rsidRPr="009A1EC0">
        <w:rPr>
          <w:rFonts w:ascii="Times New Roman" w:hAnsi="Times New Roman" w:cs="Times New Roman"/>
          <w:sz w:val="24"/>
          <w:szCs w:val="24"/>
          <w:lang w:val="fr-CA"/>
        </w:rPr>
        <w:t xml:space="preserve"> </w:t>
      </w:r>
      <w:r w:rsidR="00410666">
        <w:rPr>
          <w:rFonts w:ascii="Times New Roman" w:hAnsi="Times New Roman" w:cs="Times New Roman"/>
          <w:sz w:val="24"/>
          <w:szCs w:val="24"/>
          <w:lang w:val="fr-CA"/>
        </w:rPr>
        <w:t>dans laquelle elle alléguait que le processus de traitement des plaintes et l’instance devant le CE</w:t>
      </w:r>
      <w:r w:rsidR="00096682" w:rsidRPr="009A1EC0">
        <w:rPr>
          <w:rFonts w:ascii="Times New Roman" w:hAnsi="Times New Roman" w:cs="Times New Roman"/>
          <w:sz w:val="24"/>
          <w:szCs w:val="24"/>
          <w:lang w:val="fr-CA"/>
        </w:rPr>
        <w:t>JP</w:t>
      </w:r>
      <w:r w:rsidR="00410666">
        <w:rPr>
          <w:rFonts w:ascii="Times New Roman" w:hAnsi="Times New Roman" w:cs="Times New Roman"/>
          <w:sz w:val="24"/>
          <w:szCs w:val="24"/>
          <w:lang w:val="fr-CA"/>
        </w:rPr>
        <w:t xml:space="preserve"> avaient pour effet de violer sa liberté d’</w:t>
      </w:r>
      <w:r w:rsidR="00783FCB" w:rsidRPr="009A1EC0">
        <w:rPr>
          <w:rFonts w:ascii="Times New Roman" w:hAnsi="Times New Roman" w:cs="Times New Roman"/>
          <w:sz w:val="24"/>
          <w:szCs w:val="24"/>
          <w:lang w:val="fr-CA"/>
        </w:rPr>
        <w:t>expression</w:t>
      </w:r>
      <w:r w:rsidRPr="009A1EC0">
        <w:rPr>
          <w:rFonts w:ascii="Times New Roman" w:hAnsi="Times New Roman" w:cs="Times New Roman"/>
          <w:sz w:val="24"/>
          <w:szCs w:val="24"/>
          <w:lang w:val="fr-CA"/>
        </w:rPr>
        <w:t xml:space="preserve">. </w:t>
      </w:r>
      <w:r w:rsidR="00613476">
        <w:rPr>
          <w:rFonts w:ascii="Times New Roman" w:hAnsi="Times New Roman" w:cs="Times New Roman"/>
          <w:sz w:val="24"/>
          <w:szCs w:val="24"/>
          <w:lang w:val="fr-CA"/>
        </w:rPr>
        <w:t>Cela confirme l’opinion de l</w:t>
      </w:r>
      <w:r w:rsidR="00F004A6">
        <w:rPr>
          <w:rFonts w:ascii="Times New Roman" w:hAnsi="Times New Roman" w:cs="Times New Roman"/>
          <w:sz w:val="24"/>
          <w:szCs w:val="24"/>
          <w:lang w:val="fr-CA"/>
        </w:rPr>
        <w:t>a juge de paix</w:t>
      </w:r>
      <w:r w:rsidR="00613476">
        <w:rPr>
          <w:rFonts w:ascii="Times New Roman" w:hAnsi="Times New Roman" w:cs="Times New Roman"/>
          <w:sz w:val="24"/>
          <w:szCs w:val="24"/>
          <w:lang w:val="fr-CA"/>
        </w:rPr>
        <w:t xml:space="preserve"> selon laquelle </w:t>
      </w:r>
      <w:r w:rsidR="00FF7650">
        <w:rPr>
          <w:rFonts w:ascii="Times New Roman" w:hAnsi="Times New Roman" w:cs="Times New Roman"/>
          <w:sz w:val="24"/>
          <w:szCs w:val="24"/>
          <w:lang w:val="fr-CA"/>
        </w:rPr>
        <w:t xml:space="preserve">non seulement </w:t>
      </w:r>
      <w:r w:rsidR="00FF7650" w:rsidRPr="00FF7650">
        <w:rPr>
          <w:rFonts w:ascii="Times New Roman" w:hAnsi="Times New Roman" w:cs="Times New Roman"/>
          <w:i/>
          <w:iCs/>
          <w:sz w:val="24"/>
          <w:szCs w:val="24"/>
          <w:lang w:val="fr-CA"/>
        </w:rPr>
        <w:t xml:space="preserve">elle </w:t>
      </w:r>
      <w:r w:rsidR="00FF7650">
        <w:rPr>
          <w:rFonts w:ascii="Times New Roman" w:hAnsi="Times New Roman" w:cs="Times New Roman"/>
          <w:sz w:val="24"/>
          <w:szCs w:val="24"/>
          <w:lang w:val="fr-CA"/>
        </w:rPr>
        <w:t>n’a pas commis d’erreur ou d’inconduite en rédigeant et en publiant</w:t>
      </w:r>
      <w:r w:rsidR="001F3451"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096682" w:rsidRPr="009A1EC0">
        <w:rPr>
          <w:rFonts w:ascii="Times New Roman" w:hAnsi="Times New Roman" w:cs="Times New Roman"/>
          <w:sz w:val="24"/>
          <w:szCs w:val="24"/>
          <w:lang w:val="fr-CA"/>
        </w:rPr>
        <w:t>,</w:t>
      </w:r>
      <w:r w:rsidR="00203FB7">
        <w:rPr>
          <w:rFonts w:ascii="Times New Roman" w:hAnsi="Times New Roman" w:cs="Times New Roman"/>
          <w:sz w:val="24"/>
          <w:szCs w:val="24"/>
          <w:lang w:val="fr-CA"/>
        </w:rPr>
        <w:t xml:space="preserve"> mais que c’est</w:t>
      </w:r>
      <w:r w:rsidR="00096682" w:rsidRPr="009A1EC0">
        <w:rPr>
          <w:rFonts w:ascii="Times New Roman" w:hAnsi="Times New Roman" w:cs="Times New Roman"/>
          <w:sz w:val="24"/>
          <w:szCs w:val="24"/>
          <w:lang w:val="fr-CA"/>
        </w:rPr>
        <w:t xml:space="preserve"> </w:t>
      </w:r>
      <w:r w:rsidR="00203FB7">
        <w:rPr>
          <w:rFonts w:ascii="Times New Roman" w:hAnsi="Times New Roman" w:cs="Times New Roman"/>
          <w:i/>
          <w:sz w:val="24"/>
          <w:szCs w:val="24"/>
          <w:lang w:val="fr-CA"/>
        </w:rPr>
        <w:t>elle</w:t>
      </w:r>
      <w:r w:rsidR="00096682" w:rsidRPr="009A1EC0">
        <w:rPr>
          <w:rFonts w:ascii="Times New Roman" w:hAnsi="Times New Roman" w:cs="Times New Roman"/>
          <w:sz w:val="24"/>
          <w:szCs w:val="24"/>
          <w:lang w:val="fr-CA"/>
        </w:rPr>
        <w:t xml:space="preserve"> </w:t>
      </w:r>
      <w:r w:rsidR="00203FB7">
        <w:rPr>
          <w:rFonts w:ascii="Times New Roman" w:hAnsi="Times New Roman" w:cs="Times New Roman"/>
          <w:sz w:val="24"/>
          <w:szCs w:val="24"/>
          <w:lang w:val="fr-CA"/>
        </w:rPr>
        <w:t>qui est la partie lésée</w:t>
      </w:r>
      <w:r w:rsidR="00096682" w:rsidRPr="009A1EC0">
        <w:rPr>
          <w:rFonts w:ascii="Times New Roman" w:hAnsi="Times New Roman" w:cs="Times New Roman"/>
          <w:sz w:val="24"/>
          <w:szCs w:val="24"/>
          <w:lang w:val="fr-CA"/>
        </w:rPr>
        <w:t>.</w:t>
      </w:r>
    </w:p>
    <w:p w14:paraId="6854BBBC" w14:textId="77777777" w:rsidR="00C902D9" w:rsidRPr="009A1EC0" w:rsidRDefault="00C902D9" w:rsidP="00C902D9">
      <w:pPr>
        <w:pStyle w:val="ListParagraph"/>
        <w:rPr>
          <w:rFonts w:ascii="Times New Roman" w:hAnsi="Times New Roman" w:cs="Times New Roman"/>
          <w:sz w:val="24"/>
          <w:szCs w:val="24"/>
          <w:lang w:val="fr-CA"/>
        </w:rPr>
      </w:pPr>
    </w:p>
    <w:p w14:paraId="1F345CC3" w14:textId="3E27E385" w:rsidR="00B16AF4" w:rsidRPr="009A1EC0" w:rsidRDefault="006B32F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Nous convenons que, bien que les officiers de justice soient tenus d’observer une norme de conduite très élevée</w:t>
      </w:r>
      <w:r w:rsidR="00714C84"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la norme ne doit pas être celle de la </w:t>
      </w:r>
      <w:r w:rsidR="00714C84" w:rsidRPr="009A1EC0">
        <w:rPr>
          <w:rFonts w:ascii="Times New Roman" w:hAnsi="Times New Roman" w:cs="Times New Roman"/>
          <w:sz w:val="24"/>
          <w:szCs w:val="24"/>
          <w:lang w:val="fr-CA"/>
        </w:rPr>
        <w:t>perfection.</w:t>
      </w:r>
      <w:r w:rsidR="00A23849" w:rsidRPr="009A1EC0">
        <w:rPr>
          <w:rFonts w:ascii="Times New Roman" w:hAnsi="Times New Roman" w:cs="Times New Roman"/>
          <w:sz w:val="24"/>
          <w:szCs w:val="24"/>
          <w:lang w:val="fr-CA"/>
        </w:rPr>
        <w:t xml:space="preserve"> </w:t>
      </w:r>
      <w:r w:rsidR="008B2E94">
        <w:rPr>
          <w:rFonts w:ascii="Times New Roman" w:hAnsi="Times New Roman" w:cs="Times New Roman"/>
          <w:sz w:val="24"/>
          <w:szCs w:val="24"/>
          <w:lang w:val="fr-CA"/>
        </w:rPr>
        <w:t>Voilà précisément pourquoi des circonstances atténuantes, comme la démonstration d’une introspection, la reconnaissance de l’inconduite</w:t>
      </w:r>
      <w:r w:rsidR="002A76AC" w:rsidRPr="009A1EC0">
        <w:rPr>
          <w:rFonts w:ascii="Times New Roman" w:hAnsi="Times New Roman" w:cs="Times New Roman"/>
          <w:sz w:val="24"/>
          <w:szCs w:val="24"/>
          <w:lang w:val="fr-CA"/>
        </w:rPr>
        <w:t xml:space="preserve">, </w:t>
      </w:r>
      <w:r w:rsidR="008B2E94">
        <w:rPr>
          <w:rFonts w:ascii="Times New Roman" w:hAnsi="Times New Roman" w:cs="Times New Roman"/>
          <w:sz w:val="24"/>
          <w:szCs w:val="24"/>
          <w:lang w:val="fr-CA"/>
        </w:rPr>
        <w:t xml:space="preserve">la participation à un mentorat ou une formation, ou </w:t>
      </w:r>
      <w:r w:rsidR="009E1352">
        <w:rPr>
          <w:rFonts w:ascii="Times New Roman" w:hAnsi="Times New Roman" w:cs="Times New Roman"/>
          <w:sz w:val="24"/>
          <w:szCs w:val="24"/>
          <w:lang w:val="fr-CA"/>
        </w:rPr>
        <w:t xml:space="preserve">alors </w:t>
      </w:r>
      <w:r w:rsidR="008B2E94">
        <w:rPr>
          <w:rFonts w:ascii="Times New Roman" w:hAnsi="Times New Roman" w:cs="Times New Roman"/>
          <w:sz w:val="24"/>
          <w:szCs w:val="24"/>
          <w:lang w:val="fr-CA"/>
        </w:rPr>
        <w:t xml:space="preserve">des excuses, peuvent mener et ont mené à </w:t>
      </w:r>
      <w:r w:rsidR="008D2E09">
        <w:rPr>
          <w:rFonts w:ascii="Times New Roman" w:hAnsi="Times New Roman" w:cs="Times New Roman"/>
          <w:sz w:val="24"/>
          <w:szCs w:val="24"/>
          <w:lang w:val="fr-CA"/>
        </w:rPr>
        <w:t xml:space="preserve">l’imposition </w:t>
      </w:r>
      <w:r w:rsidR="008B2E94">
        <w:rPr>
          <w:rFonts w:ascii="Times New Roman" w:hAnsi="Times New Roman" w:cs="Times New Roman"/>
          <w:sz w:val="24"/>
          <w:szCs w:val="24"/>
          <w:lang w:val="fr-CA"/>
        </w:rPr>
        <w:t xml:space="preserve">de mesures moins sévères qu’une </w:t>
      </w:r>
      <w:r w:rsidR="00FB2AA7" w:rsidRPr="009A1EC0">
        <w:rPr>
          <w:rFonts w:ascii="Times New Roman" w:hAnsi="Times New Roman" w:cs="Times New Roman"/>
          <w:sz w:val="24"/>
          <w:szCs w:val="24"/>
          <w:lang w:val="fr-CA"/>
        </w:rPr>
        <w:lastRenderedPageBreak/>
        <w:t>recomm</w:t>
      </w:r>
      <w:r w:rsidR="008B2E94">
        <w:rPr>
          <w:rFonts w:ascii="Times New Roman" w:hAnsi="Times New Roman" w:cs="Times New Roman"/>
          <w:sz w:val="24"/>
          <w:szCs w:val="24"/>
          <w:lang w:val="fr-CA"/>
        </w:rPr>
        <w:t>a</w:t>
      </w:r>
      <w:r w:rsidR="00FB2AA7" w:rsidRPr="009A1EC0">
        <w:rPr>
          <w:rFonts w:ascii="Times New Roman" w:hAnsi="Times New Roman" w:cs="Times New Roman"/>
          <w:sz w:val="24"/>
          <w:szCs w:val="24"/>
          <w:lang w:val="fr-CA"/>
        </w:rPr>
        <w:t>ndation</w:t>
      </w:r>
      <w:r w:rsidR="008B2E94">
        <w:rPr>
          <w:rFonts w:ascii="Times New Roman" w:hAnsi="Times New Roman" w:cs="Times New Roman"/>
          <w:sz w:val="24"/>
          <w:szCs w:val="24"/>
          <w:lang w:val="fr-CA"/>
        </w:rPr>
        <w:t xml:space="preserve"> de destitution</w:t>
      </w:r>
      <w:r w:rsidR="008D2E09">
        <w:rPr>
          <w:rFonts w:ascii="Times New Roman" w:hAnsi="Times New Roman" w:cs="Times New Roman"/>
          <w:sz w:val="24"/>
          <w:szCs w:val="24"/>
          <w:lang w:val="fr-CA"/>
        </w:rPr>
        <w:t>,</w:t>
      </w:r>
      <w:r w:rsidR="008B2E94">
        <w:rPr>
          <w:rFonts w:ascii="Times New Roman" w:hAnsi="Times New Roman" w:cs="Times New Roman"/>
          <w:sz w:val="24"/>
          <w:szCs w:val="24"/>
          <w:lang w:val="fr-CA"/>
        </w:rPr>
        <w:t xml:space="preserve"> même dans des cas d’inconduite grave</w:t>
      </w:r>
      <w:r w:rsidR="00976FB9"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 xml:space="preserve">En effet, l’introspection ou la </w:t>
      </w:r>
      <w:r w:rsidR="00976FB9" w:rsidRPr="009A1EC0">
        <w:rPr>
          <w:rFonts w:ascii="Times New Roman" w:hAnsi="Times New Roman" w:cs="Times New Roman"/>
          <w:sz w:val="24"/>
          <w:szCs w:val="24"/>
          <w:lang w:val="fr-CA"/>
        </w:rPr>
        <w:t>contrition</w:t>
      </w:r>
      <w:r w:rsidR="00E6449B"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peut contribuer grandement à rétablir la confiance du public à l’égard du juriste, de la magistrature et de l’</w:t>
      </w:r>
      <w:r w:rsidR="00E6449B" w:rsidRPr="009A1EC0">
        <w:rPr>
          <w:rFonts w:ascii="Times New Roman" w:hAnsi="Times New Roman" w:cs="Times New Roman"/>
          <w:sz w:val="24"/>
          <w:szCs w:val="24"/>
          <w:lang w:val="fr-CA"/>
        </w:rPr>
        <w:t xml:space="preserve">administration </w:t>
      </w:r>
      <w:r w:rsidR="0053330A">
        <w:rPr>
          <w:rFonts w:ascii="Times New Roman" w:hAnsi="Times New Roman" w:cs="Times New Roman"/>
          <w:sz w:val="24"/>
          <w:szCs w:val="24"/>
          <w:lang w:val="fr-CA"/>
        </w:rPr>
        <w:t>de la</w:t>
      </w:r>
      <w:r w:rsidR="00E6449B" w:rsidRPr="009A1EC0">
        <w:rPr>
          <w:rFonts w:ascii="Times New Roman" w:hAnsi="Times New Roman" w:cs="Times New Roman"/>
          <w:sz w:val="24"/>
          <w:szCs w:val="24"/>
          <w:lang w:val="fr-CA"/>
        </w:rPr>
        <w:t xml:space="preserve"> justice. </w:t>
      </w:r>
      <w:r w:rsidR="0082409F">
        <w:rPr>
          <w:rFonts w:ascii="Times New Roman" w:hAnsi="Times New Roman" w:cs="Times New Roman"/>
          <w:sz w:val="24"/>
          <w:szCs w:val="24"/>
          <w:lang w:val="fr-CA"/>
        </w:rPr>
        <w:t>Il en est ainsi parce qu’elle permet d’établir un équilibre entre la faillibilité humaine et le potentiel de ré</w:t>
      </w:r>
      <w:r w:rsidR="0023279C" w:rsidRPr="009A1EC0">
        <w:rPr>
          <w:rFonts w:ascii="Times New Roman" w:hAnsi="Times New Roman" w:cs="Times New Roman"/>
          <w:sz w:val="24"/>
          <w:szCs w:val="24"/>
          <w:lang w:val="fr-CA"/>
        </w:rPr>
        <w:t>habilitation.</w:t>
      </w:r>
      <w:r w:rsidR="00BF573A" w:rsidRPr="009A1EC0">
        <w:rPr>
          <w:rFonts w:ascii="Times New Roman" w:hAnsi="Times New Roman" w:cs="Times New Roman"/>
          <w:sz w:val="24"/>
          <w:szCs w:val="24"/>
          <w:lang w:val="fr-CA"/>
        </w:rPr>
        <w:t xml:space="preserve"> </w:t>
      </w:r>
      <w:r w:rsidR="008E6947">
        <w:rPr>
          <w:rFonts w:ascii="Times New Roman" w:hAnsi="Times New Roman" w:cs="Times New Roman"/>
          <w:sz w:val="24"/>
          <w:szCs w:val="24"/>
          <w:lang w:val="fr-CA"/>
        </w:rPr>
        <w:t xml:space="preserve">Elle peut aussi servir à rétablir la confiance à l’égard de l’officier de justice et, par </w:t>
      </w:r>
      <w:r w:rsidR="00155E8B" w:rsidRPr="009A1EC0">
        <w:rPr>
          <w:rFonts w:ascii="Times New Roman" w:hAnsi="Times New Roman" w:cs="Times New Roman"/>
          <w:sz w:val="24"/>
          <w:szCs w:val="24"/>
          <w:lang w:val="fr-CA"/>
        </w:rPr>
        <w:t xml:space="preserve">extension, </w:t>
      </w:r>
      <w:r w:rsidR="008E6947">
        <w:rPr>
          <w:rFonts w:ascii="Times New Roman" w:hAnsi="Times New Roman" w:cs="Times New Roman"/>
          <w:sz w:val="24"/>
          <w:szCs w:val="24"/>
          <w:lang w:val="fr-CA"/>
        </w:rPr>
        <w:t xml:space="preserve">de la magistrature et de </w:t>
      </w:r>
      <w:r w:rsidR="0053330A">
        <w:rPr>
          <w:rFonts w:ascii="Times New Roman" w:hAnsi="Times New Roman" w:cs="Times New Roman"/>
          <w:sz w:val="24"/>
          <w:szCs w:val="24"/>
          <w:lang w:val="fr-CA"/>
        </w:rPr>
        <w:t>l’administration de la justice</w:t>
      </w:r>
      <w:r w:rsidR="00155E8B" w:rsidRPr="009A1EC0">
        <w:rPr>
          <w:rFonts w:ascii="Times New Roman" w:hAnsi="Times New Roman" w:cs="Times New Roman"/>
          <w:sz w:val="24"/>
          <w:szCs w:val="24"/>
          <w:lang w:val="fr-CA"/>
        </w:rPr>
        <w:t xml:space="preserve">. </w:t>
      </w:r>
    </w:p>
    <w:p w14:paraId="3054602E" w14:textId="77777777" w:rsidR="00C902D9" w:rsidRPr="009A1EC0" w:rsidRDefault="00C902D9" w:rsidP="00C902D9">
      <w:pPr>
        <w:pStyle w:val="ListParagraph"/>
        <w:rPr>
          <w:rFonts w:ascii="Times New Roman" w:hAnsi="Times New Roman" w:cs="Times New Roman"/>
          <w:sz w:val="24"/>
          <w:szCs w:val="24"/>
          <w:lang w:val="fr-CA"/>
        </w:rPr>
      </w:pPr>
    </w:p>
    <w:p w14:paraId="04F33CCE" w14:textId="4F39A250" w:rsidR="00FF207E" w:rsidRPr="009A1EC0" w:rsidRDefault="00D011B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Avec égards</w:t>
      </w:r>
      <w:r w:rsidR="00B16AF4"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la majorité est d’avis que</w:t>
      </w:r>
      <w:r w:rsidR="00FE48B4">
        <w:rPr>
          <w:rFonts w:ascii="Times New Roman" w:hAnsi="Times New Roman" w:cs="Times New Roman"/>
          <w:sz w:val="24"/>
          <w:szCs w:val="24"/>
          <w:lang w:val="fr-CA"/>
        </w:rPr>
        <w:t xml:space="preserve"> </w:t>
      </w:r>
      <w:r>
        <w:rPr>
          <w:rFonts w:ascii="Times New Roman" w:hAnsi="Times New Roman" w:cs="Times New Roman"/>
          <w:sz w:val="24"/>
          <w:szCs w:val="24"/>
          <w:lang w:val="fr-CA"/>
        </w:rPr>
        <w:t>l’analyse du</w:t>
      </w:r>
      <w:r w:rsidR="00FE48B4">
        <w:rPr>
          <w:rFonts w:ascii="Times New Roman" w:hAnsi="Times New Roman" w:cs="Times New Roman"/>
          <w:sz w:val="24"/>
          <w:szCs w:val="24"/>
          <w:lang w:val="fr-CA"/>
        </w:rPr>
        <w:t xml:space="preserve"> juge de paix Stinson</w:t>
      </w:r>
      <w:r>
        <w:rPr>
          <w:rFonts w:ascii="Times New Roman" w:hAnsi="Times New Roman" w:cs="Times New Roman"/>
          <w:sz w:val="24"/>
          <w:szCs w:val="24"/>
          <w:lang w:val="fr-CA"/>
        </w:rPr>
        <w:t xml:space="preserve"> accorde trop </w:t>
      </w:r>
      <w:r w:rsidR="004B4805">
        <w:rPr>
          <w:rFonts w:ascii="Times New Roman" w:hAnsi="Times New Roman" w:cs="Times New Roman"/>
          <w:sz w:val="24"/>
          <w:szCs w:val="24"/>
          <w:lang w:val="fr-CA"/>
        </w:rPr>
        <w:t>de poids</w:t>
      </w:r>
      <w:r>
        <w:rPr>
          <w:rFonts w:ascii="Times New Roman" w:hAnsi="Times New Roman" w:cs="Times New Roman"/>
          <w:sz w:val="24"/>
          <w:szCs w:val="24"/>
          <w:lang w:val="fr-CA"/>
        </w:rPr>
        <w:t xml:space="preserve"> à l’absence de plaintes de la part de membres du</w:t>
      </w:r>
      <w:r w:rsidR="00EB5020" w:rsidRPr="009A1EC0">
        <w:rPr>
          <w:rFonts w:ascii="Times New Roman" w:hAnsi="Times New Roman" w:cs="Times New Roman"/>
          <w:sz w:val="24"/>
          <w:szCs w:val="24"/>
          <w:lang w:val="fr-CA"/>
        </w:rPr>
        <w:t xml:space="preserve"> public</w:t>
      </w:r>
      <w:r w:rsidR="0059090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et ignore le fait que tant le ministère du Procureur général </w:t>
      </w:r>
      <w:r w:rsidR="00AA286F">
        <w:rPr>
          <w:rFonts w:ascii="Times New Roman" w:hAnsi="Times New Roman" w:cs="Times New Roman"/>
          <w:sz w:val="24"/>
          <w:szCs w:val="24"/>
          <w:lang w:val="fr-CA"/>
        </w:rPr>
        <w:t>que</w:t>
      </w:r>
      <w:r>
        <w:rPr>
          <w:rFonts w:ascii="Times New Roman" w:hAnsi="Times New Roman" w:cs="Times New Roman"/>
          <w:sz w:val="24"/>
          <w:szCs w:val="24"/>
          <w:lang w:val="fr-CA"/>
        </w:rPr>
        <w:t xml:space="preserve"> le </w:t>
      </w:r>
      <w:r w:rsidRPr="00D011BB">
        <w:rPr>
          <w:rFonts w:ascii="Times New Roman" w:hAnsi="Times New Roman" w:cs="Times New Roman"/>
          <w:sz w:val="24"/>
          <w:szCs w:val="24"/>
          <w:lang w:val="fr-CA"/>
        </w:rPr>
        <w:t>Service des poursuites pénales</w:t>
      </w:r>
      <w:r>
        <w:rPr>
          <w:rFonts w:ascii="Times New Roman" w:hAnsi="Times New Roman" w:cs="Times New Roman"/>
          <w:sz w:val="24"/>
          <w:szCs w:val="24"/>
          <w:lang w:val="fr-CA"/>
        </w:rPr>
        <w:t xml:space="preserve"> </w:t>
      </w:r>
      <w:r w:rsidR="00B97B0C" w:rsidRPr="009A1EC0">
        <w:rPr>
          <w:rFonts w:ascii="Times New Roman" w:hAnsi="Times New Roman" w:cs="Times New Roman"/>
          <w:sz w:val="24"/>
          <w:szCs w:val="24"/>
          <w:lang w:val="fr-CA"/>
        </w:rPr>
        <w:t>repr</w:t>
      </w:r>
      <w:r>
        <w:rPr>
          <w:rFonts w:ascii="Times New Roman" w:hAnsi="Times New Roman" w:cs="Times New Roman"/>
          <w:sz w:val="24"/>
          <w:szCs w:val="24"/>
          <w:lang w:val="fr-CA"/>
        </w:rPr>
        <w:t>é</w:t>
      </w:r>
      <w:r w:rsidR="00B97B0C" w:rsidRPr="009A1EC0">
        <w:rPr>
          <w:rFonts w:ascii="Times New Roman" w:hAnsi="Times New Roman" w:cs="Times New Roman"/>
          <w:sz w:val="24"/>
          <w:szCs w:val="24"/>
          <w:lang w:val="fr-CA"/>
        </w:rPr>
        <w:t>sent</w:t>
      </w:r>
      <w:r>
        <w:rPr>
          <w:rFonts w:ascii="Times New Roman" w:hAnsi="Times New Roman" w:cs="Times New Roman"/>
          <w:sz w:val="24"/>
          <w:szCs w:val="24"/>
          <w:lang w:val="fr-CA"/>
        </w:rPr>
        <w:t xml:space="preserve">ent l’État et, par </w:t>
      </w:r>
      <w:r w:rsidR="00B97B0C" w:rsidRPr="009A1EC0">
        <w:rPr>
          <w:rFonts w:ascii="Times New Roman" w:hAnsi="Times New Roman" w:cs="Times New Roman"/>
          <w:sz w:val="24"/>
          <w:szCs w:val="24"/>
          <w:lang w:val="fr-CA"/>
        </w:rPr>
        <w:t>extension</w:t>
      </w:r>
      <w:r w:rsidR="00DB7739"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l’intérêt</w:t>
      </w:r>
      <w:r w:rsidR="007E04BA" w:rsidRPr="009A1EC0">
        <w:rPr>
          <w:rFonts w:ascii="Times New Roman" w:hAnsi="Times New Roman" w:cs="Times New Roman"/>
          <w:sz w:val="24"/>
          <w:szCs w:val="24"/>
          <w:lang w:val="fr-CA"/>
        </w:rPr>
        <w:t xml:space="preserve"> public.</w:t>
      </w:r>
      <w:r>
        <w:rPr>
          <w:rFonts w:ascii="Times New Roman" w:hAnsi="Times New Roman" w:cs="Times New Roman"/>
          <w:sz w:val="24"/>
          <w:szCs w:val="24"/>
          <w:lang w:val="fr-CA"/>
        </w:rPr>
        <w:t xml:space="preserve"> De plus, la dissidence ne tient pas compte de la preuve non contestée de M</w:t>
      </w:r>
      <w:r w:rsidRPr="00D011BB">
        <w:rPr>
          <w:rFonts w:ascii="Times New Roman" w:hAnsi="Times New Roman" w:cs="Times New Roman"/>
          <w:sz w:val="24"/>
          <w:szCs w:val="24"/>
          <w:vertAlign w:val="superscript"/>
          <w:lang w:val="fr-CA"/>
        </w:rPr>
        <w:t>me</w:t>
      </w:r>
      <w:r>
        <w:rPr>
          <w:rFonts w:ascii="Times New Roman" w:hAnsi="Times New Roman" w:cs="Times New Roman"/>
          <w:sz w:val="24"/>
          <w:szCs w:val="24"/>
          <w:lang w:val="fr-CA"/>
        </w:rPr>
        <w:t> </w:t>
      </w:r>
      <w:r w:rsidR="007806FF" w:rsidRPr="009A1EC0">
        <w:rPr>
          <w:rFonts w:ascii="Times New Roman" w:hAnsi="Times New Roman" w:cs="Times New Roman"/>
          <w:sz w:val="24"/>
          <w:szCs w:val="24"/>
          <w:lang w:val="fr-CA"/>
        </w:rPr>
        <w:t>Kate Matthews</w:t>
      </w:r>
      <w:r w:rsidR="00A522F8"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alors présidente de l’</w:t>
      </w:r>
      <w:r w:rsidR="00A522F8" w:rsidRPr="009A1EC0">
        <w:rPr>
          <w:rFonts w:ascii="Times New Roman" w:hAnsi="Times New Roman" w:cs="Times New Roman"/>
          <w:sz w:val="24"/>
          <w:szCs w:val="24"/>
          <w:lang w:val="fr-CA"/>
        </w:rPr>
        <w:t>O</w:t>
      </w:r>
      <w:r w:rsidR="00143A9B" w:rsidRPr="009A1EC0">
        <w:rPr>
          <w:rFonts w:ascii="Times New Roman" w:hAnsi="Times New Roman" w:cs="Times New Roman"/>
          <w:sz w:val="24"/>
          <w:szCs w:val="24"/>
          <w:lang w:val="fr-CA"/>
        </w:rPr>
        <w:t>ntario Crown Attorneys</w:t>
      </w:r>
      <w:r w:rsidR="00C353E5">
        <w:rPr>
          <w:rFonts w:ascii="Times New Roman" w:hAnsi="Times New Roman" w:cs="Times New Roman"/>
          <w:sz w:val="24"/>
          <w:szCs w:val="24"/>
          <w:lang w:val="fr-CA"/>
        </w:rPr>
        <w:t>’</w:t>
      </w:r>
      <w:r w:rsidR="00143A9B" w:rsidRPr="009A1EC0">
        <w:rPr>
          <w:rFonts w:ascii="Times New Roman" w:hAnsi="Times New Roman" w:cs="Times New Roman"/>
          <w:sz w:val="24"/>
          <w:szCs w:val="24"/>
          <w:lang w:val="fr-CA"/>
        </w:rPr>
        <w:t xml:space="preserve"> Association (</w:t>
      </w:r>
      <w:r>
        <w:rPr>
          <w:rFonts w:ascii="Times New Roman" w:hAnsi="Times New Roman" w:cs="Times New Roman"/>
          <w:sz w:val="24"/>
          <w:szCs w:val="24"/>
          <w:lang w:val="fr-CA"/>
        </w:rPr>
        <w:t>l’« </w:t>
      </w:r>
      <w:r w:rsidR="00143A9B" w:rsidRPr="009A1EC0">
        <w:rPr>
          <w:rFonts w:ascii="Times New Roman" w:hAnsi="Times New Roman" w:cs="Times New Roman"/>
          <w:sz w:val="24"/>
          <w:szCs w:val="24"/>
          <w:lang w:val="fr-CA"/>
        </w:rPr>
        <w:t>OCAA</w:t>
      </w:r>
      <w:r>
        <w:rPr>
          <w:rFonts w:ascii="Times New Roman" w:hAnsi="Times New Roman" w:cs="Times New Roman"/>
          <w:sz w:val="24"/>
          <w:szCs w:val="24"/>
          <w:lang w:val="fr-CA"/>
        </w:rPr>
        <w:t> »</w:t>
      </w:r>
      <w:r w:rsidR="00143A9B" w:rsidRPr="009A1EC0">
        <w:rPr>
          <w:rFonts w:ascii="Times New Roman" w:hAnsi="Times New Roman" w:cs="Times New Roman"/>
          <w:sz w:val="24"/>
          <w:szCs w:val="24"/>
          <w:lang w:val="fr-CA"/>
        </w:rPr>
        <w:t>)</w:t>
      </w:r>
      <w:r w:rsidR="003E6F53"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qui représente tous les procureurs de la Couronne de l’</w:t>
      </w:r>
      <w:r w:rsidR="003E6F53" w:rsidRPr="009A1EC0">
        <w:rPr>
          <w:rFonts w:ascii="Times New Roman" w:hAnsi="Times New Roman" w:cs="Times New Roman"/>
          <w:sz w:val="24"/>
          <w:szCs w:val="24"/>
          <w:lang w:val="fr-CA"/>
        </w:rPr>
        <w:t>Ontario,</w:t>
      </w:r>
      <w:r>
        <w:rPr>
          <w:rFonts w:ascii="Times New Roman" w:hAnsi="Times New Roman" w:cs="Times New Roman"/>
          <w:sz w:val="24"/>
          <w:szCs w:val="24"/>
          <w:lang w:val="fr-CA"/>
        </w:rPr>
        <w:t xml:space="preserve"> au sujet de l’</w:t>
      </w:r>
      <w:r w:rsidR="00A522F8" w:rsidRPr="009A1EC0">
        <w:rPr>
          <w:rFonts w:ascii="Times New Roman" w:hAnsi="Times New Roman" w:cs="Times New Roman"/>
          <w:sz w:val="24"/>
          <w:szCs w:val="24"/>
          <w:lang w:val="fr-CA"/>
        </w:rPr>
        <w:t xml:space="preserve">impact </w:t>
      </w:r>
      <w:r>
        <w:rPr>
          <w:rFonts w:ascii="Times New Roman" w:hAnsi="Times New Roman" w:cs="Times New Roman"/>
          <w:sz w:val="24"/>
          <w:szCs w:val="24"/>
          <w:lang w:val="fr-CA"/>
        </w:rPr>
        <w:t xml:space="preserve">important </w:t>
      </w:r>
      <w:r w:rsidR="0019702F">
        <w:rPr>
          <w:rFonts w:ascii="Times New Roman" w:hAnsi="Times New Roman" w:cs="Times New Roman"/>
          <w:sz w:val="24"/>
          <w:szCs w:val="24"/>
          <w:lang w:val="fr-CA"/>
        </w:rPr>
        <w:t>que</w:t>
      </w:r>
      <w:r w:rsidR="007A40CB">
        <w:rPr>
          <w:rFonts w:ascii="Times New Roman" w:hAnsi="Times New Roman" w:cs="Times New Roman"/>
          <w:sz w:val="24"/>
          <w:szCs w:val="24"/>
          <w:lang w:val="fr-CA"/>
        </w:rPr>
        <w:t xml:space="preserve"> l’article</w:t>
      </w:r>
      <w:r w:rsidR="0019702F">
        <w:rPr>
          <w:rFonts w:ascii="Times New Roman" w:hAnsi="Times New Roman" w:cs="Times New Roman"/>
          <w:sz w:val="24"/>
          <w:szCs w:val="24"/>
          <w:lang w:val="fr-CA"/>
        </w:rPr>
        <w:t xml:space="preserve"> a eu</w:t>
      </w:r>
      <w:r w:rsidR="00FF207E"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sur les membres de son </w:t>
      </w:r>
      <w:r w:rsidR="00FF207E" w:rsidRPr="009A1EC0">
        <w:rPr>
          <w:rFonts w:ascii="Times New Roman" w:hAnsi="Times New Roman" w:cs="Times New Roman"/>
          <w:sz w:val="24"/>
          <w:szCs w:val="24"/>
          <w:lang w:val="fr-CA"/>
        </w:rPr>
        <w:t>association</w:t>
      </w:r>
      <w:r>
        <w:rPr>
          <w:rFonts w:ascii="Times New Roman" w:hAnsi="Times New Roman" w:cs="Times New Roman"/>
          <w:sz w:val="24"/>
          <w:szCs w:val="24"/>
          <w:lang w:val="fr-CA"/>
        </w:rPr>
        <w:t xml:space="preserve">, dont plusieurs ont appelé ou envoyé des courriels de tous les coins de la </w:t>
      </w:r>
      <w:r w:rsidR="00DB7739" w:rsidRPr="009A1EC0">
        <w:rPr>
          <w:rFonts w:ascii="Times New Roman" w:hAnsi="Times New Roman" w:cs="Times New Roman"/>
          <w:sz w:val="24"/>
          <w:szCs w:val="24"/>
          <w:lang w:val="fr-CA"/>
        </w:rPr>
        <w:t>province</w:t>
      </w:r>
      <w:r>
        <w:rPr>
          <w:rFonts w:ascii="Times New Roman" w:hAnsi="Times New Roman" w:cs="Times New Roman"/>
          <w:sz w:val="24"/>
          <w:szCs w:val="24"/>
          <w:lang w:val="fr-CA"/>
        </w:rPr>
        <w:t xml:space="preserve"> pour se plaindre de </w:t>
      </w:r>
      <w:r w:rsidR="007A40CB">
        <w:rPr>
          <w:rFonts w:ascii="Times New Roman" w:hAnsi="Times New Roman" w:cs="Times New Roman"/>
          <w:sz w:val="24"/>
          <w:szCs w:val="24"/>
          <w:lang w:val="fr-CA"/>
        </w:rPr>
        <w:t>l’article</w:t>
      </w:r>
      <w:r w:rsidR="00DB2288"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à leurs gestionnaires supérieurs</w:t>
      </w:r>
      <w:r w:rsidR="00DB2288" w:rsidRPr="009A1EC0">
        <w:rPr>
          <w:rFonts w:ascii="Times New Roman" w:hAnsi="Times New Roman" w:cs="Times New Roman"/>
          <w:sz w:val="24"/>
          <w:szCs w:val="24"/>
          <w:lang w:val="fr-CA"/>
        </w:rPr>
        <w:t>.</w:t>
      </w:r>
    </w:p>
    <w:p w14:paraId="65F6888A" w14:textId="77777777" w:rsidR="00C902D9" w:rsidRPr="009A1EC0" w:rsidRDefault="00C902D9" w:rsidP="00C902D9">
      <w:pPr>
        <w:pStyle w:val="ListParagraph"/>
        <w:rPr>
          <w:rFonts w:ascii="Times New Roman" w:hAnsi="Times New Roman" w:cs="Times New Roman"/>
          <w:sz w:val="24"/>
          <w:szCs w:val="24"/>
          <w:lang w:val="fr-CA"/>
        </w:rPr>
      </w:pPr>
    </w:p>
    <w:p w14:paraId="2BA62613" w14:textId="59F5930B" w:rsidR="00095347" w:rsidRPr="009A1EC0" w:rsidRDefault="00234F87"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Enfin</w:t>
      </w:r>
      <w:r w:rsidR="004E5814" w:rsidRPr="009A1EC0">
        <w:rPr>
          <w:rFonts w:ascii="Times New Roman" w:hAnsi="Times New Roman" w:cs="Times New Roman"/>
          <w:sz w:val="24"/>
          <w:szCs w:val="24"/>
          <w:lang w:val="fr-CA"/>
        </w:rPr>
        <w:t>,</w:t>
      </w:r>
      <w:r w:rsidR="00FE48B4">
        <w:rPr>
          <w:rFonts w:ascii="Times New Roman" w:hAnsi="Times New Roman" w:cs="Times New Roman"/>
          <w:sz w:val="24"/>
          <w:szCs w:val="24"/>
          <w:lang w:val="fr-CA"/>
        </w:rPr>
        <w:t xml:space="preserve"> le juge de paix Stinson</w:t>
      </w:r>
      <w:r>
        <w:rPr>
          <w:rFonts w:ascii="Times New Roman" w:hAnsi="Times New Roman" w:cs="Times New Roman"/>
          <w:sz w:val="24"/>
          <w:szCs w:val="24"/>
          <w:lang w:val="fr-CA"/>
        </w:rPr>
        <w:t xml:space="preserve"> fait valoir que les membres majoritaires du </w:t>
      </w:r>
      <w:r w:rsidR="00B858EB">
        <w:rPr>
          <w:rFonts w:ascii="Times New Roman" w:hAnsi="Times New Roman" w:cs="Times New Roman"/>
          <w:sz w:val="24"/>
          <w:szCs w:val="24"/>
          <w:lang w:val="fr-CA"/>
        </w:rPr>
        <w:t>comité d’audition</w:t>
      </w:r>
      <w:r w:rsidR="00DB2288"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devraient faire preuve de prudence et de retenue au moment d’imposer une mesure sous forme de recommandation de destitution, parce que celle-ci aurait un effet paralysant sur l’indépendance judiciaire</w:t>
      </w:r>
      <w:r w:rsidR="00DB2288" w:rsidRPr="009A1EC0">
        <w:rPr>
          <w:rFonts w:ascii="Times New Roman" w:hAnsi="Times New Roman" w:cs="Times New Roman"/>
          <w:sz w:val="24"/>
          <w:szCs w:val="24"/>
          <w:lang w:val="fr-CA"/>
        </w:rPr>
        <w:t xml:space="preserve">. </w:t>
      </w:r>
      <w:r w:rsidR="00064FD9">
        <w:rPr>
          <w:rFonts w:ascii="Times New Roman" w:hAnsi="Times New Roman" w:cs="Times New Roman"/>
          <w:sz w:val="24"/>
          <w:szCs w:val="24"/>
          <w:lang w:val="fr-CA"/>
        </w:rPr>
        <w:t>Cependant, dans l’arrêt</w:t>
      </w:r>
      <w:r w:rsidR="005D2D9D" w:rsidRPr="009A1EC0">
        <w:rPr>
          <w:rFonts w:ascii="Times New Roman" w:hAnsi="Times New Roman" w:cs="Times New Roman"/>
          <w:sz w:val="24"/>
          <w:szCs w:val="24"/>
          <w:lang w:val="fr-CA"/>
        </w:rPr>
        <w:t xml:space="preserve"> </w:t>
      </w:r>
      <w:r w:rsidR="005D2D9D" w:rsidRPr="009A1EC0">
        <w:rPr>
          <w:rFonts w:ascii="Times New Roman" w:hAnsi="Times New Roman" w:cs="Times New Roman"/>
          <w:i/>
          <w:sz w:val="24"/>
          <w:szCs w:val="24"/>
          <w:lang w:val="fr-CA"/>
        </w:rPr>
        <w:t>Mor</w:t>
      </w:r>
      <w:r w:rsidR="00702699">
        <w:rPr>
          <w:rFonts w:ascii="Times New Roman" w:hAnsi="Times New Roman" w:cs="Times New Roman"/>
          <w:i/>
          <w:sz w:val="24"/>
          <w:szCs w:val="24"/>
          <w:lang w:val="fr-CA"/>
        </w:rPr>
        <w:t>eau-</w:t>
      </w:r>
      <w:r w:rsidR="005B03EA" w:rsidRPr="009A1EC0">
        <w:rPr>
          <w:rFonts w:ascii="Times New Roman" w:hAnsi="Times New Roman" w:cs="Times New Roman"/>
          <w:i/>
          <w:sz w:val="24"/>
          <w:szCs w:val="24"/>
          <w:lang w:val="fr-CA"/>
        </w:rPr>
        <w:t>Bérubé</w:t>
      </w:r>
      <w:r w:rsidR="00064FD9">
        <w:rPr>
          <w:rFonts w:ascii="Times New Roman" w:hAnsi="Times New Roman" w:cs="Times New Roman"/>
          <w:sz w:val="24"/>
          <w:szCs w:val="24"/>
          <w:lang w:val="fr-CA"/>
        </w:rPr>
        <w:t>, la juge</w:t>
      </w:r>
      <w:r w:rsidR="00523D03" w:rsidRPr="009A1EC0">
        <w:rPr>
          <w:rFonts w:ascii="Times New Roman" w:hAnsi="Times New Roman" w:cs="Times New Roman"/>
          <w:sz w:val="24"/>
          <w:szCs w:val="24"/>
          <w:lang w:val="fr-CA"/>
        </w:rPr>
        <w:t xml:space="preserve"> Arbour</w:t>
      </w:r>
      <w:r w:rsidR="00064FD9">
        <w:rPr>
          <w:rFonts w:ascii="Times New Roman" w:hAnsi="Times New Roman" w:cs="Times New Roman"/>
          <w:sz w:val="24"/>
          <w:szCs w:val="24"/>
          <w:lang w:val="fr-CA"/>
        </w:rPr>
        <w:t>, s’exprimant au nom de la Cour suprême du C</w:t>
      </w:r>
      <w:r w:rsidR="00F4152B" w:rsidRPr="009A1EC0">
        <w:rPr>
          <w:rFonts w:ascii="Times New Roman" w:hAnsi="Times New Roman" w:cs="Times New Roman"/>
          <w:sz w:val="24"/>
          <w:szCs w:val="24"/>
          <w:lang w:val="fr-CA"/>
        </w:rPr>
        <w:t>anada</w:t>
      </w:r>
      <w:r w:rsidR="00064FD9">
        <w:rPr>
          <w:rFonts w:ascii="Times New Roman" w:hAnsi="Times New Roman" w:cs="Times New Roman"/>
          <w:sz w:val="24"/>
          <w:szCs w:val="24"/>
          <w:lang w:val="fr-CA"/>
        </w:rPr>
        <w:t>, a indiqué ce qui suit :</w:t>
      </w:r>
      <w:r w:rsidR="00E77542" w:rsidRPr="009A1EC0">
        <w:rPr>
          <w:rFonts w:ascii="Times New Roman" w:hAnsi="Times New Roman" w:cs="Times New Roman"/>
          <w:sz w:val="24"/>
          <w:szCs w:val="24"/>
          <w:lang w:val="fr-CA"/>
        </w:rPr>
        <w:t xml:space="preserve"> </w:t>
      </w:r>
    </w:p>
    <w:p w14:paraId="6CDD5646" w14:textId="6EAA2AB3" w:rsidR="004E5814" w:rsidRPr="009A1EC0" w:rsidRDefault="0042135F" w:rsidP="00193BBC">
      <w:pPr>
        <w:pStyle w:val="Quote"/>
        <w:jc w:val="both"/>
        <w:rPr>
          <w:rFonts w:ascii="Times New Roman" w:hAnsi="Times New Roman" w:cs="Times New Roman"/>
          <w:b/>
          <w:sz w:val="24"/>
          <w:szCs w:val="24"/>
          <w:lang w:val="fr-CA"/>
        </w:rPr>
      </w:pPr>
      <w:r w:rsidRPr="0042135F">
        <w:rPr>
          <w:rFonts w:ascii="Times New Roman" w:hAnsi="Times New Roman" w:cs="Times New Roman"/>
          <w:b/>
          <w:sz w:val="24"/>
          <w:szCs w:val="24"/>
          <w:lang w:val="fr-CA"/>
        </w:rPr>
        <w:t xml:space="preserve">Lorsqu’on entreprend une enquête disciplinaire </w:t>
      </w:r>
      <w:r w:rsidRPr="0042135F">
        <w:rPr>
          <w:rFonts w:ascii="Times New Roman" w:hAnsi="Times New Roman" w:cs="Times New Roman"/>
          <w:bCs/>
          <w:sz w:val="24"/>
          <w:szCs w:val="24"/>
          <w:lang w:val="fr-CA"/>
        </w:rPr>
        <w:t>pour examiner la conduite d’un juge,</w:t>
      </w:r>
      <w:r w:rsidRPr="0042135F">
        <w:rPr>
          <w:rFonts w:ascii="Times New Roman" w:hAnsi="Times New Roman" w:cs="Times New Roman"/>
          <w:b/>
          <w:sz w:val="24"/>
          <w:szCs w:val="24"/>
          <w:lang w:val="fr-CA"/>
        </w:rPr>
        <w:t xml:space="preserve"> il existe une allégation selon laquelle l’abus de l’indépendance judiciaire par ce juge menace l’intégrité de la magistrature dans son ensemble.</w:t>
      </w:r>
      <w:r w:rsidR="00F9506F" w:rsidRPr="009A1EC0">
        <w:rPr>
          <w:rFonts w:ascii="Times New Roman" w:hAnsi="Times New Roman" w:cs="Times New Roman"/>
          <w:sz w:val="24"/>
          <w:szCs w:val="24"/>
          <w:lang w:val="fr-CA"/>
        </w:rPr>
        <w:t xml:space="preserve"> //…//</w:t>
      </w:r>
      <w:r w:rsidR="005B03EA" w:rsidRPr="009A1EC0">
        <w:rPr>
          <w:rFonts w:ascii="Times New Roman" w:hAnsi="Times New Roman" w:cs="Times New Roman"/>
          <w:sz w:val="24"/>
          <w:szCs w:val="24"/>
          <w:lang w:val="fr-CA"/>
        </w:rPr>
        <w:t xml:space="preserve"> </w:t>
      </w:r>
      <w:r w:rsidRPr="0042135F">
        <w:rPr>
          <w:rFonts w:ascii="Times New Roman" w:hAnsi="Times New Roman" w:cs="Times New Roman"/>
          <w:b/>
          <w:bCs/>
          <w:sz w:val="24"/>
          <w:szCs w:val="24"/>
          <w:lang w:val="fr-CA"/>
        </w:rPr>
        <w:t>Même</w:t>
      </w:r>
      <w:r w:rsidRPr="0042135F">
        <w:rPr>
          <w:rFonts w:ascii="Times New Roman" w:hAnsi="Times New Roman" w:cs="Times New Roman"/>
          <w:sz w:val="24"/>
          <w:szCs w:val="24"/>
          <w:lang w:val="fr-CA"/>
        </w:rPr>
        <w:t xml:space="preserve"> si on ne saurait trop insister sur le fait que </w:t>
      </w:r>
      <w:r w:rsidRPr="00B605ED">
        <w:rPr>
          <w:rFonts w:ascii="Times New Roman" w:hAnsi="Times New Roman" w:cs="Times New Roman"/>
          <w:b/>
          <w:bCs/>
          <w:sz w:val="24"/>
          <w:szCs w:val="24"/>
          <w:lang w:val="fr-CA"/>
        </w:rPr>
        <w:t>les juges doivent être libres de s’exprimer dans l’exercice de leurs fonctions</w:t>
      </w:r>
      <w:r w:rsidRPr="0042135F">
        <w:rPr>
          <w:rFonts w:ascii="Times New Roman" w:hAnsi="Times New Roman" w:cs="Times New Roman"/>
          <w:sz w:val="24"/>
          <w:szCs w:val="24"/>
          <w:lang w:val="fr-CA"/>
        </w:rPr>
        <w:t xml:space="preserve"> et qu’ils doivent être perçus comme tels, </w:t>
      </w:r>
      <w:r w:rsidRPr="00B605ED">
        <w:rPr>
          <w:rFonts w:ascii="Times New Roman" w:hAnsi="Times New Roman" w:cs="Times New Roman"/>
          <w:b/>
          <w:bCs/>
          <w:sz w:val="24"/>
          <w:szCs w:val="24"/>
          <w:u w:val="single"/>
          <w:lang w:val="fr-CA"/>
        </w:rPr>
        <w:t>il y aura inévitablement des cas où leurs actes seront remis en question. Cette restriction à l’indépendance judiciaire trouve sa justification dans l’objectif du Conseil de protéger l’intégrité de la magistrature dans son ensemble.</w:t>
      </w:r>
      <w:r w:rsidR="00DC578F" w:rsidRPr="009A1EC0">
        <w:rPr>
          <w:rFonts w:ascii="Times New Roman" w:hAnsi="Times New Roman" w:cs="Times New Roman"/>
          <w:b/>
          <w:sz w:val="24"/>
          <w:szCs w:val="24"/>
          <w:lang w:val="fr-CA"/>
        </w:rPr>
        <w:t xml:space="preserve"> </w:t>
      </w:r>
      <w:r w:rsidR="00DC578F" w:rsidRPr="009A1EC0">
        <w:rPr>
          <w:rFonts w:ascii="Times New Roman" w:hAnsi="Times New Roman" w:cs="Times New Roman"/>
          <w:i w:val="0"/>
          <w:sz w:val="24"/>
          <w:szCs w:val="24"/>
          <w:lang w:val="fr-CA"/>
        </w:rPr>
        <w:t>(</w:t>
      </w:r>
      <w:r>
        <w:rPr>
          <w:rFonts w:ascii="Times New Roman" w:hAnsi="Times New Roman" w:cs="Times New Roman"/>
          <w:i w:val="0"/>
          <w:sz w:val="24"/>
          <w:szCs w:val="24"/>
          <w:lang w:val="fr-CA"/>
        </w:rPr>
        <w:t>C’est nous qui soulignons.</w:t>
      </w:r>
      <w:r w:rsidR="00DC578F" w:rsidRPr="009A1EC0">
        <w:rPr>
          <w:rFonts w:ascii="Times New Roman" w:hAnsi="Times New Roman" w:cs="Times New Roman"/>
          <w:i w:val="0"/>
          <w:sz w:val="24"/>
          <w:szCs w:val="24"/>
          <w:lang w:val="fr-CA"/>
        </w:rPr>
        <w:t>)</w:t>
      </w:r>
    </w:p>
    <w:p w14:paraId="5D5C56A4" w14:textId="3A74ACEB"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7A8260D9" w14:textId="4A8368E7" w:rsidR="00CF0E81" w:rsidRPr="009A1EC0" w:rsidRDefault="000A1D83" w:rsidP="007779E3">
      <w:pPr>
        <w:pStyle w:val="ListParagraph"/>
        <w:numPr>
          <w:ilvl w:val="0"/>
          <w:numId w:val="3"/>
        </w:numPr>
        <w:spacing w:before="120" w:after="120" w:line="360" w:lineRule="auto"/>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Dans</w:t>
      </w:r>
      <w:r w:rsidRPr="000A1D83">
        <w:rPr>
          <w:rFonts w:ascii="Times New Roman" w:hAnsi="Times New Roman" w:cs="Times New Roman"/>
          <w:sz w:val="24"/>
          <w:szCs w:val="24"/>
          <w:lang w:val="fr-CA"/>
        </w:rPr>
        <w:t xml:space="preserve"> </w:t>
      </w:r>
      <w:r w:rsidRPr="000A1D83">
        <w:rPr>
          <w:rFonts w:ascii="Times New Roman" w:hAnsi="Times New Roman" w:cs="Times New Roman"/>
          <w:i/>
          <w:iCs/>
          <w:sz w:val="24"/>
          <w:szCs w:val="24"/>
          <w:lang w:val="fr-CA"/>
        </w:rPr>
        <w:t>Re</w:t>
      </w:r>
      <w:r w:rsidRPr="009A1EC0">
        <w:rPr>
          <w:rFonts w:ascii="Times New Roman" w:hAnsi="Times New Roman" w:cs="Times New Roman"/>
          <w:sz w:val="24"/>
          <w:szCs w:val="24"/>
          <w:lang w:val="fr-CA"/>
        </w:rPr>
        <w:t xml:space="preserve"> </w:t>
      </w:r>
      <w:r w:rsidRPr="009A1EC0">
        <w:rPr>
          <w:rFonts w:ascii="Times New Roman" w:hAnsi="Times New Roman" w:cs="Times New Roman"/>
          <w:i/>
          <w:sz w:val="24"/>
          <w:szCs w:val="24"/>
          <w:lang w:val="fr-CA"/>
        </w:rPr>
        <w:t>Bienvenue</w:t>
      </w:r>
      <w:r>
        <w:rPr>
          <w:rFonts w:ascii="Times New Roman" w:hAnsi="Times New Roman" w:cs="Times New Roman"/>
          <w:sz w:val="24"/>
          <w:szCs w:val="24"/>
          <w:lang w:val="fr-CA"/>
        </w:rPr>
        <w:t xml:space="preserve">, le Conseil canadien de la magistrature </w:t>
      </w:r>
      <w:r w:rsidR="00DB7739" w:rsidRPr="009A1EC0">
        <w:rPr>
          <w:rFonts w:ascii="Times New Roman" w:hAnsi="Times New Roman" w:cs="Times New Roman"/>
          <w:sz w:val="24"/>
          <w:szCs w:val="24"/>
          <w:lang w:val="fr-CA"/>
        </w:rPr>
        <w:t>(</w:t>
      </w:r>
      <w:r>
        <w:rPr>
          <w:rFonts w:ascii="Times New Roman" w:hAnsi="Times New Roman" w:cs="Times New Roman"/>
          <w:sz w:val="24"/>
          <w:szCs w:val="24"/>
          <w:lang w:val="fr-CA"/>
        </w:rPr>
        <w:t>l</w:t>
      </w:r>
      <w:r w:rsidR="00DB7739" w:rsidRPr="009A1EC0">
        <w:rPr>
          <w:rFonts w:ascii="Times New Roman" w:hAnsi="Times New Roman" w:cs="Times New Roman"/>
          <w:sz w:val="24"/>
          <w:szCs w:val="24"/>
          <w:lang w:val="fr-CA"/>
        </w:rPr>
        <w:t xml:space="preserve">e </w:t>
      </w:r>
      <w:r>
        <w:rPr>
          <w:rFonts w:ascii="Times New Roman" w:hAnsi="Times New Roman" w:cs="Times New Roman"/>
          <w:sz w:val="24"/>
          <w:szCs w:val="24"/>
          <w:lang w:val="fr-CA"/>
        </w:rPr>
        <w:t>« </w:t>
      </w:r>
      <w:r w:rsidR="00DB7739" w:rsidRPr="009A1EC0">
        <w:rPr>
          <w:rFonts w:ascii="Times New Roman" w:hAnsi="Times New Roman" w:cs="Times New Roman"/>
          <w:sz w:val="24"/>
          <w:szCs w:val="24"/>
          <w:lang w:val="fr-CA"/>
        </w:rPr>
        <w:t>CC</w:t>
      </w:r>
      <w:r>
        <w:rPr>
          <w:rFonts w:ascii="Times New Roman" w:hAnsi="Times New Roman" w:cs="Times New Roman"/>
          <w:sz w:val="24"/>
          <w:szCs w:val="24"/>
          <w:lang w:val="fr-CA"/>
        </w:rPr>
        <w:t>M »</w:t>
      </w:r>
      <w:r w:rsidR="00DB7739" w:rsidRPr="009A1EC0">
        <w:rPr>
          <w:rFonts w:ascii="Times New Roman" w:hAnsi="Times New Roman" w:cs="Times New Roman"/>
          <w:sz w:val="24"/>
          <w:szCs w:val="24"/>
          <w:lang w:val="fr-CA"/>
        </w:rPr>
        <w:t>)</w:t>
      </w:r>
      <w:r w:rsidR="00DB2288"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 également abordé la question, en soulignant ce qui suit :</w:t>
      </w:r>
    </w:p>
    <w:p w14:paraId="342E1D1B" w14:textId="43B37269" w:rsidR="00CF0E81" w:rsidRPr="009A1EC0" w:rsidRDefault="00BD668E" w:rsidP="007779E3">
      <w:pPr>
        <w:pStyle w:val="Quote"/>
        <w:spacing w:before="120" w:after="240"/>
        <w:ind w:left="862" w:right="862"/>
        <w:jc w:val="both"/>
        <w:rPr>
          <w:rFonts w:ascii="Times New Roman" w:hAnsi="Times New Roman" w:cs="Times New Roman"/>
          <w:i w:val="0"/>
          <w:sz w:val="24"/>
          <w:szCs w:val="24"/>
          <w:lang w:val="fr-CA"/>
        </w:rPr>
      </w:pPr>
      <w:r>
        <w:rPr>
          <w:rFonts w:ascii="Times New Roman" w:hAnsi="Times New Roman" w:cs="Times New Roman"/>
          <w:i w:val="0"/>
          <w:sz w:val="24"/>
          <w:szCs w:val="24"/>
          <w:lang w:val="fr-CA"/>
        </w:rPr>
        <w:t>La fonction de veiller au respect de la déontologie judiciaire […] n’a pas pour effet de porter atteinte au principe de l’indépendance judiciaire [</w:t>
      </w:r>
      <w:r w:rsidR="00DB2288" w:rsidRPr="009A1EC0">
        <w:rPr>
          <w:rFonts w:ascii="Times New Roman" w:hAnsi="Times New Roman" w:cs="Times New Roman"/>
          <w:i w:val="0"/>
          <w:sz w:val="24"/>
          <w:szCs w:val="24"/>
          <w:lang w:val="fr-CA"/>
        </w:rPr>
        <w:t>…</w:t>
      </w:r>
      <w:r>
        <w:rPr>
          <w:rFonts w:ascii="Times New Roman" w:hAnsi="Times New Roman" w:cs="Times New Roman"/>
          <w:i w:val="0"/>
          <w:sz w:val="24"/>
          <w:szCs w:val="24"/>
          <w:lang w:val="fr-CA"/>
        </w:rPr>
        <w:t>]</w:t>
      </w:r>
      <w:r w:rsidR="00CF0E81" w:rsidRPr="009A1EC0">
        <w:rPr>
          <w:rFonts w:ascii="Times New Roman" w:hAnsi="Times New Roman" w:cs="Times New Roman"/>
          <w:i w:val="0"/>
          <w:sz w:val="24"/>
          <w:szCs w:val="24"/>
          <w:lang w:val="fr-CA"/>
        </w:rPr>
        <w:t xml:space="preserve"> </w:t>
      </w:r>
      <w:r w:rsidR="00DB2288" w:rsidRPr="009A1EC0">
        <w:rPr>
          <w:rFonts w:ascii="Times New Roman" w:hAnsi="Times New Roman" w:cs="Times New Roman"/>
          <w:i w:val="0"/>
          <w:sz w:val="24"/>
          <w:szCs w:val="24"/>
          <w:lang w:val="fr-CA"/>
        </w:rPr>
        <w:t>//</w:t>
      </w:r>
      <w:r w:rsidR="004775C7">
        <w:rPr>
          <w:rFonts w:ascii="Times New Roman" w:hAnsi="Times New Roman" w:cs="Times New Roman"/>
          <w:i w:val="0"/>
          <w:sz w:val="24"/>
          <w:szCs w:val="24"/>
          <w:lang w:val="fr-CA"/>
        </w:rPr>
        <w:t xml:space="preserve"> Quant à la juridiction disciplinaire, elle a la mission</w:t>
      </w:r>
      <w:r w:rsidR="004775C7" w:rsidRPr="004775C7">
        <w:rPr>
          <w:rFonts w:ascii="Times New Roman" w:hAnsi="Times New Roman" w:cs="Times New Roman"/>
          <w:i w:val="0"/>
          <w:sz w:val="24"/>
          <w:szCs w:val="24"/>
          <w:lang w:val="fr-CA"/>
        </w:rPr>
        <w:t xml:space="preserve"> </w:t>
      </w:r>
      <w:r w:rsidR="004775C7">
        <w:rPr>
          <w:rFonts w:ascii="Times New Roman" w:hAnsi="Times New Roman" w:cs="Times New Roman"/>
          <w:i w:val="0"/>
          <w:sz w:val="24"/>
          <w:szCs w:val="24"/>
          <w:lang w:val="fr-CA"/>
        </w:rPr>
        <w:t xml:space="preserve">de veiller au respect de la déontologie judiciaire pour assurer « l’intégrité du pouvoir judiciaire » comme l’énonçait le juge Gonthier </w:t>
      </w:r>
      <w:r w:rsidR="00B512EA">
        <w:rPr>
          <w:rFonts w:ascii="Times New Roman" w:hAnsi="Times New Roman" w:cs="Times New Roman"/>
          <w:i w:val="0"/>
          <w:sz w:val="24"/>
          <w:szCs w:val="24"/>
          <w:lang w:val="fr-CA"/>
        </w:rPr>
        <w:t>dans l’arrêt</w:t>
      </w:r>
      <w:r w:rsidR="00DB2288" w:rsidRPr="009A1EC0">
        <w:rPr>
          <w:rFonts w:ascii="Times New Roman" w:hAnsi="Times New Roman" w:cs="Times New Roman"/>
          <w:i w:val="0"/>
          <w:sz w:val="24"/>
          <w:szCs w:val="24"/>
          <w:lang w:val="fr-CA"/>
        </w:rPr>
        <w:t xml:space="preserve"> </w:t>
      </w:r>
      <w:r w:rsidR="00DB2288" w:rsidRPr="009A1EC0">
        <w:rPr>
          <w:rFonts w:ascii="Times New Roman" w:hAnsi="Times New Roman" w:cs="Times New Roman"/>
          <w:sz w:val="24"/>
          <w:szCs w:val="24"/>
          <w:lang w:val="fr-CA"/>
        </w:rPr>
        <w:t>Ruffo</w:t>
      </w:r>
      <w:r w:rsidR="00B512EA">
        <w:rPr>
          <w:rFonts w:ascii="Times New Roman" w:hAnsi="Times New Roman" w:cs="Times New Roman"/>
          <w:sz w:val="24"/>
          <w:szCs w:val="24"/>
          <w:lang w:val="fr-CA"/>
        </w:rPr>
        <w:t xml:space="preserve"> </w:t>
      </w:r>
      <w:r w:rsidR="00B512EA">
        <w:rPr>
          <w:rFonts w:ascii="Times New Roman" w:hAnsi="Times New Roman" w:cs="Times New Roman"/>
          <w:i w:val="0"/>
          <w:sz w:val="24"/>
          <w:szCs w:val="24"/>
          <w:lang w:val="fr-CA"/>
        </w:rPr>
        <w:t>[…]</w:t>
      </w:r>
      <w:r w:rsidR="00DB2288" w:rsidRPr="009A1EC0">
        <w:rPr>
          <w:rFonts w:ascii="Times New Roman" w:hAnsi="Times New Roman" w:cs="Times New Roman"/>
          <w:i w:val="0"/>
          <w:sz w:val="24"/>
          <w:szCs w:val="24"/>
          <w:lang w:val="fr-CA"/>
        </w:rPr>
        <w:t xml:space="preserve"> </w:t>
      </w:r>
      <w:r w:rsidR="00DB7739" w:rsidRPr="009A1EC0">
        <w:rPr>
          <w:rFonts w:ascii="Times New Roman" w:hAnsi="Times New Roman" w:cs="Times New Roman"/>
          <w:i w:val="0"/>
          <w:sz w:val="24"/>
          <w:szCs w:val="24"/>
          <w:lang w:val="fr-CA"/>
        </w:rPr>
        <w:t>[</w:t>
      </w:r>
      <w:r w:rsidR="00DA50C6">
        <w:rPr>
          <w:rFonts w:ascii="Times New Roman" w:hAnsi="Times New Roman" w:cs="Times New Roman"/>
          <w:i w:val="0"/>
          <w:sz w:val="24"/>
          <w:szCs w:val="24"/>
          <w:lang w:val="fr-CA"/>
        </w:rPr>
        <w:t>au sujet</w:t>
      </w:r>
      <w:r w:rsidR="00DB7739" w:rsidRPr="009A1EC0">
        <w:rPr>
          <w:rFonts w:ascii="Times New Roman" w:hAnsi="Times New Roman" w:cs="Times New Roman"/>
          <w:i w:val="0"/>
          <w:sz w:val="24"/>
          <w:szCs w:val="24"/>
          <w:lang w:val="fr-CA"/>
        </w:rPr>
        <w:t>]</w:t>
      </w:r>
      <w:r w:rsidR="00CF0E81" w:rsidRPr="009A1EC0">
        <w:rPr>
          <w:rFonts w:ascii="Times New Roman" w:hAnsi="Times New Roman" w:cs="Times New Roman"/>
          <w:i w:val="0"/>
          <w:sz w:val="24"/>
          <w:szCs w:val="24"/>
          <w:lang w:val="fr-CA"/>
        </w:rPr>
        <w:t xml:space="preserve"> </w:t>
      </w:r>
      <w:r w:rsidR="00DA50C6">
        <w:rPr>
          <w:rFonts w:ascii="Times New Roman" w:hAnsi="Times New Roman" w:cs="Times New Roman"/>
          <w:i w:val="0"/>
          <w:sz w:val="24"/>
          <w:szCs w:val="24"/>
          <w:lang w:val="fr-CA"/>
        </w:rPr>
        <w:t>d’un comité disciplinaire [</w:t>
      </w:r>
      <w:r w:rsidR="00CF0E81" w:rsidRPr="009A1EC0">
        <w:rPr>
          <w:rFonts w:ascii="Times New Roman" w:hAnsi="Times New Roman" w:cs="Times New Roman"/>
          <w:i w:val="0"/>
          <w:sz w:val="24"/>
          <w:szCs w:val="24"/>
          <w:lang w:val="fr-CA"/>
        </w:rPr>
        <w:t>…</w:t>
      </w:r>
      <w:r w:rsidR="00DA50C6">
        <w:rPr>
          <w:rFonts w:ascii="Times New Roman" w:hAnsi="Times New Roman" w:cs="Times New Roman"/>
          <w:i w:val="0"/>
          <w:sz w:val="24"/>
          <w:szCs w:val="24"/>
          <w:lang w:val="fr-CA"/>
        </w:rPr>
        <w:t>]</w:t>
      </w:r>
      <w:r w:rsidR="00CF0E81" w:rsidRPr="009A1EC0">
        <w:rPr>
          <w:rFonts w:ascii="Times New Roman" w:hAnsi="Times New Roman" w:cs="Times New Roman"/>
          <w:i w:val="0"/>
          <w:sz w:val="24"/>
          <w:szCs w:val="24"/>
          <w:lang w:val="fr-CA"/>
        </w:rPr>
        <w:t xml:space="preserve"> </w:t>
      </w:r>
      <w:r w:rsidR="00702699">
        <w:rPr>
          <w:rFonts w:ascii="Times New Roman" w:hAnsi="Times New Roman" w:cs="Times New Roman"/>
          <w:i w:val="0"/>
          <w:sz w:val="24"/>
          <w:szCs w:val="24"/>
          <w:lang w:val="fr-CA"/>
        </w:rPr>
        <w:t>La fonction qu’</w:t>
      </w:r>
      <w:r w:rsidR="009A1EC0" w:rsidRPr="009A1EC0">
        <w:rPr>
          <w:rFonts w:ascii="Times New Roman" w:hAnsi="Times New Roman" w:cs="Times New Roman"/>
          <w:i w:val="0"/>
          <w:sz w:val="24"/>
          <w:szCs w:val="24"/>
          <w:lang w:val="fr-CA"/>
        </w:rPr>
        <w:t xml:space="preserve">il exerce est </w:t>
      </w:r>
      <w:r w:rsidR="009A1EC0" w:rsidRPr="00D22D67">
        <w:rPr>
          <w:rFonts w:ascii="Times New Roman" w:hAnsi="Times New Roman" w:cs="Times New Roman"/>
          <w:i w:val="0"/>
          <w:sz w:val="24"/>
          <w:szCs w:val="24"/>
          <w:u w:val="single"/>
          <w:lang w:val="fr-CA"/>
        </w:rPr>
        <w:t>réparatrice</w:t>
      </w:r>
      <w:r w:rsidR="00702699">
        <w:rPr>
          <w:rFonts w:ascii="Times New Roman" w:hAnsi="Times New Roman" w:cs="Times New Roman"/>
          <w:i w:val="0"/>
          <w:sz w:val="24"/>
          <w:szCs w:val="24"/>
          <w:lang w:val="fr-CA"/>
        </w:rPr>
        <w:t>, et ce à l’</w:t>
      </w:r>
      <w:r w:rsidR="009A1EC0" w:rsidRPr="009A1EC0">
        <w:rPr>
          <w:rFonts w:ascii="Times New Roman" w:hAnsi="Times New Roman" w:cs="Times New Roman"/>
          <w:i w:val="0"/>
          <w:sz w:val="24"/>
          <w:szCs w:val="24"/>
          <w:lang w:val="fr-CA"/>
        </w:rPr>
        <w:t xml:space="preserve">endroit de la </w:t>
      </w:r>
      <w:r w:rsidR="009A1EC0" w:rsidRPr="00D22D67">
        <w:rPr>
          <w:rFonts w:ascii="Times New Roman" w:hAnsi="Times New Roman" w:cs="Times New Roman"/>
          <w:i w:val="0"/>
          <w:sz w:val="24"/>
          <w:szCs w:val="24"/>
          <w:u w:val="single"/>
          <w:lang w:val="fr-CA"/>
        </w:rPr>
        <w:t>magistrature</w:t>
      </w:r>
      <w:r w:rsidR="009A1EC0" w:rsidRPr="009A1EC0">
        <w:rPr>
          <w:rFonts w:ascii="Times New Roman" w:hAnsi="Times New Roman" w:cs="Times New Roman"/>
          <w:i w:val="0"/>
          <w:sz w:val="24"/>
          <w:szCs w:val="24"/>
          <w:lang w:val="fr-CA"/>
        </w:rPr>
        <w:t>, non pas du juge visé par une sanction</w:t>
      </w:r>
      <w:r w:rsidR="00CF0E81" w:rsidRPr="009A1EC0">
        <w:rPr>
          <w:rFonts w:ascii="Times New Roman" w:hAnsi="Times New Roman" w:cs="Times New Roman"/>
          <w:i w:val="0"/>
          <w:sz w:val="24"/>
          <w:szCs w:val="24"/>
          <w:lang w:val="fr-CA"/>
        </w:rPr>
        <w:t xml:space="preserve"> (</w:t>
      </w:r>
      <w:r w:rsidR="00CA641A">
        <w:rPr>
          <w:rFonts w:ascii="Times New Roman" w:hAnsi="Times New Roman" w:cs="Times New Roman"/>
          <w:i w:val="0"/>
          <w:sz w:val="24"/>
          <w:szCs w:val="24"/>
          <w:lang w:val="fr-CA"/>
        </w:rPr>
        <w:t>souligné dans l’</w:t>
      </w:r>
      <w:r w:rsidR="00CF0E81" w:rsidRPr="009A1EC0">
        <w:rPr>
          <w:rFonts w:ascii="Times New Roman" w:hAnsi="Times New Roman" w:cs="Times New Roman"/>
          <w:i w:val="0"/>
          <w:sz w:val="24"/>
          <w:szCs w:val="24"/>
          <w:lang w:val="fr-CA"/>
        </w:rPr>
        <w:t>original)</w:t>
      </w:r>
      <w:r w:rsidR="00CA641A">
        <w:rPr>
          <w:rFonts w:ascii="Times New Roman" w:hAnsi="Times New Roman" w:cs="Times New Roman"/>
          <w:i w:val="0"/>
          <w:sz w:val="24"/>
          <w:szCs w:val="24"/>
          <w:lang w:val="fr-CA"/>
        </w:rPr>
        <w:t>.</w:t>
      </w:r>
      <w:r w:rsidR="00CF0E81" w:rsidRPr="009A1EC0">
        <w:rPr>
          <w:rFonts w:ascii="Times New Roman" w:hAnsi="Times New Roman" w:cs="Times New Roman"/>
          <w:i w:val="0"/>
          <w:sz w:val="24"/>
          <w:szCs w:val="24"/>
          <w:lang w:val="fr-CA"/>
        </w:rPr>
        <w:t xml:space="preserve"> </w:t>
      </w:r>
    </w:p>
    <w:p w14:paraId="7DFAF073" w14:textId="726A9977" w:rsidR="00714C84" w:rsidRPr="009A1EC0" w:rsidRDefault="00B527A6" w:rsidP="007779E3">
      <w:pPr>
        <w:pStyle w:val="ListParagraph"/>
        <w:numPr>
          <w:ilvl w:val="0"/>
          <w:numId w:val="3"/>
        </w:numPr>
        <w:spacing w:before="120" w:line="360" w:lineRule="auto"/>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t>Comme nous l’expliquerons ci-dessous</w:t>
      </w:r>
      <w:r w:rsidR="001E22AD"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il y a une foule de raisons qui nous ont malheureusement et inévitablement portés à conclure que, même s’il s’agissait d’un seul acte d’inconduite dans une carrière autrement sans tache</w:t>
      </w:r>
      <w:r w:rsidR="00BE39A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la confiance du </w:t>
      </w:r>
      <w:r w:rsidR="001E22AD" w:rsidRPr="009A1EC0">
        <w:rPr>
          <w:rFonts w:ascii="Times New Roman" w:hAnsi="Times New Roman" w:cs="Times New Roman"/>
          <w:sz w:val="24"/>
          <w:szCs w:val="24"/>
          <w:lang w:val="fr-CA"/>
        </w:rPr>
        <w:t>public</w:t>
      </w:r>
      <w:r>
        <w:rPr>
          <w:rFonts w:ascii="Times New Roman" w:hAnsi="Times New Roman" w:cs="Times New Roman"/>
          <w:sz w:val="24"/>
          <w:szCs w:val="24"/>
          <w:lang w:val="fr-CA"/>
        </w:rPr>
        <w:t xml:space="preserve"> à l’égard de la magistrature et de</w:t>
      </w:r>
      <w:r w:rsidR="005C0599"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0004D9"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ne serait qu’érodée davantage – certainement pas rétablie – si </w:t>
      </w:r>
      <w:r w:rsidR="00B858EB">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imposait une mesure ayant pour seul effet de suspendre </w:t>
      </w:r>
      <w:r w:rsidR="00F004A6">
        <w:rPr>
          <w:rFonts w:ascii="Times New Roman" w:hAnsi="Times New Roman" w:cs="Times New Roman"/>
          <w:sz w:val="24"/>
          <w:szCs w:val="24"/>
          <w:lang w:val="fr-CA"/>
        </w:rPr>
        <w:t>la juge de paix</w:t>
      </w:r>
      <w:r w:rsidR="00AC159E"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 ses fonctions judiciaires pendant une période d’un mois, avec ou sans rémunération</w:t>
      </w:r>
      <w:r w:rsidR="002A0962" w:rsidRPr="009A1EC0">
        <w:rPr>
          <w:rFonts w:ascii="Times New Roman" w:hAnsi="Times New Roman" w:cs="Times New Roman"/>
          <w:sz w:val="24"/>
          <w:szCs w:val="24"/>
          <w:lang w:val="fr-CA"/>
        </w:rPr>
        <w:t xml:space="preserve">, </w:t>
      </w:r>
      <w:r w:rsidR="00CC5903">
        <w:rPr>
          <w:rFonts w:ascii="Times New Roman" w:hAnsi="Times New Roman" w:cs="Times New Roman"/>
          <w:sz w:val="24"/>
          <w:szCs w:val="24"/>
          <w:lang w:val="fr-CA"/>
        </w:rPr>
        <w:t>accompagnée d’</w:t>
      </w:r>
      <w:r w:rsidR="00001EF4">
        <w:rPr>
          <w:rFonts w:ascii="Times New Roman" w:hAnsi="Times New Roman" w:cs="Times New Roman"/>
          <w:sz w:val="24"/>
          <w:szCs w:val="24"/>
          <w:lang w:val="fr-CA"/>
        </w:rPr>
        <w:t>une réprimande</w:t>
      </w:r>
      <w:r w:rsidR="00D57FBF" w:rsidRPr="009A1EC0">
        <w:rPr>
          <w:rFonts w:ascii="Times New Roman" w:hAnsi="Times New Roman" w:cs="Times New Roman"/>
          <w:sz w:val="24"/>
          <w:szCs w:val="24"/>
          <w:lang w:val="fr-CA"/>
        </w:rPr>
        <w:t>.</w:t>
      </w:r>
    </w:p>
    <w:p w14:paraId="0FC742F0" w14:textId="1AF458C6" w:rsidR="00DE2481" w:rsidRPr="009A1EC0" w:rsidRDefault="00DE2481" w:rsidP="00D5530D">
      <w:pPr>
        <w:pStyle w:val="Style4"/>
        <w:numPr>
          <w:ilvl w:val="0"/>
          <w:numId w:val="27"/>
        </w:numPr>
        <w:spacing w:before="240" w:after="240"/>
        <w:ind w:left="425" w:hanging="425"/>
        <w:contextualSpacing w:val="0"/>
        <w:jc w:val="both"/>
        <w:rPr>
          <w:rFonts w:ascii="Times New Roman Bold" w:hAnsi="Times New Roman Bold"/>
          <w:caps/>
          <w:lang w:val="fr-CA"/>
        </w:rPr>
      </w:pPr>
      <w:r w:rsidRPr="009A1EC0">
        <w:rPr>
          <w:rFonts w:ascii="Times New Roman Bold" w:hAnsi="Times New Roman Bold"/>
          <w:caps/>
          <w:lang w:val="fr-CA"/>
        </w:rPr>
        <w:t>D</w:t>
      </w:r>
      <w:r w:rsidR="004975C5">
        <w:rPr>
          <w:rFonts w:ascii="Times New Roman Bold" w:hAnsi="Times New Roman Bold"/>
          <w:caps/>
          <w:lang w:val="fr-CA"/>
        </w:rPr>
        <w:t>É</w:t>
      </w:r>
      <w:r w:rsidRPr="009A1EC0">
        <w:rPr>
          <w:rFonts w:ascii="Times New Roman Bold" w:hAnsi="Times New Roman Bold"/>
          <w:caps/>
          <w:lang w:val="fr-CA"/>
        </w:rPr>
        <w:t xml:space="preserve">cision </w:t>
      </w:r>
      <w:r w:rsidR="004975C5">
        <w:rPr>
          <w:rFonts w:ascii="Times New Roman Bold" w:hAnsi="Times New Roman Bold"/>
          <w:caps/>
          <w:lang w:val="fr-CA"/>
        </w:rPr>
        <w:t>SUR LA MESURE À PRENDRE</w:t>
      </w:r>
    </w:p>
    <w:p w14:paraId="19BF9E88" w14:textId="5638FFD5" w:rsidR="00D262A1" w:rsidRPr="009A1EC0" w:rsidRDefault="007C6543" w:rsidP="00D5530D">
      <w:pPr>
        <w:pStyle w:val="ListParagraph"/>
        <w:numPr>
          <w:ilvl w:val="0"/>
          <w:numId w:val="3"/>
        </w:numPr>
        <w:spacing w:line="360" w:lineRule="auto"/>
        <w:contextualSpacing w:val="0"/>
        <w:jc w:val="both"/>
        <w:rPr>
          <w:rFonts w:ascii="Times New Roman" w:hAnsi="Times New Roman" w:cs="Times New Roman"/>
          <w:sz w:val="24"/>
          <w:szCs w:val="24"/>
          <w:lang w:val="fr-CA"/>
        </w:rPr>
      </w:pPr>
      <w:r>
        <w:rPr>
          <w:rFonts w:ascii="Times New Roman" w:hAnsi="Times New Roman" w:cs="Times New Roman"/>
          <w:sz w:val="24"/>
          <w:szCs w:val="24"/>
          <w:lang w:val="fr-CA"/>
        </w:rPr>
        <w:t>Nous avons eu une lourde tâche</w:t>
      </w:r>
      <w:r w:rsidR="00CF0E8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Malheureusement, pour les motifs énoncés dans la présente dé</w:t>
      </w:r>
      <w:r w:rsidR="00D262A1" w:rsidRPr="009A1EC0">
        <w:rPr>
          <w:rFonts w:ascii="Times New Roman" w:hAnsi="Times New Roman" w:cs="Times New Roman"/>
          <w:sz w:val="24"/>
          <w:szCs w:val="24"/>
          <w:lang w:val="fr-CA"/>
        </w:rPr>
        <w:t xml:space="preserve">cision, </w:t>
      </w:r>
      <w:r>
        <w:rPr>
          <w:rFonts w:ascii="Times New Roman" w:hAnsi="Times New Roman" w:cs="Times New Roman"/>
          <w:sz w:val="24"/>
          <w:szCs w:val="24"/>
          <w:lang w:val="fr-CA"/>
        </w:rPr>
        <w:t>les membres majoritaires de</w:t>
      </w:r>
      <w:r w:rsidR="00D262A1" w:rsidRPr="009A1EC0">
        <w:rPr>
          <w:rFonts w:ascii="Times New Roman" w:hAnsi="Times New Roman" w:cs="Times New Roman"/>
          <w:sz w:val="24"/>
          <w:szCs w:val="24"/>
          <w:lang w:val="fr-CA"/>
        </w:rPr>
        <w:t xml:space="preserve"> </w:t>
      </w:r>
      <w:r w:rsidR="006A5985">
        <w:rPr>
          <w:rFonts w:ascii="Times New Roman" w:hAnsi="Times New Roman" w:cs="Times New Roman"/>
          <w:sz w:val="24"/>
          <w:szCs w:val="24"/>
          <w:lang w:val="fr-CA"/>
        </w:rPr>
        <w:t>notre comité d’audition</w:t>
      </w:r>
      <w:r w:rsidR="00D262A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ne sont pas convaincus qu’une des mesures les moins sévères prévues aux alinéas</w:t>
      </w:r>
      <w:r w:rsidR="00D262A1" w:rsidRPr="009A1EC0">
        <w:rPr>
          <w:rFonts w:ascii="Times New Roman" w:hAnsi="Times New Roman" w:cs="Times New Roman"/>
          <w:sz w:val="24"/>
          <w:szCs w:val="24"/>
          <w:lang w:val="fr-CA"/>
        </w:rPr>
        <w:t xml:space="preserve"> 11.1</w:t>
      </w:r>
      <w:r w:rsidR="00702699">
        <w:rPr>
          <w:rFonts w:ascii="Times New Roman" w:hAnsi="Times New Roman" w:cs="Times New Roman"/>
          <w:sz w:val="24"/>
          <w:szCs w:val="24"/>
          <w:lang w:val="fr-CA"/>
        </w:rPr>
        <w:t xml:space="preserve"> </w:t>
      </w:r>
      <w:r w:rsidR="00D262A1" w:rsidRPr="009A1EC0">
        <w:rPr>
          <w:rFonts w:ascii="Times New Roman" w:hAnsi="Times New Roman" w:cs="Times New Roman"/>
          <w:sz w:val="24"/>
          <w:szCs w:val="24"/>
          <w:lang w:val="fr-CA"/>
        </w:rPr>
        <w:t>(10)</w:t>
      </w:r>
      <w:r>
        <w:rPr>
          <w:rFonts w:ascii="Times New Roman" w:hAnsi="Times New Roman" w:cs="Times New Roman"/>
          <w:sz w:val="24"/>
          <w:szCs w:val="24"/>
          <w:lang w:val="fr-CA"/>
        </w:rPr>
        <w:t xml:space="preserve"> </w:t>
      </w:r>
      <w:r w:rsidR="00D262A1" w:rsidRPr="009A1EC0">
        <w:rPr>
          <w:rFonts w:ascii="Times New Roman" w:hAnsi="Times New Roman" w:cs="Times New Roman"/>
          <w:sz w:val="24"/>
          <w:szCs w:val="24"/>
          <w:lang w:val="fr-CA"/>
        </w:rPr>
        <w:t xml:space="preserve">a) </w:t>
      </w:r>
      <w:r>
        <w:rPr>
          <w:rFonts w:ascii="Times New Roman" w:hAnsi="Times New Roman" w:cs="Times New Roman"/>
          <w:sz w:val="24"/>
          <w:szCs w:val="24"/>
          <w:lang w:val="fr-CA"/>
        </w:rPr>
        <w:t xml:space="preserve">à </w:t>
      </w:r>
      <w:r w:rsidR="00D262A1" w:rsidRPr="009A1EC0">
        <w:rPr>
          <w:rFonts w:ascii="Times New Roman" w:hAnsi="Times New Roman" w:cs="Times New Roman"/>
          <w:sz w:val="24"/>
          <w:szCs w:val="24"/>
          <w:lang w:val="fr-CA"/>
        </w:rPr>
        <w:t>f)</w:t>
      </w:r>
      <w:r>
        <w:rPr>
          <w:rFonts w:ascii="Times New Roman" w:hAnsi="Times New Roman" w:cs="Times New Roman"/>
          <w:sz w:val="24"/>
          <w:szCs w:val="24"/>
          <w:lang w:val="fr-CA"/>
        </w:rPr>
        <w:t>,</w:t>
      </w:r>
      <w:r w:rsidR="00D262A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ou une </w:t>
      </w:r>
      <w:r w:rsidR="00D262A1" w:rsidRPr="009A1EC0">
        <w:rPr>
          <w:rFonts w:ascii="Times New Roman" w:hAnsi="Times New Roman" w:cs="Times New Roman"/>
          <w:sz w:val="24"/>
          <w:szCs w:val="24"/>
          <w:lang w:val="fr-CA"/>
        </w:rPr>
        <w:t>combina</w:t>
      </w:r>
      <w:r>
        <w:rPr>
          <w:rFonts w:ascii="Times New Roman" w:hAnsi="Times New Roman" w:cs="Times New Roman"/>
          <w:sz w:val="24"/>
          <w:szCs w:val="24"/>
          <w:lang w:val="fr-CA"/>
        </w:rPr>
        <w:t>is</w:t>
      </w:r>
      <w:r w:rsidR="00D262A1" w:rsidRPr="009A1EC0">
        <w:rPr>
          <w:rFonts w:ascii="Times New Roman" w:hAnsi="Times New Roman" w:cs="Times New Roman"/>
          <w:sz w:val="24"/>
          <w:szCs w:val="24"/>
          <w:lang w:val="fr-CA"/>
        </w:rPr>
        <w:t xml:space="preserve">on </w:t>
      </w:r>
      <w:r>
        <w:rPr>
          <w:rFonts w:ascii="Times New Roman" w:hAnsi="Times New Roman" w:cs="Times New Roman"/>
          <w:sz w:val="24"/>
          <w:szCs w:val="24"/>
          <w:lang w:val="fr-CA"/>
        </w:rPr>
        <w:t xml:space="preserve">de ces mesures, soit suffisante pour rétablir la confiance du </w:t>
      </w:r>
      <w:r w:rsidR="00D262A1" w:rsidRPr="009A1EC0">
        <w:rPr>
          <w:rFonts w:ascii="Times New Roman" w:hAnsi="Times New Roman" w:cs="Times New Roman"/>
          <w:sz w:val="24"/>
          <w:szCs w:val="24"/>
          <w:lang w:val="fr-CA"/>
        </w:rPr>
        <w:t xml:space="preserve">public </w:t>
      </w:r>
      <w:r>
        <w:rPr>
          <w:rFonts w:ascii="Times New Roman" w:hAnsi="Times New Roman" w:cs="Times New Roman"/>
          <w:sz w:val="24"/>
          <w:szCs w:val="24"/>
          <w:lang w:val="fr-CA"/>
        </w:rPr>
        <w:t>à l’égard de</w:t>
      </w:r>
      <w:r w:rsidR="00F004A6">
        <w:rPr>
          <w:rFonts w:ascii="Times New Roman" w:hAnsi="Times New Roman" w:cs="Times New Roman"/>
          <w:sz w:val="24"/>
          <w:szCs w:val="24"/>
          <w:lang w:val="fr-CA"/>
        </w:rPr>
        <w:t xml:space="preserve"> la juge de paix</w:t>
      </w:r>
      <w:r w:rsidR="00D262A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 la magistrature ou de</w:t>
      </w:r>
      <w:r w:rsidR="00D262A1"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D262A1" w:rsidRPr="009A1EC0">
        <w:rPr>
          <w:rFonts w:ascii="Times New Roman" w:hAnsi="Times New Roman" w:cs="Times New Roman"/>
          <w:sz w:val="24"/>
          <w:szCs w:val="24"/>
          <w:lang w:val="fr-CA"/>
        </w:rPr>
        <w:t>.</w:t>
      </w:r>
    </w:p>
    <w:p w14:paraId="5C278476" w14:textId="56373915" w:rsidR="00464324" w:rsidRPr="009A1EC0" w:rsidRDefault="00B858E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E17B04" w:rsidRPr="009A1EC0">
        <w:rPr>
          <w:rFonts w:ascii="Times New Roman" w:hAnsi="Times New Roman" w:cs="Times New Roman"/>
          <w:sz w:val="24"/>
          <w:szCs w:val="24"/>
          <w:lang w:val="fr-CA"/>
        </w:rPr>
        <w:t xml:space="preserve"> </w:t>
      </w:r>
      <w:r w:rsidR="00AD1066">
        <w:rPr>
          <w:rFonts w:ascii="Times New Roman" w:hAnsi="Times New Roman" w:cs="Times New Roman"/>
          <w:sz w:val="24"/>
          <w:szCs w:val="24"/>
          <w:lang w:val="fr-CA"/>
        </w:rPr>
        <w:t xml:space="preserve">reconnaît que le seuil est </w:t>
      </w:r>
      <w:r w:rsidR="00AE682A">
        <w:rPr>
          <w:rFonts w:ascii="Times New Roman" w:hAnsi="Times New Roman" w:cs="Times New Roman"/>
          <w:sz w:val="24"/>
          <w:szCs w:val="24"/>
          <w:lang w:val="fr-CA"/>
        </w:rPr>
        <w:t>effectivement élevé</w:t>
      </w:r>
      <w:r w:rsidR="00551D00">
        <w:rPr>
          <w:rFonts w:ascii="Times New Roman" w:hAnsi="Times New Roman" w:cs="Times New Roman"/>
          <w:sz w:val="24"/>
          <w:szCs w:val="24"/>
          <w:lang w:val="fr-CA"/>
        </w:rPr>
        <w:t xml:space="preserve"> (comme il devrait l’être) pour les mesures les plus sévères</w:t>
      </w:r>
      <w:r w:rsidR="004E5814" w:rsidRPr="009A1EC0">
        <w:rPr>
          <w:rFonts w:ascii="Times New Roman" w:hAnsi="Times New Roman" w:cs="Times New Roman"/>
          <w:sz w:val="24"/>
          <w:szCs w:val="24"/>
          <w:lang w:val="fr-CA"/>
        </w:rPr>
        <w:t xml:space="preserve"> </w:t>
      </w:r>
      <w:r w:rsidR="00551D00">
        <w:rPr>
          <w:rFonts w:ascii="Times New Roman" w:hAnsi="Times New Roman" w:cs="Times New Roman"/>
          <w:sz w:val="24"/>
          <w:szCs w:val="24"/>
          <w:lang w:val="fr-CA"/>
        </w:rPr>
        <w:t xml:space="preserve">et qu’il faut faire preuve de retenue dans la mesure du </w:t>
      </w:r>
      <w:r w:rsidR="001668E7" w:rsidRPr="009A1EC0">
        <w:rPr>
          <w:rFonts w:ascii="Times New Roman" w:hAnsi="Times New Roman" w:cs="Times New Roman"/>
          <w:sz w:val="24"/>
          <w:szCs w:val="24"/>
          <w:lang w:val="fr-CA"/>
        </w:rPr>
        <w:t>possible.</w:t>
      </w:r>
      <w:r w:rsidR="00AC08F7" w:rsidRPr="009A1EC0">
        <w:rPr>
          <w:rFonts w:ascii="Times New Roman" w:hAnsi="Times New Roman" w:cs="Times New Roman"/>
          <w:sz w:val="24"/>
          <w:szCs w:val="24"/>
          <w:lang w:val="fr-CA"/>
        </w:rPr>
        <w:t xml:space="preserve"> </w:t>
      </w:r>
      <w:r w:rsidR="00E8709A">
        <w:rPr>
          <w:rFonts w:ascii="Times New Roman" w:hAnsi="Times New Roman" w:cs="Times New Roman"/>
          <w:sz w:val="24"/>
          <w:szCs w:val="24"/>
          <w:lang w:val="fr-CA"/>
        </w:rPr>
        <w:t>Par conséquent, nous n’avons pas pris la présente décision à la légère</w:t>
      </w:r>
      <w:r w:rsidR="00E17B04" w:rsidRPr="009A1EC0">
        <w:rPr>
          <w:rFonts w:ascii="Times New Roman" w:hAnsi="Times New Roman" w:cs="Times New Roman"/>
          <w:sz w:val="24"/>
          <w:szCs w:val="24"/>
          <w:lang w:val="fr-CA"/>
        </w:rPr>
        <w:t>.</w:t>
      </w:r>
    </w:p>
    <w:p w14:paraId="73118253" w14:textId="77777777" w:rsidR="00464324" w:rsidRPr="009A1EC0" w:rsidRDefault="00464324" w:rsidP="00464324">
      <w:pPr>
        <w:pStyle w:val="ListParagraph"/>
        <w:rPr>
          <w:rFonts w:ascii="Times New Roman" w:hAnsi="Times New Roman" w:cs="Times New Roman"/>
          <w:sz w:val="24"/>
          <w:szCs w:val="24"/>
          <w:lang w:val="fr-CA"/>
        </w:rPr>
      </w:pPr>
    </w:p>
    <w:p w14:paraId="106475E9" w14:textId="300F9D29" w:rsidR="00DB4052" w:rsidRPr="009A1EC0" w:rsidRDefault="000C1F41" w:rsidP="00B9694B">
      <w:pPr>
        <w:pStyle w:val="ListParagraph"/>
        <w:numPr>
          <w:ilvl w:val="0"/>
          <w:numId w:val="3"/>
        </w:numPr>
        <w:spacing w:after="0" w:line="360" w:lineRule="auto"/>
        <w:ind w:left="357" w:hanging="357"/>
        <w:jc w:val="both"/>
        <w:rPr>
          <w:rFonts w:ascii="Times New Roman" w:hAnsi="Times New Roman" w:cs="Times New Roman"/>
          <w:b/>
          <w:bCs/>
          <w:sz w:val="24"/>
          <w:szCs w:val="24"/>
          <w:lang w:val="fr-CA"/>
        </w:rPr>
      </w:pPr>
      <w:r>
        <w:rPr>
          <w:rFonts w:ascii="Times New Roman" w:hAnsi="Times New Roman" w:cs="Times New Roman"/>
          <w:sz w:val="24"/>
          <w:szCs w:val="24"/>
          <w:lang w:val="fr-CA"/>
        </w:rPr>
        <w:t>Nous concluons que la gravité de l’inconduite, que le témoignage de la</w:t>
      </w:r>
      <w:r w:rsidR="00F004A6">
        <w:rPr>
          <w:rFonts w:ascii="Times New Roman" w:hAnsi="Times New Roman" w:cs="Times New Roman"/>
          <w:sz w:val="24"/>
          <w:szCs w:val="24"/>
          <w:lang w:val="fr-CA"/>
        </w:rPr>
        <w:t xml:space="preserve"> juge de paix</w:t>
      </w:r>
      <w:r>
        <w:rPr>
          <w:rFonts w:ascii="Times New Roman" w:hAnsi="Times New Roman" w:cs="Times New Roman"/>
          <w:sz w:val="24"/>
          <w:szCs w:val="24"/>
          <w:lang w:val="fr-CA"/>
        </w:rPr>
        <w:t xml:space="preserve"> a confirmée encore davantage</w:t>
      </w:r>
      <w:r w:rsidR="00B56919" w:rsidRPr="009A1EC0">
        <w:rPr>
          <w:rFonts w:ascii="Times New Roman" w:hAnsi="Times New Roman" w:cs="Times New Roman"/>
          <w:sz w:val="24"/>
          <w:szCs w:val="24"/>
          <w:lang w:val="fr-CA"/>
        </w:rPr>
        <w:t>,</w:t>
      </w:r>
      <w:r w:rsidR="00AA045D">
        <w:rPr>
          <w:rFonts w:ascii="Times New Roman" w:hAnsi="Times New Roman" w:cs="Times New Roman"/>
          <w:sz w:val="24"/>
          <w:szCs w:val="24"/>
          <w:lang w:val="fr-CA"/>
        </w:rPr>
        <w:t xml:space="preserve"> est si</w:t>
      </w:r>
      <w:r w:rsidR="00AA045D" w:rsidRPr="00AA045D">
        <w:rPr>
          <w:rFonts w:ascii="Times New Roman" w:hAnsi="Times New Roman" w:cs="Times New Roman"/>
          <w:sz w:val="24"/>
          <w:szCs w:val="24"/>
          <w:lang w:val="fr-CA"/>
        </w:rPr>
        <w:t xml:space="preserve"> manifestement contraire à l’impartialité, à l’intégrité et à l’indépendance de la magistrature qu’elle </w:t>
      </w:r>
      <w:r w:rsidR="00AA045D">
        <w:rPr>
          <w:rFonts w:ascii="Times New Roman" w:hAnsi="Times New Roman" w:cs="Times New Roman"/>
          <w:sz w:val="24"/>
          <w:szCs w:val="24"/>
          <w:lang w:val="fr-CA"/>
        </w:rPr>
        <w:t xml:space="preserve">a irrémédiablement miné </w:t>
      </w:r>
      <w:r w:rsidR="00AA045D" w:rsidRPr="00AA045D">
        <w:rPr>
          <w:rFonts w:ascii="Times New Roman" w:hAnsi="Times New Roman" w:cs="Times New Roman"/>
          <w:sz w:val="24"/>
          <w:szCs w:val="24"/>
          <w:lang w:val="fr-CA"/>
        </w:rPr>
        <w:t xml:space="preserve">la confiance </w:t>
      </w:r>
      <w:r w:rsidR="00AA045D">
        <w:rPr>
          <w:rFonts w:ascii="Times New Roman" w:hAnsi="Times New Roman" w:cs="Times New Roman"/>
          <w:sz w:val="24"/>
          <w:szCs w:val="24"/>
          <w:lang w:val="fr-CA"/>
        </w:rPr>
        <w:t>du public dans la capacité de</w:t>
      </w:r>
      <w:r w:rsidR="00AA045D" w:rsidRPr="00AA045D">
        <w:rPr>
          <w:rFonts w:ascii="Times New Roman" w:hAnsi="Times New Roman" w:cs="Times New Roman"/>
          <w:sz w:val="24"/>
          <w:szCs w:val="24"/>
          <w:lang w:val="fr-CA"/>
        </w:rPr>
        <w:t xml:space="preserve"> </w:t>
      </w:r>
      <w:r w:rsidR="006D1989">
        <w:rPr>
          <w:rFonts w:ascii="Times New Roman" w:hAnsi="Times New Roman" w:cs="Times New Roman"/>
          <w:sz w:val="24"/>
          <w:szCs w:val="24"/>
          <w:lang w:val="fr-CA"/>
        </w:rPr>
        <w:t>la juge de paix Lauzon</w:t>
      </w:r>
      <w:r w:rsidR="00AA045D">
        <w:rPr>
          <w:rFonts w:ascii="Times New Roman" w:hAnsi="Times New Roman" w:cs="Times New Roman"/>
          <w:sz w:val="24"/>
          <w:szCs w:val="24"/>
          <w:lang w:val="fr-CA"/>
        </w:rPr>
        <w:t xml:space="preserve"> de s’acquitter de ses fonctions</w:t>
      </w:r>
      <w:r w:rsidR="00B56919" w:rsidRPr="009A1EC0">
        <w:rPr>
          <w:rFonts w:ascii="Times New Roman" w:hAnsi="Times New Roman" w:cs="Times New Roman"/>
          <w:sz w:val="24"/>
          <w:szCs w:val="24"/>
          <w:lang w:val="fr-CA"/>
        </w:rPr>
        <w:t>.</w:t>
      </w:r>
      <w:r w:rsidR="00AA045D">
        <w:rPr>
          <w:rFonts w:ascii="Times New Roman" w:hAnsi="Times New Roman" w:cs="Times New Roman"/>
          <w:sz w:val="24"/>
          <w:szCs w:val="24"/>
          <w:lang w:val="fr-CA"/>
        </w:rPr>
        <w:t xml:space="preserve"> Nous concluons également que l’érosion de la confiance à l’égard de</w:t>
      </w:r>
      <w:r w:rsidR="00F004A6">
        <w:rPr>
          <w:rFonts w:ascii="Times New Roman" w:hAnsi="Times New Roman" w:cs="Times New Roman"/>
          <w:sz w:val="24"/>
          <w:szCs w:val="24"/>
          <w:lang w:val="fr-CA"/>
        </w:rPr>
        <w:t xml:space="preserve"> la juge de paix</w:t>
      </w:r>
      <w:r w:rsidR="00356294" w:rsidRPr="009A1EC0">
        <w:rPr>
          <w:rFonts w:ascii="Times New Roman" w:hAnsi="Times New Roman" w:cs="Times New Roman"/>
          <w:sz w:val="24"/>
          <w:szCs w:val="24"/>
          <w:lang w:val="fr-CA"/>
        </w:rPr>
        <w:t xml:space="preserve"> </w:t>
      </w:r>
      <w:r w:rsidR="00AA045D">
        <w:rPr>
          <w:rFonts w:ascii="Times New Roman" w:hAnsi="Times New Roman" w:cs="Times New Roman"/>
          <w:sz w:val="24"/>
          <w:szCs w:val="24"/>
          <w:lang w:val="fr-CA"/>
        </w:rPr>
        <w:t xml:space="preserve">l’a rendue </w:t>
      </w:r>
      <w:r w:rsidR="00B56919" w:rsidRPr="009A1EC0">
        <w:rPr>
          <w:rFonts w:ascii="Times New Roman" w:hAnsi="Times New Roman" w:cs="Times New Roman"/>
          <w:sz w:val="24"/>
          <w:szCs w:val="24"/>
          <w:lang w:val="fr-CA"/>
        </w:rPr>
        <w:t xml:space="preserve">incapable </w:t>
      </w:r>
      <w:r w:rsidR="00AA045D" w:rsidRPr="00AA045D">
        <w:rPr>
          <w:rFonts w:ascii="Times New Roman" w:hAnsi="Times New Roman" w:cs="Times New Roman"/>
          <w:sz w:val="24"/>
          <w:szCs w:val="24"/>
          <w:lang w:val="fr-CA"/>
        </w:rPr>
        <w:t xml:space="preserve">de s’acquitter </w:t>
      </w:r>
      <w:r w:rsidR="00AA045D" w:rsidRPr="00AA045D">
        <w:rPr>
          <w:rFonts w:ascii="Times New Roman" w:hAnsi="Times New Roman" w:cs="Times New Roman"/>
          <w:sz w:val="24"/>
          <w:szCs w:val="24"/>
          <w:lang w:val="fr-CA"/>
        </w:rPr>
        <w:lastRenderedPageBreak/>
        <w:t>des fonctions de sa charge</w:t>
      </w:r>
      <w:r w:rsidR="00B56919" w:rsidRPr="009A1EC0">
        <w:rPr>
          <w:rFonts w:ascii="Times New Roman" w:hAnsi="Times New Roman" w:cs="Times New Roman"/>
          <w:sz w:val="24"/>
          <w:szCs w:val="24"/>
          <w:lang w:val="fr-CA"/>
        </w:rPr>
        <w:t>.</w:t>
      </w:r>
      <w:r w:rsidR="00AA045D">
        <w:rPr>
          <w:rFonts w:ascii="Times New Roman" w:hAnsi="Times New Roman" w:cs="Times New Roman"/>
          <w:sz w:val="24"/>
          <w:szCs w:val="24"/>
          <w:lang w:val="fr-CA"/>
        </w:rPr>
        <w:t xml:space="preserve"> En fin de compte</w:t>
      </w:r>
      <w:r w:rsidR="00B56919" w:rsidRPr="009A1EC0">
        <w:rPr>
          <w:rFonts w:ascii="Times New Roman" w:hAnsi="Times New Roman" w:cs="Times New Roman"/>
          <w:sz w:val="24"/>
          <w:szCs w:val="24"/>
          <w:lang w:val="fr-CA"/>
        </w:rPr>
        <w:t>,</w:t>
      </w:r>
      <w:r w:rsidR="00AA045D">
        <w:rPr>
          <w:rFonts w:ascii="Times New Roman" w:hAnsi="Times New Roman" w:cs="Times New Roman"/>
          <w:sz w:val="24"/>
          <w:szCs w:val="24"/>
          <w:lang w:val="fr-CA"/>
        </w:rPr>
        <w:t xml:space="preserve"> la mesure la plus sévère</w:t>
      </w:r>
      <w:r w:rsidR="00D262A1" w:rsidRPr="009A1EC0">
        <w:rPr>
          <w:rFonts w:ascii="Times New Roman" w:hAnsi="Times New Roman" w:cs="Times New Roman"/>
          <w:sz w:val="24"/>
          <w:szCs w:val="24"/>
          <w:lang w:val="fr-CA"/>
        </w:rPr>
        <w:t xml:space="preserve">, </w:t>
      </w:r>
      <w:r w:rsidR="00AA045D">
        <w:rPr>
          <w:rFonts w:ascii="Times New Roman" w:hAnsi="Times New Roman" w:cs="Times New Roman"/>
          <w:sz w:val="24"/>
          <w:szCs w:val="24"/>
          <w:lang w:val="fr-CA"/>
        </w:rPr>
        <w:t>soit celle de recommander au procureur général la destitution de</w:t>
      </w:r>
      <w:r w:rsidR="00F004A6">
        <w:rPr>
          <w:rFonts w:ascii="Times New Roman" w:hAnsi="Times New Roman" w:cs="Times New Roman"/>
          <w:sz w:val="24"/>
          <w:szCs w:val="24"/>
          <w:lang w:val="fr-CA"/>
        </w:rPr>
        <w:t xml:space="preserve"> la juge de paix</w:t>
      </w:r>
      <w:r w:rsidR="00AA045D">
        <w:rPr>
          <w:rFonts w:ascii="Times New Roman" w:hAnsi="Times New Roman" w:cs="Times New Roman"/>
          <w:sz w:val="24"/>
          <w:szCs w:val="24"/>
          <w:lang w:val="fr-CA"/>
        </w:rPr>
        <w:t xml:space="preserve">, est nécessaire pour rétablir la confiance du </w:t>
      </w:r>
      <w:r w:rsidR="00620E25" w:rsidRPr="009A1EC0">
        <w:rPr>
          <w:rFonts w:ascii="Times New Roman" w:hAnsi="Times New Roman" w:cs="Times New Roman"/>
          <w:sz w:val="24"/>
          <w:szCs w:val="24"/>
          <w:lang w:val="fr-CA"/>
        </w:rPr>
        <w:t>public</w:t>
      </w:r>
      <w:r w:rsidR="00AA045D">
        <w:rPr>
          <w:rFonts w:ascii="Times New Roman" w:hAnsi="Times New Roman" w:cs="Times New Roman"/>
          <w:sz w:val="24"/>
          <w:szCs w:val="24"/>
          <w:lang w:val="fr-CA"/>
        </w:rPr>
        <w:t xml:space="preserve"> à l’égard de la magistrature et de</w:t>
      </w:r>
      <w:r w:rsidR="00B56919"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B56919" w:rsidRPr="009A1EC0">
        <w:rPr>
          <w:rFonts w:ascii="Times New Roman" w:hAnsi="Times New Roman" w:cs="Times New Roman"/>
          <w:sz w:val="24"/>
          <w:szCs w:val="24"/>
          <w:lang w:val="fr-CA"/>
        </w:rPr>
        <w:t>.</w:t>
      </w:r>
    </w:p>
    <w:p w14:paraId="1D4389D0" w14:textId="77777777" w:rsidR="00A21EAE" w:rsidRPr="009A1EC0" w:rsidRDefault="00A21EAE" w:rsidP="00A21EAE">
      <w:pPr>
        <w:pStyle w:val="ListParagraph"/>
        <w:rPr>
          <w:rFonts w:ascii="Times New Roman" w:hAnsi="Times New Roman" w:cs="Times New Roman"/>
          <w:b/>
          <w:bCs/>
          <w:sz w:val="24"/>
          <w:szCs w:val="24"/>
          <w:lang w:val="fr-CA"/>
        </w:rPr>
      </w:pPr>
    </w:p>
    <w:p w14:paraId="0006A03B" w14:textId="66A1DD2A" w:rsidR="002A6F27" w:rsidRPr="009A1EC0" w:rsidRDefault="002A6F27" w:rsidP="00D5530D">
      <w:pPr>
        <w:pStyle w:val="ListParagraph"/>
        <w:numPr>
          <w:ilvl w:val="0"/>
          <w:numId w:val="27"/>
        </w:numPr>
        <w:spacing w:before="160" w:after="240" w:line="360" w:lineRule="auto"/>
        <w:ind w:left="425" w:hanging="425"/>
        <w:contextualSpacing w:val="0"/>
        <w:jc w:val="both"/>
        <w:rPr>
          <w:rStyle w:val="Strong"/>
          <w:rFonts w:ascii="Times New Roman Bold" w:hAnsi="Times New Roman Bold" w:cs="Times New Roman"/>
          <w:caps/>
          <w:szCs w:val="28"/>
          <w:lang w:val="fr-CA"/>
        </w:rPr>
      </w:pPr>
      <w:r w:rsidRPr="009A1EC0">
        <w:rPr>
          <w:rStyle w:val="Strong"/>
          <w:rFonts w:ascii="Times New Roman Bold" w:hAnsi="Times New Roman Bold" w:cs="Times New Roman"/>
          <w:caps/>
          <w:szCs w:val="28"/>
          <w:lang w:val="fr-CA"/>
        </w:rPr>
        <w:t>Analys</w:t>
      </w:r>
      <w:r w:rsidR="00CA0E19">
        <w:rPr>
          <w:rStyle w:val="Strong"/>
          <w:rFonts w:ascii="Times New Roman Bold" w:hAnsi="Times New Roman Bold" w:cs="Times New Roman"/>
          <w:caps/>
          <w:szCs w:val="28"/>
          <w:lang w:val="fr-CA"/>
        </w:rPr>
        <w:t>E</w:t>
      </w:r>
    </w:p>
    <w:p w14:paraId="426800E5" w14:textId="5C4726A5" w:rsidR="00534F6F" w:rsidRPr="009A1EC0" w:rsidRDefault="002057D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la présente partie de nos motifs</w:t>
      </w:r>
      <w:r w:rsidR="00B56919"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nous exposerons les facteurs qui s’appliquent à la présente affaire, ainsi que la jurisprudence que nous avons considérée comme convaincante et qui nous a portés à tirer notre</w:t>
      </w:r>
      <w:r w:rsidR="00534F6F" w:rsidRPr="009A1EC0">
        <w:rPr>
          <w:rFonts w:ascii="Times New Roman" w:hAnsi="Times New Roman" w:cs="Times New Roman"/>
          <w:sz w:val="24"/>
          <w:szCs w:val="24"/>
          <w:lang w:val="fr-CA"/>
        </w:rPr>
        <w:t xml:space="preserve"> conclusion</w:t>
      </w:r>
      <w:r>
        <w:rPr>
          <w:rFonts w:ascii="Times New Roman" w:hAnsi="Times New Roman" w:cs="Times New Roman"/>
          <w:sz w:val="24"/>
          <w:szCs w:val="24"/>
          <w:lang w:val="fr-CA"/>
        </w:rPr>
        <w:t xml:space="preserve"> au sujet de la mesure qu’il convi</w:t>
      </w:r>
      <w:r w:rsidR="00B24AB6">
        <w:rPr>
          <w:rFonts w:ascii="Times New Roman" w:hAnsi="Times New Roman" w:cs="Times New Roman"/>
          <w:sz w:val="24"/>
          <w:szCs w:val="24"/>
          <w:lang w:val="fr-CA"/>
        </w:rPr>
        <w:t>en</w:t>
      </w:r>
      <w:r>
        <w:rPr>
          <w:rFonts w:ascii="Times New Roman" w:hAnsi="Times New Roman" w:cs="Times New Roman"/>
          <w:sz w:val="24"/>
          <w:szCs w:val="24"/>
          <w:lang w:val="fr-CA"/>
        </w:rPr>
        <w:t>t de prendre</w:t>
      </w:r>
      <w:r w:rsidR="00534F6F" w:rsidRPr="009A1EC0">
        <w:rPr>
          <w:rFonts w:ascii="Times New Roman" w:hAnsi="Times New Roman" w:cs="Times New Roman"/>
          <w:sz w:val="24"/>
          <w:szCs w:val="24"/>
          <w:lang w:val="fr-CA"/>
        </w:rPr>
        <w:t>.</w:t>
      </w:r>
    </w:p>
    <w:p w14:paraId="6E4B6B19"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177C1B59" w14:textId="1A49C018" w:rsidR="00921ADF" w:rsidRPr="009A1EC0" w:rsidRDefault="00732C81"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Nous commençons avec la décision rendue par </w:t>
      </w:r>
      <w:r w:rsidR="003E6ACD">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dans l’affaire</w:t>
      </w:r>
      <w:r w:rsidR="000056AE" w:rsidRPr="009A1EC0">
        <w:rPr>
          <w:rFonts w:ascii="Times New Roman" w:hAnsi="Times New Roman" w:cs="Times New Roman"/>
          <w:sz w:val="24"/>
          <w:szCs w:val="24"/>
          <w:lang w:val="fr-CA"/>
        </w:rPr>
        <w:t xml:space="preserve"> </w:t>
      </w:r>
      <w:r w:rsidR="000056AE" w:rsidRPr="009A1EC0">
        <w:rPr>
          <w:rFonts w:ascii="Times New Roman" w:hAnsi="Times New Roman" w:cs="Times New Roman"/>
          <w:i/>
          <w:sz w:val="24"/>
          <w:szCs w:val="24"/>
          <w:lang w:val="fr-CA"/>
        </w:rPr>
        <w:t>Phillips</w:t>
      </w:r>
      <w:r w:rsidR="00CD281F" w:rsidRPr="009A1EC0">
        <w:rPr>
          <w:rFonts w:ascii="Times New Roman" w:hAnsi="Times New Roman" w:cs="Times New Roman"/>
          <w:i/>
          <w:sz w:val="24"/>
          <w:szCs w:val="24"/>
          <w:lang w:val="fr-CA"/>
        </w:rPr>
        <w:t>.</w:t>
      </w:r>
      <w:r w:rsidR="00617EB7" w:rsidRPr="009A1EC0">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Le comité d’audition s’est fondé sur la liste des dix facteurs </w:t>
      </w:r>
      <w:r w:rsidR="002D7507">
        <w:rPr>
          <w:rFonts w:ascii="Times New Roman" w:hAnsi="Times New Roman" w:cs="Times New Roman"/>
          <w:sz w:val="24"/>
          <w:szCs w:val="24"/>
          <w:lang w:val="fr-CA"/>
        </w:rPr>
        <w:t>que</w:t>
      </w:r>
      <w:r w:rsidR="00D42899">
        <w:rPr>
          <w:rFonts w:ascii="Times New Roman" w:hAnsi="Times New Roman" w:cs="Times New Roman"/>
          <w:sz w:val="24"/>
          <w:szCs w:val="24"/>
          <w:lang w:val="fr-CA"/>
        </w:rPr>
        <w:t xml:space="preserve"> le Conseil de la magistrature de l’</w:t>
      </w:r>
      <w:r w:rsidR="003E7E8A" w:rsidRPr="009A1EC0">
        <w:rPr>
          <w:rFonts w:ascii="Times New Roman" w:hAnsi="Times New Roman" w:cs="Times New Roman"/>
          <w:sz w:val="24"/>
          <w:szCs w:val="24"/>
          <w:lang w:val="fr-CA"/>
        </w:rPr>
        <w:t>Ontario</w:t>
      </w:r>
      <w:r w:rsidR="00D42899">
        <w:rPr>
          <w:rFonts w:ascii="Times New Roman" w:hAnsi="Times New Roman" w:cs="Times New Roman"/>
          <w:sz w:val="24"/>
          <w:szCs w:val="24"/>
          <w:lang w:val="fr-CA"/>
        </w:rPr>
        <w:t xml:space="preserve"> </w:t>
      </w:r>
      <w:r w:rsidR="00617EB7" w:rsidRPr="009A1EC0">
        <w:rPr>
          <w:rFonts w:ascii="Times New Roman" w:hAnsi="Times New Roman" w:cs="Times New Roman"/>
          <w:sz w:val="24"/>
          <w:szCs w:val="24"/>
          <w:lang w:val="fr-CA"/>
        </w:rPr>
        <w:t>(</w:t>
      </w:r>
      <w:r w:rsidR="00D42899">
        <w:rPr>
          <w:rFonts w:ascii="Times New Roman" w:hAnsi="Times New Roman" w:cs="Times New Roman"/>
          <w:sz w:val="24"/>
          <w:szCs w:val="24"/>
          <w:lang w:val="fr-CA"/>
        </w:rPr>
        <w:t>le « CMO »</w:t>
      </w:r>
      <w:r w:rsidR="00617EB7" w:rsidRPr="009A1EC0">
        <w:rPr>
          <w:rFonts w:ascii="Times New Roman" w:hAnsi="Times New Roman" w:cs="Times New Roman"/>
          <w:sz w:val="24"/>
          <w:szCs w:val="24"/>
          <w:lang w:val="fr-CA"/>
        </w:rPr>
        <w:t>)</w:t>
      </w:r>
      <w:r w:rsidR="003E7E8A" w:rsidRPr="009A1EC0">
        <w:rPr>
          <w:rFonts w:ascii="Times New Roman" w:hAnsi="Times New Roman" w:cs="Times New Roman"/>
          <w:sz w:val="24"/>
          <w:szCs w:val="24"/>
          <w:lang w:val="fr-CA"/>
        </w:rPr>
        <w:t xml:space="preserve"> </w:t>
      </w:r>
      <w:r w:rsidR="002D7507">
        <w:rPr>
          <w:rFonts w:ascii="Times New Roman" w:hAnsi="Times New Roman" w:cs="Times New Roman"/>
          <w:sz w:val="24"/>
          <w:szCs w:val="24"/>
          <w:lang w:val="fr-CA"/>
        </w:rPr>
        <w:t xml:space="preserve">a énoncés </w:t>
      </w:r>
      <w:r w:rsidR="00D42899">
        <w:rPr>
          <w:rFonts w:ascii="Times New Roman" w:hAnsi="Times New Roman" w:cs="Times New Roman"/>
          <w:sz w:val="24"/>
          <w:szCs w:val="24"/>
          <w:lang w:val="fr-CA"/>
        </w:rPr>
        <w:t xml:space="preserve">dans </w:t>
      </w:r>
      <w:r w:rsidR="009973B8" w:rsidRPr="009A1EC0">
        <w:rPr>
          <w:rFonts w:ascii="Times New Roman" w:hAnsi="Times New Roman" w:cs="Times New Roman"/>
          <w:i/>
          <w:sz w:val="24"/>
          <w:szCs w:val="24"/>
          <w:lang w:val="fr-CA"/>
        </w:rPr>
        <w:t>Re Chisvin</w:t>
      </w:r>
      <w:r w:rsidR="0090529E" w:rsidRPr="009A1EC0">
        <w:rPr>
          <w:rFonts w:ascii="Times New Roman" w:hAnsi="Times New Roman" w:cs="Times New Roman"/>
          <w:sz w:val="24"/>
          <w:szCs w:val="24"/>
          <w:lang w:val="fr-CA"/>
        </w:rPr>
        <w:t xml:space="preserve">. </w:t>
      </w:r>
      <w:r w:rsidR="001E5AD2">
        <w:rPr>
          <w:rFonts w:ascii="Times New Roman" w:hAnsi="Times New Roman" w:cs="Times New Roman"/>
          <w:sz w:val="24"/>
          <w:szCs w:val="24"/>
          <w:lang w:val="fr-CA"/>
        </w:rPr>
        <w:t>Les facteurs sont en effet une compilation de plusieurs des f</w:t>
      </w:r>
      <w:r w:rsidR="00D01BA6">
        <w:rPr>
          <w:rFonts w:ascii="Times New Roman" w:hAnsi="Times New Roman" w:cs="Times New Roman"/>
          <w:sz w:val="24"/>
          <w:szCs w:val="24"/>
          <w:lang w:val="fr-CA"/>
        </w:rPr>
        <w:t>acteurs atténuants et aggravants</w:t>
      </w:r>
      <w:r w:rsidR="009A7C4C" w:rsidRPr="009A1EC0">
        <w:rPr>
          <w:rFonts w:ascii="Times New Roman" w:hAnsi="Times New Roman" w:cs="Times New Roman"/>
          <w:sz w:val="24"/>
          <w:szCs w:val="24"/>
          <w:lang w:val="fr-CA"/>
        </w:rPr>
        <w:t xml:space="preserve"> </w:t>
      </w:r>
      <w:r w:rsidR="006210EA">
        <w:rPr>
          <w:rFonts w:ascii="Times New Roman" w:hAnsi="Times New Roman" w:cs="Times New Roman"/>
          <w:sz w:val="24"/>
          <w:szCs w:val="24"/>
          <w:lang w:val="fr-CA"/>
        </w:rPr>
        <w:t xml:space="preserve">servant à </w:t>
      </w:r>
      <w:r w:rsidR="001E5AD2">
        <w:rPr>
          <w:rFonts w:ascii="Times New Roman" w:hAnsi="Times New Roman" w:cs="Times New Roman"/>
          <w:sz w:val="24"/>
          <w:szCs w:val="24"/>
          <w:lang w:val="fr-CA"/>
        </w:rPr>
        <w:t xml:space="preserve">déterminer la mesure appropriée qui rétablirait la confiance du </w:t>
      </w:r>
      <w:r w:rsidR="00F110B5" w:rsidRPr="009A1EC0">
        <w:rPr>
          <w:rFonts w:ascii="Times New Roman" w:hAnsi="Times New Roman" w:cs="Times New Roman"/>
          <w:sz w:val="24"/>
          <w:szCs w:val="24"/>
          <w:lang w:val="fr-CA"/>
        </w:rPr>
        <w:t xml:space="preserve">public </w:t>
      </w:r>
      <w:r w:rsidR="006210EA">
        <w:rPr>
          <w:rFonts w:ascii="Times New Roman" w:hAnsi="Times New Roman" w:cs="Times New Roman"/>
          <w:sz w:val="24"/>
          <w:szCs w:val="24"/>
          <w:lang w:val="fr-CA"/>
        </w:rPr>
        <w:t xml:space="preserve">lorsqu’il a été </w:t>
      </w:r>
      <w:r w:rsidR="00864B9E">
        <w:rPr>
          <w:rFonts w:ascii="Times New Roman" w:hAnsi="Times New Roman" w:cs="Times New Roman"/>
          <w:sz w:val="24"/>
          <w:szCs w:val="24"/>
          <w:lang w:val="fr-CA"/>
        </w:rPr>
        <w:t xml:space="preserve">établi </w:t>
      </w:r>
      <w:r w:rsidR="006210EA">
        <w:rPr>
          <w:rFonts w:ascii="Times New Roman" w:hAnsi="Times New Roman" w:cs="Times New Roman"/>
          <w:sz w:val="24"/>
          <w:szCs w:val="24"/>
          <w:lang w:val="fr-CA"/>
        </w:rPr>
        <w:t>qu’</w:t>
      </w:r>
      <w:r w:rsidR="001E5AD2">
        <w:rPr>
          <w:rFonts w:ascii="Times New Roman" w:hAnsi="Times New Roman" w:cs="Times New Roman"/>
          <w:sz w:val="24"/>
          <w:szCs w:val="24"/>
          <w:lang w:val="fr-CA"/>
        </w:rPr>
        <w:t xml:space="preserve">un </w:t>
      </w:r>
      <w:r w:rsidR="00266D98">
        <w:rPr>
          <w:rFonts w:ascii="Times New Roman" w:hAnsi="Times New Roman" w:cs="Times New Roman"/>
          <w:sz w:val="24"/>
          <w:szCs w:val="24"/>
          <w:lang w:val="fr-CA"/>
        </w:rPr>
        <w:t>officier de justice</w:t>
      </w:r>
      <w:r w:rsidR="006F765A" w:rsidRPr="009A1EC0">
        <w:rPr>
          <w:rFonts w:ascii="Times New Roman" w:hAnsi="Times New Roman" w:cs="Times New Roman"/>
          <w:sz w:val="24"/>
          <w:szCs w:val="24"/>
          <w:lang w:val="fr-CA"/>
        </w:rPr>
        <w:t xml:space="preserve"> </w:t>
      </w:r>
      <w:r w:rsidR="006210EA">
        <w:rPr>
          <w:rFonts w:ascii="Times New Roman" w:hAnsi="Times New Roman" w:cs="Times New Roman"/>
          <w:sz w:val="24"/>
          <w:szCs w:val="24"/>
          <w:lang w:val="fr-CA"/>
        </w:rPr>
        <w:t>a commis une inconduite</w:t>
      </w:r>
      <w:r w:rsidR="005913FC" w:rsidRPr="009A1EC0">
        <w:rPr>
          <w:rFonts w:ascii="Times New Roman" w:hAnsi="Times New Roman" w:cs="Times New Roman"/>
          <w:sz w:val="24"/>
          <w:szCs w:val="24"/>
          <w:lang w:val="fr-CA"/>
        </w:rPr>
        <w:t>.</w:t>
      </w:r>
      <w:r w:rsidR="0029114D" w:rsidRPr="009A1EC0">
        <w:rPr>
          <w:rFonts w:ascii="Times New Roman" w:hAnsi="Times New Roman" w:cs="Times New Roman"/>
          <w:sz w:val="24"/>
          <w:szCs w:val="24"/>
          <w:lang w:val="fr-CA"/>
        </w:rPr>
        <w:t xml:space="preserve"> </w:t>
      </w:r>
      <w:r w:rsidR="001E5AD2">
        <w:rPr>
          <w:rFonts w:ascii="Times New Roman" w:hAnsi="Times New Roman" w:cs="Times New Roman"/>
          <w:sz w:val="24"/>
          <w:szCs w:val="24"/>
          <w:lang w:val="fr-CA"/>
        </w:rPr>
        <w:t>Les dix facteurs cités dans</w:t>
      </w:r>
      <w:r w:rsidR="008475FA" w:rsidRPr="009A1EC0">
        <w:rPr>
          <w:rFonts w:ascii="Times New Roman" w:hAnsi="Times New Roman" w:cs="Times New Roman"/>
          <w:sz w:val="24"/>
          <w:szCs w:val="24"/>
          <w:lang w:val="fr-CA"/>
        </w:rPr>
        <w:t xml:space="preserve"> </w:t>
      </w:r>
      <w:r w:rsidR="00DB7739" w:rsidRPr="009A1EC0">
        <w:rPr>
          <w:rFonts w:ascii="Times New Roman" w:hAnsi="Times New Roman" w:cs="Times New Roman"/>
          <w:i/>
          <w:sz w:val="24"/>
          <w:szCs w:val="24"/>
          <w:lang w:val="fr-CA"/>
        </w:rPr>
        <w:t>Re</w:t>
      </w:r>
      <w:r w:rsidR="00DB7739" w:rsidRPr="009A1EC0">
        <w:rPr>
          <w:rFonts w:ascii="Times New Roman" w:hAnsi="Times New Roman" w:cs="Times New Roman"/>
          <w:sz w:val="24"/>
          <w:szCs w:val="24"/>
          <w:lang w:val="fr-CA"/>
        </w:rPr>
        <w:t xml:space="preserve"> </w:t>
      </w:r>
      <w:r w:rsidR="008475FA" w:rsidRPr="009A1EC0">
        <w:rPr>
          <w:rFonts w:ascii="Times New Roman" w:hAnsi="Times New Roman" w:cs="Times New Roman"/>
          <w:i/>
          <w:sz w:val="24"/>
          <w:szCs w:val="24"/>
          <w:lang w:val="fr-CA"/>
        </w:rPr>
        <w:t>Chisvin</w:t>
      </w:r>
      <w:r w:rsidR="008475FA" w:rsidRPr="009A1EC0">
        <w:rPr>
          <w:rFonts w:ascii="Times New Roman" w:hAnsi="Times New Roman" w:cs="Times New Roman"/>
          <w:sz w:val="24"/>
          <w:szCs w:val="24"/>
          <w:lang w:val="fr-CA"/>
        </w:rPr>
        <w:t xml:space="preserve"> </w:t>
      </w:r>
      <w:r w:rsidR="001E5AD2">
        <w:rPr>
          <w:rFonts w:ascii="Times New Roman" w:hAnsi="Times New Roman" w:cs="Times New Roman"/>
          <w:sz w:val="24"/>
          <w:szCs w:val="24"/>
          <w:lang w:val="fr-CA"/>
        </w:rPr>
        <w:t>sont les suivants :</w:t>
      </w:r>
    </w:p>
    <w:p w14:paraId="4426E00D" w14:textId="16B66C3B" w:rsidR="00921ADF" w:rsidRPr="009A1EC0" w:rsidRDefault="00921ADF" w:rsidP="00193BBC">
      <w:pPr>
        <w:spacing w:line="360" w:lineRule="auto"/>
        <w:ind w:left="1440" w:hanging="72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i)  </w:t>
      </w:r>
      <w:r w:rsidRPr="009A1EC0">
        <w:rPr>
          <w:rFonts w:ascii="Times New Roman" w:hAnsi="Times New Roman" w:cs="Times New Roman"/>
          <w:sz w:val="24"/>
          <w:szCs w:val="24"/>
          <w:lang w:val="fr-CA"/>
        </w:rPr>
        <w:tab/>
      </w:r>
      <w:r w:rsidR="008053BA" w:rsidRPr="008053BA">
        <w:rPr>
          <w:rFonts w:ascii="Times New Roman" w:hAnsi="Times New Roman" w:cs="Times New Roman"/>
          <w:sz w:val="24"/>
          <w:szCs w:val="24"/>
          <w:lang w:val="fr-CA"/>
        </w:rPr>
        <w:t>Si l’inconduite est un incident isolé ou si elle s’inscrit dans une suite d’inconduites</w:t>
      </w:r>
      <w:r w:rsidRPr="009A1EC0">
        <w:rPr>
          <w:rFonts w:ascii="Times New Roman" w:hAnsi="Times New Roman" w:cs="Times New Roman"/>
          <w:sz w:val="24"/>
          <w:szCs w:val="24"/>
          <w:lang w:val="fr-CA"/>
        </w:rPr>
        <w:t>;</w:t>
      </w:r>
    </w:p>
    <w:p w14:paraId="226E3734" w14:textId="42153672" w:rsidR="00921ADF" w:rsidRPr="009A1EC0" w:rsidRDefault="00921ADF" w:rsidP="00193BBC">
      <w:pPr>
        <w:spacing w:line="360" w:lineRule="auto"/>
        <w:ind w:left="1440" w:hanging="72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ii)     </w:t>
      </w:r>
      <w:r w:rsidRPr="009A1EC0">
        <w:rPr>
          <w:rFonts w:ascii="Times New Roman" w:hAnsi="Times New Roman" w:cs="Times New Roman"/>
          <w:sz w:val="24"/>
          <w:szCs w:val="24"/>
          <w:lang w:val="fr-CA"/>
        </w:rPr>
        <w:tab/>
      </w:r>
      <w:r w:rsidR="008053BA" w:rsidRPr="008053BA">
        <w:rPr>
          <w:rFonts w:ascii="Times New Roman" w:hAnsi="Times New Roman" w:cs="Times New Roman"/>
          <w:sz w:val="24"/>
          <w:szCs w:val="24"/>
          <w:lang w:val="fr-CA"/>
        </w:rPr>
        <w:t>La nature, l’étendue et la fréquence des actes d’inconduite</w:t>
      </w:r>
      <w:r w:rsidRPr="009A1EC0">
        <w:rPr>
          <w:rFonts w:ascii="Times New Roman" w:hAnsi="Times New Roman" w:cs="Times New Roman"/>
          <w:sz w:val="24"/>
          <w:szCs w:val="24"/>
          <w:lang w:val="fr-CA"/>
        </w:rPr>
        <w:t>;</w:t>
      </w:r>
    </w:p>
    <w:p w14:paraId="79488F9E" w14:textId="3B4FA860" w:rsidR="00921ADF" w:rsidRPr="009A1EC0" w:rsidRDefault="00921ADF" w:rsidP="00193BBC">
      <w:pPr>
        <w:spacing w:line="360" w:lineRule="auto"/>
        <w:ind w:left="72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iii) </w:t>
      </w:r>
      <w:r w:rsidRPr="009A1EC0">
        <w:rPr>
          <w:rFonts w:ascii="Times New Roman" w:hAnsi="Times New Roman" w:cs="Times New Roman"/>
          <w:sz w:val="24"/>
          <w:szCs w:val="24"/>
          <w:lang w:val="fr-CA"/>
        </w:rPr>
        <w:tab/>
      </w:r>
      <w:r w:rsidR="008053BA" w:rsidRPr="008053BA">
        <w:rPr>
          <w:rFonts w:ascii="Times New Roman" w:hAnsi="Times New Roman" w:cs="Times New Roman"/>
          <w:sz w:val="24"/>
          <w:szCs w:val="24"/>
          <w:lang w:val="fr-CA"/>
        </w:rPr>
        <w:t>Si la conduite s’est produite à l’intérieur ou à l’extérieur de la salle d’audience</w:t>
      </w:r>
      <w:r w:rsidRPr="009A1EC0">
        <w:rPr>
          <w:rFonts w:ascii="Times New Roman" w:hAnsi="Times New Roman" w:cs="Times New Roman"/>
          <w:sz w:val="24"/>
          <w:szCs w:val="24"/>
          <w:lang w:val="fr-CA"/>
        </w:rPr>
        <w:t>;</w:t>
      </w:r>
    </w:p>
    <w:p w14:paraId="6FBA9668" w14:textId="0EA0134A" w:rsidR="00921ADF" w:rsidRPr="009A1EC0" w:rsidRDefault="008053BA" w:rsidP="00193BBC">
      <w:pPr>
        <w:pStyle w:val="ListParagraph"/>
        <w:numPr>
          <w:ilvl w:val="0"/>
          <w:numId w:val="5"/>
        </w:numPr>
        <w:spacing w:line="360" w:lineRule="auto"/>
        <w:jc w:val="both"/>
        <w:rPr>
          <w:rFonts w:ascii="Times New Roman" w:hAnsi="Times New Roman" w:cs="Times New Roman"/>
          <w:sz w:val="24"/>
          <w:szCs w:val="24"/>
          <w:lang w:val="fr-CA"/>
        </w:rPr>
      </w:pPr>
      <w:r w:rsidRPr="008053BA">
        <w:rPr>
          <w:rFonts w:ascii="Times New Roman" w:hAnsi="Times New Roman" w:cs="Times New Roman"/>
          <w:sz w:val="24"/>
          <w:szCs w:val="24"/>
          <w:lang w:val="fr-CA"/>
        </w:rPr>
        <w:t xml:space="preserve">Si l’inconduite a eu lieu dans l’exercice des fonctions </w:t>
      </w:r>
      <w:r w:rsidR="0086194E">
        <w:rPr>
          <w:rFonts w:ascii="Times New Roman" w:hAnsi="Times New Roman" w:cs="Times New Roman"/>
          <w:sz w:val="24"/>
          <w:szCs w:val="24"/>
          <w:lang w:val="fr-CA"/>
        </w:rPr>
        <w:t>de l’officier de justice</w:t>
      </w:r>
      <w:r w:rsidRPr="008053BA">
        <w:rPr>
          <w:rFonts w:ascii="Times New Roman" w:hAnsi="Times New Roman" w:cs="Times New Roman"/>
          <w:sz w:val="24"/>
          <w:szCs w:val="24"/>
          <w:lang w:val="fr-CA"/>
        </w:rPr>
        <w:t xml:space="preserve"> ou dans sa vie privée</w:t>
      </w:r>
      <w:r w:rsidR="00921ADF" w:rsidRPr="009A1EC0">
        <w:rPr>
          <w:rFonts w:ascii="Times New Roman" w:hAnsi="Times New Roman" w:cs="Times New Roman"/>
          <w:sz w:val="24"/>
          <w:szCs w:val="24"/>
          <w:lang w:val="fr-CA"/>
        </w:rPr>
        <w:t>;</w:t>
      </w:r>
    </w:p>
    <w:p w14:paraId="64291747" w14:textId="4F8B2B77" w:rsidR="00921ADF" w:rsidRPr="009A1EC0" w:rsidRDefault="008053BA" w:rsidP="00193BBC">
      <w:pPr>
        <w:pStyle w:val="ListParagraph"/>
        <w:numPr>
          <w:ilvl w:val="0"/>
          <w:numId w:val="5"/>
        </w:numPr>
        <w:spacing w:line="360" w:lineRule="auto"/>
        <w:jc w:val="both"/>
        <w:rPr>
          <w:rFonts w:ascii="Times New Roman" w:hAnsi="Times New Roman" w:cs="Times New Roman"/>
          <w:sz w:val="24"/>
          <w:szCs w:val="24"/>
          <w:lang w:val="fr-CA"/>
        </w:rPr>
      </w:pPr>
      <w:r w:rsidRPr="008053BA">
        <w:rPr>
          <w:rFonts w:ascii="Times New Roman" w:hAnsi="Times New Roman" w:cs="Times New Roman"/>
          <w:sz w:val="24"/>
          <w:szCs w:val="24"/>
          <w:lang w:val="fr-CA"/>
        </w:rPr>
        <w:t xml:space="preserve">Si </w:t>
      </w:r>
      <w:r w:rsidR="0086194E">
        <w:rPr>
          <w:rFonts w:ascii="Times New Roman" w:hAnsi="Times New Roman" w:cs="Times New Roman"/>
          <w:sz w:val="24"/>
          <w:szCs w:val="24"/>
          <w:lang w:val="fr-CA"/>
        </w:rPr>
        <w:t>l’officier de justice</w:t>
      </w:r>
      <w:r w:rsidRPr="008053BA">
        <w:rPr>
          <w:rFonts w:ascii="Times New Roman" w:hAnsi="Times New Roman" w:cs="Times New Roman"/>
          <w:sz w:val="24"/>
          <w:szCs w:val="24"/>
          <w:lang w:val="fr-CA"/>
        </w:rPr>
        <w:t xml:space="preserve"> a reconnu que les faits ont eu lieu</w:t>
      </w:r>
      <w:r w:rsidR="00921ADF" w:rsidRPr="009A1EC0">
        <w:rPr>
          <w:rFonts w:ascii="Times New Roman" w:hAnsi="Times New Roman" w:cs="Times New Roman"/>
          <w:sz w:val="24"/>
          <w:szCs w:val="24"/>
          <w:lang w:val="fr-CA"/>
        </w:rPr>
        <w:t>;</w:t>
      </w:r>
    </w:p>
    <w:p w14:paraId="176EF69B" w14:textId="5203D28B" w:rsidR="00921ADF" w:rsidRPr="009A1EC0" w:rsidRDefault="008053BA" w:rsidP="00193BBC">
      <w:pPr>
        <w:pStyle w:val="ListParagraph"/>
        <w:numPr>
          <w:ilvl w:val="0"/>
          <w:numId w:val="5"/>
        </w:numPr>
        <w:spacing w:line="360" w:lineRule="auto"/>
        <w:jc w:val="both"/>
        <w:rPr>
          <w:rFonts w:ascii="Times New Roman" w:hAnsi="Times New Roman" w:cs="Times New Roman"/>
          <w:sz w:val="24"/>
          <w:szCs w:val="24"/>
          <w:lang w:val="fr-CA"/>
        </w:rPr>
      </w:pPr>
      <w:r w:rsidRPr="008053BA">
        <w:rPr>
          <w:rFonts w:ascii="Times New Roman" w:hAnsi="Times New Roman" w:cs="Times New Roman"/>
          <w:sz w:val="24"/>
          <w:szCs w:val="24"/>
          <w:lang w:val="fr-CA"/>
        </w:rPr>
        <w:t xml:space="preserve">Si </w:t>
      </w:r>
      <w:r w:rsidR="0086194E">
        <w:rPr>
          <w:rFonts w:ascii="Times New Roman" w:hAnsi="Times New Roman" w:cs="Times New Roman"/>
          <w:sz w:val="24"/>
          <w:szCs w:val="24"/>
          <w:lang w:val="fr-CA"/>
        </w:rPr>
        <w:t>l’officier de justice</w:t>
      </w:r>
      <w:r w:rsidRPr="008053BA">
        <w:rPr>
          <w:rFonts w:ascii="Times New Roman" w:hAnsi="Times New Roman" w:cs="Times New Roman"/>
          <w:sz w:val="24"/>
          <w:szCs w:val="24"/>
          <w:lang w:val="fr-CA"/>
        </w:rPr>
        <w:t xml:space="preserve"> a démontré </w:t>
      </w:r>
      <w:r w:rsidR="00BA2A09">
        <w:rPr>
          <w:rFonts w:ascii="Times New Roman" w:hAnsi="Times New Roman" w:cs="Times New Roman"/>
          <w:sz w:val="24"/>
          <w:szCs w:val="24"/>
          <w:lang w:val="fr-CA"/>
        </w:rPr>
        <w:t xml:space="preserve">avoir déployé </w:t>
      </w:r>
      <w:r w:rsidRPr="008053BA">
        <w:rPr>
          <w:rFonts w:ascii="Times New Roman" w:hAnsi="Times New Roman" w:cs="Times New Roman"/>
          <w:sz w:val="24"/>
          <w:szCs w:val="24"/>
          <w:lang w:val="fr-CA"/>
        </w:rPr>
        <w:t xml:space="preserve">des efforts en vue de modifier ou </w:t>
      </w:r>
      <w:r w:rsidR="0052793A">
        <w:rPr>
          <w:rFonts w:ascii="Times New Roman" w:hAnsi="Times New Roman" w:cs="Times New Roman"/>
          <w:sz w:val="24"/>
          <w:szCs w:val="24"/>
          <w:lang w:val="fr-CA"/>
        </w:rPr>
        <w:t xml:space="preserve">de </w:t>
      </w:r>
      <w:r w:rsidRPr="008053BA">
        <w:rPr>
          <w:rFonts w:ascii="Times New Roman" w:hAnsi="Times New Roman" w:cs="Times New Roman"/>
          <w:sz w:val="24"/>
          <w:szCs w:val="24"/>
          <w:lang w:val="fr-CA"/>
        </w:rPr>
        <w:t>corriger sa conduite</w:t>
      </w:r>
      <w:r w:rsidR="00921ADF" w:rsidRPr="009A1EC0">
        <w:rPr>
          <w:rFonts w:ascii="Times New Roman" w:hAnsi="Times New Roman" w:cs="Times New Roman"/>
          <w:sz w:val="24"/>
          <w:szCs w:val="24"/>
          <w:lang w:val="fr-CA"/>
        </w:rPr>
        <w:t>;</w:t>
      </w:r>
    </w:p>
    <w:p w14:paraId="16F75CCC" w14:textId="6252F468" w:rsidR="00921ADF" w:rsidRPr="009A1EC0" w:rsidRDefault="008053BA" w:rsidP="00193BBC">
      <w:pPr>
        <w:pStyle w:val="ListParagraph"/>
        <w:numPr>
          <w:ilvl w:val="0"/>
          <w:numId w:val="5"/>
        </w:numPr>
        <w:spacing w:line="360" w:lineRule="auto"/>
        <w:jc w:val="both"/>
        <w:rPr>
          <w:rFonts w:ascii="Times New Roman" w:hAnsi="Times New Roman" w:cs="Times New Roman"/>
          <w:sz w:val="24"/>
          <w:szCs w:val="24"/>
          <w:lang w:val="fr-CA"/>
        </w:rPr>
      </w:pPr>
      <w:r w:rsidRPr="008053BA">
        <w:rPr>
          <w:rFonts w:ascii="Times New Roman" w:hAnsi="Times New Roman" w:cs="Times New Roman"/>
          <w:sz w:val="24"/>
          <w:szCs w:val="24"/>
          <w:lang w:val="fr-CA"/>
        </w:rPr>
        <w:t>La durée de service d</w:t>
      </w:r>
      <w:r w:rsidR="0086194E">
        <w:rPr>
          <w:rFonts w:ascii="Times New Roman" w:hAnsi="Times New Roman" w:cs="Times New Roman"/>
          <w:sz w:val="24"/>
          <w:szCs w:val="24"/>
          <w:lang w:val="fr-CA"/>
        </w:rPr>
        <w:t>e</w:t>
      </w:r>
      <w:r w:rsidRPr="008053BA">
        <w:rPr>
          <w:rFonts w:ascii="Times New Roman" w:hAnsi="Times New Roman" w:cs="Times New Roman"/>
          <w:sz w:val="24"/>
          <w:szCs w:val="24"/>
          <w:lang w:val="fr-CA"/>
        </w:rPr>
        <w:t xml:space="preserve"> </w:t>
      </w:r>
      <w:r w:rsidR="0086194E">
        <w:rPr>
          <w:rFonts w:ascii="Times New Roman" w:hAnsi="Times New Roman" w:cs="Times New Roman"/>
          <w:sz w:val="24"/>
          <w:szCs w:val="24"/>
          <w:lang w:val="fr-CA"/>
        </w:rPr>
        <w:t>l’officier de justice</w:t>
      </w:r>
      <w:r w:rsidR="00921ADF" w:rsidRPr="009A1EC0">
        <w:rPr>
          <w:rFonts w:ascii="Times New Roman" w:hAnsi="Times New Roman" w:cs="Times New Roman"/>
          <w:sz w:val="24"/>
          <w:szCs w:val="24"/>
          <w:lang w:val="fr-CA"/>
        </w:rPr>
        <w:t>;</w:t>
      </w:r>
    </w:p>
    <w:p w14:paraId="2AAFB256" w14:textId="7B66BCE6" w:rsidR="00921ADF" w:rsidRPr="009A1EC0" w:rsidRDefault="008053BA" w:rsidP="00193BBC">
      <w:pPr>
        <w:pStyle w:val="ListParagraph"/>
        <w:numPr>
          <w:ilvl w:val="0"/>
          <w:numId w:val="5"/>
        </w:numPr>
        <w:spacing w:line="360" w:lineRule="auto"/>
        <w:jc w:val="both"/>
        <w:rPr>
          <w:rFonts w:ascii="Times New Roman" w:hAnsi="Times New Roman" w:cs="Times New Roman"/>
          <w:sz w:val="24"/>
          <w:szCs w:val="24"/>
          <w:lang w:val="fr-CA"/>
        </w:rPr>
      </w:pPr>
      <w:r w:rsidRPr="008053BA">
        <w:rPr>
          <w:rFonts w:ascii="Times New Roman" w:hAnsi="Times New Roman" w:cs="Times New Roman"/>
          <w:sz w:val="24"/>
          <w:szCs w:val="24"/>
          <w:lang w:val="fr-CA"/>
        </w:rPr>
        <w:t xml:space="preserve">Si des plaintes ont déjà été déposées par le passé contre </w:t>
      </w:r>
      <w:r w:rsidR="0086194E">
        <w:rPr>
          <w:rFonts w:ascii="Times New Roman" w:hAnsi="Times New Roman" w:cs="Times New Roman"/>
          <w:sz w:val="24"/>
          <w:szCs w:val="24"/>
          <w:lang w:val="fr-CA"/>
        </w:rPr>
        <w:t>l’officier de justice</w:t>
      </w:r>
      <w:r w:rsidR="00921ADF" w:rsidRPr="009A1EC0">
        <w:rPr>
          <w:rFonts w:ascii="Times New Roman" w:hAnsi="Times New Roman" w:cs="Times New Roman"/>
          <w:sz w:val="24"/>
          <w:szCs w:val="24"/>
          <w:lang w:val="fr-CA"/>
        </w:rPr>
        <w:t>;</w:t>
      </w:r>
    </w:p>
    <w:p w14:paraId="315957DF" w14:textId="29B720C4" w:rsidR="00921ADF" w:rsidRPr="009A1EC0" w:rsidRDefault="008053BA" w:rsidP="00193BBC">
      <w:pPr>
        <w:pStyle w:val="ListParagraph"/>
        <w:numPr>
          <w:ilvl w:val="0"/>
          <w:numId w:val="5"/>
        </w:numPr>
        <w:spacing w:line="360" w:lineRule="auto"/>
        <w:jc w:val="both"/>
        <w:rPr>
          <w:rFonts w:ascii="Times New Roman" w:hAnsi="Times New Roman" w:cs="Times New Roman"/>
          <w:sz w:val="24"/>
          <w:szCs w:val="24"/>
          <w:lang w:val="fr-CA"/>
        </w:rPr>
      </w:pPr>
      <w:r w:rsidRPr="008053BA">
        <w:rPr>
          <w:rFonts w:ascii="Times New Roman" w:hAnsi="Times New Roman" w:cs="Times New Roman"/>
          <w:sz w:val="24"/>
          <w:szCs w:val="24"/>
          <w:lang w:val="fr-CA"/>
        </w:rPr>
        <w:t>Les répercussions de l’inconduite sur l’intégrité et le respect de la magistrature</w:t>
      </w:r>
      <w:r w:rsidR="00921ADF" w:rsidRPr="009A1EC0">
        <w:rPr>
          <w:rFonts w:ascii="Times New Roman" w:hAnsi="Times New Roman" w:cs="Times New Roman"/>
          <w:sz w:val="24"/>
          <w:szCs w:val="24"/>
          <w:lang w:val="fr-CA"/>
        </w:rPr>
        <w:t xml:space="preserve">;  </w:t>
      </w:r>
    </w:p>
    <w:p w14:paraId="072E8ADB" w14:textId="05AA90B2" w:rsidR="00921ADF" w:rsidRPr="009A1EC0" w:rsidRDefault="008053BA" w:rsidP="00193BBC">
      <w:pPr>
        <w:pStyle w:val="ListParagraph"/>
        <w:numPr>
          <w:ilvl w:val="0"/>
          <w:numId w:val="5"/>
        </w:numPr>
        <w:spacing w:line="360" w:lineRule="auto"/>
        <w:jc w:val="both"/>
        <w:rPr>
          <w:rFonts w:ascii="Times New Roman" w:hAnsi="Times New Roman" w:cs="Times New Roman"/>
          <w:sz w:val="24"/>
          <w:szCs w:val="24"/>
          <w:lang w:val="fr-CA"/>
        </w:rPr>
      </w:pPr>
      <w:r w:rsidRPr="008053BA">
        <w:rPr>
          <w:rFonts w:ascii="Times New Roman" w:hAnsi="Times New Roman" w:cs="Times New Roman"/>
          <w:sz w:val="24"/>
          <w:szCs w:val="24"/>
          <w:lang w:val="fr-CA"/>
        </w:rPr>
        <w:t>La mesure d</w:t>
      </w:r>
      <w:r>
        <w:rPr>
          <w:rFonts w:ascii="Times New Roman" w:hAnsi="Times New Roman" w:cs="Times New Roman"/>
          <w:sz w:val="24"/>
          <w:szCs w:val="24"/>
          <w:lang w:val="fr-CA"/>
        </w:rPr>
        <w:t>ans laquelle</w:t>
      </w:r>
      <w:r w:rsidRPr="008053BA">
        <w:rPr>
          <w:rFonts w:ascii="Times New Roman" w:hAnsi="Times New Roman" w:cs="Times New Roman"/>
          <w:sz w:val="24"/>
          <w:szCs w:val="24"/>
          <w:lang w:val="fr-CA"/>
        </w:rPr>
        <w:t xml:space="preserve"> </w:t>
      </w:r>
      <w:r w:rsidR="0086194E">
        <w:rPr>
          <w:rFonts w:ascii="Times New Roman" w:hAnsi="Times New Roman" w:cs="Times New Roman"/>
          <w:sz w:val="24"/>
          <w:szCs w:val="24"/>
          <w:lang w:val="fr-CA"/>
        </w:rPr>
        <w:t>l’officier de justice</w:t>
      </w:r>
      <w:r w:rsidRPr="008053BA">
        <w:rPr>
          <w:rFonts w:ascii="Times New Roman" w:hAnsi="Times New Roman" w:cs="Times New Roman"/>
          <w:sz w:val="24"/>
          <w:szCs w:val="24"/>
          <w:lang w:val="fr-CA"/>
        </w:rPr>
        <w:t xml:space="preserve"> a profité de sa position pour satisfaire des désirs personnels</w:t>
      </w:r>
      <w:r w:rsidR="00921ADF" w:rsidRPr="009A1EC0">
        <w:rPr>
          <w:rFonts w:ascii="Times New Roman" w:hAnsi="Times New Roman" w:cs="Times New Roman"/>
          <w:sz w:val="24"/>
          <w:szCs w:val="24"/>
          <w:lang w:val="fr-CA"/>
        </w:rPr>
        <w:t xml:space="preserve">. </w:t>
      </w:r>
    </w:p>
    <w:p w14:paraId="2653511F" w14:textId="77777777" w:rsidR="00921ADF" w:rsidRPr="009A1EC0" w:rsidRDefault="00921ADF" w:rsidP="00193BBC">
      <w:pPr>
        <w:pStyle w:val="ListParagraph"/>
        <w:spacing w:line="360" w:lineRule="auto"/>
        <w:ind w:left="1440"/>
        <w:jc w:val="both"/>
        <w:rPr>
          <w:rFonts w:ascii="Times New Roman" w:hAnsi="Times New Roman" w:cs="Times New Roman"/>
          <w:sz w:val="24"/>
          <w:szCs w:val="24"/>
          <w:lang w:val="fr-CA"/>
        </w:rPr>
      </w:pPr>
    </w:p>
    <w:p w14:paraId="4378E8CE" w14:textId="477C974E" w:rsidR="004B6190" w:rsidRPr="009A1EC0" w:rsidRDefault="0013016F" w:rsidP="00193BBC">
      <w:pPr>
        <w:pStyle w:val="ListParagraph"/>
        <w:numPr>
          <w:ilvl w:val="0"/>
          <w:numId w:val="3"/>
        </w:numPr>
        <w:spacing w:line="360" w:lineRule="auto"/>
        <w:jc w:val="both"/>
        <w:rPr>
          <w:rFonts w:ascii="Times New Roman" w:hAnsi="Times New Roman" w:cs="Times New Roman"/>
          <w:sz w:val="24"/>
          <w:szCs w:val="24"/>
          <w:lang w:val="fr-CA"/>
        </w:rPr>
      </w:pPr>
      <w:bookmarkStart w:id="7" w:name="_Hlk54530306"/>
      <w:r>
        <w:rPr>
          <w:rFonts w:ascii="Times New Roman" w:hAnsi="Times New Roman" w:cs="Times New Roman"/>
          <w:sz w:val="24"/>
          <w:szCs w:val="24"/>
          <w:lang w:val="fr-CA"/>
        </w:rPr>
        <w:lastRenderedPageBreak/>
        <w:t>Dans des décisions ultérieures</w:t>
      </w:r>
      <w:bookmarkEnd w:id="7"/>
      <w:r w:rsidR="00FF1088"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les facteurs supplémentaires suivants ont aussi été </w:t>
      </w:r>
      <w:r w:rsidR="00BA2A09">
        <w:rPr>
          <w:rFonts w:ascii="Times New Roman" w:hAnsi="Times New Roman" w:cs="Times New Roman"/>
          <w:sz w:val="24"/>
          <w:szCs w:val="24"/>
          <w:lang w:val="fr-CA"/>
        </w:rPr>
        <w:t>relevé</w:t>
      </w:r>
      <w:r w:rsidR="0070656D">
        <w:rPr>
          <w:rFonts w:ascii="Times New Roman" w:hAnsi="Times New Roman" w:cs="Times New Roman"/>
          <w:sz w:val="24"/>
          <w:szCs w:val="24"/>
          <w:lang w:val="fr-CA"/>
        </w:rPr>
        <w:t xml:space="preserve">s </w:t>
      </w:r>
      <w:r>
        <w:rPr>
          <w:rFonts w:ascii="Times New Roman" w:hAnsi="Times New Roman" w:cs="Times New Roman"/>
          <w:sz w:val="24"/>
          <w:szCs w:val="24"/>
          <w:lang w:val="fr-CA"/>
        </w:rPr>
        <w:t xml:space="preserve">et déclarés pertinents pour l’analyse du </w:t>
      </w:r>
      <w:r w:rsidR="003E6ACD">
        <w:rPr>
          <w:rFonts w:ascii="Times New Roman" w:hAnsi="Times New Roman" w:cs="Times New Roman"/>
          <w:sz w:val="24"/>
          <w:szCs w:val="24"/>
          <w:lang w:val="fr-CA"/>
        </w:rPr>
        <w:t>comité d’audition</w:t>
      </w:r>
      <w:r>
        <w:rPr>
          <w:rFonts w:ascii="Times New Roman" w:hAnsi="Times New Roman" w:cs="Times New Roman"/>
          <w:sz w:val="24"/>
          <w:szCs w:val="24"/>
          <w:lang w:val="fr-CA"/>
        </w:rPr>
        <w:t> :</w:t>
      </w:r>
      <w:r w:rsidR="00534F6F" w:rsidRPr="009A1EC0">
        <w:rPr>
          <w:rFonts w:ascii="Times New Roman" w:hAnsi="Times New Roman" w:cs="Times New Roman"/>
          <w:sz w:val="24"/>
          <w:szCs w:val="24"/>
          <w:lang w:val="fr-CA"/>
        </w:rPr>
        <w:t xml:space="preserve"> </w:t>
      </w:r>
    </w:p>
    <w:p w14:paraId="7D8B9F02" w14:textId="712C9CC3" w:rsidR="00D2320D" w:rsidRPr="009A1EC0" w:rsidRDefault="00B36E9B" w:rsidP="00193BBC">
      <w:pPr>
        <w:pStyle w:val="ListParagraph"/>
        <w:numPr>
          <w:ilvl w:val="0"/>
          <w:numId w:val="17"/>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S’il y avait des plaintes </w:t>
      </w:r>
      <w:r w:rsidR="00D2320D" w:rsidRPr="009A1EC0">
        <w:rPr>
          <w:rFonts w:ascii="Times New Roman" w:hAnsi="Times New Roman" w:cs="Times New Roman"/>
          <w:sz w:val="24"/>
          <w:szCs w:val="24"/>
          <w:lang w:val="fr-CA"/>
        </w:rPr>
        <w:t>multiples;</w:t>
      </w:r>
    </w:p>
    <w:p w14:paraId="705FFDDE" w14:textId="48EA772D" w:rsidR="00D2320D" w:rsidRPr="009A1EC0" w:rsidRDefault="00B36E9B" w:rsidP="00193BBC">
      <w:pPr>
        <w:pStyle w:val="ListParagraph"/>
        <w:numPr>
          <w:ilvl w:val="0"/>
          <w:numId w:val="17"/>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Si les actes constituant une inconduite judiciaire faisaient aussi l’objet d’une sanction pénale</w:t>
      </w:r>
      <w:r w:rsidR="00D2320D" w:rsidRPr="009A1EC0">
        <w:rPr>
          <w:rFonts w:ascii="Times New Roman" w:hAnsi="Times New Roman" w:cs="Times New Roman"/>
          <w:sz w:val="24"/>
          <w:szCs w:val="24"/>
          <w:lang w:val="fr-CA"/>
        </w:rPr>
        <w:t xml:space="preserve">;  </w:t>
      </w:r>
    </w:p>
    <w:p w14:paraId="2D9B2E74" w14:textId="3F7CD566" w:rsidR="00D2320D" w:rsidRPr="009A1EC0" w:rsidRDefault="008620C4" w:rsidP="00193BBC">
      <w:pPr>
        <w:pStyle w:val="ListParagraph"/>
        <w:numPr>
          <w:ilvl w:val="0"/>
          <w:numId w:val="17"/>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Si l’inconduite comportait un élément de</w:t>
      </w:r>
      <w:r w:rsidR="00D2320D" w:rsidRPr="009A1EC0">
        <w:rPr>
          <w:rFonts w:ascii="Times New Roman" w:hAnsi="Times New Roman" w:cs="Times New Roman"/>
          <w:sz w:val="24"/>
          <w:szCs w:val="24"/>
          <w:lang w:val="fr-CA"/>
        </w:rPr>
        <w:t xml:space="preserve"> corruption;</w:t>
      </w:r>
    </w:p>
    <w:p w14:paraId="3551D4E9" w14:textId="4098530C" w:rsidR="00D2320D" w:rsidRPr="009A1EC0" w:rsidRDefault="008620C4" w:rsidP="00193BBC">
      <w:pPr>
        <w:pStyle w:val="ListParagraph"/>
        <w:numPr>
          <w:ilvl w:val="0"/>
          <w:numId w:val="17"/>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Si le juge de paix a démontré qu’il compren</w:t>
      </w:r>
      <w:r w:rsidR="00D5441B">
        <w:rPr>
          <w:rFonts w:ascii="Times New Roman" w:hAnsi="Times New Roman" w:cs="Times New Roman"/>
          <w:sz w:val="24"/>
          <w:szCs w:val="24"/>
          <w:lang w:val="fr-CA"/>
        </w:rPr>
        <w:t>d</w:t>
      </w:r>
      <w:r>
        <w:rPr>
          <w:rFonts w:ascii="Times New Roman" w:hAnsi="Times New Roman" w:cs="Times New Roman"/>
          <w:sz w:val="24"/>
          <w:szCs w:val="24"/>
          <w:lang w:val="fr-CA"/>
        </w:rPr>
        <w:t xml:space="preserve"> la gravité de l’inconduite</w:t>
      </w:r>
      <w:r w:rsidR="00D2320D" w:rsidRPr="009A1EC0">
        <w:rPr>
          <w:rFonts w:ascii="Times New Roman" w:hAnsi="Times New Roman" w:cs="Times New Roman"/>
          <w:sz w:val="24"/>
          <w:szCs w:val="24"/>
          <w:lang w:val="fr-CA"/>
        </w:rPr>
        <w:t>;</w:t>
      </w:r>
    </w:p>
    <w:p w14:paraId="1F61AE09" w14:textId="24125CBD" w:rsidR="00D2320D" w:rsidRPr="009A1EC0" w:rsidRDefault="00D5441B" w:rsidP="00193BBC">
      <w:pPr>
        <w:pStyle w:val="ListParagraph"/>
        <w:numPr>
          <w:ilvl w:val="0"/>
          <w:numId w:val="17"/>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Si le juge de paix a reconnu l’inconduite ou</w:t>
      </w:r>
      <w:r w:rsidR="00A6045C">
        <w:rPr>
          <w:rFonts w:ascii="Times New Roman" w:hAnsi="Times New Roman" w:cs="Times New Roman"/>
          <w:sz w:val="24"/>
          <w:szCs w:val="24"/>
          <w:lang w:val="fr-CA"/>
        </w:rPr>
        <w:t xml:space="preserve"> manifesté autrement des remords</w:t>
      </w:r>
      <w:r w:rsidR="00D2320D" w:rsidRPr="009A1EC0">
        <w:rPr>
          <w:rFonts w:ascii="Times New Roman" w:hAnsi="Times New Roman" w:cs="Times New Roman"/>
          <w:sz w:val="24"/>
          <w:szCs w:val="24"/>
          <w:lang w:val="fr-CA"/>
        </w:rPr>
        <w:t xml:space="preserve">; </w:t>
      </w:r>
    </w:p>
    <w:p w14:paraId="015E5C60" w14:textId="3ACD6340" w:rsidR="00D2320D" w:rsidRPr="009A1EC0" w:rsidRDefault="003D4D72" w:rsidP="00193BBC">
      <w:pPr>
        <w:pStyle w:val="ListParagraph"/>
        <w:numPr>
          <w:ilvl w:val="0"/>
          <w:numId w:val="17"/>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Si l’officier de justice s’est dûment conformé au processus</w:t>
      </w:r>
      <w:r w:rsidR="00D2320D" w:rsidRPr="009A1EC0">
        <w:rPr>
          <w:rFonts w:ascii="Times New Roman" w:hAnsi="Times New Roman" w:cs="Times New Roman"/>
          <w:sz w:val="24"/>
          <w:szCs w:val="24"/>
          <w:lang w:val="fr-CA"/>
        </w:rPr>
        <w:t xml:space="preserve"> disciplina</w:t>
      </w:r>
      <w:r>
        <w:rPr>
          <w:rFonts w:ascii="Times New Roman" w:hAnsi="Times New Roman" w:cs="Times New Roman"/>
          <w:sz w:val="24"/>
          <w:szCs w:val="24"/>
          <w:lang w:val="fr-CA"/>
        </w:rPr>
        <w:t>ire</w:t>
      </w:r>
      <w:r w:rsidR="00D2320D" w:rsidRPr="009A1EC0">
        <w:rPr>
          <w:rFonts w:ascii="Times New Roman" w:hAnsi="Times New Roman" w:cs="Times New Roman"/>
          <w:sz w:val="24"/>
          <w:szCs w:val="24"/>
          <w:lang w:val="fr-CA"/>
        </w:rPr>
        <w:t>.</w:t>
      </w:r>
    </w:p>
    <w:p w14:paraId="086CABE4" w14:textId="77777777" w:rsidR="00464324" w:rsidRPr="009A1EC0" w:rsidRDefault="00D2320D" w:rsidP="00464324">
      <w:pPr>
        <w:pStyle w:val="ListParagraph"/>
        <w:spacing w:line="360" w:lineRule="auto"/>
        <w:ind w:left="36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 </w:t>
      </w:r>
    </w:p>
    <w:p w14:paraId="4C6D0C8A" w14:textId="7534BCE4" w:rsidR="00C24AEA" w:rsidRPr="009A1EC0" w:rsidRDefault="004F5E09"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Pour évaluer l’impact ou le poids que nous devrions accorder aux </w:t>
      </w:r>
      <w:r w:rsidR="00D01BA6">
        <w:rPr>
          <w:rFonts w:ascii="Times New Roman" w:hAnsi="Times New Roman" w:cs="Times New Roman"/>
          <w:sz w:val="24"/>
          <w:szCs w:val="24"/>
          <w:lang w:val="fr-CA"/>
        </w:rPr>
        <w:t>facteurs atténuants et aggravants</w:t>
      </w:r>
      <w:r w:rsidR="00011CED"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en l’espèce</w:t>
      </w:r>
      <w:r w:rsidR="00011CED" w:rsidRPr="009A1EC0">
        <w:rPr>
          <w:rFonts w:ascii="Times New Roman" w:hAnsi="Times New Roman" w:cs="Times New Roman"/>
          <w:sz w:val="24"/>
          <w:szCs w:val="24"/>
          <w:lang w:val="fr-CA"/>
        </w:rPr>
        <w:t>,</w:t>
      </w:r>
      <w:r w:rsidR="000C066C" w:rsidRPr="009A1EC0">
        <w:rPr>
          <w:rFonts w:ascii="Times New Roman" w:hAnsi="Times New Roman" w:cs="Times New Roman"/>
          <w:sz w:val="24"/>
          <w:szCs w:val="24"/>
          <w:lang w:val="fr-CA"/>
        </w:rPr>
        <w:t xml:space="preserve"> </w:t>
      </w:r>
      <w:r w:rsidR="006A5985">
        <w:rPr>
          <w:rFonts w:ascii="Times New Roman" w:hAnsi="Times New Roman" w:cs="Times New Roman"/>
          <w:sz w:val="24"/>
          <w:szCs w:val="24"/>
          <w:lang w:val="fr-CA"/>
        </w:rPr>
        <w:t>notre comité d’audition</w:t>
      </w:r>
      <w:r w:rsidR="00D22449"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s’est également fondé sur des décisions antérieures du CEJP</w:t>
      </w:r>
      <w:r w:rsidR="00921AD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ainsi que sur des décisions du CMO et du CCM</w:t>
      </w:r>
      <w:r w:rsidR="005641FA"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En particulier, nous avons mis l’accent sur les affaires </w:t>
      </w:r>
      <w:r w:rsidR="00D61538">
        <w:rPr>
          <w:rFonts w:ascii="Times New Roman" w:hAnsi="Times New Roman" w:cs="Times New Roman"/>
          <w:sz w:val="24"/>
          <w:szCs w:val="24"/>
          <w:lang w:val="fr-CA"/>
        </w:rPr>
        <w:t xml:space="preserve">dans lesquelles </w:t>
      </w:r>
      <w:r>
        <w:rPr>
          <w:rFonts w:ascii="Times New Roman" w:hAnsi="Times New Roman" w:cs="Times New Roman"/>
          <w:sz w:val="24"/>
          <w:szCs w:val="24"/>
          <w:lang w:val="fr-CA"/>
        </w:rPr>
        <w:t xml:space="preserve">l’inconduite a été </w:t>
      </w:r>
      <w:r w:rsidR="00E23BFE">
        <w:rPr>
          <w:rFonts w:ascii="Times New Roman" w:hAnsi="Times New Roman" w:cs="Times New Roman"/>
          <w:sz w:val="24"/>
          <w:szCs w:val="24"/>
          <w:lang w:val="fr-CA"/>
        </w:rPr>
        <w:t>jugé</w:t>
      </w:r>
      <w:r>
        <w:rPr>
          <w:rFonts w:ascii="Times New Roman" w:hAnsi="Times New Roman" w:cs="Times New Roman"/>
          <w:sz w:val="24"/>
          <w:szCs w:val="24"/>
          <w:lang w:val="fr-CA"/>
        </w:rPr>
        <w:t>e grave</w:t>
      </w:r>
      <w:r w:rsidR="00D61538">
        <w:rPr>
          <w:rFonts w:ascii="Times New Roman" w:hAnsi="Times New Roman" w:cs="Times New Roman"/>
          <w:sz w:val="24"/>
          <w:szCs w:val="24"/>
          <w:lang w:val="fr-CA"/>
        </w:rPr>
        <w:t>,</w:t>
      </w:r>
      <w:r w:rsidR="00D61538" w:rsidRPr="00D61538">
        <w:rPr>
          <w:rFonts w:ascii="Times New Roman" w:hAnsi="Times New Roman" w:cs="Times New Roman"/>
          <w:sz w:val="24"/>
          <w:szCs w:val="24"/>
          <w:lang w:val="fr-CA"/>
        </w:rPr>
        <w:t xml:space="preserve"> </w:t>
      </w:r>
      <w:r w:rsidR="00D61538">
        <w:rPr>
          <w:rFonts w:ascii="Times New Roman" w:hAnsi="Times New Roman" w:cs="Times New Roman"/>
          <w:sz w:val="24"/>
          <w:szCs w:val="24"/>
          <w:lang w:val="fr-CA"/>
        </w:rPr>
        <w:t>comme en l’espèce</w:t>
      </w:r>
      <w:r w:rsidR="00D36277" w:rsidRPr="009A1EC0">
        <w:rPr>
          <w:rFonts w:ascii="Times New Roman" w:hAnsi="Times New Roman" w:cs="Times New Roman"/>
          <w:sz w:val="24"/>
          <w:szCs w:val="24"/>
          <w:lang w:val="fr-CA"/>
        </w:rPr>
        <w:t>.</w:t>
      </w:r>
    </w:p>
    <w:p w14:paraId="5DA9FF3D" w14:textId="5DB1A92A"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24E4A13E" w14:textId="7DC23C07" w:rsidR="00D2320D" w:rsidRPr="009A1EC0" w:rsidRDefault="00A7263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Certes</w:t>
      </w:r>
      <w:r w:rsidR="002E387C">
        <w:rPr>
          <w:rFonts w:ascii="Times New Roman" w:hAnsi="Times New Roman" w:cs="Times New Roman"/>
          <w:sz w:val="24"/>
          <w:szCs w:val="24"/>
          <w:lang w:val="fr-CA"/>
        </w:rPr>
        <w:t>, chaque affaire doit être tranchée à la lumière des faits qui lui sont propres, en tenant compte non seulement de la conduite reprochée, mais aussi de la situation particulière de l’officier de justice. Or, pour les motifs que nous avons énoncés, nous avons trouvé</w:t>
      </w:r>
      <w:r w:rsidR="002E387C" w:rsidRPr="002E387C">
        <w:rPr>
          <w:rFonts w:ascii="Times New Roman" w:hAnsi="Times New Roman" w:cs="Times New Roman"/>
          <w:sz w:val="24"/>
          <w:szCs w:val="24"/>
          <w:lang w:val="fr-CA"/>
        </w:rPr>
        <w:t xml:space="preserve"> </w:t>
      </w:r>
      <w:r w:rsidR="002E387C">
        <w:rPr>
          <w:rFonts w:ascii="Times New Roman" w:hAnsi="Times New Roman" w:cs="Times New Roman"/>
          <w:sz w:val="24"/>
          <w:szCs w:val="24"/>
          <w:lang w:val="fr-CA"/>
        </w:rPr>
        <w:t>particulièrement</w:t>
      </w:r>
      <w:r w:rsidR="002E387C" w:rsidRPr="009A1EC0">
        <w:rPr>
          <w:rFonts w:ascii="Times New Roman" w:hAnsi="Times New Roman" w:cs="Times New Roman"/>
          <w:sz w:val="24"/>
          <w:szCs w:val="24"/>
          <w:lang w:val="fr-CA"/>
        </w:rPr>
        <w:t xml:space="preserve"> instructive</w:t>
      </w:r>
      <w:r w:rsidR="002E387C">
        <w:rPr>
          <w:rFonts w:ascii="Times New Roman" w:hAnsi="Times New Roman" w:cs="Times New Roman"/>
          <w:sz w:val="24"/>
          <w:szCs w:val="24"/>
          <w:lang w:val="fr-CA"/>
        </w:rPr>
        <w:t xml:space="preserve"> la décision rendue dans l’affaire </w:t>
      </w:r>
      <w:r w:rsidR="002A6F27" w:rsidRPr="009A1EC0">
        <w:rPr>
          <w:rFonts w:ascii="Times New Roman" w:hAnsi="Times New Roman" w:cs="Times New Roman"/>
          <w:i/>
          <w:sz w:val="24"/>
          <w:szCs w:val="24"/>
          <w:lang w:val="fr-CA"/>
        </w:rPr>
        <w:t>Zabel</w:t>
      </w:r>
      <w:r w:rsidR="002E387C">
        <w:rPr>
          <w:rFonts w:ascii="Times New Roman" w:hAnsi="Times New Roman" w:cs="Times New Roman"/>
          <w:sz w:val="24"/>
          <w:szCs w:val="24"/>
          <w:lang w:val="fr-CA"/>
        </w:rPr>
        <w:t xml:space="preserve">, car </w:t>
      </w:r>
      <w:r w:rsidR="00644725">
        <w:rPr>
          <w:rFonts w:ascii="Times New Roman" w:hAnsi="Times New Roman" w:cs="Times New Roman"/>
          <w:sz w:val="24"/>
          <w:szCs w:val="24"/>
          <w:lang w:val="fr-CA"/>
        </w:rPr>
        <w:t>elle comprenait</w:t>
      </w:r>
      <w:r w:rsidR="0069729D">
        <w:rPr>
          <w:rFonts w:ascii="Times New Roman" w:hAnsi="Times New Roman" w:cs="Times New Roman"/>
          <w:sz w:val="24"/>
          <w:szCs w:val="24"/>
          <w:lang w:val="fr-CA"/>
        </w:rPr>
        <w:t xml:space="preserve"> une</w:t>
      </w:r>
      <w:r w:rsidR="002E387C">
        <w:rPr>
          <w:rFonts w:ascii="Times New Roman" w:hAnsi="Times New Roman" w:cs="Times New Roman"/>
          <w:sz w:val="24"/>
          <w:szCs w:val="24"/>
          <w:lang w:val="fr-CA"/>
        </w:rPr>
        <w:t xml:space="preserve"> conclusion d’inconduite grave se rapportant à un seul incident isolé</w:t>
      </w:r>
      <w:r w:rsidR="00644725">
        <w:rPr>
          <w:rFonts w:ascii="Times New Roman" w:hAnsi="Times New Roman" w:cs="Times New Roman"/>
          <w:sz w:val="24"/>
          <w:szCs w:val="24"/>
          <w:lang w:val="fr-CA"/>
        </w:rPr>
        <w:t>, dont l’auteur était</w:t>
      </w:r>
      <w:r w:rsidR="002E387C">
        <w:rPr>
          <w:rFonts w:ascii="Times New Roman" w:hAnsi="Times New Roman" w:cs="Times New Roman"/>
          <w:sz w:val="24"/>
          <w:szCs w:val="24"/>
          <w:lang w:val="fr-CA"/>
        </w:rPr>
        <w:t xml:space="preserve"> </w:t>
      </w:r>
      <w:r w:rsidR="00266D98">
        <w:rPr>
          <w:rFonts w:ascii="Times New Roman" w:hAnsi="Times New Roman" w:cs="Times New Roman"/>
          <w:sz w:val="24"/>
          <w:szCs w:val="24"/>
          <w:lang w:val="fr-CA"/>
        </w:rPr>
        <w:t>un officier de justice</w:t>
      </w:r>
      <w:r w:rsidR="002A6F27" w:rsidRPr="009A1EC0">
        <w:rPr>
          <w:rFonts w:ascii="Times New Roman" w:hAnsi="Times New Roman" w:cs="Times New Roman"/>
          <w:sz w:val="24"/>
          <w:szCs w:val="24"/>
          <w:lang w:val="fr-CA"/>
        </w:rPr>
        <w:t xml:space="preserve"> </w:t>
      </w:r>
      <w:r w:rsidR="00FC1CDB">
        <w:rPr>
          <w:rFonts w:ascii="Times New Roman" w:hAnsi="Times New Roman" w:cs="Times New Roman"/>
          <w:sz w:val="24"/>
          <w:szCs w:val="24"/>
          <w:lang w:val="fr-CA"/>
        </w:rPr>
        <w:t>qui avait choisi d’exercer s</w:t>
      </w:r>
      <w:r w:rsidR="00644725">
        <w:rPr>
          <w:rFonts w:ascii="Times New Roman" w:hAnsi="Times New Roman" w:cs="Times New Roman"/>
          <w:sz w:val="24"/>
          <w:szCs w:val="24"/>
          <w:lang w:val="fr-CA"/>
        </w:rPr>
        <w:t xml:space="preserve">on </w:t>
      </w:r>
      <w:r w:rsidR="00FC1CDB">
        <w:rPr>
          <w:rFonts w:ascii="Times New Roman" w:hAnsi="Times New Roman" w:cs="Times New Roman"/>
          <w:sz w:val="24"/>
          <w:szCs w:val="24"/>
          <w:lang w:val="fr-CA"/>
        </w:rPr>
        <w:t>droit</w:t>
      </w:r>
      <w:r w:rsidR="00644725">
        <w:rPr>
          <w:rFonts w:ascii="Times New Roman" w:hAnsi="Times New Roman" w:cs="Times New Roman"/>
          <w:sz w:val="24"/>
          <w:szCs w:val="24"/>
          <w:lang w:val="fr-CA"/>
        </w:rPr>
        <w:t xml:space="preserve"> à la libre expression</w:t>
      </w:r>
      <w:r w:rsidR="002A6F27" w:rsidRPr="009A1EC0">
        <w:rPr>
          <w:rFonts w:ascii="Times New Roman" w:hAnsi="Times New Roman" w:cs="Times New Roman"/>
          <w:sz w:val="24"/>
          <w:szCs w:val="24"/>
          <w:lang w:val="fr-CA"/>
        </w:rPr>
        <w:t xml:space="preserve"> </w:t>
      </w:r>
      <w:r w:rsidR="00FC1CDB">
        <w:rPr>
          <w:rFonts w:ascii="Times New Roman" w:hAnsi="Times New Roman" w:cs="Times New Roman"/>
          <w:sz w:val="24"/>
          <w:szCs w:val="24"/>
          <w:lang w:val="fr-CA"/>
        </w:rPr>
        <w:t xml:space="preserve">de façon </w:t>
      </w:r>
      <w:r w:rsidR="002A6F27" w:rsidRPr="009A1EC0">
        <w:rPr>
          <w:rFonts w:ascii="Times New Roman" w:hAnsi="Times New Roman" w:cs="Times New Roman"/>
          <w:sz w:val="24"/>
          <w:szCs w:val="24"/>
          <w:lang w:val="fr-CA"/>
        </w:rPr>
        <w:t>inappropri</w:t>
      </w:r>
      <w:r w:rsidR="00FC1CDB">
        <w:rPr>
          <w:rFonts w:ascii="Times New Roman" w:hAnsi="Times New Roman" w:cs="Times New Roman"/>
          <w:sz w:val="24"/>
          <w:szCs w:val="24"/>
          <w:lang w:val="fr-CA"/>
        </w:rPr>
        <w:t>ée</w:t>
      </w:r>
      <w:r w:rsidR="00B3251C" w:rsidRPr="009A1EC0">
        <w:rPr>
          <w:rStyle w:val="FootnoteReference"/>
          <w:rFonts w:ascii="Times New Roman" w:hAnsi="Times New Roman" w:cs="Times New Roman"/>
          <w:sz w:val="24"/>
          <w:szCs w:val="24"/>
          <w:lang w:val="fr-CA"/>
        </w:rPr>
        <w:footnoteReference w:id="16"/>
      </w:r>
      <w:r w:rsidR="00FC1CDB">
        <w:rPr>
          <w:rFonts w:ascii="Times New Roman" w:hAnsi="Times New Roman" w:cs="Times New Roman"/>
          <w:sz w:val="24"/>
          <w:szCs w:val="24"/>
          <w:lang w:val="fr-CA"/>
        </w:rPr>
        <w:t>.</w:t>
      </w:r>
    </w:p>
    <w:p w14:paraId="1326DD64" w14:textId="77777777" w:rsidR="00464324" w:rsidRPr="009A1EC0" w:rsidRDefault="00464324" w:rsidP="00464324">
      <w:pPr>
        <w:pStyle w:val="ListParagraph"/>
        <w:rPr>
          <w:rFonts w:ascii="Times New Roman" w:hAnsi="Times New Roman" w:cs="Times New Roman"/>
          <w:sz w:val="24"/>
          <w:szCs w:val="24"/>
          <w:lang w:val="fr-CA"/>
        </w:rPr>
      </w:pPr>
    </w:p>
    <w:p w14:paraId="53BEEF58" w14:textId="74010A95" w:rsidR="005641FA" w:rsidRPr="009A1EC0" w:rsidRDefault="000F07E7"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toutes les affaires que nous avons examinées et dans lesquelles la mesure imposée </w:t>
      </w:r>
      <w:r w:rsidR="000A72F3">
        <w:rPr>
          <w:rFonts w:ascii="Times New Roman" w:hAnsi="Times New Roman" w:cs="Times New Roman"/>
          <w:sz w:val="24"/>
          <w:szCs w:val="24"/>
          <w:lang w:val="fr-CA"/>
        </w:rPr>
        <w:t>se trouvait</w:t>
      </w:r>
      <w:r>
        <w:rPr>
          <w:rFonts w:ascii="Times New Roman" w:hAnsi="Times New Roman" w:cs="Times New Roman"/>
          <w:sz w:val="24"/>
          <w:szCs w:val="24"/>
          <w:lang w:val="fr-CA"/>
        </w:rPr>
        <w:t xml:space="preserve"> à l’extrémité du spectre</w:t>
      </w:r>
      <w:r w:rsidR="005F6D78">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sans toutefois </w:t>
      </w:r>
      <w:r w:rsidR="005F6D78">
        <w:rPr>
          <w:rFonts w:ascii="Times New Roman" w:hAnsi="Times New Roman" w:cs="Times New Roman"/>
          <w:sz w:val="24"/>
          <w:szCs w:val="24"/>
          <w:lang w:val="fr-CA"/>
        </w:rPr>
        <w:t xml:space="preserve">qu’une </w:t>
      </w:r>
      <w:r w:rsidR="006827B8">
        <w:rPr>
          <w:rFonts w:ascii="Times New Roman" w:hAnsi="Times New Roman" w:cs="Times New Roman"/>
          <w:sz w:val="24"/>
          <w:szCs w:val="24"/>
          <w:lang w:val="fr-CA"/>
        </w:rPr>
        <w:t>recommandation de destitution</w:t>
      </w:r>
      <w:r w:rsidR="00CA65D1">
        <w:rPr>
          <w:rFonts w:ascii="Times New Roman" w:hAnsi="Times New Roman" w:cs="Times New Roman"/>
          <w:sz w:val="24"/>
          <w:szCs w:val="24"/>
          <w:lang w:val="fr-CA"/>
        </w:rPr>
        <w:t xml:space="preserve"> </w:t>
      </w:r>
      <w:r w:rsidR="005F6D78">
        <w:rPr>
          <w:rFonts w:ascii="Times New Roman" w:hAnsi="Times New Roman" w:cs="Times New Roman"/>
          <w:sz w:val="24"/>
          <w:szCs w:val="24"/>
          <w:lang w:val="fr-CA"/>
        </w:rPr>
        <w:t>soit formulée</w:t>
      </w:r>
      <w:r w:rsidR="002A6F2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il y avait invariablement d’importantes circonstances atténuantes</w:t>
      </w:r>
      <w:r w:rsidR="005641FA"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Parmi celles-ci, le facteur le plus important était la reconnaissance de l’inconduite par le juriste, ainsi que des excuses démontrant des remords sincères</w:t>
      </w:r>
      <w:r w:rsidR="002A6F27" w:rsidRPr="009A1EC0">
        <w:rPr>
          <w:rFonts w:ascii="Times New Roman" w:hAnsi="Times New Roman" w:cs="Times New Roman"/>
          <w:sz w:val="24"/>
          <w:szCs w:val="24"/>
          <w:lang w:val="fr-CA"/>
        </w:rPr>
        <w:t>.</w:t>
      </w:r>
    </w:p>
    <w:p w14:paraId="20FE7EBB" w14:textId="77777777" w:rsidR="00464324" w:rsidRPr="009A1EC0" w:rsidRDefault="00464324" w:rsidP="00464324">
      <w:pPr>
        <w:pStyle w:val="ListParagraph"/>
        <w:rPr>
          <w:rFonts w:ascii="Times New Roman" w:hAnsi="Times New Roman" w:cs="Times New Roman"/>
          <w:sz w:val="24"/>
          <w:szCs w:val="24"/>
          <w:lang w:val="fr-CA"/>
        </w:rPr>
      </w:pPr>
    </w:p>
    <w:p w14:paraId="06341B1D" w14:textId="7255BDF0" w:rsidR="005641FA" w:rsidRPr="009A1EC0" w:rsidRDefault="00F0561E"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Dans certains cas, même </w:t>
      </w:r>
      <w:r w:rsidR="00CD7EDA">
        <w:rPr>
          <w:rFonts w:ascii="Times New Roman" w:hAnsi="Times New Roman" w:cs="Times New Roman"/>
          <w:sz w:val="24"/>
          <w:szCs w:val="24"/>
          <w:lang w:val="fr-CA"/>
        </w:rPr>
        <w:t>la</w:t>
      </w:r>
      <w:r>
        <w:rPr>
          <w:rFonts w:ascii="Times New Roman" w:hAnsi="Times New Roman" w:cs="Times New Roman"/>
          <w:sz w:val="24"/>
          <w:szCs w:val="24"/>
          <w:lang w:val="fr-CA"/>
        </w:rPr>
        <w:t xml:space="preserve"> reconnaissance</w:t>
      </w:r>
      <w:r w:rsidR="007C070E">
        <w:rPr>
          <w:rFonts w:ascii="Times New Roman" w:hAnsi="Times New Roman" w:cs="Times New Roman"/>
          <w:sz w:val="24"/>
          <w:szCs w:val="24"/>
          <w:lang w:val="fr-CA"/>
        </w:rPr>
        <w:t xml:space="preserve"> de l’inconduite</w:t>
      </w:r>
      <w:r>
        <w:rPr>
          <w:rFonts w:ascii="Times New Roman" w:hAnsi="Times New Roman" w:cs="Times New Roman"/>
          <w:sz w:val="24"/>
          <w:szCs w:val="24"/>
          <w:lang w:val="fr-CA"/>
        </w:rPr>
        <w:t xml:space="preserve"> ou des excuses sincères ont été jugées insuffisantes pour rétablir la confiance à l’égard de la magistrature, de sorte qu’une recommandation de destitution a été formulée</w:t>
      </w:r>
      <w:r w:rsidR="005641FA"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Tel a été le cas notamment dans l’affaire </w:t>
      </w:r>
      <w:r w:rsidR="005A752B" w:rsidRPr="009A1EC0">
        <w:rPr>
          <w:rFonts w:ascii="Times New Roman" w:hAnsi="Times New Roman" w:cs="Times New Roman"/>
          <w:i/>
          <w:sz w:val="24"/>
          <w:szCs w:val="24"/>
          <w:lang w:val="fr-CA"/>
        </w:rPr>
        <w:t>Camp</w:t>
      </w:r>
      <w:r w:rsidR="006A2413" w:rsidRPr="009A1EC0">
        <w:rPr>
          <w:rStyle w:val="FootnoteReference"/>
          <w:rFonts w:ascii="Times New Roman" w:hAnsi="Times New Roman" w:cs="Times New Roman"/>
          <w:sz w:val="24"/>
          <w:szCs w:val="24"/>
          <w:lang w:val="fr-CA"/>
        </w:rPr>
        <w:footnoteReference w:id="17"/>
      </w:r>
      <w:r w:rsidRPr="00F0561E">
        <w:rPr>
          <w:rFonts w:ascii="Times New Roman" w:hAnsi="Times New Roman" w:cs="Times New Roman"/>
          <w:iCs/>
          <w:sz w:val="24"/>
          <w:szCs w:val="24"/>
          <w:lang w:val="fr-CA"/>
        </w:rPr>
        <w:t>.</w:t>
      </w:r>
    </w:p>
    <w:p w14:paraId="4970461F" w14:textId="77777777" w:rsidR="00464324" w:rsidRPr="009A1EC0" w:rsidRDefault="00464324" w:rsidP="00464324">
      <w:pPr>
        <w:pStyle w:val="ListParagraph"/>
        <w:rPr>
          <w:rFonts w:ascii="Times New Roman" w:hAnsi="Times New Roman" w:cs="Times New Roman"/>
          <w:sz w:val="24"/>
          <w:szCs w:val="24"/>
          <w:lang w:val="fr-CA"/>
        </w:rPr>
      </w:pPr>
    </w:p>
    <w:p w14:paraId="273F4DAB" w14:textId="6EAFA29C" w:rsidR="00464324" w:rsidRPr="009A1EC0" w:rsidRDefault="000E6F6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CCM a examiné les </w:t>
      </w:r>
      <w:r w:rsidR="005C3161">
        <w:rPr>
          <w:rFonts w:ascii="Times New Roman" w:hAnsi="Times New Roman" w:cs="Times New Roman"/>
          <w:sz w:val="24"/>
          <w:szCs w:val="24"/>
          <w:lang w:val="fr-CA"/>
        </w:rPr>
        <w:t>propo</w:t>
      </w:r>
      <w:r>
        <w:rPr>
          <w:rFonts w:ascii="Times New Roman" w:hAnsi="Times New Roman" w:cs="Times New Roman"/>
          <w:sz w:val="24"/>
          <w:szCs w:val="24"/>
          <w:lang w:val="fr-CA"/>
        </w:rPr>
        <w:t xml:space="preserve">s que le juge </w:t>
      </w:r>
      <w:r w:rsidR="00C7163A" w:rsidRPr="009A1EC0">
        <w:rPr>
          <w:rFonts w:ascii="Times New Roman" w:hAnsi="Times New Roman" w:cs="Times New Roman"/>
          <w:sz w:val="24"/>
          <w:szCs w:val="24"/>
          <w:lang w:val="fr-CA"/>
        </w:rPr>
        <w:t xml:space="preserve">Camp </w:t>
      </w:r>
      <w:r>
        <w:rPr>
          <w:rFonts w:ascii="Times New Roman" w:hAnsi="Times New Roman" w:cs="Times New Roman"/>
          <w:sz w:val="24"/>
          <w:szCs w:val="24"/>
          <w:lang w:val="fr-CA"/>
        </w:rPr>
        <w:t xml:space="preserve">avait </w:t>
      </w:r>
      <w:r w:rsidR="005C3161">
        <w:rPr>
          <w:rFonts w:ascii="Times New Roman" w:hAnsi="Times New Roman" w:cs="Times New Roman"/>
          <w:sz w:val="24"/>
          <w:szCs w:val="24"/>
          <w:lang w:val="fr-CA"/>
        </w:rPr>
        <w:t>tenu</w:t>
      </w:r>
      <w:r>
        <w:rPr>
          <w:rFonts w:ascii="Times New Roman" w:hAnsi="Times New Roman" w:cs="Times New Roman"/>
          <w:sz w:val="24"/>
          <w:szCs w:val="24"/>
          <w:lang w:val="fr-CA"/>
        </w:rPr>
        <w:t>s durant le contre-interrogatoire d’une plaignante vulnérable lors d’un procès pour agression sexuelle</w:t>
      </w:r>
      <w:r w:rsidR="008774FA" w:rsidRPr="009A1EC0">
        <w:rPr>
          <w:rFonts w:ascii="Times New Roman" w:hAnsi="Times New Roman" w:cs="Times New Roman"/>
          <w:sz w:val="24"/>
          <w:szCs w:val="24"/>
          <w:lang w:val="fr-CA"/>
        </w:rPr>
        <w:t xml:space="preserve">. </w:t>
      </w:r>
      <w:r w:rsidR="00A27F4A">
        <w:rPr>
          <w:rFonts w:ascii="Times New Roman" w:hAnsi="Times New Roman" w:cs="Times New Roman"/>
          <w:sz w:val="24"/>
          <w:szCs w:val="24"/>
          <w:lang w:val="fr-CA"/>
        </w:rPr>
        <w:t>Le Conseil a déclaré que la conduite du juge « </w:t>
      </w:r>
      <w:r w:rsidR="00A27F4A" w:rsidRPr="00A27F4A">
        <w:rPr>
          <w:rFonts w:ascii="Times New Roman" w:hAnsi="Times New Roman" w:cs="Times New Roman"/>
          <w:sz w:val="24"/>
          <w:szCs w:val="24"/>
          <w:lang w:val="fr-CA"/>
        </w:rPr>
        <w:t>est manifestement grave et reflète un ensemble de croyances particulièrement déplorables, que le juge en ait été conscient ou pas</w:t>
      </w:r>
      <w:r w:rsidR="00A27F4A">
        <w:rPr>
          <w:rFonts w:ascii="Times New Roman" w:hAnsi="Times New Roman" w:cs="Times New Roman"/>
          <w:sz w:val="24"/>
          <w:szCs w:val="24"/>
          <w:lang w:val="fr-CA"/>
        </w:rPr>
        <w:t> »</w:t>
      </w:r>
      <w:r w:rsidR="00A27F4A" w:rsidRPr="00A27F4A">
        <w:rPr>
          <w:rFonts w:ascii="Times New Roman" w:hAnsi="Times New Roman" w:cs="Times New Roman"/>
          <w:sz w:val="24"/>
          <w:szCs w:val="24"/>
          <w:lang w:val="fr-CA"/>
        </w:rPr>
        <w:t xml:space="preserve">. </w:t>
      </w:r>
      <w:r w:rsidR="00A27F4A">
        <w:rPr>
          <w:rFonts w:ascii="Times New Roman" w:hAnsi="Times New Roman" w:cs="Times New Roman"/>
          <w:sz w:val="24"/>
          <w:szCs w:val="24"/>
          <w:lang w:val="fr-CA"/>
        </w:rPr>
        <w:t>Le CCM a conclu que l’inconduite du juge « </w:t>
      </w:r>
      <w:r w:rsidR="00A27F4A" w:rsidRPr="00A27F4A">
        <w:rPr>
          <w:rFonts w:ascii="Times New Roman" w:hAnsi="Times New Roman" w:cs="Times New Roman"/>
          <w:sz w:val="24"/>
          <w:szCs w:val="24"/>
          <w:lang w:val="fr-CA"/>
        </w:rPr>
        <w:t>accentue la perception du public voulant que le système de justice soit miné par</w:t>
      </w:r>
      <w:r w:rsidR="00A27F4A">
        <w:rPr>
          <w:rFonts w:ascii="Times New Roman" w:hAnsi="Times New Roman" w:cs="Times New Roman"/>
          <w:sz w:val="24"/>
          <w:szCs w:val="24"/>
          <w:lang w:val="fr-CA"/>
        </w:rPr>
        <w:t xml:space="preserve"> </w:t>
      </w:r>
      <w:r w:rsidR="00A27F4A" w:rsidRPr="00A27F4A">
        <w:rPr>
          <w:rFonts w:ascii="Times New Roman" w:hAnsi="Times New Roman" w:cs="Times New Roman"/>
          <w:sz w:val="24"/>
          <w:szCs w:val="24"/>
          <w:lang w:val="fr-CA"/>
        </w:rPr>
        <w:t>de</w:t>
      </w:r>
      <w:r w:rsidR="00A27F4A">
        <w:rPr>
          <w:rFonts w:ascii="Times New Roman" w:hAnsi="Times New Roman" w:cs="Times New Roman"/>
          <w:sz w:val="24"/>
          <w:szCs w:val="24"/>
          <w:lang w:val="fr-CA"/>
        </w:rPr>
        <w:t>s</w:t>
      </w:r>
      <w:r w:rsidR="00A27F4A" w:rsidRPr="00A27F4A">
        <w:rPr>
          <w:rFonts w:ascii="Times New Roman" w:hAnsi="Times New Roman" w:cs="Times New Roman"/>
          <w:sz w:val="24"/>
          <w:szCs w:val="24"/>
          <w:lang w:val="fr-CA"/>
        </w:rPr>
        <w:t xml:space="preserve"> préjugés systémiques, ce qui entraîne le risque que, dans d’autres affaires d’agression sexuelle, les décisions impopulaires des juges seront injustement perçues comme étant fondées sur ces préjugés, plutôt que sur l’application de principes</w:t>
      </w:r>
      <w:r w:rsidR="00A27F4A">
        <w:rPr>
          <w:rFonts w:ascii="Times New Roman" w:hAnsi="Times New Roman" w:cs="Times New Roman"/>
          <w:sz w:val="24"/>
          <w:szCs w:val="24"/>
          <w:lang w:val="fr-CA"/>
        </w:rPr>
        <w:t xml:space="preserve"> </w:t>
      </w:r>
      <w:r w:rsidR="00A27F4A" w:rsidRPr="00A27F4A">
        <w:rPr>
          <w:rFonts w:ascii="Times New Roman" w:hAnsi="Times New Roman" w:cs="Times New Roman"/>
          <w:sz w:val="24"/>
          <w:szCs w:val="24"/>
          <w:lang w:val="fr-CA"/>
        </w:rPr>
        <w:t>juridiques et un</w:t>
      </w:r>
      <w:r w:rsidR="00A27F4A">
        <w:rPr>
          <w:rFonts w:ascii="Times New Roman" w:hAnsi="Times New Roman" w:cs="Times New Roman"/>
          <w:sz w:val="24"/>
          <w:szCs w:val="24"/>
          <w:lang w:val="fr-CA"/>
        </w:rPr>
        <w:t xml:space="preserve"> </w:t>
      </w:r>
      <w:r w:rsidR="00A27F4A" w:rsidRPr="00A27F4A">
        <w:rPr>
          <w:rFonts w:ascii="Times New Roman" w:hAnsi="Times New Roman" w:cs="Times New Roman"/>
          <w:sz w:val="24"/>
          <w:szCs w:val="24"/>
          <w:lang w:val="fr-CA"/>
        </w:rPr>
        <w:t>raisonnement judicieux</w:t>
      </w:r>
      <w:r w:rsidR="00A27F4A">
        <w:rPr>
          <w:rFonts w:ascii="Times New Roman" w:hAnsi="Times New Roman" w:cs="Times New Roman"/>
          <w:sz w:val="24"/>
          <w:szCs w:val="24"/>
          <w:lang w:val="fr-CA"/>
        </w:rPr>
        <w:t> »</w:t>
      </w:r>
      <w:r w:rsidR="00293564" w:rsidRPr="009A1EC0">
        <w:rPr>
          <w:rFonts w:ascii="Times New Roman" w:hAnsi="Times New Roman" w:cs="Times New Roman"/>
          <w:sz w:val="24"/>
          <w:szCs w:val="24"/>
          <w:lang w:val="fr-CA"/>
        </w:rPr>
        <w:t>.</w:t>
      </w:r>
      <w:r w:rsidR="00C86AA3" w:rsidRPr="009A1EC0">
        <w:rPr>
          <w:rFonts w:ascii="Times New Roman" w:hAnsi="Times New Roman" w:cs="Times New Roman"/>
          <w:sz w:val="24"/>
          <w:szCs w:val="24"/>
          <w:lang w:val="fr-CA"/>
        </w:rPr>
        <w:t xml:space="preserve"> </w:t>
      </w:r>
      <w:r w:rsidR="005C3161">
        <w:rPr>
          <w:rFonts w:ascii="Times New Roman" w:hAnsi="Times New Roman" w:cs="Times New Roman"/>
          <w:sz w:val="24"/>
          <w:szCs w:val="24"/>
          <w:lang w:val="fr-CA"/>
        </w:rPr>
        <w:t xml:space="preserve">Le CCM a jugé aggravant le fait que le juge </w:t>
      </w:r>
      <w:r w:rsidR="00C86AA3" w:rsidRPr="009A1EC0">
        <w:rPr>
          <w:rFonts w:ascii="Times New Roman" w:hAnsi="Times New Roman" w:cs="Times New Roman"/>
          <w:sz w:val="24"/>
          <w:szCs w:val="24"/>
          <w:lang w:val="fr-CA"/>
        </w:rPr>
        <w:t xml:space="preserve">Camp </w:t>
      </w:r>
      <w:r w:rsidR="005C3161">
        <w:rPr>
          <w:rFonts w:ascii="Times New Roman" w:hAnsi="Times New Roman" w:cs="Times New Roman"/>
          <w:sz w:val="24"/>
          <w:szCs w:val="24"/>
          <w:lang w:val="fr-CA"/>
        </w:rPr>
        <w:t xml:space="preserve">avait répété certains de ses propos indélicats dans son jugement, un certain temps après </w:t>
      </w:r>
      <w:r w:rsidR="00125EC9">
        <w:rPr>
          <w:rFonts w:ascii="Times New Roman" w:hAnsi="Times New Roman" w:cs="Times New Roman"/>
          <w:sz w:val="24"/>
          <w:szCs w:val="24"/>
          <w:lang w:val="fr-CA"/>
        </w:rPr>
        <w:t xml:space="preserve">les </w:t>
      </w:r>
      <w:r w:rsidR="005C3161">
        <w:rPr>
          <w:rFonts w:ascii="Times New Roman" w:hAnsi="Times New Roman" w:cs="Times New Roman"/>
          <w:sz w:val="24"/>
          <w:szCs w:val="24"/>
          <w:lang w:val="fr-CA"/>
        </w:rPr>
        <w:t>avoir tenus</w:t>
      </w:r>
      <w:r w:rsidR="00125EC9">
        <w:rPr>
          <w:rFonts w:ascii="Times New Roman" w:hAnsi="Times New Roman" w:cs="Times New Roman"/>
          <w:sz w:val="24"/>
          <w:szCs w:val="24"/>
          <w:lang w:val="fr-CA"/>
        </w:rPr>
        <w:t xml:space="preserve"> </w:t>
      </w:r>
      <w:r w:rsidR="005C3161">
        <w:rPr>
          <w:rFonts w:ascii="Times New Roman" w:hAnsi="Times New Roman" w:cs="Times New Roman"/>
          <w:sz w:val="24"/>
          <w:szCs w:val="24"/>
          <w:lang w:val="fr-CA"/>
        </w:rPr>
        <w:t>pour la première fois</w:t>
      </w:r>
      <w:r w:rsidR="00CD3EEC" w:rsidRPr="009A1EC0">
        <w:rPr>
          <w:rStyle w:val="FootnoteReference"/>
          <w:rFonts w:ascii="Times New Roman" w:hAnsi="Times New Roman" w:cs="Times New Roman"/>
          <w:sz w:val="24"/>
          <w:szCs w:val="24"/>
          <w:lang w:val="fr-CA"/>
        </w:rPr>
        <w:footnoteReference w:id="18"/>
      </w:r>
      <w:r w:rsidR="005C3161">
        <w:rPr>
          <w:rFonts w:ascii="Times New Roman" w:hAnsi="Times New Roman" w:cs="Times New Roman"/>
          <w:sz w:val="24"/>
          <w:szCs w:val="24"/>
          <w:lang w:val="fr-CA"/>
        </w:rPr>
        <w:t>.</w:t>
      </w:r>
    </w:p>
    <w:p w14:paraId="42935F08" w14:textId="77777777" w:rsidR="00464324" w:rsidRPr="009A1EC0" w:rsidRDefault="00464324" w:rsidP="00464324">
      <w:pPr>
        <w:pStyle w:val="ListParagraph"/>
        <w:rPr>
          <w:rFonts w:ascii="Times New Roman" w:hAnsi="Times New Roman" w:cs="Times New Roman"/>
          <w:sz w:val="24"/>
          <w:szCs w:val="24"/>
          <w:lang w:val="fr-CA"/>
        </w:rPr>
      </w:pPr>
    </w:p>
    <w:p w14:paraId="147672F9" w14:textId="0420BFC5" w:rsidR="004744F7" w:rsidRPr="009A1EC0" w:rsidRDefault="003D1BCA"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A</w:t>
      </w:r>
      <w:r w:rsidR="003618E2">
        <w:rPr>
          <w:rFonts w:ascii="Times New Roman" w:hAnsi="Times New Roman" w:cs="Times New Roman"/>
          <w:sz w:val="24"/>
          <w:szCs w:val="24"/>
          <w:lang w:val="fr-CA"/>
        </w:rPr>
        <w:t>près le fait</w:t>
      </w:r>
      <w:r w:rsidRPr="009A1EC0">
        <w:rPr>
          <w:rFonts w:ascii="Times New Roman" w:hAnsi="Times New Roman" w:cs="Times New Roman"/>
          <w:sz w:val="24"/>
          <w:szCs w:val="24"/>
          <w:lang w:val="fr-CA"/>
        </w:rPr>
        <w:t>,</w:t>
      </w:r>
      <w:r w:rsidR="003618E2">
        <w:rPr>
          <w:rFonts w:ascii="Times New Roman" w:hAnsi="Times New Roman" w:cs="Times New Roman"/>
          <w:sz w:val="24"/>
          <w:szCs w:val="24"/>
          <w:lang w:val="fr-CA"/>
        </w:rPr>
        <w:t xml:space="preserve"> le juge </w:t>
      </w:r>
      <w:r w:rsidRPr="009A1EC0">
        <w:rPr>
          <w:rFonts w:ascii="Times New Roman" w:hAnsi="Times New Roman" w:cs="Times New Roman"/>
          <w:sz w:val="24"/>
          <w:szCs w:val="24"/>
          <w:lang w:val="fr-CA"/>
        </w:rPr>
        <w:t xml:space="preserve">Camp </w:t>
      </w:r>
      <w:r w:rsidR="003618E2">
        <w:rPr>
          <w:rFonts w:ascii="Times New Roman" w:hAnsi="Times New Roman" w:cs="Times New Roman"/>
          <w:sz w:val="24"/>
          <w:szCs w:val="24"/>
          <w:lang w:val="fr-CA"/>
        </w:rPr>
        <w:t>a fait des efforts de réhabilitation importants, notamment en présentant des excuses et en</w:t>
      </w:r>
      <w:r w:rsidR="00363509">
        <w:rPr>
          <w:rFonts w:ascii="Times New Roman" w:hAnsi="Times New Roman" w:cs="Times New Roman"/>
          <w:sz w:val="24"/>
          <w:szCs w:val="24"/>
          <w:lang w:val="fr-CA"/>
        </w:rPr>
        <w:t xml:space="preserve"> participant à des séances de sensibilisation intensives avec des e</w:t>
      </w:r>
      <w:r w:rsidRPr="009A1EC0">
        <w:rPr>
          <w:rFonts w:ascii="Times New Roman" w:hAnsi="Times New Roman" w:cs="Times New Roman"/>
          <w:sz w:val="24"/>
          <w:szCs w:val="24"/>
          <w:lang w:val="fr-CA"/>
        </w:rPr>
        <w:t xml:space="preserve">xperts </w:t>
      </w:r>
      <w:r w:rsidR="00363509">
        <w:rPr>
          <w:rFonts w:ascii="Times New Roman" w:hAnsi="Times New Roman" w:cs="Times New Roman"/>
          <w:sz w:val="24"/>
          <w:szCs w:val="24"/>
          <w:lang w:val="fr-CA"/>
        </w:rPr>
        <w:t>pour corriger ses lacunes</w:t>
      </w:r>
      <w:r w:rsidRPr="009A1EC0">
        <w:rPr>
          <w:rFonts w:ascii="Times New Roman" w:hAnsi="Times New Roman" w:cs="Times New Roman"/>
          <w:sz w:val="24"/>
          <w:szCs w:val="24"/>
          <w:lang w:val="fr-CA"/>
        </w:rPr>
        <w:t xml:space="preserve">. </w:t>
      </w:r>
      <w:r w:rsidR="008840AE">
        <w:rPr>
          <w:rFonts w:ascii="Times New Roman" w:hAnsi="Times New Roman" w:cs="Times New Roman"/>
          <w:sz w:val="24"/>
          <w:szCs w:val="24"/>
          <w:lang w:val="fr-CA"/>
        </w:rPr>
        <w:t xml:space="preserve">Cependant, le Conseil a </w:t>
      </w:r>
      <w:r w:rsidR="002932A6">
        <w:rPr>
          <w:rFonts w:ascii="Times New Roman" w:hAnsi="Times New Roman" w:cs="Times New Roman"/>
          <w:sz w:val="24"/>
          <w:szCs w:val="24"/>
          <w:lang w:val="fr-CA"/>
        </w:rPr>
        <w:t>déclar</w:t>
      </w:r>
      <w:r w:rsidR="008840AE">
        <w:rPr>
          <w:rFonts w:ascii="Times New Roman" w:hAnsi="Times New Roman" w:cs="Times New Roman"/>
          <w:sz w:val="24"/>
          <w:szCs w:val="24"/>
          <w:lang w:val="fr-CA"/>
        </w:rPr>
        <w:t>é que même un seul commentaire très préjudiciable ou offensant peut être suffisamment</w:t>
      </w:r>
      <w:r w:rsidR="003B2750" w:rsidRPr="009A1EC0">
        <w:rPr>
          <w:rFonts w:ascii="Times New Roman" w:hAnsi="Times New Roman" w:cs="Times New Roman"/>
          <w:sz w:val="24"/>
          <w:szCs w:val="24"/>
          <w:lang w:val="fr-CA"/>
        </w:rPr>
        <w:t xml:space="preserve"> grave</w:t>
      </w:r>
      <w:r w:rsidR="008840AE">
        <w:rPr>
          <w:rFonts w:ascii="Times New Roman" w:hAnsi="Times New Roman" w:cs="Times New Roman"/>
          <w:sz w:val="24"/>
          <w:szCs w:val="24"/>
          <w:lang w:val="fr-CA"/>
        </w:rPr>
        <w:t xml:space="preserve"> </w:t>
      </w:r>
      <w:r w:rsidR="008840AE" w:rsidRPr="008840AE">
        <w:rPr>
          <w:rFonts w:ascii="Times New Roman" w:hAnsi="Times New Roman" w:cs="Times New Roman"/>
          <w:sz w:val="24"/>
          <w:szCs w:val="24"/>
          <w:lang w:val="fr-CA"/>
        </w:rPr>
        <w:t>pour</w:t>
      </w:r>
      <w:r w:rsidR="008840AE">
        <w:rPr>
          <w:rFonts w:ascii="Times New Roman" w:hAnsi="Times New Roman" w:cs="Times New Roman"/>
          <w:sz w:val="24"/>
          <w:szCs w:val="24"/>
          <w:lang w:val="fr-CA"/>
        </w:rPr>
        <w:t xml:space="preserve"> </w:t>
      </w:r>
      <w:r w:rsidR="008840AE" w:rsidRPr="008840AE">
        <w:rPr>
          <w:rFonts w:ascii="Times New Roman" w:hAnsi="Times New Roman" w:cs="Times New Roman"/>
          <w:sz w:val="24"/>
          <w:szCs w:val="24"/>
          <w:lang w:val="fr-CA"/>
        </w:rPr>
        <w:t>ébranler</w:t>
      </w:r>
      <w:r w:rsidR="008840AE">
        <w:rPr>
          <w:rFonts w:ascii="Times New Roman" w:hAnsi="Times New Roman" w:cs="Times New Roman"/>
          <w:sz w:val="24"/>
          <w:szCs w:val="24"/>
          <w:lang w:val="fr-CA"/>
        </w:rPr>
        <w:t xml:space="preserve"> </w:t>
      </w:r>
      <w:r w:rsidR="008840AE" w:rsidRPr="008840AE">
        <w:rPr>
          <w:rFonts w:ascii="Times New Roman" w:hAnsi="Times New Roman" w:cs="Times New Roman"/>
          <w:sz w:val="24"/>
          <w:szCs w:val="24"/>
          <w:lang w:val="fr-CA"/>
        </w:rPr>
        <w:t>sérieusement la confiance du public envers un juge</w:t>
      </w:r>
      <w:r w:rsidR="008840AE">
        <w:rPr>
          <w:rFonts w:ascii="Times New Roman" w:hAnsi="Times New Roman" w:cs="Times New Roman"/>
          <w:sz w:val="24"/>
          <w:szCs w:val="24"/>
          <w:lang w:val="fr-CA"/>
        </w:rPr>
        <w:t xml:space="preserve"> et la magistrature</w:t>
      </w:r>
      <w:r w:rsidR="008840AE" w:rsidRPr="008840AE">
        <w:rPr>
          <w:rFonts w:ascii="Times New Roman" w:hAnsi="Times New Roman" w:cs="Times New Roman"/>
          <w:sz w:val="24"/>
          <w:szCs w:val="24"/>
          <w:lang w:val="fr-CA"/>
        </w:rPr>
        <w:t>.</w:t>
      </w:r>
      <w:r w:rsidR="00A5304C" w:rsidRPr="009A1EC0">
        <w:rPr>
          <w:rFonts w:ascii="Times New Roman" w:hAnsi="Times New Roman" w:cs="Times New Roman"/>
          <w:sz w:val="24"/>
          <w:szCs w:val="24"/>
          <w:lang w:val="fr-CA"/>
        </w:rPr>
        <w:t xml:space="preserve"> </w:t>
      </w:r>
      <w:r w:rsidR="00F027A5">
        <w:rPr>
          <w:rFonts w:ascii="Times New Roman" w:hAnsi="Times New Roman" w:cs="Times New Roman"/>
          <w:sz w:val="24"/>
          <w:szCs w:val="24"/>
          <w:lang w:val="fr-CA"/>
        </w:rPr>
        <w:t xml:space="preserve">En fin de compte, le CCM a conclu que les </w:t>
      </w:r>
      <w:r w:rsidR="00F67FB6">
        <w:rPr>
          <w:rFonts w:ascii="Times New Roman" w:hAnsi="Times New Roman" w:cs="Times New Roman"/>
          <w:sz w:val="24"/>
          <w:szCs w:val="24"/>
          <w:lang w:val="fr-CA"/>
        </w:rPr>
        <w:t>« </w:t>
      </w:r>
      <w:r w:rsidR="00F67FB6" w:rsidRPr="00F67FB6">
        <w:rPr>
          <w:rFonts w:ascii="Times New Roman" w:hAnsi="Times New Roman" w:cs="Times New Roman"/>
          <w:sz w:val="24"/>
          <w:szCs w:val="24"/>
          <w:lang w:val="fr-CA"/>
        </w:rPr>
        <w:t>sérieux efforts de réhabilitation</w:t>
      </w:r>
      <w:r w:rsidR="00F67FB6">
        <w:rPr>
          <w:rFonts w:ascii="Times New Roman" w:hAnsi="Times New Roman" w:cs="Times New Roman"/>
          <w:sz w:val="24"/>
          <w:szCs w:val="24"/>
          <w:lang w:val="fr-CA"/>
        </w:rPr>
        <w:t> »</w:t>
      </w:r>
      <w:r w:rsidR="00F027A5">
        <w:rPr>
          <w:rFonts w:ascii="Times New Roman" w:hAnsi="Times New Roman" w:cs="Times New Roman"/>
          <w:sz w:val="24"/>
          <w:szCs w:val="24"/>
          <w:lang w:val="fr-CA"/>
        </w:rPr>
        <w:t xml:space="preserve"> du juge Camp étaient insuffisants pour rétablir la confiance du </w:t>
      </w:r>
      <w:r w:rsidR="001C2047" w:rsidRPr="009A1EC0">
        <w:rPr>
          <w:rFonts w:ascii="Times New Roman" w:hAnsi="Times New Roman" w:cs="Times New Roman"/>
          <w:sz w:val="24"/>
          <w:szCs w:val="24"/>
          <w:lang w:val="fr-CA"/>
        </w:rPr>
        <w:t>public</w:t>
      </w:r>
      <w:r w:rsidR="00F027A5">
        <w:rPr>
          <w:rFonts w:ascii="Times New Roman" w:hAnsi="Times New Roman" w:cs="Times New Roman"/>
          <w:sz w:val="24"/>
          <w:szCs w:val="24"/>
          <w:lang w:val="fr-CA"/>
        </w:rPr>
        <w:t xml:space="preserve"> et a recommandé qu’il soit révoqué</w:t>
      </w:r>
      <w:r w:rsidR="00DE7B3D" w:rsidRPr="009A1EC0">
        <w:rPr>
          <w:rStyle w:val="FootnoteReference"/>
          <w:rFonts w:ascii="Times New Roman" w:hAnsi="Times New Roman" w:cs="Times New Roman"/>
          <w:sz w:val="24"/>
          <w:szCs w:val="24"/>
          <w:lang w:val="fr-CA"/>
        </w:rPr>
        <w:footnoteReference w:id="19"/>
      </w:r>
      <w:r w:rsidR="00F027A5">
        <w:rPr>
          <w:rFonts w:ascii="Times New Roman" w:hAnsi="Times New Roman" w:cs="Times New Roman"/>
          <w:sz w:val="24"/>
          <w:szCs w:val="24"/>
          <w:lang w:val="fr-CA"/>
        </w:rPr>
        <w:t>.</w:t>
      </w:r>
    </w:p>
    <w:p w14:paraId="6415AE6E" w14:textId="77777777" w:rsidR="00464324" w:rsidRPr="009A1EC0" w:rsidRDefault="00464324" w:rsidP="00464324">
      <w:pPr>
        <w:pStyle w:val="ListParagraph"/>
        <w:rPr>
          <w:rFonts w:ascii="Times New Roman" w:hAnsi="Times New Roman" w:cs="Times New Roman"/>
          <w:sz w:val="24"/>
          <w:szCs w:val="24"/>
          <w:lang w:val="fr-CA"/>
        </w:rPr>
      </w:pPr>
    </w:p>
    <w:p w14:paraId="0EEB801A" w14:textId="772938A7" w:rsidR="00464324" w:rsidRPr="009A1EC0" w:rsidRDefault="00DE537D" w:rsidP="00193BBC">
      <w:pPr>
        <w:pStyle w:val="ListParagraph"/>
        <w:numPr>
          <w:ilvl w:val="0"/>
          <w:numId w:val="3"/>
        </w:numPr>
        <w:spacing w:line="360" w:lineRule="auto"/>
        <w:jc w:val="both"/>
        <w:rPr>
          <w:rFonts w:ascii="Times New Roman" w:hAnsi="Times New Roman" w:cs="Times New Roman"/>
          <w:sz w:val="24"/>
          <w:szCs w:val="24"/>
          <w:lang w:val="fr-CA"/>
        </w:rPr>
      </w:pPr>
      <w:r w:rsidRPr="00DE537D">
        <w:rPr>
          <w:rFonts w:ascii="Times New Roman" w:hAnsi="Times New Roman" w:cs="Times New Roman"/>
          <w:iCs/>
          <w:sz w:val="24"/>
          <w:szCs w:val="24"/>
          <w:lang w:val="fr-CA"/>
        </w:rPr>
        <w:t>L’affaire</w:t>
      </w:r>
      <w:r>
        <w:rPr>
          <w:rFonts w:ascii="Times New Roman" w:hAnsi="Times New Roman" w:cs="Times New Roman"/>
          <w:i/>
          <w:sz w:val="24"/>
          <w:szCs w:val="24"/>
          <w:lang w:val="fr-CA"/>
        </w:rPr>
        <w:t xml:space="preserve"> </w:t>
      </w:r>
      <w:r w:rsidR="0080635A" w:rsidRPr="009A1EC0">
        <w:rPr>
          <w:rFonts w:ascii="Times New Roman" w:hAnsi="Times New Roman" w:cs="Times New Roman"/>
          <w:i/>
          <w:sz w:val="24"/>
          <w:szCs w:val="24"/>
          <w:lang w:val="fr-CA"/>
        </w:rPr>
        <w:t>Moreau-Bérubé</w:t>
      </w:r>
      <w:r>
        <w:rPr>
          <w:rFonts w:ascii="Times New Roman" w:hAnsi="Times New Roman" w:cs="Times New Roman"/>
          <w:sz w:val="24"/>
          <w:szCs w:val="24"/>
          <w:lang w:val="fr-CA"/>
        </w:rPr>
        <w:t xml:space="preserve"> </w:t>
      </w:r>
      <w:r w:rsidR="002B3130">
        <w:rPr>
          <w:rFonts w:ascii="Times New Roman" w:hAnsi="Times New Roman" w:cs="Times New Roman"/>
          <w:sz w:val="24"/>
          <w:szCs w:val="24"/>
          <w:lang w:val="fr-CA"/>
        </w:rPr>
        <w:t>constitue</w:t>
      </w:r>
      <w:r>
        <w:rPr>
          <w:rFonts w:ascii="Times New Roman" w:hAnsi="Times New Roman" w:cs="Times New Roman"/>
          <w:sz w:val="24"/>
          <w:szCs w:val="24"/>
          <w:lang w:val="fr-CA"/>
        </w:rPr>
        <w:t xml:space="preserve"> un autre</w:t>
      </w:r>
      <w:r w:rsidR="0080635A" w:rsidRPr="009A1EC0">
        <w:rPr>
          <w:rFonts w:ascii="Times New Roman" w:hAnsi="Times New Roman" w:cs="Times New Roman"/>
          <w:sz w:val="24"/>
          <w:szCs w:val="24"/>
          <w:lang w:val="fr-CA"/>
        </w:rPr>
        <w:t xml:space="preserve"> ex</w:t>
      </w:r>
      <w:r>
        <w:rPr>
          <w:rFonts w:ascii="Times New Roman" w:hAnsi="Times New Roman" w:cs="Times New Roman"/>
          <w:sz w:val="24"/>
          <w:szCs w:val="24"/>
          <w:lang w:val="fr-CA"/>
        </w:rPr>
        <w:t>e</w:t>
      </w:r>
      <w:r w:rsidR="0080635A" w:rsidRPr="009A1EC0">
        <w:rPr>
          <w:rFonts w:ascii="Times New Roman" w:hAnsi="Times New Roman" w:cs="Times New Roman"/>
          <w:sz w:val="24"/>
          <w:szCs w:val="24"/>
          <w:lang w:val="fr-CA"/>
        </w:rPr>
        <w:t xml:space="preserve">mple </w:t>
      </w:r>
      <w:r>
        <w:rPr>
          <w:rFonts w:ascii="Times New Roman" w:hAnsi="Times New Roman" w:cs="Times New Roman"/>
          <w:sz w:val="24"/>
          <w:szCs w:val="24"/>
          <w:lang w:val="fr-CA"/>
        </w:rPr>
        <w:t>d’une situation dans laquelle même des excuses rapides et sincères se sont avérées insuffisantes pour justifier une mesure permettant au juge de rester en fonction</w:t>
      </w:r>
      <w:r w:rsidR="0080635A" w:rsidRPr="009A1EC0">
        <w:rPr>
          <w:rFonts w:ascii="Times New Roman" w:hAnsi="Times New Roman" w:cs="Times New Roman"/>
          <w:sz w:val="24"/>
          <w:szCs w:val="24"/>
          <w:lang w:val="fr-CA"/>
        </w:rPr>
        <w:t>.</w:t>
      </w:r>
    </w:p>
    <w:p w14:paraId="7B9E27FA" w14:textId="77777777" w:rsidR="00464324" w:rsidRPr="009A1EC0" w:rsidRDefault="00464324" w:rsidP="00464324">
      <w:pPr>
        <w:pStyle w:val="ListParagraph"/>
        <w:rPr>
          <w:rFonts w:ascii="Times New Roman" w:hAnsi="Times New Roman" w:cs="Times New Roman"/>
          <w:sz w:val="24"/>
          <w:szCs w:val="24"/>
          <w:lang w:val="fr-CA"/>
        </w:rPr>
      </w:pPr>
    </w:p>
    <w:p w14:paraId="2800865F" w14:textId="52D57B82" w:rsidR="0080635A" w:rsidRPr="009A1EC0" w:rsidRDefault="00DE537D"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La juge </w:t>
      </w:r>
      <w:r w:rsidR="0080635A" w:rsidRPr="009A1EC0">
        <w:rPr>
          <w:rFonts w:ascii="Times New Roman" w:hAnsi="Times New Roman" w:cs="Times New Roman"/>
          <w:sz w:val="24"/>
          <w:szCs w:val="24"/>
          <w:lang w:val="fr-CA"/>
        </w:rPr>
        <w:t>Moreau-Bérubé</w:t>
      </w:r>
      <w:r>
        <w:rPr>
          <w:rFonts w:ascii="Times New Roman" w:hAnsi="Times New Roman" w:cs="Times New Roman"/>
          <w:sz w:val="24"/>
          <w:szCs w:val="24"/>
          <w:lang w:val="fr-CA"/>
        </w:rPr>
        <w:t>, qui</w:t>
      </w:r>
      <w:r w:rsidR="009A1785">
        <w:rPr>
          <w:rFonts w:ascii="Times New Roman" w:hAnsi="Times New Roman" w:cs="Times New Roman"/>
          <w:sz w:val="24"/>
          <w:szCs w:val="24"/>
          <w:lang w:val="fr-CA"/>
        </w:rPr>
        <w:t xml:space="preserve"> </w:t>
      </w:r>
      <w:r w:rsidR="00A36C10">
        <w:rPr>
          <w:rFonts w:ascii="Times New Roman" w:hAnsi="Times New Roman" w:cs="Times New Roman"/>
          <w:sz w:val="24"/>
          <w:szCs w:val="24"/>
          <w:lang w:val="fr-CA"/>
        </w:rPr>
        <w:t xml:space="preserve">exerçait </w:t>
      </w:r>
      <w:r w:rsidR="007562C0">
        <w:rPr>
          <w:rFonts w:ascii="Times New Roman" w:hAnsi="Times New Roman" w:cs="Times New Roman"/>
          <w:sz w:val="24"/>
          <w:szCs w:val="24"/>
          <w:lang w:val="fr-CA"/>
        </w:rPr>
        <w:t>ses fonctions</w:t>
      </w:r>
      <w:r w:rsidR="009A1785">
        <w:rPr>
          <w:rFonts w:ascii="Times New Roman" w:hAnsi="Times New Roman" w:cs="Times New Roman"/>
          <w:sz w:val="24"/>
          <w:szCs w:val="24"/>
          <w:lang w:val="fr-CA"/>
        </w:rPr>
        <w:t xml:space="preserve"> au </w:t>
      </w:r>
      <w:r w:rsidR="00C55F53">
        <w:rPr>
          <w:rFonts w:ascii="Times New Roman" w:hAnsi="Times New Roman" w:cs="Times New Roman"/>
          <w:sz w:val="24"/>
          <w:szCs w:val="24"/>
          <w:lang w:val="fr-CA"/>
        </w:rPr>
        <w:t>Nouveau-</w:t>
      </w:r>
      <w:r w:rsidRPr="00DE537D">
        <w:rPr>
          <w:rFonts w:ascii="Times New Roman" w:hAnsi="Times New Roman" w:cs="Times New Roman"/>
          <w:sz w:val="24"/>
          <w:szCs w:val="24"/>
          <w:lang w:val="fr-CA"/>
        </w:rPr>
        <w:t>Brunswick</w:t>
      </w:r>
      <w:r w:rsidR="009A1785">
        <w:rPr>
          <w:rFonts w:ascii="Times New Roman" w:hAnsi="Times New Roman" w:cs="Times New Roman"/>
          <w:sz w:val="24"/>
          <w:szCs w:val="24"/>
          <w:lang w:val="fr-CA"/>
        </w:rPr>
        <w:t>,</w:t>
      </w:r>
      <w:r w:rsidRPr="00DE537D">
        <w:rPr>
          <w:rFonts w:ascii="Times New Roman" w:hAnsi="Times New Roman" w:cs="Times New Roman"/>
          <w:sz w:val="24"/>
          <w:szCs w:val="24"/>
          <w:lang w:val="fr-CA"/>
        </w:rPr>
        <w:t xml:space="preserve"> a fait des commentaires désobligeants </w:t>
      </w:r>
      <w:r w:rsidR="009A1785">
        <w:rPr>
          <w:rFonts w:ascii="Times New Roman" w:hAnsi="Times New Roman" w:cs="Times New Roman"/>
          <w:sz w:val="24"/>
          <w:szCs w:val="24"/>
          <w:lang w:val="fr-CA"/>
        </w:rPr>
        <w:t xml:space="preserve">et discriminatoires en salle d’audience </w:t>
      </w:r>
      <w:r w:rsidRPr="00DE537D">
        <w:rPr>
          <w:rFonts w:ascii="Times New Roman" w:hAnsi="Times New Roman" w:cs="Times New Roman"/>
          <w:sz w:val="24"/>
          <w:szCs w:val="24"/>
          <w:lang w:val="fr-CA"/>
        </w:rPr>
        <w:t>au sujet des</w:t>
      </w:r>
      <w:r w:rsidR="009A1785">
        <w:rPr>
          <w:rFonts w:ascii="Times New Roman" w:hAnsi="Times New Roman" w:cs="Times New Roman"/>
          <w:sz w:val="24"/>
          <w:szCs w:val="24"/>
          <w:lang w:val="fr-CA"/>
        </w:rPr>
        <w:t xml:space="preserve"> résidents de la péninsule acadienne</w:t>
      </w:r>
      <w:r w:rsidR="0080635A" w:rsidRPr="009A1EC0">
        <w:rPr>
          <w:rFonts w:ascii="Times New Roman" w:hAnsi="Times New Roman" w:cs="Times New Roman"/>
          <w:sz w:val="24"/>
          <w:szCs w:val="24"/>
          <w:lang w:val="fr-CA"/>
        </w:rPr>
        <w:t xml:space="preserve">. </w:t>
      </w:r>
      <w:r w:rsidR="00A36C10">
        <w:rPr>
          <w:rFonts w:ascii="Times New Roman" w:hAnsi="Times New Roman" w:cs="Times New Roman"/>
          <w:sz w:val="24"/>
          <w:szCs w:val="24"/>
          <w:lang w:val="fr-CA"/>
        </w:rPr>
        <w:t>Le même soir, elle a reconnu son inconduite et a en fait informé le Conseil de la magistrature de s</w:t>
      </w:r>
      <w:r w:rsidR="007562C0">
        <w:rPr>
          <w:rFonts w:ascii="Times New Roman" w:hAnsi="Times New Roman" w:cs="Times New Roman"/>
          <w:sz w:val="24"/>
          <w:szCs w:val="24"/>
          <w:lang w:val="fr-CA"/>
        </w:rPr>
        <w:t>a</w:t>
      </w:r>
      <w:r w:rsidR="00A36C10">
        <w:rPr>
          <w:rFonts w:ascii="Times New Roman" w:hAnsi="Times New Roman" w:cs="Times New Roman"/>
          <w:sz w:val="24"/>
          <w:szCs w:val="24"/>
          <w:lang w:val="fr-CA"/>
        </w:rPr>
        <w:t xml:space="preserve"> [TRADUCTION] « </w:t>
      </w:r>
      <w:r w:rsidR="0080635A" w:rsidRPr="009A1EC0">
        <w:rPr>
          <w:rFonts w:ascii="Times New Roman" w:hAnsi="Times New Roman" w:cs="Times New Roman"/>
          <w:sz w:val="24"/>
          <w:szCs w:val="24"/>
          <w:lang w:val="fr-CA"/>
        </w:rPr>
        <w:t xml:space="preserve">terrible </w:t>
      </w:r>
      <w:r w:rsidR="00A36C10">
        <w:rPr>
          <w:rFonts w:ascii="Times New Roman" w:hAnsi="Times New Roman" w:cs="Times New Roman"/>
          <w:sz w:val="24"/>
          <w:szCs w:val="24"/>
          <w:lang w:val="fr-CA"/>
        </w:rPr>
        <w:t>erreur »</w:t>
      </w:r>
      <w:r w:rsidR="0080635A" w:rsidRPr="009A1EC0">
        <w:rPr>
          <w:rFonts w:ascii="Times New Roman" w:hAnsi="Times New Roman" w:cs="Times New Roman"/>
          <w:sz w:val="24"/>
          <w:szCs w:val="24"/>
          <w:lang w:val="fr-CA"/>
        </w:rPr>
        <w:t>.</w:t>
      </w:r>
      <w:r w:rsidR="00A36C10">
        <w:rPr>
          <w:rFonts w:ascii="Times New Roman" w:hAnsi="Times New Roman" w:cs="Times New Roman"/>
          <w:sz w:val="24"/>
          <w:szCs w:val="24"/>
          <w:lang w:val="fr-CA"/>
        </w:rPr>
        <w:t xml:space="preserve"> Trois jours plus tard, elle a présenté ses excuses dans la salle d’audience</w:t>
      </w:r>
      <w:r w:rsidR="0080635A" w:rsidRPr="009A1EC0">
        <w:rPr>
          <w:rFonts w:ascii="Times New Roman" w:hAnsi="Times New Roman" w:cs="Times New Roman"/>
          <w:sz w:val="24"/>
          <w:szCs w:val="24"/>
          <w:lang w:val="fr-CA"/>
        </w:rPr>
        <w:t>.</w:t>
      </w:r>
    </w:p>
    <w:p w14:paraId="646E59C5" w14:textId="77777777" w:rsidR="00464324" w:rsidRPr="009A1EC0" w:rsidRDefault="00464324" w:rsidP="00464324">
      <w:pPr>
        <w:pStyle w:val="ListParagraph"/>
        <w:rPr>
          <w:rFonts w:ascii="Times New Roman" w:hAnsi="Times New Roman" w:cs="Times New Roman"/>
          <w:sz w:val="24"/>
          <w:szCs w:val="24"/>
          <w:lang w:val="fr-CA"/>
        </w:rPr>
      </w:pPr>
    </w:p>
    <w:p w14:paraId="372FA7F4" w14:textId="51EC7633" w:rsidR="0080635A" w:rsidRPr="009A1EC0" w:rsidRDefault="005F3594"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Conseil de la magistrature du Nouveau-</w:t>
      </w:r>
      <w:r w:rsidR="00DE7A8C" w:rsidRPr="009A1EC0">
        <w:rPr>
          <w:rFonts w:ascii="Times New Roman" w:hAnsi="Times New Roman" w:cs="Times New Roman"/>
          <w:sz w:val="24"/>
          <w:szCs w:val="24"/>
          <w:lang w:val="fr-CA"/>
        </w:rPr>
        <w:t>Brunswic</w:t>
      </w:r>
      <w:r w:rsidR="003C2794" w:rsidRPr="009A1EC0">
        <w:rPr>
          <w:rFonts w:ascii="Times New Roman" w:hAnsi="Times New Roman" w:cs="Times New Roman"/>
          <w:sz w:val="24"/>
          <w:szCs w:val="24"/>
          <w:lang w:val="fr-CA"/>
        </w:rPr>
        <w:t>k</w:t>
      </w:r>
      <w:r w:rsidR="00DE7A8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w:t>
      </w:r>
      <w:r w:rsidR="00935DBD">
        <w:rPr>
          <w:rFonts w:ascii="Times New Roman" w:hAnsi="Times New Roman" w:cs="Times New Roman"/>
          <w:sz w:val="24"/>
          <w:szCs w:val="24"/>
          <w:lang w:val="fr-CA"/>
        </w:rPr>
        <w:t>indiqué</w:t>
      </w:r>
      <w:r>
        <w:rPr>
          <w:rFonts w:ascii="Times New Roman" w:hAnsi="Times New Roman" w:cs="Times New Roman"/>
          <w:sz w:val="24"/>
          <w:szCs w:val="24"/>
          <w:lang w:val="fr-CA"/>
        </w:rPr>
        <w:t xml:space="preserve"> qu’une </w:t>
      </w:r>
      <w:r w:rsidR="00935DBD" w:rsidRPr="00935DBD">
        <w:rPr>
          <w:rFonts w:ascii="Times New Roman" w:hAnsi="Times New Roman" w:cs="Times New Roman"/>
          <w:sz w:val="24"/>
          <w:szCs w:val="24"/>
          <w:lang w:val="fr-CA"/>
        </w:rPr>
        <w:t>personne raisonnable et bien renseignée conclurait que l’inconduite de la juge a miné la confiance du public à son endroit et éprouverait une crainte raisonnable que la juge ne s’acquitte pas de ses fonctions avec impartialité</w:t>
      </w:r>
      <w:r w:rsidR="0080635A" w:rsidRPr="009A1EC0">
        <w:rPr>
          <w:rFonts w:ascii="Times New Roman" w:hAnsi="Times New Roman" w:cs="Times New Roman"/>
          <w:sz w:val="24"/>
          <w:szCs w:val="24"/>
          <w:lang w:val="fr-CA"/>
        </w:rPr>
        <w:t xml:space="preserve">. </w:t>
      </w:r>
      <w:r w:rsidR="001535AF">
        <w:rPr>
          <w:rFonts w:ascii="Times New Roman" w:hAnsi="Times New Roman" w:cs="Times New Roman"/>
          <w:sz w:val="24"/>
          <w:szCs w:val="24"/>
          <w:lang w:val="fr-CA"/>
        </w:rPr>
        <w:t>Il a recommandé la révocation de la juge</w:t>
      </w:r>
      <w:r w:rsidR="0080635A" w:rsidRPr="009A1EC0">
        <w:rPr>
          <w:rFonts w:ascii="Times New Roman" w:hAnsi="Times New Roman" w:cs="Times New Roman"/>
          <w:sz w:val="24"/>
          <w:szCs w:val="24"/>
          <w:lang w:val="fr-CA"/>
        </w:rPr>
        <w:t>.</w:t>
      </w:r>
    </w:p>
    <w:p w14:paraId="4B58885D" w14:textId="77777777" w:rsidR="00464324" w:rsidRPr="009A1EC0" w:rsidRDefault="00464324" w:rsidP="00464324">
      <w:pPr>
        <w:pStyle w:val="ListParagraph"/>
        <w:rPr>
          <w:rFonts w:ascii="Times New Roman" w:hAnsi="Times New Roman" w:cs="Times New Roman"/>
          <w:sz w:val="24"/>
          <w:szCs w:val="24"/>
          <w:lang w:val="fr-CA"/>
        </w:rPr>
      </w:pPr>
    </w:p>
    <w:p w14:paraId="3A4B1362" w14:textId="2BAAFF6E" w:rsidR="0080635A" w:rsidRPr="009A1EC0" w:rsidRDefault="004D4644"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w:t>
      </w:r>
      <w:r w:rsidR="008301EA">
        <w:rPr>
          <w:rFonts w:ascii="Times New Roman" w:hAnsi="Times New Roman" w:cs="Times New Roman"/>
          <w:sz w:val="24"/>
          <w:szCs w:val="24"/>
          <w:lang w:val="fr-CA"/>
        </w:rPr>
        <w:t xml:space="preserve"> révision judiciaire devant la Cour du Banc de la Reine</w:t>
      </w:r>
      <w:r w:rsidR="006E3480" w:rsidRPr="009A1EC0">
        <w:rPr>
          <w:rFonts w:ascii="Times New Roman" w:hAnsi="Times New Roman" w:cs="Times New Roman"/>
          <w:sz w:val="24"/>
          <w:szCs w:val="24"/>
          <w:lang w:val="fr-CA"/>
        </w:rPr>
        <w:t xml:space="preserve">, </w:t>
      </w:r>
      <w:r w:rsidR="008301EA">
        <w:rPr>
          <w:rFonts w:ascii="Times New Roman" w:hAnsi="Times New Roman" w:cs="Times New Roman"/>
          <w:sz w:val="24"/>
          <w:szCs w:val="24"/>
          <w:lang w:val="fr-CA"/>
        </w:rPr>
        <w:t xml:space="preserve">la décision du Conseil a été </w:t>
      </w:r>
      <w:r w:rsidR="00375639">
        <w:rPr>
          <w:rFonts w:ascii="Times New Roman" w:hAnsi="Times New Roman" w:cs="Times New Roman"/>
          <w:sz w:val="24"/>
          <w:szCs w:val="24"/>
          <w:lang w:val="fr-CA"/>
        </w:rPr>
        <w:t xml:space="preserve">annulée; par la suite, la Cour d’appel a confirmé </w:t>
      </w:r>
      <w:r w:rsidR="005850D2">
        <w:rPr>
          <w:rFonts w:ascii="Times New Roman" w:hAnsi="Times New Roman" w:cs="Times New Roman"/>
          <w:sz w:val="24"/>
          <w:szCs w:val="24"/>
          <w:lang w:val="fr-CA"/>
        </w:rPr>
        <w:t xml:space="preserve">cette </w:t>
      </w:r>
      <w:r w:rsidR="00375639">
        <w:rPr>
          <w:rFonts w:ascii="Times New Roman" w:hAnsi="Times New Roman" w:cs="Times New Roman"/>
          <w:sz w:val="24"/>
          <w:szCs w:val="24"/>
          <w:lang w:val="fr-CA"/>
        </w:rPr>
        <w:t>annulation</w:t>
      </w:r>
      <w:r w:rsidR="0080635A" w:rsidRPr="009A1EC0">
        <w:rPr>
          <w:rFonts w:ascii="Times New Roman" w:hAnsi="Times New Roman" w:cs="Times New Roman"/>
          <w:sz w:val="24"/>
          <w:szCs w:val="24"/>
          <w:lang w:val="fr-CA"/>
        </w:rPr>
        <w:t>.</w:t>
      </w:r>
      <w:r w:rsidR="005850D2">
        <w:rPr>
          <w:rFonts w:ascii="Times New Roman" w:hAnsi="Times New Roman" w:cs="Times New Roman"/>
          <w:sz w:val="24"/>
          <w:szCs w:val="24"/>
          <w:lang w:val="fr-CA"/>
        </w:rPr>
        <w:t xml:space="preserve"> Cependant, la Cour suprême du </w:t>
      </w:r>
      <w:r w:rsidR="0080635A" w:rsidRPr="009A1EC0">
        <w:rPr>
          <w:rFonts w:ascii="Times New Roman" w:hAnsi="Times New Roman" w:cs="Times New Roman"/>
          <w:sz w:val="24"/>
          <w:szCs w:val="24"/>
          <w:lang w:val="fr-CA"/>
        </w:rPr>
        <w:t xml:space="preserve">Canada </w:t>
      </w:r>
      <w:r w:rsidR="005850D2">
        <w:rPr>
          <w:rFonts w:ascii="Times New Roman" w:hAnsi="Times New Roman" w:cs="Times New Roman"/>
          <w:sz w:val="24"/>
          <w:szCs w:val="24"/>
          <w:lang w:val="fr-CA"/>
        </w:rPr>
        <w:t>a rétabli la décision du Conseil, en déclarant qu</w:t>
      </w:r>
      <w:r w:rsidR="00C33CDA">
        <w:rPr>
          <w:rFonts w:ascii="Times New Roman" w:hAnsi="Times New Roman" w:cs="Times New Roman"/>
          <w:sz w:val="24"/>
          <w:szCs w:val="24"/>
          <w:lang w:val="fr-CA"/>
        </w:rPr>
        <w:t>e,</w:t>
      </w:r>
      <w:r w:rsidR="005850D2">
        <w:rPr>
          <w:rFonts w:ascii="Times New Roman" w:hAnsi="Times New Roman" w:cs="Times New Roman"/>
          <w:sz w:val="24"/>
          <w:szCs w:val="24"/>
          <w:lang w:val="fr-CA"/>
        </w:rPr>
        <w:t xml:space="preserve"> « </w:t>
      </w:r>
      <w:r w:rsidR="00C33CDA" w:rsidRPr="00C33CDA">
        <w:rPr>
          <w:rFonts w:ascii="Times New Roman" w:hAnsi="Times New Roman" w:cs="Times New Roman"/>
          <w:sz w:val="24"/>
          <w:szCs w:val="24"/>
          <w:lang w:val="fr-CA"/>
        </w:rPr>
        <w:t xml:space="preserve">vu la grande portée et la nature généralisée des commentaires </w:t>
      </w:r>
      <w:r w:rsidR="00C55F53">
        <w:rPr>
          <w:rFonts w:ascii="Times New Roman" w:hAnsi="Times New Roman" w:cs="Times New Roman"/>
          <w:sz w:val="24"/>
          <w:szCs w:val="24"/>
          <w:lang w:val="fr-CA"/>
        </w:rPr>
        <w:t>désobligeants de la juge Moreau-</w:t>
      </w:r>
      <w:r w:rsidR="00C33CDA" w:rsidRPr="00C33CDA">
        <w:rPr>
          <w:rFonts w:ascii="Times New Roman" w:hAnsi="Times New Roman" w:cs="Times New Roman"/>
          <w:sz w:val="24"/>
          <w:szCs w:val="24"/>
          <w:lang w:val="fr-CA"/>
        </w:rPr>
        <w:t>Bérubé, il serait difficile de qualifier de manifestement déraisonnable la conclusion du Conseil</w:t>
      </w:r>
      <w:r w:rsidR="002D245B" w:rsidRPr="009A1EC0">
        <w:rPr>
          <w:rStyle w:val="FootnoteReference"/>
          <w:rFonts w:ascii="Times New Roman" w:hAnsi="Times New Roman" w:cs="Times New Roman"/>
          <w:sz w:val="24"/>
          <w:szCs w:val="24"/>
          <w:lang w:val="fr-CA"/>
        </w:rPr>
        <w:footnoteReference w:id="20"/>
      </w:r>
      <w:r w:rsidR="00C33CDA">
        <w:rPr>
          <w:rFonts w:ascii="Times New Roman" w:hAnsi="Times New Roman" w:cs="Times New Roman"/>
          <w:sz w:val="24"/>
          <w:szCs w:val="24"/>
          <w:lang w:val="fr-CA"/>
        </w:rPr>
        <w:t> ».</w:t>
      </w:r>
    </w:p>
    <w:p w14:paraId="75138DAD" w14:textId="77777777" w:rsidR="00464324" w:rsidRPr="009A1EC0" w:rsidRDefault="00464324" w:rsidP="00464324">
      <w:pPr>
        <w:pStyle w:val="ListParagraph"/>
        <w:rPr>
          <w:rFonts w:ascii="Times New Roman" w:hAnsi="Times New Roman" w:cs="Times New Roman"/>
          <w:sz w:val="24"/>
          <w:szCs w:val="24"/>
          <w:lang w:val="fr-CA"/>
        </w:rPr>
      </w:pPr>
    </w:p>
    <w:p w14:paraId="12BD2FC2" w14:textId="24B2A43B" w:rsidR="002C5A2A" w:rsidRPr="009A1EC0" w:rsidRDefault="00E0046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Tant dans l’affaire</w:t>
      </w:r>
      <w:r w:rsidR="002A6F27" w:rsidRPr="009A1EC0">
        <w:rPr>
          <w:rFonts w:ascii="Times New Roman" w:hAnsi="Times New Roman" w:cs="Times New Roman"/>
          <w:sz w:val="24"/>
          <w:szCs w:val="24"/>
          <w:lang w:val="fr-CA"/>
        </w:rPr>
        <w:t xml:space="preserve"> </w:t>
      </w:r>
      <w:r w:rsidR="002A6F27" w:rsidRPr="009A1EC0">
        <w:rPr>
          <w:rFonts w:ascii="Times New Roman" w:hAnsi="Times New Roman" w:cs="Times New Roman"/>
          <w:i/>
          <w:sz w:val="24"/>
          <w:szCs w:val="24"/>
          <w:lang w:val="fr-CA"/>
        </w:rPr>
        <w:t>Flynn</w:t>
      </w:r>
      <w:r w:rsidR="002A6F2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que dans l’affaire</w:t>
      </w:r>
      <w:r w:rsidR="002A6F27" w:rsidRPr="009A1EC0">
        <w:rPr>
          <w:rFonts w:ascii="Times New Roman" w:hAnsi="Times New Roman" w:cs="Times New Roman"/>
          <w:sz w:val="24"/>
          <w:szCs w:val="24"/>
          <w:lang w:val="fr-CA"/>
        </w:rPr>
        <w:t xml:space="preserve"> </w:t>
      </w:r>
      <w:r w:rsidR="002A6F27" w:rsidRPr="009A1EC0">
        <w:rPr>
          <w:rFonts w:ascii="Times New Roman" w:hAnsi="Times New Roman" w:cs="Times New Roman"/>
          <w:i/>
          <w:sz w:val="24"/>
          <w:szCs w:val="24"/>
          <w:lang w:val="fr-CA"/>
        </w:rPr>
        <w:t>Matlow</w:t>
      </w:r>
      <w:r>
        <w:rPr>
          <w:rFonts w:ascii="Times New Roman" w:hAnsi="Times New Roman" w:cs="Times New Roman"/>
          <w:sz w:val="24"/>
          <w:szCs w:val="24"/>
          <w:lang w:val="fr-CA"/>
        </w:rPr>
        <w:t>, l’inconduite reprochée comp</w:t>
      </w:r>
      <w:r w:rsidR="00F61D55">
        <w:rPr>
          <w:rFonts w:ascii="Times New Roman" w:hAnsi="Times New Roman" w:cs="Times New Roman"/>
          <w:sz w:val="24"/>
          <w:szCs w:val="24"/>
          <w:lang w:val="fr-CA"/>
        </w:rPr>
        <w:t>ort</w:t>
      </w:r>
      <w:r>
        <w:rPr>
          <w:rFonts w:ascii="Times New Roman" w:hAnsi="Times New Roman" w:cs="Times New Roman"/>
          <w:sz w:val="24"/>
          <w:szCs w:val="24"/>
          <w:lang w:val="fr-CA"/>
        </w:rPr>
        <w:t>ait des commentaires faits aux médias</w:t>
      </w:r>
      <w:r w:rsidR="002A6F2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Dans l’affaire</w:t>
      </w:r>
      <w:r w:rsidR="002A6F27" w:rsidRPr="009A1EC0">
        <w:rPr>
          <w:rFonts w:ascii="Times New Roman" w:hAnsi="Times New Roman" w:cs="Times New Roman"/>
          <w:sz w:val="24"/>
          <w:szCs w:val="24"/>
          <w:lang w:val="fr-CA"/>
        </w:rPr>
        <w:t xml:space="preserve"> </w:t>
      </w:r>
      <w:r w:rsidR="002A6F27" w:rsidRPr="009A1EC0">
        <w:rPr>
          <w:rFonts w:ascii="Times New Roman" w:hAnsi="Times New Roman" w:cs="Times New Roman"/>
          <w:i/>
          <w:sz w:val="24"/>
          <w:szCs w:val="24"/>
          <w:lang w:val="fr-CA"/>
        </w:rPr>
        <w:t>Flynn</w:t>
      </w:r>
      <w:r>
        <w:rPr>
          <w:rFonts w:ascii="Times New Roman" w:hAnsi="Times New Roman" w:cs="Times New Roman"/>
          <w:sz w:val="24"/>
          <w:szCs w:val="24"/>
          <w:lang w:val="fr-CA"/>
        </w:rPr>
        <w:t>, l’inconduite a été admise</w:t>
      </w:r>
      <w:r w:rsidR="002A6F27"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tandis que dans l’affaire</w:t>
      </w:r>
      <w:r w:rsidR="002A6F27" w:rsidRPr="009A1EC0">
        <w:rPr>
          <w:rFonts w:ascii="Times New Roman" w:hAnsi="Times New Roman" w:cs="Times New Roman"/>
          <w:sz w:val="24"/>
          <w:szCs w:val="24"/>
          <w:lang w:val="fr-CA"/>
        </w:rPr>
        <w:t xml:space="preserve"> </w:t>
      </w:r>
      <w:r w:rsidR="002A6F27" w:rsidRPr="009A1EC0">
        <w:rPr>
          <w:rFonts w:ascii="Times New Roman" w:hAnsi="Times New Roman" w:cs="Times New Roman"/>
          <w:i/>
          <w:sz w:val="24"/>
          <w:szCs w:val="24"/>
          <w:lang w:val="fr-CA"/>
        </w:rPr>
        <w:t>Matlow</w:t>
      </w:r>
      <w:r w:rsidR="002A6F2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des excuses sans réserve – quoique tardives – ont été présentées</w:t>
      </w:r>
      <w:r w:rsidR="002A6F27" w:rsidRPr="009A1EC0">
        <w:rPr>
          <w:rFonts w:ascii="Times New Roman" w:hAnsi="Times New Roman" w:cs="Times New Roman"/>
          <w:sz w:val="24"/>
          <w:szCs w:val="24"/>
          <w:lang w:val="fr-CA"/>
        </w:rPr>
        <w:t xml:space="preserve">. </w:t>
      </w:r>
      <w:r w:rsidR="009C3BF9">
        <w:rPr>
          <w:rFonts w:ascii="Times New Roman" w:hAnsi="Times New Roman" w:cs="Times New Roman"/>
          <w:sz w:val="24"/>
          <w:szCs w:val="24"/>
          <w:lang w:val="fr-CA"/>
        </w:rPr>
        <w:t xml:space="preserve">Dans les deux affaires, </w:t>
      </w:r>
      <w:r w:rsidR="00441463">
        <w:rPr>
          <w:rFonts w:ascii="Times New Roman" w:hAnsi="Times New Roman" w:cs="Times New Roman"/>
          <w:sz w:val="24"/>
          <w:szCs w:val="24"/>
          <w:lang w:val="fr-CA"/>
        </w:rPr>
        <w:t xml:space="preserve">il n’a pas été jugé bon de </w:t>
      </w:r>
      <w:r w:rsidR="00882C16">
        <w:rPr>
          <w:rFonts w:ascii="Times New Roman" w:hAnsi="Times New Roman" w:cs="Times New Roman"/>
          <w:sz w:val="24"/>
          <w:szCs w:val="24"/>
          <w:lang w:val="fr-CA"/>
        </w:rPr>
        <w:t xml:space="preserve">recommander la </w:t>
      </w:r>
      <w:r w:rsidR="00441463">
        <w:rPr>
          <w:rFonts w:ascii="Times New Roman" w:hAnsi="Times New Roman" w:cs="Times New Roman"/>
          <w:sz w:val="24"/>
          <w:szCs w:val="24"/>
          <w:lang w:val="fr-CA"/>
        </w:rPr>
        <w:t>révoca</w:t>
      </w:r>
      <w:r w:rsidR="00EE6560">
        <w:rPr>
          <w:rFonts w:ascii="Times New Roman" w:hAnsi="Times New Roman" w:cs="Times New Roman"/>
          <w:sz w:val="24"/>
          <w:szCs w:val="24"/>
          <w:lang w:val="fr-CA"/>
        </w:rPr>
        <w:t>tion</w:t>
      </w:r>
      <w:r w:rsidR="00882C16">
        <w:rPr>
          <w:rFonts w:ascii="Times New Roman" w:hAnsi="Times New Roman" w:cs="Times New Roman"/>
          <w:sz w:val="24"/>
          <w:szCs w:val="24"/>
          <w:lang w:val="fr-CA"/>
        </w:rPr>
        <w:t xml:space="preserve"> du juge</w:t>
      </w:r>
      <w:r w:rsidR="002A6F27" w:rsidRPr="009A1EC0">
        <w:rPr>
          <w:rFonts w:ascii="Times New Roman" w:hAnsi="Times New Roman" w:cs="Times New Roman"/>
          <w:sz w:val="24"/>
          <w:szCs w:val="24"/>
          <w:lang w:val="fr-CA"/>
        </w:rPr>
        <w:t>,</w:t>
      </w:r>
      <w:r w:rsidR="009C3BF9">
        <w:rPr>
          <w:rFonts w:ascii="Times New Roman" w:hAnsi="Times New Roman" w:cs="Times New Roman"/>
          <w:sz w:val="24"/>
          <w:szCs w:val="24"/>
          <w:lang w:val="fr-CA"/>
        </w:rPr>
        <w:t xml:space="preserve"> malgré la gravité de la conduite</w:t>
      </w:r>
      <w:r w:rsidR="002A6F27" w:rsidRPr="009A1EC0">
        <w:rPr>
          <w:rFonts w:ascii="Times New Roman" w:hAnsi="Times New Roman" w:cs="Times New Roman"/>
          <w:sz w:val="24"/>
          <w:szCs w:val="24"/>
          <w:lang w:val="fr-CA"/>
        </w:rPr>
        <w:t>.</w:t>
      </w:r>
    </w:p>
    <w:p w14:paraId="7AC4802F" w14:textId="77777777" w:rsidR="00464324" w:rsidRPr="009A1EC0" w:rsidRDefault="00464324" w:rsidP="00464324">
      <w:pPr>
        <w:pStyle w:val="ListParagraph"/>
        <w:rPr>
          <w:rFonts w:ascii="Times New Roman" w:hAnsi="Times New Roman" w:cs="Times New Roman"/>
          <w:sz w:val="24"/>
          <w:szCs w:val="24"/>
          <w:lang w:val="fr-CA"/>
        </w:rPr>
      </w:pPr>
    </w:p>
    <w:p w14:paraId="101A4CE0" w14:textId="426800DD" w:rsidR="00892528" w:rsidRPr="009A1EC0" w:rsidRDefault="00A1714A"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juge </w:t>
      </w:r>
      <w:r w:rsidR="00382676" w:rsidRPr="009A1EC0">
        <w:rPr>
          <w:rFonts w:ascii="Times New Roman" w:hAnsi="Times New Roman" w:cs="Times New Roman"/>
          <w:sz w:val="24"/>
          <w:szCs w:val="24"/>
          <w:lang w:val="fr-CA"/>
        </w:rPr>
        <w:t>Flynn</w:t>
      </w:r>
      <w:r w:rsidR="00892528"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 répondu à une journaliste qui lui avait demandé de commenter une transaction immobilière à laquelle le juge</w:t>
      </w:r>
      <w:r w:rsidR="00F413AA">
        <w:rPr>
          <w:rFonts w:ascii="Times New Roman" w:hAnsi="Times New Roman" w:cs="Times New Roman"/>
          <w:sz w:val="24"/>
          <w:szCs w:val="24"/>
          <w:lang w:val="fr-CA"/>
        </w:rPr>
        <w:t xml:space="preserve"> et son épouse avaient participé</w:t>
      </w:r>
      <w:r w:rsidR="00382676" w:rsidRPr="009A1EC0">
        <w:rPr>
          <w:rFonts w:ascii="Times New Roman" w:hAnsi="Times New Roman" w:cs="Times New Roman"/>
          <w:sz w:val="24"/>
          <w:szCs w:val="24"/>
          <w:lang w:val="fr-CA"/>
        </w:rPr>
        <w:t xml:space="preserve">. </w:t>
      </w:r>
      <w:r w:rsidR="00F413AA">
        <w:rPr>
          <w:rFonts w:ascii="Times New Roman" w:hAnsi="Times New Roman" w:cs="Times New Roman"/>
          <w:sz w:val="24"/>
          <w:szCs w:val="24"/>
          <w:lang w:val="fr-CA"/>
        </w:rPr>
        <w:t>Il a répondu pour expliquer le point de vue des résidents</w:t>
      </w:r>
      <w:r w:rsidR="00DD12A5" w:rsidRPr="009A1EC0">
        <w:rPr>
          <w:rFonts w:ascii="Times New Roman" w:hAnsi="Times New Roman" w:cs="Times New Roman"/>
          <w:sz w:val="24"/>
          <w:szCs w:val="24"/>
          <w:lang w:val="fr-CA"/>
        </w:rPr>
        <w:t>,</w:t>
      </w:r>
      <w:r w:rsidR="004A5083" w:rsidRPr="009A1EC0">
        <w:rPr>
          <w:rFonts w:ascii="Times New Roman" w:hAnsi="Times New Roman" w:cs="Times New Roman"/>
          <w:sz w:val="24"/>
          <w:szCs w:val="24"/>
          <w:lang w:val="fr-CA"/>
        </w:rPr>
        <w:t xml:space="preserve"> </w:t>
      </w:r>
      <w:r w:rsidR="00F413AA">
        <w:rPr>
          <w:rFonts w:ascii="Times New Roman" w:hAnsi="Times New Roman" w:cs="Times New Roman"/>
          <w:sz w:val="24"/>
          <w:szCs w:val="24"/>
          <w:lang w:val="fr-CA"/>
        </w:rPr>
        <w:t>mais le Conseil a conclu que ses commentaires « </w:t>
      </w:r>
      <w:r w:rsidR="007506B8" w:rsidRPr="007506B8">
        <w:rPr>
          <w:rFonts w:ascii="Times New Roman" w:hAnsi="Times New Roman" w:cs="Times New Roman"/>
          <w:sz w:val="24"/>
          <w:szCs w:val="24"/>
          <w:lang w:val="fr-CA"/>
        </w:rPr>
        <w:t>pourraient aisément</w:t>
      </w:r>
      <w:r w:rsidR="007506B8">
        <w:rPr>
          <w:rFonts w:ascii="Times New Roman" w:hAnsi="Times New Roman" w:cs="Times New Roman"/>
          <w:sz w:val="24"/>
          <w:szCs w:val="24"/>
          <w:lang w:val="fr-CA"/>
        </w:rPr>
        <w:t xml:space="preserve"> </w:t>
      </w:r>
      <w:r w:rsidR="007506B8" w:rsidRPr="007506B8">
        <w:rPr>
          <w:rFonts w:ascii="Times New Roman" w:hAnsi="Times New Roman" w:cs="Times New Roman"/>
          <w:sz w:val="24"/>
          <w:szCs w:val="24"/>
          <w:lang w:val="fr-CA"/>
        </w:rPr>
        <w:t>constituer le signe d’un désintérêt pour la règle de droit qui siérait mal à un</w:t>
      </w:r>
      <w:r w:rsidR="007506B8">
        <w:rPr>
          <w:rFonts w:ascii="Times New Roman" w:hAnsi="Times New Roman" w:cs="Times New Roman"/>
          <w:sz w:val="24"/>
          <w:szCs w:val="24"/>
          <w:lang w:val="fr-CA"/>
        </w:rPr>
        <w:t xml:space="preserve"> </w:t>
      </w:r>
      <w:r w:rsidR="007506B8" w:rsidRPr="007506B8">
        <w:rPr>
          <w:rFonts w:ascii="Times New Roman" w:hAnsi="Times New Roman" w:cs="Times New Roman"/>
          <w:sz w:val="24"/>
          <w:szCs w:val="24"/>
          <w:lang w:val="fr-CA"/>
        </w:rPr>
        <w:t xml:space="preserve">magistrat </w:t>
      </w:r>
      <w:r w:rsidR="007506B8" w:rsidRPr="007506B8">
        <w:rPr>
          <w:rFonts w:ascii="Times New Roman" w:hAnsi="Times New Roman" w:cs="Times New Roman"/>
          <w:i/>
          <w:iCs/>
          <w:sz w:val="24"/>
          <w:szCs w:val="24"/>
          <w:lang w:val="fr-CA"/>
        </w:rPr>
        <w:t>si ce dernier ne les avait atténués dans sa lettre au Conseil</w:t>
      </w:r>
      <w:r w:rsidR="00F413AA">
        <w:rPr>
          <w:rFonts w:ascii="Times New Roman" w:hAnsi="Times New Roman" w:cs="Times New Roman"/>
          <w:sz w:val="24"/>
          <w:szCs w:val="24"/>
          <w:lang w:val="fr-CA"/>
        </w:rPr>
        <w:t> ».</w:t>
      </w:r>
      <w:r w:rsidR="00913C2A" w:rsidRPr="009A1EC0">
        <w:rPr>
          <w:rFonts w:ascii="Times New Roman" w:hAnsi="Times New Roman" w:cs="Times New Roman"/>
          <w:sz w:val="24"/>
          <w:szCs w:val="24"/>
          <w:lang w:val="fr-CA"/>
        </w:rPr>
        <w:t xml:space="preserve"> (</w:t>
      </w:r>
      <w:r w:rsidR="00F413AA">
        <w:rPr>
          <w:rFonts w:ascii="Times New Roman" w:hAnsi="Times New Roman" w:cs="Times New Roman"/>
          <w:sz w:val="24"/>
          <w:szCs w:val="24"/>
          <w:lang w:val="fr-CA"/>
        </w:rPr>
        <w:t>C’est nous qui soulignons.</w:t>
      </w:r>
      <w:r w:rsidR="00913C2A" w:rsidRPr="009A1EC0">
        <w:rPr>
          <w:rFonts w:ascii="Times New Roman" w:hAnsi="Times New Roman" w:cs="Times New Roman"/>
          <w:sz w:val="24"/>
          <w:szCs w:val="24"/>
          <w:lang w:val="fr-CA"/>
        </w:rPr>
        <w:t>)</w:t>
      </w:r>
    </w:p>
    <w:p w14:paraId="62D3D251" w14:textId="77777777" w:rsidR="00464324" w:rsidRPr="009A1EC0" w:rsidRDefault="00464324" w:rsidP="00464324">
      <w:pPr>
        <w:pStyle w:val="ListParagraph"/>
        <w:rPr>
          <w:rFonts w:ascii="Times New Roman" w:hAnsi="Times New Roman" w:cs="Times New Roman"/>
          <w:sz w:val="24"/>
          <w:szCs w:val="24"/>
          <w:lang w:val="fr-CA"/>
        </w:rPr>
      </w:pPr>
    </w:p>
    <w:p w14:paraId="5A930E40" w14:textId="7014E174" w:rsidR="009365AA" w:rsidRPr="009A1EC0" w:rsidRDefault="005A58B9"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juge</w:t>
      </w:r>
      <w:r w:rsidR="009365AA" w:rsidRPr="009A1EC0">
        <w:rPr>
          <w:rFonts w:ascii="Times New Roman" w:hAnsi="Times New Roman" w:cs="Times New Roman"/>
          <w:sz w:val="24"/>
          <w:szCs w:val="24"/>
          <w:lang w:val="fr-CA"/>
        </w:rPr>
        <w:t xml:space="preserve"> Flynn </w:t>
      </w:r>
      <w:r>
        <w:rPr>
          <w:rFonts w:ascii="Times New Roman" w:hAnsi="Times New Roman" w:cs="Times New Roman"/>
          <w:sz w:val="24"/>
          <w:szCs w:val="24"/>
          <w:lang w:val="fr-CA"/>
        </w:rPr>
        <w:t xml:space="preserve">a reconnu </w:t>
      </w:r>
      <w:r w:rsidR="0037144D">
        <w:rPr>
          <w:rFonts w:ascii="Times New Roman" w:hAnsi="Times New Roman" w:cs="Times New Roman"/>
          <w:sz w:val="24"/>
          <w:szCs w:val="24"/>
          <w:lang w:val="fr-CA"/>
        </w:rPr>
        <w:t>avoir fait</w:t>
      </w:r>
      <w:r>
        <w:rPr>
          <w:rFonts w:ascii="Times New Roman" w:hAnsi="Times New Roman" w:cs="Times New Roman"/>
          <w:sz w:val="24"/>
          <w:szCs w:val="24"/>
          <w:lang w:val="fr-CA"/>
        </w:rPr>
        <w:t xml:space="preserve"> ses commentaires et, par l’intermédiaire d’un avocat, il a admis qu’il avait commis une erreur</w:t>
      </w:r>
      <w:r w:rsidR="009365AA" w:rsidRPr="009A1EC0">
        <w:rPr>
          <w:rFonts w:ascii="Times New Roman" w:hAnsi="Times New Roman" w:cs="Times New Roman"/>
          <w:sz w:val="24"/>
          <w:szCs w:val="24"/>
          <w:lang w:val="fr-CA"/>
        </w:rPr>
        <w:t>.</w:t>
      </w:r>
      <w:r w:rsidR="00F26E9A">
        <w:rPr>
          <w:rFonts w:ascii="Times New Roman" w:hAnsi="Times New Roman" w:cs="Times New Roman"/>
          <w:sz w:val="24"/>
          <w:szCs w:val="24"/>
          <w:lang w:val="fr-CA"/>
        </w:rPr>
        <w:t xml:space="preserve"> Le Conseil a finalement conclu que le juge </w:t>
      </w:r>
      <w:r w:rsidR="006F18E0" w:rsidRPr="009A1EC0">
        <w:rPr>
          <w:rFonts w:ascii="Times New Roman" w:hAnsi="Times New Roman" w:cs="Times New Roman"/>
          <w:sz w:val="24"/>
          <w:szCs w:val="24"/>
          <w:lang w:val="fr-CA"/>
        </w:rPr>
        <w:t>Flynn</w:t>
      </w:r>
      <w:r w:rsidR="00F26E9A">
        <w:rPr>
          <w:rFonts w:ascii="Times New Roman" w:hAnsi="Times New Roman" w:cs="Times New Roman"/>
          <w:sz w:val="24"/>
          <w:szCs w:val="24"/>
          <w:lang w:val="fr-CA"/>
        </w:rPr>
        <w:t xml:space="preserve"> avait </w:t>
      </w:r>
      <w:r w:rsidR="00F26E9A">
        <w:rPr>
          <w:rFonts w:ascii="Times New Roman" w:hAnsi="Times New Roman" w:cs="Times New Roman"/>
          <w:sz w:val="24"/>
          <w:szCs w:val="24"/>
          <w:lang w:val="fr-CA"/>
        </w:rPr>
        <w:lastRenderedPageBreak/>
        <w:t>conservé son indépendance et son impartialité</w:t>
      </w:r>
      <w:r w:rsidR="006F18E0" w:rsidRPr="009A1EC0">
        <w:rPr>
          <w:rFonts w:ascii="Times New Roman" w:hAnsi="Times New Roman" w:cs="Times New Roman"/>
          <w:sz w:val="24"/>
          <w:szCs w:val="24"/>
          <w:lang w:val="fr-CA"/>
        </w:rPr>
        <w:t>.</w:t>
      </w:r>
      <w:r w:rsidR="004E399D">
        <w:rPr>
          <w:rFonts w:ascii="Times New Roman" w:hAnsi="Times New Roman" w:cs="Times New Roman"/>
          <w:sz w:val="24"/>
          <w:szCs w:val="24"/>
          <w:lang w:val="fr-CA"/>
        </w:rPr>
        <w:t xml:space="preserve"> Notre comité d’audition est d’avis qu’on ne peut en dire autant de la juge de paix Lauzon</w:t>
      </w:r>
      <w:r w:rsidR="000F5AEF" w:rsidRPr="009A1EC0">
        <w:rPr>
          <w:rFonts w:ascii="Times New Roman" w:hAnsi="Times New Roman" w:cs="Times New Roman"/>
          <w:sz w:val="24"/>
          <w:szCs w:val="24"/>
          <w:lang w:val="fr-CA"/>
        </w:rPr>
        <w:t>,</w:t>
      </w:r>
      <w:r w:rsidR="004E399D">
        <w:rPr>
          <w:rFonts w:ascii="Times New Roman" w:hAnsi="Times New Roman" w:cs="Times New Roman"/>
          <w:sz w:val="24"/>
          <w:szCs w:val="24"/>
          <w:lang w:val="fr-CA"/>
        </w:rPr>
        <w:t xml:space="preserve"> étant donné :</w:t>
      </w:r>
      <w:r w:rsidR="002E2319" w:rsidRPr="009A1EC0">
        <w:rPr>
          <w:rFonts w:ascii="Times New Roman" w:hAnsi="Times New Roman" w:cs="Times New Roman"/>
          <w:sz w:val="24"/>
          <w:szCs w:val="24"/>
          <w:lang w:val="fr-CA"/>
        </w:rPr>
        <w:t xml:space="preserve"> 1)</w:t>
      </w:r>
      <w:r w:rsidR="00351668">
        <w:rPr>
          <w:rFonts w:ascii="Times New Roman" w:hAnsi="Times New Roman" w:cs="Times New Roman"/>
          <w:sz w:val="24"/>
          <w:szCs w:val="24"/>
          <w:lang w:val="fr-CA"/>
        </w:rPr>
        <w:t xml:space="preserve"> l’absence de toute reconnaissance de son inconduite ou de toute introspection au sujet de celle-ci; et</w:t>
      </w:r>
      <w:r w:rsidR="002E2319" w:rsidRPr="009A1EC0">
        <w:rPr>
          <w:rFonts w:ascii="Times New Roman" w:hAnsi="Times New Roman" w:cs="Times New Roman"/>
          <w:sz w:val="24"/>
          <w:szCs w:val="24"/>
          <w:lang w:val="fr-CA"/>
        </w:rPr>
        <w:t xml:space="preserve"> 2) </w:t>
      </w:r>
      <w:r w:rsidR="00683454">
        <w:rPr>
          <w:rFonts w:ascii="Times New Roman" w:hAnsi="Times New Roman" w:cs="Times New Roman"/>
          <w:sz w:val="24"/>
          <w:szCs w:val="24"/>
          <w:lang w:val="fr-CA"/>
        </w:rPr>
        <w:t>l’animosité qu’elle a continué à manifester envers les procureurs de la Couronne durant la présente instance</w:t>
      </w:r>
      <w:r w:rsidR="000B7353" w:rsidRPr="009A1EC0">
        <w:rPr>
          <w:rFonts w:ascii="Times New Roman" w:hAnsi="Times New Roman" w:cs="Times New Roman"/>
          <w:sz w:val="24"/>
          <w:szCs w:val="24"/>
          <w:lang w:val="fr-CA"/>
        </w:rPr>
        <w:t xml:space="preserve">. </w:t>
      </w:r>
      <w:r w:rsidR="00683454">
        <w:rPr>
          <w:rFonts w:ascii="Times New Roman" w:hAnsi="Times New Roman" w:cs="Times New Roman"/>
          <w:sz w:val="24"/>
          <w:szCs w:val="24"/>
          <w:lang w:val="fr-CA"/>
        </w:rPr>
        <w:t>Cela donne lieu à une crainte raisonnable de partialité, voire à une partialité réelle</w:t>
      </w:r>
      <w:r w:rsidR="000442FB" w:rsidRPr="009A1EC0">
        <w:rPr>
          <w:rFonts w:ascii="Times New Roman" w:hAnsi="Times New Roman" w:cs="Times New Roman"/>
          <w:sz w:val="24"/>
          <w:szCs w:val="24"/>
          <w:lang w:val="fr-CA"/>
        </w:rPr>
        <w:t>.</w:t>
      </w:r>
    </w:p>
    <w:p w14:paraId="286F00B3" w14:textId="77777777" w:rsidR="00464324" w:rsidRPr="009A1EC0" w:rsidRDefault="00464324" w:rsidP="00464324">
      <w:pPr>
        <w:pStyle w:val="ListParagraph"/>
        <w:rPr>
          <w:rFonts w:ascii="Times New Roman" w:hAnsi="Times New Roman" w:cs="Times New Roman"/>
          <w:sz w:val="24"/>
          <w:szCs w:val="24"/>
          <w:lang w:val="fr-CA"/>
        </w:rPr>
      </w:pPr>
    </w:p>
    <w:p w14:paraId="65F0ECD4" w14:textId="691EA77B" w:rsidR="005C1A96" w:rsidRPr="009A1EC0" w:rsidRDefault="004A6A49"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l’affaire</w:t>
      </w:r>
      <w:r w:rsidR="005C1A96" w:rsidRPr="009A1EC0">
        <w:rPr>
          <w:rFonts w:ascii="Times New Roman" w:hAnsi="Times New Roman" w:cs="Times New Roman"/>
          <w:sz w:val="24"/>
          <w:szCs w:val="24"/>
          <w:lang w:val="fr-CA"/>
        </w:rPr>
        <w:t xml:space="preserve"> </w:t>
      </w:r>
      <w:r w:rsidR="005C1A96" w:rsidRPr="009A1EC0">
        <w:rPr>
          <w:rFonts w:ascii="Times New Roman" w:hAnsi="Times New Roman" w:cs="Times New Roman"/>
          <w:i/>
          <w:sz w:val="24"/>
          <w:szCs w:val="24"/>
          <w:lang w:val="fr-CA"/>
        </w:rPr>
        <w:t>Matlow</w:t>
      </w:r>
      <w:r w:rsidR="005C1A96"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la question à l’étude était la façon dont le juge </w:t>
      </w:r>
      <w:r w:rsidR="005C1A96" w:rsidRPr="009A1EC0">
        <w:rPr>
          <w:rFonts w:ascii="Times New Roman" w:hAnsi="Times New Roman" w:cs="Times New Roman"/>
          <w:sz w:val="24"/>
          <w:szCs w:val="24"/>
          <w:lang w:val="fr-CA"/>
        </w:rPr>
        <w:t xml:space="preserve">Matlow </w:t>
      </w:r>
      <w:r>
        <w:rPr>
          <w:rFonts w:ascii="Times New Roman" w:hAnsi="Times New Roman" w:cs="Times New Roman"/>
          <w:sz w:val="24"/>
          <w:szCs w:val="24"/>
          <w:lang w:val="fr-CA"/>
        </w:rPr>
        <w:t xml:space="preserve">s’était comporté en s’opposant à un projet d’aménagement de terrain </w:t>
      </w:r>
      <w:r w:rsidR="00C21978">
        <w:rPr>
          <w:rFonts w:ascii="Times New Roman" w:hAnsi="Times New Roman" w:cs="Times New Roman"/>
          <w:sz w:val="24"/>
          <w:szCs w:val="24"/>
          <w:lang w:val="fr-CA"/>
        </w:rPr>
        <w:t>qui le touchait</w:t>
      </w:r>
      <w:r>
        <w:rPr>
          <w:rFonts w:ascii="Times New Roman" w:hAnsi="Times New Roman" w:cs="Times New Roman"/>
          <w:sz w:val="24"/>
          <w:szCs w:val="24"/>
          <w:lang w:val="fr-CA"/>
        </w:rPr>
        <w:t xml:space="preserve"> personnel</w:t>
      </w:r>
      <w:r w:rsidR="00C21978">
        <w:rPr>
          <w:rFonts w:ascii="Times New Roman" w:hAnsi="Times New Roman" w:cs="Times New Roman"/>
          <w:sz w:val="24"/>
          <w:szCs w:val="24"/>
          <w:lang w:val="fr-CA"/>
        </w:rPr>
        <w:t>lement</w:t>
      </w:r>
      <w:r w:rsidR="005C1A96" w:rsidRPr="009A1EC0">
        <w:rPr>
          <w:rFonts w:ascii="Times New Roman" w:hAnsi="Times New Roman" w:cs="Times New Roman"/>
          <w:sz w:val="24"/>
          <w:szCs w:val="24"/>
          <w:lang w:val="fr-CA"/>
        </w:rPr>
        <w:t>.</w:t>
      </w:r>
      <w:r w:rsidR="007A79B3" w:rsidRPr="009A1EC0">
        <w:rPr>
          <w:rFonts w:ascii="Times New Roman" w:hAnsi="Times New Roman" w:cs="Times New Roman"/>
          <w:sz w:val="24"/>
          <w:szCs w:val="24"/>
          <w:lang w:val="fr-CA"/>
        </w:rPr>
        <w:t xml:space="preserve"> </w:t>
      </w:r>
      <w:r w:rsidR="009A51E9" w:rsidRPr="009A1EC0">
        <w:rPr>
          <w:rFonts w:ascii="Times New Roman" w:hAnsi="Times New Roman" w:cs="Times New Roman"/>
          <w:sz w:val="24"/>
          <w:szCs w:val="24"/>
          <w:lang w:val="fr-CA"/>
        </w:rPr>
        <w:t>I</w:t>
      </w:r>
      <w:r w:rsidR="007E7E78">
        <w:rPr>
          <w:rFonts w:ascii="Times New Roman" w:hAnsi="Times New Roman" w:cs="Times New Roman"/>
          <w:sz w:val="24"/>
          <w:szCs w:val="24"/>
          <w:lang w:val="fr-CA"/>
        </w:rPr>
        <w:t>l ne s’agissait pas d’un incident isolé</w:t>
      </w:r>
      <w:r w:rsidR="009A51E9" w:rsidRPr="009A1EC0">
        <w:rPr>
          <w:rFonts w:ascii="Times New Roman" w:hAnsi="Times New Roman" w:cs="Times New Roman"/>
          <w:sz w:val="24"/>
          <w:szCs w:val="24"/>
          <w:lang w:val="fr-CA"/>
        </w:rPr>
        <w:t>.</w:t>
      </w:r>
      <w:r w:rsidR="007E7E78">
        <w:rPr>
          <w:rFonts w:ascii="Times New Roman" w:hAnsi="Times New Roman" w:cs="Times New Roman"/>
          <w:sz w:val="24"/>
          <w:szCs w:val="24"/>
          <w:lang w:val="fr-CA"/>
        </w:rPr>
        <w:t xml:space="preserve"> Le comité a conclu que la conduite du juge </w:t>
      </w:r>
      <w:r w:rsidR="0078058E" w:rsidRPr="009A1EC0">
        <w:rPr>
          <w:rFonts w:ascii="Times New Roman" w:hAnsi="Times New Roman" w:cs="Times New Roman"/>
          <w:sz w:val="24"/>
          <w:szCs w:val="24"/>
          <w:lang w:val="fr-CA"/>
        </w:rPr>
        <w:t xml:space="preserve">Matlow </w:t>
      </w:r>
      <w:r w:rsidR="007A1EA8">
        <w:rPr>
          <w:rFonts w:ascii="Times New Roman" w:hAnsi="Times New Roman" w:cs="Times New Roman"/>
          <w:sz w:val="24"/>
          <w:szCs w:val="24"/>
          <w:lang w:val="fr-CA"/>
        </w:rPr>
        <w:t>allait « </w:t>
      </w:r>
      <w:r w:rsidR="007A1EA8" w:rsidRPr="007A1EA8">
        <w:rPr>
          <w:rFonts w:ascii="Times New Roman" w:hAnsi="Times New Roman" w:cs="Times New Roman"/>
          <w:sz w:val="24"/>
          <w:szCs w:val="24"/>
          <w:lang w:val="fr-CA"/>
        </w:rPr>
        <w:t>au-delà du simple défaut de faire preuve de réserve et manifest</w:t>
      </w:r>
      <w:r w:rsidR="007A1EA8">
        <w:rPr>
          <w:rFonts w:ascii="Times New Roman" w:hAnsi="Times New Roman" w:cs="Times New Roman"/>
          <w:sz w:val="24"/>
          <w:szCs w:val="24"/>
          <w:lang w:val="fr-CA"/>
        </w:rPr>
        <w:t>[ait]</w:t>
      </w:r>
      <w:r w:rsidR="007A1EA8" w:rsidRPr="007A1EA8">
        <w:rPr>
          <w:rFonts w:ascii="Times New Roman" w:hAnsi="Times New Roman" w:cs="Times New Roman"/>
          <w:sz w:val="24"/>
          <w:szCs w:val="24"/>
          <w:lang w:val="fr-CA"/>
        </w:rPr>
        <w:t xml:space="preserve"> une négligence inacceptable à l’égard de l’incidence de ses communications avec les médias</w:t>
      </w:r>
      <w:r w:rsidR="007A1EA8">
        <w:rPr>
          <w:rFonts w:ascii="Times New Roman" w:hAnsi="Times New Roman" w:cs="Times New Roman"/>
          <w:sz w:val="24"/>
          <w:szCs w:val="24"/>
          <w:lang w:val="fr-CA"/>
        </w:rPr>
        <w:t xml:space="preserve"> </w:t>
      </w:r>
      <w:r w:rsidR="007A1EA8" w:rsidRPr="007A1EA8">
        <w:rPr>
          <w:rFonts w:ascii="Times New Roman" w:hAnsi="Times New Roman" w:cs="Times New Roman"/>
          <w:sz w:val="24"/>
          <w:szCs w:val="24"/>
          <w:lang w:val="fr-CA"/>
        </w:rPr>
        <w:t>sur la confiance du public à l’égard de l’intégrité, de l’impartialité et de l’indépendance de la magistrature</w:t>
      </w:r>
      <w:r w:rsidR="007A1EA8">
        <w:rPr>
          <w:rFonts w:ascii="Times New Roman" w:hAnsi="Times New Roman" w:cs="Times New Roman"/>
          <w:sz w:val="24"/>
          <w:szCs w:val="24"/>
          <w:lang w:val="fr-CA"/>
        </w:rPr>
        <w:t> »</w:t>
      </w:r>
      <w:r w:rsidR="00361FB8" w:rsidRPr="009A1EC0">
        <w:rPr>
          <w:rFonts w:ascii="Times New Roman" w:hAnsi="Times New Roman" w:cs="Times New Roman"/>
          <w:sz w:val="24"/>
          <w:szCs w:val="24"/>
          <w:lang w:val="fr-CA"/>
        </w:rPr>
        <w:t xml:space="preserve">. </w:t>
      </w:r>
      <w:r w:rsidR="0053738B">
        <w:rPr>
          <w:rFonts w:ascii="Times New Roman" w:hAnsi="Times New Roman" w:cs="Times New Roman"/>
          <w:sz w:val="24"/>
          <w:szCs w:val="24"/>
          <w:lang w:val="fr-CA"/>
        </w:rPr>
        <w:t xml:space="preserve">Le comité a qualifié la conduite du juge </w:t>
      </w:r>
      <w:r w:rsidR="005F673C" w:rsidRPr="009A1EC0">
        <w:rPr>
          <w:rFonts w:ascii="Times New Roman" w:hAnsi="Times New Roman" w:cs="Times New Roman"/>
          <w:sz w:val="24"/>
          <w:szCs w:val="24"/>
          <w:lang w:val="fr-CA"/>
        </w:rPr>
        <w:t>Matlow</w:t>
      </w:r>
      <w:r w:rsidR="0053738B">
        <w:rPr>
          <w:rFonts w:ascii="Times New Roman" w:hAnsi="Times New Roman" w:cs="Times New Roman"/>
          <w:sz w:val="24"/>
          <w:szCs w:val="24"/>
          <w:lang w:val="fr-CA"/>
        </w:rPr>
        <w:t xml:space="preserve"> d’« </w:t>
      </w:r>
      <w:r w:rsidR="0053738B" w:rsidRPr="0053738B">
        <w:rPr>
          <w:rFonts w:ascii="Times New Roman" w:hAnsi="Times New Roman" w:cs="Times New Roman"/>
          <w:sz w:val="24"/>
          <w:szCs w:val="24"/>
          <w:lang w:val="fr-CA"/>
        </w:rPr>
        <w:t>irrégularité extrêmement grave équivalent à un manquement à l’honneur et à la dignité de sa charge</w:t>
      </w:r>
      <w:r w:rsidR="0053738B">
        <w:rPr>
          <w:rFonts w:ascii="Times New Roman" w:hAnsi="Times New Roman" w:cs="Times New Roman"/>
          <w:sz w:val="24"/>
          <w:szCs w:val="24"/>
          <w:lang w:val="fr-CA"/>
        </w:rPr>
        <w:t> »</w:t>
      </w:r>
      <w:r w:rsidR="009C4290" w:rsidRPr="009A1EC0">
        <w:rPr>
          <w:rFonts w:ascii="Times New Roman" w:hAnsi="Times New Roman" w:cs="Times New Roman"/>
          <w:sz w:val="24"/>
          <w:szCs w:val="24"/>
          <w:lang w:val="fr-CA"/>
        </w:rPr>
        <w:t>.</w:t>
      </w:r>
      <w:r w:rsidR="0053738B">
        <w:rPr>
          <w:rFonts w:ascii="Times New Roman" w:hAnsi="Times New Roman" w:cs="Times New Roman"/>
          <w:sz w:val="24"/>
          <w:szCs w:val="24"/>
          <w:lang w:val="fr-CA"/>
        </w:rPr>
        <w:t xml:space="preserve"> En particulier, le comité a déclaré que ses commentaires au sujet de</w:t>
      </w:r>
      <w:r w:rsidR="00200706">
        <w:rPr>
          <w:rFonts w:ascii="Times New Roman" w:hAnsi="Times New Roman" w:cs="Times New Roman"/>
          <w:sz w:val="24"/>
          <w:szCs w:val="24"/>
          <w:lang w:val="fr-CA"/>
        </w:rPr>
        <w:t xml:space="preserve"> l’</w:t>
      </w:r>
      <w:r w:rsidR="003C5468" w:rsidRPr="009A1EC0">
        <w:rPr>
          <w:rFonts w:ascii="Times New Roman" w:hAnsi="Times New Roman" w:cs="Times New Roman"/>
          <w:sz w:val="24"/>
          <w:szCs w:val="24"/>
          <w:lang w:val="fr-CA"/>
        </w:rPr>
        <w:t xml:space="preserve">absence </w:t>
      </w:r>
      <w:r w:rsidR="00200706">
        <w:rPr>
          <w:rFonts w:ascii="Times New Roman" w:hAnsi="Times New Roman" w:cs="Times New Roman"/>
          <w:sz w:val="24"/>
          <w:szCs w:val="24"/>
          <w:lang w:val="fr-CA"/>
        </w:rPr>
        <w:t>de la règle de droit manifestaient « </w:t>
      </w:r>
      <w:r w:rsidR="00200706" w:rsidRPr="00200706">
        <w:rPr>
          <w:rFonts w:ascii="Times New Roman" w:hAnsi="Times New Roman" w:cs="Times New Roman"/>
          <w:sz w:val="24"/>
          <w:szCs w:val="24"/>
          <w:lang w:val="fr-CA"/>
        </w:rPr>
        <w:t>un</w:t>
      </w:r>
      <w:r w:rsidR="00200706">
        <w:rPr>
          <w:rFonts w:ascii="Times New Roman" w:hAnsi="Times New Roman" w:cs="Times New Roman"/>
          <w:sz w:val="24"/>
          <w:szCs w:val="24"/>
          <w:lang w:val="fr-CA"/>
        </w:rPr>
        <w:t xml:space="preserve"> </w:t>
      </w:r>
      <w:r w:rsidR="00200706" w:rsidRPr="00200706">
        <w:rPr>
          <w:rFonts w:ascii="Times New Roman" w:hAnsi="Times New Roman" w:cs="Times New Roman"/>
          <w:sz w:val="24"/>
          <w:szCs w:val="24"/>
          <w:lang w:val="fr-CA"/>
        </w:rPr>
        <w:t>manque flagrant de discernement</w:t>
      </w:r>
      <w:r w:rsidR="00200706">
        <w:rPr>
          <w:rFonts w:ascii="Times New Roman" w:hAnsi="Times New Roman" w:cs="Times New Roman"/>
          <w:sz w:val="24"/>
          <w:szCs w:val="24"/>
          <w:lang w:val="fr-CA"/>
        </w:rPr>
        <w:t> »</w:t>
      </w:r>
      <w:r w:rsidR="003C5468" w:rsidRPr="009A1EC0">
        <w:rPr>
          <w:rFonts w:ascii="Times New Roman" w:hAnsi="Times New Roman" w:cs="Times New Roman"/>
          <w:sz w:val="24"/>
          <w:szCs w:val="24"/>
          <w:lang w:val="fr-CA"/>
        </w:rPr>
        <w:t>.</w:t>
      </w:r>
      <w:r w:rsidR="007D2C9D">
        <w:rPr>
          <w:rFonts w:ascii="Times New Roman" w:hAnsi="Times New Roman" w:cs="Times New Roman"/>
          <w:sz w:val="24"/>
          <w:szCs w:val="24"/>
          <w:lang w:val="fr-CA"/>
        </w:rPr>
        <w:t xml:space="preserve"> </w:t>
      </w:r>
      <w:r w:rsidR="00491027">
        <w:rPr>
          <w:rFonts w:ascii="Times New Roman" w:hAnsi="Times New Roman" w:cs="Times New Roman"/>
          <w:sz w:val="24"/>
          <w:szCs w:val="24"/>
          <w:lang w:val="fr-CA"/>
        </w:rPr>
        <w:t>À la lumière</w:t>
      </w:r>
      <w:r w:rsidR="007D2C9D">
        <w:rPr>
          <w:rFonts w:ascii="Times New Roman" w:hAnsi="Times New Roman" w:cs="Times New Roman"/>
          <w:sz w:val="24"/>
          <w:szCs w:val="24"/>
          <w:lang w:val="fr-CA"/>
        </w:rPr>
        <w:t xml:space="preserve"> de ses commentaires, le comité a indiqué qu’il était « </w:t>
      </w:r>
      <w:r w:rsidR="00491027" w:rsidRPr="00491027">
        <w:rPr>
          <w:rFonts w:ascii="Times New Roman" w:hAnsi="Times New Roman" w:cs="Times New Roman"/>
          <w:sz w:val="24"/>
          <w:szCs w:val="24"/>
          <w:lang w:val="fr-CA"/>
        </w:rPr>
        <w:t xml:space="preserve">difficile de conclure que pourrait subsister une perception d’impartialité de la part du juge Matlow dans </w:t>
      </w:r>
      <w:r w:rsidR="00491027" w:rsidRPr="00491027">
        <w:rPr>
          <w:rFonts w:ascii="Times New Roman" w:hAnsi="Times New Roman" w:cs="Times New Roman"/>
          <w:i/>
          <w:iCs/>
          <w:sz w:val="24"/>
          <w:szCs w:val="24"/>
          <w:lang w:val="fr-CA"/>
        </w:rPr>
        <w:t xml:space="preserve">toute </w:t>
      </w:r>
      <w:r w:rsidR="00491027" w:rsidRPr="00491027">
        <w:rPr>
          <w:rFonts w:ascii="Times New Roman" w:hAnsi="Times New Roman" w:cs="Times New Roman"/>
          <w:sz w:val="24"/>
          <w:szCs w:val="24"/>
          <w:lang w:val="fr-CA"/>
        </w:rPr>
        <w:t>affaire impliquant la Vill</w:t>
      </w:r>
      <w:r w:rsidR="00491027">
        <w:rPr>
          <w:rFonts w:ascii="Times New Roman" w:hAnsi="Times New Roman" w:cs="Times New Roman"/>
          <w:sz w:val="24"/>
          <w:szCs w:val="24"/>
          <w:lang w:val="fr-CA"/>
        </w:rPr>
        <w:t>e</w:t>
      </w:r>
      <w:r w:rsidR="007D2C9D">
        <w:rPr>
          <w:rFonts w:ascii="Times New Roman" w:hAnsi="Times New Roman" w:cs="Times New Roman"/>
          <w:sz w:val="24"/>
          <w:szCs w:val="24"/>
          <w:lang w:val="fr-CA"/>
        </w:rPr>
        <w:t> ».</w:t>
      </w:r>
    </w:p>
    <w:p w14:paraId="4C871589" w14:textId="77777777" w:rsidR="00464324" w:rsidRPr="009A1EC0" w:rsidRDefault="00464324" w:rsidP="00464324">
      <w:pPr>
        <w:pStyle w:val="ListParagraph"/>
        <w:rPr>
          <w:rFonts w:ascii="Times New Roman" w:hAnsi="Times New Roman" w:cs="Times New Roman"/>
          <w:sz w:val="24"/>
          <w:szCs w:val="24"/>
          <w:lang w:val="fr-CA"/>
        </w:rPr>
      </w:pPr>
    </w:p>
    <w:p w14:paraId="57E03029" w14:textId="1F678D28" w:rsidR="000A664A" w:rsidRPr="009A1EC0" w:rsidRDefault="00276C72"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a recommandé que le juge M</w:t>
      </w:r>
      <w:r w:rsidR="007121D5" w:rsidRPr="009A1EC0">
        <w:rPr>
          <w:rFonts w:ascii="Times New Roman" w:hAnsi="Times New Roman" w:cs="Times New Roman"/>
          <w:sz w:val="24"/>
          <w:szCs w:val="24"/>
          <w:lang w:val="fr-CA"/>
        </w:rPr>
        <w:t>atlow</w:t>
      </w:r>
      <w:r>
        <w:rPr>
          <w:rFonts w:ascii="Times New Roman" w:hAnsi="Times New Roman" w:cs="Times New Roman"/>
          <w:sz w:val="24"/>
          <w:szCs w:val="24"/>
          <w:lang w:val="fr-CA"/>
        </w:rPr>
        <w:t xml:space="preserve"> soit révoqué en raison de ses actes d’expression et autres actes d’inconduite se rapportant au projet d’aménagement</w:t>
      </w:r>
      <w:r w:rsidR="00A019EA" w:rsidRPr="009A1EC0">
        <w:rPr>
          <w:rFonts w:ascii="Times New Roman" w:hAnsi="Times New Roman" w:cs="Times New Roman"/>
          <w:sz w:val="24"/>
          <w:szCs w:val="24"/>
          <w:lang w:val="fr-CA"/>
        </w:rPr>
        <w:t>.</w:t>
      </w:r>
      <w:r w:rsidR="00137D9E">
        <w:rPr>
          <w:rFonts w:ascii="Times New Roman" w:hAnsi="Times New Roman" w:cs="Times New Roman"/>
          <w:sz w:val="24"/>
          <w:szCs w:val="24"/>
          <w:lang w:val="fr-CA"/>
        </w:rPr>
        <w:t xml:space="preserve"> Cependant, les membres majoritaires du CCM ont déclaré ne pas être d’accord avec quelques-unes des conclusions du comité d’enquête </w:t>
      </w:r>
      <w:r w:rsidR="001A1E74">
        <w:rPr>
          <w:rFonts w:ascii="Times New Roman" w:hAnsi="Times New Roman" w:cs="Times New Roman"/>
          <w:sz w:val="24"/>
          <w:szCs w:val="24"/>
          <w:lang w:val="fr-CA"/>
        </w:rPr>
        <w:t>au sujet de</w:t>
      </w:r>
      <w:r w:rsidR="00137D9E">
        <w:rPr>
          <w:rFonts w:ascii="Times New Roman" w:hAnsi="Times New Roman" w:cs="Times New Roman"/>
          <w:sz w:val="24"/>
          <w:szCs w:val="24"/>
          <w:lang w:val="fr-CA"/>
        </w:rPr>
        <w:t xml:space="preserve"> certains a</w:t>
      </w:r>
      <w:r w:rsidR="000B7353" w:rsidRPr="009A1EC0">
        <w:rPr>
          <w:rFonts w:ascii="Times New Roman" w:hAnsi="Times New Roman" w:cs="Times New Roman"/>
          <w:sz w:val="24"/>
          <w:szCs w:val="24"/>
          <w:lang w:val="fr-CA"/>
        </w:rPr>
        <w:t xml:space="preserve">spects </w:t>
      </w:r>
      <w:r w:rsidR="00137D9E">
        <w:rPr>
          <w:rFonts w:ascii="Times New Roman" w:hAnsi="Times New Roman" w:cs="Times New Roman"/>
          <w:sz w:val="24"/>
          <w:szCs w:val="24"/>
          <w:lang w:val="fr-CA"/>
        </w:rPr>
        <w:t>de l’inconduite, tout en convenant que le juge avait utilisé un langage</w:t>
      </w:r>
      <w:r w:rsidR="00481B13">
        <w:rPr>
          <w:rFonts w:ascii="Times New Roman" w:hAnsi="Times New Roman" w:cs="Times New Roman"/>
          <w:sz w:val="24"/>
          <w:szCs w:val="24"/>
          <w:lang w:val="fr-CA"/>
        </w:rPr>
        <w:t xml:space="preserve"> déplacé qui était inapproprié et qui avait une incidence négative sur la </w:t>
      </w:r>
      <w:r w:rsidR="00894349" w:rsidRPr="009A1EC0">
        <w:rPr>
          <w:rFonts w:ascii="Times New Roman" w:hAnsi="Times New Roman" w:cs="Times New Roman"/>
          <w:sz w:val="24"/>
          <w:szCs w:val="24"/>
          <w:lang w:val="fr-CA"/>
        </w:rPr>
        <w:t xml:space="preserve">perception </w:t>
      </w:r>
      <w:r w:rsidR="00481B13">
        <w:rPr>
          <w:rFonts w:ascii="Times New Roman" w:hAnsi="Times New Roman" w:cs="Times New Roman"/>
          <w:sz w:val="24"/>
          <w:szCs w:val="24"/>
          <w:lang w:val="fr-CA"/>
        </w:rPr>
        <w:t>de l’</w:t>
      </w:r>
      <w:r w:rsidR="00894349" w:rsidRPr="009A1EC0">
        <w:rPr>
          <w:rFonts w:ascii="Times New Roman" w:hAnsi="Times New Roman" w:cs="Times New Roman"/>
          <w:sz w:val="24"/>
          <w:szCs w:val="24"/>
          <w:lang w:val="fr-CA"/>
        </w:rPr>
        <w:t>impartialit</w:t>
      </w:r>
      <w:r w:rsidR="00481B13">
        <w:rPr>
          <w:rFonts w:ascii="Times New Roman" w:hAnsi="Times New Roman" w:cs="Times New Roman"/>
          <w:sz w:val="24"/>
          <w:szCs w:val="24"/>
          <w:lang w:val="fr-CA"/>
        </w:rPr>
        <w:t>é de la fonction judiciaire</w:t>
      </w:r>
      <w:r w:rsidR="00894349" w:rsidRPr="009A1EC0">
        <w:rPr>
          <w:rFonts w:ascii="Times New Roman" w:hAnsi="Times New Roman" w:cs="Times New Roman"/>
          <w:sz w:val="24"/>
          <w:szCs w:val="24"/>
          <w:lang w:val="fr-CA"/>
        </w:rPr>
        <w:t>.</w:t>
      </w:r>
    </w:p>
    <w:p w14:paraId="1293CA7C" w14:textId="77777777" w:rsidR="00464324" w:rsidRPr="009A1EC0" w:rsidRDefault="00464324" w:rsidP="00464324">
      <w:pPr>
        <w:pStyle w:val="ListParagraph"/>
        <w:rPr>
          <w:rFonts w:ascii="Times New Roman" w:hAnsi="Times New Roman" w:cs="Times New Roman"/>
          <w:sz w:val="24"/>
          <w:szCs w:val="24"/>
          <w:lang w:val="fr-CA"/>
        </w:rPr>
      </w:pPr>
    </w:p>
    <w:p w14:paraId="359D795F" w14:textId="73E80B87" w:rsidR="00CC4F62" w:rsidRPr="009A1EC0" w:rsidRDefault="00DC61B1"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majorité a exprimé son désaccord avec la recommandation de révocation du comité</w:t>
      </w:r>
      <w:r w:rsidR="001A6588"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le CCM a plutôt ordonné au juge </w:t>
      </w:r>
      <w:r w:rsidR="001D33B2" w:rsidRPr="009A1EC0">
        <w:rPr>
          <w:rFonts w:ascii="Times New Roman" w:hAnsi="Times New Roman" w:cs="Times New Roman"/>
          <w:sz w:val="24"/>
          <w:szCs w:val="24"/>
          <w:lang w:val="fr-CA"/>
        </w:rPr>
        <w:t>Matlow</w:t>
      </w:r>
      <w:r>
        <w:rPr>
          <w:rFonts w:ascii="Times New Roman" w:hAnsi="Times New Roman" w:cs="Times New Roman"/>
          <w:sz w:val="24"/>
          <w:szCs w:val="24"/>
          <w:lang w:val="fr-CA"/>
        </w:rPr>
        <w:t> :</w:t>
      </w:r>
      <w:r w:rsidR="001D33B2" w:rsidRPr="009A1EC0">
        <w:rPr>
          <w:rFonts w:ascii="Times New Roman" w:hAnsi="Times New Roman" w:cs="Times New Roman"/>
          <w:sz w:val="24"/>
          <w:szCs w:val="24"/>
          <w:lang w:val="fr-CA"/>
        </w:rPr>
        <w:t xml:space="preserve"> 1)</w:t>
      </w:r>
      <w:r>
        <w:rPr>
          <w:rFonts w:ascii="Times New Roman" w:hAnsi="Times New Roman" w:cs="Times New Roman"/>
          <w:sz w:val="24"/>
          <w:szCs w:val="24"/>
          <w:lang w:val="fr-CA"/>
        </w:rPr>
        <w:t xml:space="preserve"> de présenter ses excuses à plusieurs personnes</w:t>
      </w:r>
      <w:r w:rsidR="001D33B2" w:rsidRPr="009A1EC0">
        <w:rPr>
          <w:rFonts w:ascii="Times New Roman" w:hAnsi="Times New Roman" w:cs="Times New Roman"/>
          <w:sz w:val="24"/>
          <w:szCs w:val="24"/>
          <w:lang w:val="fr-CA"/>
        </w:rPr>
        <w:t xml:space="preserve">; 2) </w:t>
      </w:r>
      <w:r w:rsidR="00B271C8" w:rsidRPr="00B271C8">
        <w:rPr>
          <w:rFonts w:ascii="Times New Roman" w:hAnsi="Times New Roman" w:cs="Times New Roman"/>
          <w:sz w:val="24"/>
          <w:szCs w:val="24"/>
          <w:lang w:val="fr-CA"/>
        </w:rPr>
        <w:t>d’assister à un colloque sur la déontologie judiciaire</w:t>
      </w:r>
      <w:r w:rsidR="001D33B2" w:rsidRPr="009A1EC0">
        <w:rPr>
          <w:rFonts w:ascii="Times New Roman" w:hAnsi="Times New Roman" w:cs="Times New Roman"/>
          <w:sz w:val="24"/>
          <w:szCs w:val="24"/>
          <w:lang w:val="fr-CA"/>
        </w:rPr>
        <w:t xml:space="preserve">; </w:t>
      </w:r>
      <w:r w:rsidR="00B271C8">
        <w:rPr>
          <w:rFonts w:ascii="Times New Roman" w:hAnsi="Times New Roman" w:cs="Times New Roman"/>
          <w:sz w:val="24"/>
          <w:szCs w:val="24"/>
          <w:lang w:val="fr-CA"/>
        </w:rPr>
        <w:t>et</w:t>
      </w:r>
      <w:r w:rsidR="001D33B2" w:rsidRPr="009A1EC0">
        <w:rPr>
          <w:rFonts w:ascii="Times New Roman" w:hAnsi="Times New Roman" w:cs="Times New Roman"/>
          <w:sz w:val="24"/>
          <w:szCs w:val="24"/>
          <w:lang w:val="fr-CA"/>
        </w:rPr>
        <w:t xml:space="preserve"> 3) </w:t>
      </w:r>
      <w:r w:rsidR="00B271C8">
        <w:rPr>
          <w:rFonts w:ascii="Times New Roman" w:hAnsi="Times New Roman" w:cs="Times New Roman"/>
          <w:sz w:val="24"/>
          <w:szCs w:val="24"/>
          <w:lang w:val="fr-CA"/>
        </w:rPr>
        <w:t xml:space="preserve">d’obtenir une </w:t>
      </w:r>
      <w:r w:rsidR="001D33B2" w:rsidRPr="009A1EC0">
        <w:rPr>
          <w:rFonts w:ascii="Times New Roman" w:hAnsi="Times New Roman" w:cs="Times New Roman"/>
          <w:sz w:val="24"/>
          <w:szCs w:val="24"/>
          <w:lang w:val="fr-CA"/>
        </w:rPr>
        <w:t>opinion</w:t>
      </w:r>
      <w:r w:rsidR="00376E49" w:rsidRPr="009A1EC0">
        <w:rPr>
          <w:rFonts w:ascii="Times New Roman" w:hAnsi="Times New Roman" w:cs="Times New Roman"/>
          <w:sz w:val="24"/>
          <w:szCs w:val="24"/>
          <w:lang w:val="fr-CA"/>
        </w:rPr>
        <w:t xml:space="preserve"> </w:t>
      </w:r>
      <w:r w:rsidR="00B271C8">
        <w:rPr>
          <w:rFonts w:ascii="Times New Roman" w:hAnsi="Times New Roman" w:cs="Times New Roman"/>
          <w:sz w:val="24"/>
          <w:szCs w:val="24"/>
          <w:lang w:val="fr-CA"/>
        </w:rPr>
        <w:t>favorable du</w:t>
      </w:r>
      <w:r w:rsidR="007471D4">
        <w:rPr>
          <w:rFonts w:ascii="Times New Roman" w:hAnsi="Times New Roman" w:cs="Times New Roman"/>
          <w:sz w:val="24"/>
          <w:szCs w:val="24"/>
          <w:lang w:val="fr-CA"/>
        </w:rPr>
        <w:t xml:space="preserve"> </w:t>
      </w:r>
      <w:r w:rsidR="007471D4" w:rsidRPr="007471D4">
        <w:rPr>
          <w:rFonts w:ascii="Times New Roman" w:hAnsi="Times New Roman" w:cs="Times New Roman"/>
          <w:sz w:val="24"/>
          <w:szCs w:val="24"/>
          <w:lang w:val="fr-CA"/>
        </w:rPr>
        <w:t>Comité consultatif sur la déontologie judiciaire</w:t>
      </w:r>
      <w:r w:rsidR="00376E49" w:rsidRPr="009A1EC0">
        <w:rPr>
          <w:rFonts w:ascii="Times New Roman" w:hAnsi="Times New Roman" w:cs="Times New Roman"/>
          <w:sz w:val="24"/>
          <w:szCs w:val="24"/>
          <w:lang w:val="fr-CA"/>
        </w:rPr>
        <w:t xml:space="preserve"> </w:t>
      </w:r>
      <w:r w:rsidR="00B271C8" w:rsidRPr="00B271C8">
        <w:rPr>
          <w:rFonts w:ascii="Times New Roman" w:hAnsi="Times New Roman" w:cs="Times New Roman"/>
          <w:sz w:val="24"/>
          <w:szCs w:val="24"/>
          <w:lang w:val="fr-CA"/>
        </w:rPr>
        <w:t>avant de participer à tout débat public</w:t>
      </w:r>
      <w:r w:rsidR="00CC1A65" w:rsidRPr="009A1EC0">
        <w:rPr>
          <w:rFonts w:ascii="Times New Roman" w:hAnsi="Times New Roman" w:cs="Times New Roman"/>
          <w:sz w:val="24"/>
          <w:szCs w:val="24"/>
          <w:lang w:val="fr-CA"/>
        </w:rPr>
        <w:t>.</w:t>
      </w:r>
    </w:p>
    <w:p w14:paraId="521B254E" w14:textId="77777777" w:rsidR="00464324" w:rsidRPr="009A1EC0" w:rsidRDefault="00464324" w:rsidP="00464324">
      <w:pPr>
        <w:pStyle w:val="ListParagraph"/>
        <w:rPr>
          <w:rFonts w:ascii="Times New Roman" w:hAnsi="Times New Roman" w:cs="Times New Roman"/>
          <w:sz w:val="24"/>
          <w:szCs w:val="24"/>
          <w:lang w:val="fr-CA"/>
        </w:rPr>
      </w:pPr>
    </w:p>
    <w:p w14:paraId="7789119C" w14:textId="00F3D4E1" w:rsidR="00B15B37" w:rsidRPr="009A1EC0" w:rsidRDefault="00A81F5A"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Pour décider de s’écarter de la recommandation du comité</w:t>
      </w:r>
      <w:r w:rsidR="00AD6DF2"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la </w:t>
      </w:r>
      <w:r w:rsidR="00AD6DF2" w:rsidRPr="009A1EC0">
        <w:rPr>
          <w:rFonts w:ascii="Times New Roman" w:hAnsi="Times New Roman" w:cs="Times New Roman"/>
          <w:sz w:val="24"/>
          <w:szCs w:val="24"/>
          <w:lang w:val="fr-CA"/>
        </w:rPr>
        <w:t>majorit</w:t>
      </w:r>
      <w:r w:rsidR="001513C0">
        <w:rPr>
          <w:rFonts w:ascii="Times New Roman" w:hAnsi="Times New Roman" w:cs="Times New Roman"/>
          <w:sz w:val="24"/>
          <w:szCs w:val="24"/>
          <w:lang w:val="fr-CA"/>
        </w:rPr>
        <w:t>é s’est considérablement</w:t>
      </w:r>
      <w:r>
        <w:rPr>
          <w:rFonts w:ascii="Times New Roman" w:hAnsi="Times New Roman" w:cs="Times New Roman"/>
          <w:sz w:val="24"/>
          <w:szCs w:val="24"/>
          <w:lang w:val="fr-CA"/>
        </w:rPr>
        <w:t xml:space="preserve"> fondée sur le soutien et la confiance que la communauté locale accordait au juge</w:t>
      </w:r>
      <w:r w:rsidR="00AD6DF2" w:rsidRPr="009A1EC0">
        <w:rPr>
          <w:rFonts w:ascii="Times New Roman" w:hAnsi="Times New Roman" w:cs="Times New Roman"/>
          <w:sz w:val="24"/>
          <w:szCs w:val="24"/>
          <w:lang w:val="fr-CA"/>
        </w:rPr>
        <w:t xml:space="preserve"> Matlow</w:t>
      </w:r>
      <w:r w:rsidR="00C25E03" w:rsidRPr="009A1EC0">
        <w:rPr>
          <w:rFonts w:ascii="Times New Roman" w:hAnsi="Times New Roman" w:cs="Times New Roman"/>
          <w:sz w:val="24"/>
          <w:szCs w:val="24"/>
          <w:lang w:val="fr-CA"/>
        </w:rPr>
        <w:t xml:space="preserve">. </w:t>
      </w:r>
      <w:r w:rsidR="00A35BC5">
        <w:rPr>
          <w:rFonts w:ascii="Times New Roman" w:hAnsi="Times New Roman" w:cs="Times New Roman"/>
          <w:sz w:val="24"/>
          <w:szCs w:val="24"/>
          <w:lang w:val="fr-CA"/>
        </w:rPr>
        <w:t>De plus, aprè</w:t>
      </w:r>
      <w:r w:rsidR="001513C0">
        <w:rPr>
          <w:rFonts w:ascii="Times New Roman" w:hAnsi="Times New Roman" w:cs="Times New Roman"/>
          <w:sz w:val="24"/>
          <w:szCs w:val="24"/>
          <w:lang w:val="fr-CA"/>
        </w:rPr>
        <w:t>s la décision du comité et tandis</w:t>
      </w:r>
      <w:r w:rsidR="00A35BC5">
        <w:rPr>
          <w:rFonts w:ascii="Times New Roman" w:hAnsi="Times New Roman" w:cs="Times New Roman"/>
          <w:sz w:val="24"/>
          <w:szCs w:val="24"/>
          <w:lang w:val="fr-CA"/>
        </w:rPr>
        <w:t xml:space="preserve"> qu’il se trouvait devant le Conseil, le juge </w:t>
      </w:r>
      <w:r w:rsidR="00C25E03" w:rsidRPr="009A1EC0">
        <w:rPr>
          <w:rFonts w:ascii="Times New Roman" w:hAnsi="Times New Roman" w:cs="Times New Roman"/>
          <w:sz w:val="24"/>
          <w:szCs w:val="24"/>
          <w:lang w:val="fr-CA"/>
        </w:rPr>
        <w:t xml:space="preserve">Matlow </w:t>
      </w:r>
      <w:r w:rsidR="00A35BC5">
        <w:rPr>
          <w:rFonts w:ascii="Times New Roman" w:hAnsi="Times New Roman" w:cs="Times New Roman"/>
          <w:sz w:val="24"/>
          <w:szCs w:val="24"/>
          <w:lang w:val="fr-CA"/>
        </w:rPr>
        <w:t>a fait une déclaration dans laquelle il s’est excusé [TRADUCTION] « sans réserve » pour ses erreurs de jugement et sa conduite inappropriée et a promis de ne jamais plus se comporter de la sorte</w:t>
      </w:r>
      <w:r w:rsidR="008B17AB" w:rsidRPr="009A1EC0">
        <w:rPr>
          <w:rFonts w:ascii="Times New Roman" w:hAnsi="Times New Roman" w:cs="Times New Roman"/>
          <w:sz w:val="24"/>
          <w:szCs w:val="24"/>
          <w:lang w:val="fr-CA"/>
        </w:rPr>
        <w:t>.</w:t>
      </w:r>
      <w:r w:rsidR="004D3B59">
        <w:rPr>
          <w:rFonts w:ascii="Times New Roman" w:hAnsi="Times New Roman" w:cs="Times New Roman"/>
          <w:sz w:val="24"/>
          <w:szCs w:val="24"/>
          <w:lang w:val="fr-CA"/>
        </w:rPr>
        <w:t xml:space="preserve"> La majorité a </w:t>
      </w:r>
      <w:r w:rsidR="00EC71D7">
        <w:rPr>
          <w:rFonts w:ascii="Times New Roman" w:hAnsi="Times New Roman" w:cs="Times New Roman"/>
          <w:sz w:val="24"/>
          <w:szCs w:val="24"/>
          <w:lang w:val="fr-CA"/>
        </w:rPr>
        <w:t>tenu pour</w:t>
      </w:r>
      <w:r w:rsidR="004D3B59">
        <w:rPr>
          <w:rFonts w:ascii="Times New Roman" w:hAnsi="Times New Roman" w:cs="Times New Roman"/>
          <w:sz w:val="24"/>
          <w:szCs w:val="24"/>
          <w:lang w:val="fr-CA"/>
        </w:rPr>
        <w:t xml:space="preserve"> sincères les</w:t>
      </w:r>
      <w:r w:rsidR="008B17AB" w:rsidRPr="009A1EC0">
        <w:rPr>
          <w:rFonts w:ascii="Times New Roman" w:hAnsi="Times New Roman" w:cs="Times New Roman"/>
          <w:sz w:val="24"/>
          <w:szCs w:val="24"/>
          <w:lang w:val="fr-CA"/>
        </w:rPr>
        <w:t xml:space="preserve"> </w:t>
      </w:r>
      <w:r w:rsidR="004D3B59">
        <w:rPr>
          <w:rFonts w:ascii="Times New Roman" w:hAnsi="Times New Roman" w:cs="Times New Roman"/>
          <w:sz w:val="24"/>
          <w:szCs w:val="24"/>
          <w:lang w:val="fr-CA"/>
        </w:rPr>
        <w:t xml:space="preserve">regrets </w:t>
      </w:r>
      <w:r w:rsidR="00635608">
        <w:rPr>
          <w:rFonts w:ascii="Times New Roman" w:hAnsi="Times New Roman" w:cs="Times New Roman"/>
          <w:sz w:val="24"/>
          <w:szCs w:val="24"/>
          <w:lang w:val="fr-CA"/>
        </w:rPr>
        <w:t xml:space="preserve">ainsi </w:t>
      </w:r>
      <w:r w:rsidR="004D3B59">
        <w:rPr>
          <w:rFonts w:ascii="Times New Roman" w:hAnsi="Times New Roman" w:cs="Times New Roman"/>
          <w:sz w:val="24"/>
          <w:szCs w:val="24"/>
          <w:lang w:val="fr-CA"/>
        </w:rPr>
        <w:t>exprimés</w:t>
      </w:r>
      <w:r w:rsidR="001668E7" w:rsidRPr="009A1EC0">
        <w:rPr>
          <w:rStyle w:val="FootnoteReference"/>
          <w:rFonts w:ascii="Times New Roman" w:hAnsi="Times New Roman" w:cs="Times New Roman"/>
          <w:sz w:val="24"/>
          <w:szCs w:val="24"/>
          <w:lang w:val="fr-CA"/>
        </w:rPr>
        <w:footnoteReference w:id="21"/>
      </w:r>
      <w:r w:rsidR="004D3B59">
        <w:rPr>
          <w:rFonts w:ascii="Times New Roman" w:hAnsi="Times New Roman" w:cs="Times New Roman"/>
          <w:sz w:val="24"/>
          <w:szCs w:val="24"/>
          <w:lang w:val="fr-CA"/>
        </w:rPr>
        <w:t>.</w:t>
      </w:r>
      <w:r w:rsidR="002E21DD" w:rsidRPr="009A1EC0">
        <w:rPr>
          <w:rFonts w:ascii="Times New Roman" w:hAnsi="Times New Roman" w:cs="Times New Roman"/>
          <w:sz w:val="24"/>
          <w:szCs w:val="24"/>
          <w:lang w:val="fr-CA"/>
        </w:rPr>
        <w:t xml:space="preserve"> </w:t>
      </w:r>
      <w:r w:rsidR="00635608">
        <w:rPr>
          <w:rFonts w:ascii="Times New Roman" w:hAnsi="Times New Roman" w:cs="Times New Roman"/>
          <w:sz w:val="24"/>
          <w:szCs w:val="24"/>
          <w:lang w:val="fr-CA"/>
        </w:rPr>
        <w:t xml:space="preserve">La majorité a également tenu compte du fait que l’inconduite du juge </w:t>
      </w:r>
      <w:r w:rsidR="002E21DD" w:rsidRPr="009A1EC0">
        <w:rPr>
          <w:rFonts w:ascii="Times New Roman" w:hAnsi="Times New Roman" w:cs="Times New Roman"/>
          <w:sz w:val="24"/>
          <w:szCs w:val="24"/>
          <w:lang w:val="fr-CA"/>
        </w:rPr>
        <w:t>Matlow</w:t>
      </w:r>
      <w:r w:rsidR="00635608">
        <w:rPr>
          <w:rFonts w:ascii="Times New Roman" w:hAnsi="Times New Roman" w:cs="Times New Roman"/>
          <w:sz w:val="24"/>
          <w:szCs w:val="24"/>
          <w:lang w:val="fr-CA"/>
        </w:rPr>
        <w:t xml:space="preserve"> avait eu lieu alors qu</w:t>
      </w:r>
      <w:r w:rsidR="00C62AF8">
        <w:rPr>
          <w:rFonts w:ascii="Times New Roman" w:hAnsi="Times New Roman" w:cs="Times New Roman"/>
          <w:sz w:val="24"/>
          <w:szCs w:val="24"/>
          <w:lang w:val="fr-CA"/>
        </w:rPr>
        <w:t>e celui-ci</w:t>
      </w:r>
      <w:r w:rsidR="00635608">
        <w:rPr>
          <w:rFonts w:ascii="Times New Roman" w:hAnsi="Times New Roman" w:cs="Times New Roman"/>
          <w:sz w:val="24"/>
          <w:szCs w:val="24"/>
          <w:lang w:val="fr-CA"/>
        </w:rPr>
        <w:t xml:space="preserve"> </w:t>
      </w:r>
      <w:r w:rsidR="00C62AF8">
        <w:rPr>
          <w:rFonts w:ascii="Times New Roman" w:hAnsi="Times New Roman" w:cs="Times New Roman"/>
          <w:sz w:val="24"/>
          <w:szCs w:val="24"/>
          <w:lang w:val="fr-CA"/>
        </w:rPr>
        <w:t xml:space="preserve">comptait </w:t>
      </w:r>
      <w:r w:rsidR="00807E95" w:rsidRPr="009A1EC0">
        <w:rPr>
          <w:rFonts w:ascii="Times New Roman" w:hAnsi="Times New Roman" w:cs="Times New Roman"/>
          <w:sz w:val="24"/>
          <w:szCs w:val="24"/>
          <w:lang w:val="fr-CA"/>
        </w:rPr>
        <w:t>27</w:t>
      </w:r>
      <w:r w:rsidR="00635608">
        <w:rPr>
          <w:rFonts w:ascii="Times New Roman" w:hAnsi="Times New Roman" w:cs="Times New Roman"/>
          <w:sz w:val="24"/>
          <w:szCs w:val="24"/>
          <w:lang w:val="fr-CA"/>
        </w:rPr>
        <w:t xml:space="preserve"> ans</w:t>
      </w:r>
      <w:r w:rsidR="00C62AF8">
        <w:rPr>
          <w:rFonts w:ascii="Times New Roman" w:hAnsi="Times New Roman" w:cs="Times New Roman"/>
          <w:sz w:val="24"/>
          <w:szCs w:val="24"/>
          <w:lang w:val="fr-CA"/>
        </w:rPr>
        <w:t xml:space="preserve"> de carrière, sans antécédents de comportement inapproprié</w:t>
      </w:r>
      <w:r w:rsidR="00284751" w:rsidRPr="009A1EC0">
        <w:rPr>
          <w:rFonts w:ascii="Times New Roman" w:hAnsi="Times New Roman" w:cs="Times New Roman"/>
          <w:sz w:val="24"/>
          <w:szCs w:val="24"/>
          <w:lang w:val="fr-CA"/>
        </w:rPr>
        <w:t>.</w:t>
      </w:r>
    </w:p>
    <w:p w14:paraId="05B5DECF" w14:textId="77777777" w:rsidR="00464324" w:rsidRPr="009A1EC0" w:rsidRDefault="00464324" w:rsidP="00464324">
      <w:pPr>
        <w:pStyle w:val="ListParagraph"/>
        <w:rPr>
          <w:rFonts w:ascii="Times New Roman" w:hAnsi="Times New Roman" w:cs="Times New Roman"/>
          <w:sz w:val="24"/>
          <w:szCs w:val="24"/>
          <w:lang w:val="fr-CA"/>
        </w:rPr>
      </w:pPr>
    </w:p>
    <w:p w14:paraId="53BE6D8B" w14:textId="4D0E8B0F" w:rsidR="00456CA2" w:rsidRPr="009A1EC0" w:rsidRDefault="006720C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Comme il a été indiqué ci-dessus, les excuses sans réserve du juge</w:t>
      </w:r>
      <w:r w:rsidR="00706A81" w:rsidRPr="009A1EC0">
        <w:rPr>
          <w:rFonts w:ascii="Times New Roman" w:hAnsi="Times New Roman" w:cs="Times New Roman"/>
          <w:sz w:val="24"/>
          <w:szCs w:val="24"/>
          <w:lang w:val="fr-CA"/>
        </w:rPr>
        <w:t xml:space="preserve"> Matlow</w:t>
      </w:r>
      <w:r>
        <w:rPr>
          <w:rFonts w:ascii="Times New Roman" w:hAnsi="Times New Roman" w:cs="Times New Roman"/>
          <w:sz w:val="24"/>
          <w:szCs w:val="24"/>
          <w:lang w:val="fr-CA"/>
        </w:rPr>
        <w:t xml:space="preserve"> ont été présentées très tard dans le processus</w:t>
      </w:r>
      <w:r w:rsidR="00D67A5B" w:rsidRPr="009A1EC0">
        <w:rPr>
          <w:rFonts w:ascii="Times New Roman" w:hAnsi="Times New Roman" w:cs="Times New Roman"/>
          <w:sz w:val="24"/>
          <w:szCs w:val="24"/>
          <w:lang w:val="fr-CA"/>
        </w:rPr>
        <w:t xml:space="preserve">. </w:t>
      </w:r>
      <w:r w:rsidR="00DA7107">
        <w:rPr>
          <w:rFonts w:ascii="Times New Roman" w:hAnsi="Times New Roman" w:cs="Times New Roman"/>
          <w:sz w:val="24"/>
          <w:szCs w:val="24"/>
          <w:lang w:val="fr-CA"/>
        </w:rPr>
        <w:t>Cependant, le Conseil a accordé un poids important aux excuses, ainsi qu’au soutien que le juge</w:t>
      </w:r>
      <w:r w:rsidR="003E5541" w:rsidRPr="009A1EC0">
        <w:rPr>
          <w:rFonts w:ascii="Times New Roman" w:hAnsi="Times New Roman" w:cs="Times New Roman"/>
          <w:sz w:val="24"/>
          <w:szCs w:val="24"/>
          <w:lang w:val="fr-CA"/>
        </w:rPr>
        <w:t xml:space="preserve"> Matlow</w:t>
      </w:r>
      <w:r w:rsidR="00DA7107">
        <w:rPr>
          <w:rFonts w:ascii="Times New Roman" w:hAnsi="Times New Roman" w:cs="Times New Roman"/>
          <w:sz w:val="24"/>
          <w:szCs w:val="24"/>
          <w:lang w:val="fr-CA"/>
        </w:rPr>
        <w:t xml:space="preserve"> avai</w:t>
      </w:r>
      <w:r w:rsidR="001513C0">
        <w:rPr>
          <w:rFonts w:ascii="Times New Roman" w:hAnsi="Times New Roman" w:cs="Times New Roman"/>
          <w:sz w:val="24"/>
          <w:szCs w:val="24"/>
          <w:lang w:val="fr-CA"/>
        </w:rPr>
        <w:t>t reçu de la part de la collectivi</w:t>
      </w:r>
      <w:r w:rsidR="00DA7107">
        <w:rPr>
          <w:rFonts w:ascii="Times New Roman" w:hAnsi="Times New Roman" w:cs="Times New Roman"/>
          <w:sz w:val="24"/>
          <w:szCs w:val="24"/>
          <w:lang w:val="fr-CA"/>
        </w:rPr>
        <w:t>té</w:t>
      </w:r>
      <w:r w:rsidR="00AE3DAC" w:rsidRPr="009A1EC0">
        <w:rPr>
          <w:rFonts w:ascii="Times New Roman" w:hAnsi="Times New Roman" w:cs="Times New Roman"/>
          <w:sz w:val="24"/>
          <w:szCs w:val="24"/>
          <w:lang w:val="fr-CA"/>
        </w:rPr>
        <w:t xml:space="preserve">. </w:t>
      </w:r>
      <w:r w:rsidR="00DA7107">
        <w:rPr>
          <w:rFonts w:ascii="Times New Roman" w:hAnsi="Times New Roman" w:cs="Times New Roman"/>
          <w:sz w:val="24"/>
          <w:szCs w:val="24"/>
          <w:lang w:val="fr-CA"/>
        </w:rPr>
        <w:t xml:space="preserve">Il s’agit d’éléments distinctifs </w:t>
      </w:r>
      <w:r w:rsidR="00572AB7" w:rsidRPr="009A1EC0">
        <w:rPr>
          <w:rFonts w:ascii="Times New Roman" w:hAnsi="Times New Roman" w:cs="Times New Roman"/>
          <w:sz w:val="24"/>
          <w:szCs w:val="24"/>
          <w:lang w:val="fr-CA"/>
        </w:rPr>
        <w:t>important</w:t>
      </w:r>
      <w:r w:rsidR="00DA7107">
        <w:rPr>
          <w:rFonts w:ascii="Times New Roman" w:hAnsi="Times New Roman" w:cs="Times New Roman"/>
          <w:sz w:val="24"/>
          <w:szCs w:val="24"/>
          <w:lang w:val="fr-CA"/>
        </w:rPr>
        <w:t>s</w:t>
      </w:r>
      <w:r w:rsidR="00706A81" w:rsidRPr="009A1EC0">
        <w:rPr>
          <w:rFonts w:ascii="Times New Roman" w:hAnsi="Times New Roman" w:cs="Times New Roman"/>
          <w:sz w:val="24"/>
          <w:szCs w:val="24"/>
          <w:lang w:val="fr-CA"/>
        </w:rPr>
        <w:t xml:space="preserve"> </w:t>
      </w:r>
      <w:r w:rsidR="00DA7107">
        <w:rPr>
          <w:rFonts w:ascii="Times New Roman" w:hAnsi="Times New Roman" w:cs="Times New Roman"/>
          <w:sz w:val="24"/>
          <w:szCs w:val="24"/>
          <w:lang w:val="fr-CA"/>
        </w:rPr>
        <w:t>qui sont visiblement absents en l’espèce</w:t>
      </w:r>
      <w:r w:rsidR="00572AB7" w:rsidRPr="009A1EC0">
        <w:rPr>
          <w:rFonts w:ascii="Times New Roman" w:hAnsi="Times New Roman" w:cs="Times New Roman"/>
          <w:sz w:val="24"/>
          <w:szCs w:val="24"/>
          <w:lang w:val="fr-CA"/>
        </w:rPr>
        <w:t>.</w:t>
      </w:r>
    </w:p>
    <w:p w14:paraId="5637504E" w14:textId="77777777" w:rsidR="00464324" w:rsidRPr="009A1EC0" w:rsidRDefault="00464324" w:rsidP="00464324">
      <w:pPr>
        <w:pStyle w:val="ListParagraph"/>
        <w:rPr>
          <w:rFonts w:ascii="Times New Roman" w:hAnsi="Times New Roman" w:cs="Times New Roman"/>
          <w:sz w:val="24"/>
          <w:szCs w:val="24"/>
          <w:lang w:val="fr-CA"/>
        </w:rPr>
      </w:pPr>
    </w:p>
    <w:p w14:paraId="53529541" w14:textId="20E23E9C" w:rsidR="000B7353" w:rsidRPr="009A1EC0" w:rsidRDefault="007E0004"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N</w:t>
      </w:r>
      <w:r w:rsidR="006A5985">
        <w:rPr>
          <w:rFonts w:ascii="Times New Roman" w:hAnsi="Times New Roman" w:cs="Times New Roman"/>
          <w:sz w:val="24"/>
          <w:szCs w:val="24"/>
          <w:lang w:val="fr-CA"/>
        </w:rPr>
        <w:t>otre comité d’audition</w:t>
      </w:r>
      <w:r>
        <w:rPr>
          <w:rFonts w:ascii="Times New Roman" w:hAnsi="Times New Roman" w:cs="Times New Roman"/>
          <w:sz w:val="24"/>
          <w:szCs w:val="24"/>
          <w:lang w:val="fr-CA"/>
        </w:rPr>
        <w:t xml:space="preserve"> ne dispose d’aucune preuve indiquant que</w:t>
      </w:r>
      <w:r w:rsidR="006D1989">
        <w:rPr>
          <w:rFonts w:ascii="Times New Roman" w:hAnsi="Times New Roman" w:cs="Times New Roman"/>
          <w:sz w:val="24"/>
          <w:szCs w:val="24"/>
          <w:lang w:val="fr-CA"/>
        </w:rPr>
        <w:t xml:space="preserve"> la juge de paix Lauzon</w:t>
      </w:r>
      <w:r w:rsidR="000B7353"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jouit d’un vaste soutien de la part des memb</w:t>
      </w:r>
      <w:r w:rsidR="001513C0">
        <w:rPr>
          <w:rFonts w:ascii="Times New Roman" w:hAnsi="Times New Roman" w:cs="Times New Roman"/>
          <w:sz w:val="24"/>
          <w:szCs w:val="24"/>
          <w:lang w:val="fr-CA"/>
        </w:rPr>
        <w:t>res du barreau ou de la collectivi</w:t>
      </w:r>
      <w:r>
        <w:rPr>
          <w:rFonts w:ascii="Times New Roman" w:hAnsi="Times New Roman" w:cs="Times New Roman"/>
          <w:sz w:val="24"/>
          <w:szCs w:val="24"/>
          <w:lang w:val="fr-CA"/>
        </w:rPr>
        <w:t>té</w:t>
      </w:r>
      <w:r w:rsidR="000B7353" w:rsidRPr="009A1EC0">
        <w:rPr>
          <w:rFonts w:ascii="Times New Roman" w:hAnsi="Times New Roman" w:cs="Times New Roman"/>
          <w:sz w:val="24"/>
          <w:szCs w:val="24"/>
          <w:lang w:val="fr-CA"/>
        </w:rPr>
        <w:t xml:space="preserve">. </w:t>
      </w:r>
      <w:r w:rsidR="00EF3721">
        <w:rPr>
          <w:rFonts w:ascii="Times New Roman" w:hAnsi="Times New Roman" w:cs="Times New Roman"/>
          <w:sz w:val="24"/>
          <w:szCs w:val="24"/>
          <w:lang w:val="fr-CA"/>
        </w:rPr>
        <w:t>À la première étape de la présente instance</w:t>
      </w:r>
      <w:r w:rsidR="0080635A" w:rsidRPr="009A1EC0">
        <w:rPr>
          <w:rFonts w:ascii="Times New Roman" w:hAnsi="Times New Roman" w:cs="Times New Roman"/>
          <w:sz w:val="24"/>
          <w:szCs w:val="24"/>
          <w:lang w:val="fr-CA"/>
        </w:rPr>
        <w:t xml:space="preserve">, </w:t>
      </w:r>
      <w:r w:rsidR="00EF3721">
        <w:rPr>
          <w:rFonts w:ascii="Times New Roman" w:hAnsi="Times New Roman" w:cs="Times New Roman"/>
          <w:sz w:val="24"/>
          <w:szCs w:val="24"/>
          <w:lang w:val="fr-CA"/>
        </w:rPr>
        <w:t xml:space="preserve">elle a </w:t>
      </w:r>
      <w:r w:rsidR="00CF7CB0">
        <w:rPr>
          <w:rFonts w:ascii="Times New Roman" w:hAnsi="Times New Roman" w:cs="Times New Roman"/>
          <w:sz w:val="24"/>
          <w:szCs w:val="24"/>
          <w:lang w:val="fr-CA"/>
        </w:rPr>
        <w:t>fourni</w:t>
      </w:r>
      <w:r w:rsidR="00EF3721">
        <w:rPr>
          <w:rFonts w:ascii="Times New Roman" w:hAnsi="Times New Roman" w:cs="Times New Roman"/>
          <w:sz w:val="24"/>
          <w:szCs w:val="24"/>
          <w:lang w:val="fr-CA"/>
        </w:rPr>
        <w:t xml:space="preserve"> </w:t>
      </w:r>
      <w:r w:rsidR="00CF7CB0">
        <w:rPr>
          <w:rFonts w:ascii="Times New Roman" w:hAnsi="Times New Roman" w:cs="Times New Roman"/>
          <w:sz w:val="24"/>
          <w:szCs w:val="24"/>
          <w:lang w:val="fr-CA"/>
        </w:rPr>
        <w:t>l</w:t>
      </w:r>
      <w:r w:rsidR="00EF3721">
        <w:rPr>
          <w:rFonts w:ascii="Times New Roman" w:hAnsi="Times New Roman" w:cs="Times New Roman"/>
          <w:sz w:val="24"/>
          <w:szCs w:val="24"/>
          <w:lang w:val="fr-CA"/>
        </w:rPr>
        <w:t xml:space="preserve">es </w:t>
      </w:r>
      <w:r w:rsidR="0080635A" w:rsidRPr="009A1EC0">
        <w:rPr>
          <w:rFonts w:ascii="Times New Roman" w:hAnsi="Times New Roman" w:cs="Times New Roman"/>
          <w:sz w:val="24"/>
          <w:szCs w:val="24"/>
          <w:lang w:val="fr-CA"/>
        </w:rPr>
        <w:t>affidavits</w:t>
      </w:r>
      <w:r w:rsidR="00EF3721">
        <w:rPr>
          <w:rFonts w:ascii="Times New Roman" w:hAnsi="Times New Roman" w:cs="Times New Roman"/>
          <w:sz w:val="24"/>
          <w:szCs w:val="24"/>
          <w:lang w:val="fr-CA"/>
        </w:rPr>
        <w:t xml:space="preserve"> de deux </w:t>
      </w:r>
      <w:r w:rsidR="002B446D">
        <w:rPr>
          <w:rFonts w:ascii="Times New Roman" w:hAnsi="Times New Roman" w:cs="Times New Roman"/>
          <w:sz w:val="24"/>
          <w:szCs w:val="24"/>
          <w:lang w:val="fr-CA"/>
        </w:rPr>
        <w:t>collègues magistrats</w:t>
      </w:r>
      <w:r w:rsidR="00CF7CB0">
        <w:rPr>
          <w:rFonts w:ascii="Times New Roman" w:hAnsi="Times New Roman" w:cs="Times New Roman"/>
          <w:sz w:val="24"/>
          <w:szCs w:val="24"/>
          <w:lang w:val="fr-CA"/>
        </w:rPr>
        <w:t>,</w:t>
      </w:r>
      <w:r w:rsidR="00EF3721">
        <w:rPr>
          <w:rFonts w:ascii="Times New Roman" w:hAnsi="Times New Roman" w:cs="Times New Roman"/>
          <w:sz w:val="24"/>
          <w:szCs w:val="24"/>
          <w:lang w:val="fr-CA"/>
        </w:rPr>
        <w:t xml:space="preserve"> qui </w:t>
      </w:r>
      <w:r w:rsidR="00B973CA">
        <w:rPr>
          <w:rFonts w:ascii="Times New Roman" w:hAnsi="Times New Roman" w:cs="Times New Roman"/>
          <w:sz w:val="24"/>
          <w:szCs w:val="24"/>
          <w:lang w:val="fr-CA"/>
        </w:rPr>
        <w:t>décrivent</w:t>
      </w:r>
      <w:r w:rsidR="00A941BD">
        <w:rPr>
          <w:rFonts w:ascii="Times New Roman" w:hAnsi="Times New Roman" w:cs="Times New Roman"/>
          <w:sz w:val="24"/>
          <w:szCs w:val="24"/>
          <w:lang w:val="fr-CA"/>
        </w:rPr>
        <w:t xml:space="preserve"> sa </w:t>
      </w:r>
      <w:r w:rsidR="0080635A" w:rsidRPr="009A1EC0">
        <w:rPr>
          <w:rFonts w:ascii="Times New Roman" w:hAnsi="Times New Roman" w:cs="Times New Roman"/>
          <w:sz w:val="24"/>
          <w:szCs w:val="24"/>
          <w:lang w:val="fr-CA"/>
        </w:rPr>
        <w:t>passion</w:t>
      </w:r>
      <w:r w:rsidR="00A941BD">
        <w:rPr>
          <w:rFonts w:ascii="Times New Roman" w:hAnsi="Times New Roman" w:cs="Times New Roman"/>
          <w:sz w:val="24"/>
          <w:szCs w:val="24"/>
          <w:lang w:val="fr-CA"/>
        </w:rPr>
        <w:t xml:space="preserve"> pour la règle de droit</w:t>
      </w:r>
      <w:r w:rsidR="0080635A" w:rsidRPr="009A1EC0">
        <w:rPr>
          <w:rFonts w:ascii="Times New Roman" w:hAnsi="Times New Roman" w:cs="Times New Roman"/>
          <w:sz w:val="24"/>
          <w:szCs w:val="24"/>
          <w:lang w:val="fr-CA"/>
        </w:rPr>
        <w:t>,</w:t>
      </w:r>
      <w:r w:rsidR="00A941BD">
        <w:rPr>
          <w:rFonts w:ascii="Times New Roman" w:hAnsi="Times New Roman" w:cs="Times New Roman"/>
          <w:sz w:val="24"/>
          <w:szCs w:val="24"/>
          <w:lang w:val="fr-CA"/>
        </w:rPr>
        <w:t xml:space="preserve"> ses </w:t>
      </w:r>
      <w:r w:rsidR="0080635A" w:rsidRPr="009A1EC0">
        <w:rPr>
          <w:rFonts w:ascii="Times New Roman" w:hAnsi="Times New Roman" w:cs="Times New Roman"/>
          <w:sz w:val="24"/>
          <w:szCs w:val="24"/>
          <w:lang w:val="fr-CA"/>
        </w:rPr>
        <w:t xml:space="preserve">motivations </w:t>
      </w:r>
      <w:r w:rsidR="00A941BD">
        <w:rPr>
          <w:rFonts w:ascii="Times New Roman" w:hAnsi="Times New Roman" w:cs="Times New Roman"/>
          <w:sz w:val="24"/>
          <w:szCs w:val="24"/>
          <w:lang w:val="fr-CA"/>
        </w:rPr>
        <w:t>comme ils les comprenaient</w:t>
      </w:r>
      <w:r w:rsidR="00B973CA">
        <w:rPr>
          <w:rFonts w:ascii="Times New Roman" w:hAnsi="Times New Roman" w:cs="Times New Roman"/>
          <w:sz w:val="24"/>
          <w:szCs w:val="24"/>
          <w:lang w:val="fr-CA"/>
        </w:rPr>
        <w:t xml:space="preserve">, ainsi que leur propre </w:t>
      </w:r>
      <w:r w:rsidR="00A941BD" w:rsidRPr="00A941BD">
        <w:rPr>
          <w:rFonts w:ascii="Times New Roman" w:hAnsi="Times New Roman" w:cs="Times New Roman"/>
          <w:sz w:val="24"/>
          <w:szCs w:val="24"/>
          <w:lang w:val="fr-CA"/>
        </w:rPr>
        <w:t xml:space="preserve">expérience </w:t>
      </w:r>
      <w:r w:rsidR="00DD73F0">
        <w:rPr>
          <w:rFonts w:ascii="Times New Roman" w:hAnsi="Times New Roman" w:cs="Times New Roman"/>
          <w:sz w:val="24"/>
          <w:szCs w:val="24"/>
          <w:lang w:val="fr-CA"/>
        </w:rPr>
        <w:t>au sein des</w:t>
      </w:r>
      <w:r w:rsidR="00A941BD" w:rsidRPr="00A941BD">
        <w:rPr>
          <w:rFonts w:ascii="Times New Roman" w:hAnsi="Times New Roman" w:cs="Times New Roman"/>
          <w:sz w:val="24"/>
          <w:szCs w:val="24"/>
          <w:lang w:val="fr-CA"/>
        </w:rPr>
        <w:t xml:space="preserve"> tribunaux </w:t>
      </w:r>
      <w:r w:rsidR="00E367A7">
        <w:rPr>
          <w:rFonts w:ascii="Times New Roman" w:hAnsi="Times New Roman" w:cs="Times New Roman"/>
          <w:sz w:val="24"/>
          <w:szCs w:val="24"/>
          <w:lang w:val="fr-CA"/>
        </w:rPr>
        <w:t>chargés des mises en liberté sous caution</w:t>
      </w:r>
      <w:r w:rsidR="00B973CA">
        <w:rPr>
          <w:rFonts w:ascii="Times New Roman" w:hAnsi="Times New Roman" w:cs="Times New Roman"/>
          <w:sz w:val="24"/>
          <w:szCs w:val="24"/>
          <w:lang w:val="fr-CA"/>
        </w:rPr>
        <w:t xml:space="preserve"> avant l’arrêt </w:t>
      </w:r>
      <w:r w:rsidR="0080635A" w:rsidRPr="009A1EC0">
        <w:rPr>
          <w:rFonts w:ascii="Times New Roman" w:hAnsi="Times New Roman" w:cs="Times New Roman"/>
          <w:i/>
          <w:sz w:val="24"/>
          <w:szCs w:val="24"/>
          <w:lang w:val="fr-CA"/>
        </w:rPr>
        <w:t>Antic</w:t>
      </w:r>
      <w:r w:rsidR="000B7353" w:rsidRPr="009A1EC0">
        <w:rPr>
          <w:rStyle w:val="FootnoteReference"/>
          <w:rFonts w:ascii="Times New Roman" w:hAnsi="Times New Roman" w:cs="Times New Roman"/>
          <w:sz w:val="24"/>
          <w:szCs w:val="24"/>
          <w:lang w:val="fr-CA"/>
        </w:rPr>
        <w:footnoteReference w:id="22"/>
      </w:r>
      <w:r w:rsidR="00B973CA" w:rsidRPr="00B973CA">
        <w:rPr>
          <w:rFonts w:ascii="Times New Roman" w:hAnsi="Times New Roman" w:cs="Times New Roman"/>
          <w:iCs/>
          <w:sz w:val="24"/>
          <w:szCs w:val="24"/>
          <w:lang w:val="fr-CA"/>
        </w:rPr>
        <w:t>.</w:t>
      </w:r>
    </w:p>
    <w:p w14:paraId="7D036FCD" w14:textId="77777777" w:rsidR="00464324" w:rsidRPr="009A1EC0" w:rsidRDefault="00464324" w:rsidP="00464324">
      <w:pPr>
        <w:pStyle w:val="ListParagraph"/>
        <w:rPr>
          <w:rFonts w:ascii="Times New Roman" w:hAnsi="Times New Roman" w:cs="Times New Roman"/>
          <w:sz w:val="24"/>
          <w:szCs w:val="24"/>
          <w:lang w:val="fr-CA"/>
        </w:rPr>
      </w:pPr>
    </w:p>
    <w:p w14:paraId="442D51BE" w14:textId="0BFBA53E" w:rsidR="00B72623" w:rsidRPr="009A1EC0" w:rsidRDefault="009E605D"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Enfin, dans l’affaire</w:t>
      </w:r>
      <w:r w:rsidR="002337C6" w:rsidRPr="009A1EC0">
        <w:rPr>
          <w:rFonts w:ascii="Times New Roman" w:hAnsi="Times New Roman" w:cs="Times New Roman"/>
          <w:sz w:val="24"/>
          <w:szCs w:val="24"/>
          <w:lang w:val="fr-CA"/>
        </w:rPr>
        <w:t xml:space="preserve"> </w:t>
      </w:r>
      <w:r w:rsidR="00B72623" w:rsidRPr="009A1EC0">
        <w:rPr>
          <w:rFonts w:ascii="Times New Roman" w:hAnsi="Times New Roman" w:cs="Times New Roman"/>
          <w:i/>
          <w:sz w:val="24"/>
          <w:szCs w:val="24"/>
          <w:lang w:val="fr-CA"/>
        </w:rPr>
        <w:t>Zabel</w:t>
      </w:r>
      <w:r w:rsidR="00B72623" w:rsidRPr="009A1EC0">
        <w:rPr>
          <w:rFonts w:ascii="Times New Roman" w:hAnsi="Times New Roman" w:cs="Times New Roman"/>
          <w:sz w:val="24"/>
          <w:szCs w:val="24"/>
          <w:lang w:val="fr-CA"/>
        </w:rPr>
        <w:t>,</w:t>
      </w:r>
      <w:r w:rsidR="002337C6"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l’inconduite reprochée comprenait une </w:t>
      </w:r>
      <w:r w:rsidR="00AF3886" w:rsidRPr="009A1EC0">
        <w:rPr>
          <w:rFonts w:ascii="Times New Roman" w:hAnsi="Times New Roman" w:cs="Times New Roman"/>
          <w:sz w:val="24"/>
          <w:szCs w:val="24"/>
          <w:lang w:val="fr-CA"/>
        </w:rPr>
        <w:t>expression</w:t>
      </w:r>
      <w:r>
        <w:rPr>
          <w:rFonts w:ascii="Times New Roman" w:hAnsi="Times New Roman" w:cs="Times New Roman"/>
          <w:sz w:val="24"/>
          <w:szCs w:val="24"/>
          <w:lang w:val="fr-CA"/>
        </w:rPr>
        <w:t xml:space="preserve"> d’opinion</w:t>
      </w:r>
      <w:r w:rsidR="00AF3886"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par un officier de justice en salle d’audience – et non aux médias – ayant créé une crainte de partialité</w:t>
      </w:r>
      <w:r w:rsidR="00AF3886" w:rsidRPr="009A1EC0">
        <w:rPr>
          <w:rFonts w:ascii="Times New Roman" w:hAnsi="Times New Roman" w:cs="Times New Roman"/>
          <w:sz w:val="24"/>
          <w:szCs w:val="24"/>
          <w:lang w:val="fr-CA"/>
        </w:rPr>
        <w:t xml:space="preserve">. </w:t>
      </w:r>
      <w:r w:rsidR="00F0075B">
        <w:rPr>
          <w:rFonts w:ascii="Times New Roman" w:hAnsi="Times New Roman" w:cs="Times New Roman"/>
          <w:sz w:val="24"/>
          <w:szCs w:val="24"/>
          <w:lang w:val="fr-CA"/>
        </w:rPr>
        <w:t>Le juge</w:t>
      </w:r>
      <w:r w:rsidR="00AF3886" w:rsidRPr="009A1EC0">
        <w:rPr>
          <w:rFonts w:ascii="Times New Roman" w:hAnsi="Times New Roman" w:cs="Times New Roman"/>
          <w:sz w:val="24"/>
          <w:szCs w:val="24"/>
          <w:lang w:val="fr-CA"/>
        </w:rPr>
        <w:t xml:space="preserve"> Zabel</w:t>
      </w:r>
      <w:r w:rsidR="00F0075B">
        <w:rPr>
          <w:rFonts w:ascii="Times New Roman" w:hAnsi="Times New Roman" w:cs="Times New Roman"/>
          <w:sz w:val="24"/>
          <w:szCs w:val="24"/>
          <w:lang w:val="fr-CA"/>
        </w:rPr>
        <w:t xml:space="preserve"> a porté une casquette arborant le slogan « </w:t>
      </w:r>
      <w:r w:rsidR="0070118C" w:rsidRPr="009A1EC0">
        <w:rPr>
          <w:rFonts w:ascii="Times New Roman" w:hAnsi="Times New Roman" w:cs="Times New Roman"/>
          <w:sz w:val="24"/>
          <w:szCs w:val="24"/>
          <w:lang w:val="fr-CA"/>
        </w:rPr>
        <w:t>Make America Great Again</w:t>
      </w:r>
      <w:r w:rsidR="00F0075B">
        <w:rPr>
          <w:rFonts w:ascii="Times New Roman" w:hAnsi="Times New Roman" w:cs="Times New Roman"/>
          <w:sz w:val="24"/>
          <w:szCs w:val="24"/>
          <w:lang w:val="fr-CA"/>
        </w:rPr>
        <w:t xml:space="preserve"> » en salle d’audience le matin après les élections présidentielles américaines de </w:t>
      </w:r>
      <w:r w:rsidR="0070118C" w:rsidRPr="009A1EC0">
        <w:rPr>
          <w:rFonts w:ascii="Times New Roman" w:hAnsi="Times New Roman" w:cs="Times New Roman"/>
          <w:sz w:val="24"/>
          <w:szCs w:val="24"/>
          <w:lang w:val="fr-CA"/>
        </w:rPr>
        <w:t>2016</w:t>
      </w:r>
      <w:r w:rsidR="001808E6" w:rsidRPr="009A1EC0">
        <w:rPr>
          <w:rFonts w:ascii="Times New Roman" w:hAnsi="Times New Roman" w:cs="Times New Roman"/>
          <w:sz w:val="24"/>
          <w:szCs w:val="24"/>
          <w:lang w:val="fr-CA"/>
        </w:rPr>
        <w:t>.</w:t>
      </w:r>
      <w:r w:rsidR="00A93A8C">
        <w:rPr>
          <w:rFonts w:ascii="Times New Roman" w:hAnsi="Times New Roman" w:cs="Times New Roman"/>
          <w:sz w:val="24"/>
          <w:szCs w:val="24"/>
          <w:lang w:val="fr-CA"/>
        </w:rPr>
        <w:t xml:space="preserve"> Il a témoigné qu’il avait agi ainsi pour</w:t>
      </w:r>
      <w:r w:rsidR="00A93A8C" w:rsidRPr="00A93A8C">
        <w:t xml:space="preserve"> </w:t>
      </w:r>
      <w:r w:rsidR="00A93A8C" w:rsidRPr="00A93A8C">
        <w:rPr>
          <w:rFonts w:ascii="Times New Roman" w:hAnsi="Times New Roman" w:cs="Times New Roman"/>
          <w:sz w:val="24"/>
          <w:szCs w:val="24"/>
          <w:lang w:val="fr-CA"/>
        </w:rPr>
        <w:t xml:space="preserve">ajouter un peu d’humour en entamant la journée avec la casquette, qui </w:t>
      </w:r>
      <w:r w:rsidR="00A93A8C">
        <w:rPr>
          <w:rFonts w:ascii="Times New Roman" w:hAnsi="Times New Roman" w:cs="Times New Roman"/>
          <w:sz w:val="24"/>
          <w:szCs w:val="24"/>
          <w:lang w:val="fr-CA"/>
        </w:rPr>
        <w:t>lui a</w:t>
      </w:r>
      <w:r w:rsidR="00A93A8C" w:rsidRPr="00A93A8C">
        <w:rPr>
          <w:rFonts w:ascii="Times New Roman" w:hAnsi="Times New Roman" w:cs="Times New Roman"/>
          <w:sz w:val="24"/>
          <w:szCs w:val="24"/>
          <w:lang w:val="fr-CA"/>
        </w:rPr>
        <w:t>llait très mal</w:t>
      </w:r>
      <w:r w:rsidR="005D5839" w:rsidRPr="009A1EC0">
        <w:rPr>
          <w:rFonts w:ascii="Times New Roman" w:hAnsi="Times New Roman" w:cs="Times New Roman"/>
          <w:sz w:val="24"/>
          <w:szCs w:val="24"/>
          <w:lang w:val="fr-CA"/>
        </w:rPr>
        <w:t xml:space="preserve">. </w:t>
      </w:r>
      <w:r w:rsidR="000D629D">
        <w:rPr>
          <w:rFonts w:ascii="Times New Roman" w:hAnsi="Times New Roman" w:cs="Times New Roman"/>
          <w:sz w:val="24"/>
          <w:szCs w:val="24"/>
          <w:lang w:val="fr-CA"/>
        </w:rPr>
        <w:t>Il a également indiqué qu’il avait porté la casquette en</w:t>
      </w:r>
      <w:r w:rsidR="000D629D" w:rsidRPr="000D629D">
        <w:rPr>
          <w:rFonts w:ascii="Times New Roman" w:hAnsi="Times New Roman" w:cs="Times New Roman"/>
          <w:sz w:val="24"/>
          <w:szCs w:val="24"/>
          <w:lang w:val="fr-CA"/>
        </w:rPr>
        <w:t xml:space="preserve"> célébration d’une nuit historique aux États-Unis </w:t>
      </w:r>
      <w:r w:rsidR="000D629D">
        <w:rPr>
          <w:rFonts w:ascii="Times New Roman" w:hAnsi="Times New Roman" w:cs="Times New Roman"/>
          <w:sz w:val="24"/>
          <w:szCs w:val="24"/>
          <w:lang w:val="fr-CA"/>
        </w:rPr>
        <w:t xml:space="preserve">et il a ensuite fait d’autres commentaires en salle d’audience au sujet de son soutien pour </w:t>
      </w:r>
      <w:r w:rsidR="00B046FD" w:rsidRPr="009A1EC0">
        <w:rPr>
          <w:rFonts w:ascii="Times New Roman" w:hAnsi="Times New Roman" w:cs="Times New Roman"/>
          <w:sz w:val="24"/>
          <w:szCs w:val="24"/>
          <w:lang w:val="fr-CA"/>
        </w:rPr>
        <w:t>Trump</w:t>
      </w:r>
      <w:r w:rsidR="005103D7" w:rsidRPr="009A1EC0">
        <w:rPr>
          <w:rFonts w:ascii="Times New Roman" w:hAnsi="Times New Roman" w:cs="Times New Roman"/>
          <w:sz w:val="24"/>
          <w:szCs w:val="24"/>
          <w:lang w:val="fr-CA"/>
        </w:rPr>
        <w:t>,</w:t>
      </w:r>
      <w:r w:rsidR="00B046FD" w:rsidRPr="009A1EC0">
        <w:rPr>
          <w:rFonts w:ascii="Times New Roman" w:hAnsi="Times New Roman" w:cs="Times New Roman"/>
          <w:sz w:val="24"/>
          <w:szCs w:val="24"/>
          <w:lang w:val="fr-CA"/>
        </w:rPr>
        <w:t xml:space="preserve"> </w:t>
      </w:r>
      <w:r w:rsidR="00D57569">
        <w:rPr>
          <w:rFonts w:ascii="Times New Roman" w:hAnsi="Times New Roman" w:cs="Times New Roman"/>
          <w:sz w:val="24"/>
          <w:szCs w:val="24"/>
          <w:lang w:val="fr-CA"/>
        </w:rPr>
        <w:t>en établissant un parallèle av</w:t>
      </w:r>
      <w:r w:rsidR="007C1656">
        <w:rPr>
          <w:rFonts w:ascii="Times New Roman" w:hAnsi="Times New Roman" w:cs="Times New Roman"/>
          <w:sz w:val="24"/>
          <w:szCs w:val="24"/>
          <w:lang w:val="fr-CA"/>
        </w:rPr>
        <w:t>ec les</w:t>
      </w:r>
      <w:r w:rsidR="00157EBF">
        <w:rPr>
          <w:rFonts w:ascii="Times New Roman" w:hAnsi="Times New Roman" w:cs="Times New Roman"/>
          <w:sz w:val="24"/>
          <w:szCs w:val="24"/>
          <w:lang w:val="fr-CA"/>
        </w:rPr>
        <w:t xml:space="preserve"> opinions de ses collègues </w:t>
      </w:r>
      <w:r w:rsidR="00D57569">
        <w:rPr>
          <w:rFonts w:ascii="Times New Roman" w:hAnsi="Times New Roman" w:cs="Times New Roman"/>
          <w:sz w:val="24"/>
          <w:szCs w:val="24"/>
          <w:lang w:val="fr-CA"/>
        </w:rPr>
        <w:t>concernant</w:t>
      </w:r>
      <w:r w:rsidR="00157EBF">
        <w:rPr>
          <w:rFonts w:ascii="Times New Roman" w:hAnsi="Times New Roman" w:cs="Times New Roman"/>
          <w:sz w:val="24"/>
          <w:szCs w:val="24"/>
          <w:lang w:val="fr-CA"/>
        </w:rPr>
        <w:t xml:space="preserve"> les résultats des élections</w:t>
      </w:r>
      <w:r w:rsidR="00B046FD" w:rsidRPr="009A1EC0">
        <w:rPr>
          <w:rFonts w:ascii="Times New Roman" w:hAnsi="Times New Roman" w:cs="Times New Roman"/>
          <w:sz w:val="24"/>
          <w:szCs w:val="24"/>
          <w:lang w:val="fr-CA"/>
        </w:rPr>
        <w:t>.</w:t>
      </w:r>
      <w:r w:rsidR="00DE21C6" w:rsidRPr="009A1EC0">
        <w:rPr>
          <w:rFonts w:ascii="Times New Roman" w:hAnsi="Times New Roman" w:cs="Times New Roman"/>
          <w:sz w:val="24"/>
          <w:szCs w:val="24"/>
          <w:lang w:val="fr-CA"/>
        </w:rPr>
        <w:t xml:space="preserve"> </w:t>
      </w:r>
      <w:r w:rsidR="009C7606">
        <w:rPr>
          <w:rFonts w:ascii="Times New Roman" w:hAnsi="Times New Roman" w:cs="Times New Roman"/>
          <w:sz w:val="24"/>
          <w:szCs w:val="24"/>
          <w:lang w:val="fr-CA"/>
        </w:rPr>
        <w:t>L’</w:t>
      </w:r>
      <w:r w:rsidR="00DE21C6" w:rsidRPr="009A1EC0">
        <w:rPr>
          <w:rFonts w:ascii="Times New Roman" w:hAnsi="Times New Roman" w:cs="Times New Roman"/>
          <w:sz w:val="24"/>
          <w:szCs w:val="24"/>
          <w:lang w:val="fr-CA"/>
        </w:rPr>
        <w:t>incident</w:t>
      </w:r>
      <w:r w:rsidR="009C7606">
        <w:rPr>
          <w:rFonts w:ascii="Times New Roman" w:hAnsi="Times New Roman" w:cs="Times New Roman"/>
          <w:sz w:val="24"/>
          <w:szCs w:val="24"/>
          <w:lang w:val="fr-CA"/>
        </w:rPr>
        <w:t xml:space="preserve"> a attiré l’attention </w:t>
      </w:r>
      <w:r w:rsidR="009C7606">
        <w:rPr>
          <w:rFonts w:ascii="Times New Roman" w:hAnsi="Times New Roman" w:cs="Times New Roman"/>
          <w:sz w:val="24"/>
          <w:szCs w:val="24"/>
          <w:lang w:val="fr-CA"/>
        </w:rPr>
        <w:lastRenderedPageBreak/>
        <w:t xml:space="preserve">des médias </w:t>
      </w:r>
      <w:r w:rsidR="00DC7E65" w:rsidRPr="009A1EC0">
        <w:rPr>
          <w:rFonts w:ascii="Times New Roman" w:hAnsi="Times New Roman" w:cs="Times New Roman"/>
          <w:sz w:val="24"/>
          <w:szCs w:val="24"/>
          <w:lang w:val="fr-CA"/>
        </w:rPr>
        <w:t>(</w:t>
      </w:r>
      <w:r w:rsidR="00A12E7A">
        <w:rPr>
          <w:rFonts w:ascii="Times New Roman" w:hAnsi="Times New Roman" w:cs="Times New Roman"/>
          <w:sz w:val="24"/>
          <w:szCs w:val="24"/>
          <w:lang w:val="fr-CA"/>
        </w:rPr>
        <w:t>ainsi que</w:t>
      </w:r>
      <w:r w:rsidR="009C7606">
        <w:rPr>
          <w:rFonts w:ascii="Times New Roman" w:hAnsi="Times New Roman" w:cs="Times New Roman"/>
          <w:sz w:val="24"/>
          <w:szCs w:val="24"/>
          <w:lang w:val="fr-CA"/>
        </w:rPr>
        <w:t xml:space="preserve"> des douzaines de plaintes</w:t>
      </w:r>
      <w:r w:rsidR="00DC7E65" w:rsidRPr="009A1EC0">
        <w:rPr>
          <w:rFonts w:ascii="Times New Roman" w:hAnsi="Times New Roman" w:cs="Times New Roman"/>
          <w:sz w:val="24"/>
          <w:szCs w:val="24"/>
          <w:lang w:val="fr-CA"/>
        </w:rPr>
        <w:t>)</w:t>
      </w:r>
      <w:r w:rsidR="001118E8" w:rsidRPr="009A1EC0">
        <w:rPr>
          <w:rFonts w:ascii="Times New Roman" w:hAnsi="Times New Roman" w:cs="Times New Roman"/>
          <w:sz w:val="24"/>
          <w:szCs w:val="24"/>
          <w:lang w:val="fr-CA"/>
        </w:rPr>
        <w:t xml:space="preserve">, </w:t>
      </w:r>
      <w:r w:rsidR="009C7606">
        <w:rPr>
          <w:rFonts w:ascii="Times New Roman" w:hAnsi="Times New Roman" w:cs="Times New Roman"/>
          <w:sz w:val="24"/>
          <w:szCs w:val="24"/>
          <w:lang w:val="fr-CA"/>
        </w:rPr>
        <w:t xml:space="preserve">même s’il ne visait pas à </w:t>
      </w:r>
      <w:r w:rsidR="002464F9">
        <w:rPr>
          <w:rFonts w:ascii="Times New Roman" w:hAnsi="Times New Roman" w:cs="Times New Roman"/>
          <w:sz w:val="24"/>
          <w:szCs w:val="24"/>
          <w:lang w:val="fr-CA"/>
        </w:rPr>
        <w:t>avoir un tel effet</w:t>
      </w:r>
      <w:r w:rsidR="001118E8" w:rsidRPr="009A1EC0">
        <w:rPr>
          <w:rFonts w:ascii="Times New Roman" w:hAnsi="Times New Roman" w:cs="Times New Roman"/>
          <w:sz w:val="24"/>
          <w:szCs w:val="24"/>
          <w:lang w:val="fr-CA"/>
        </w:rPr>
        <w:t>.</w:t>
      </w:r>
      <w:r w:rsidR="003969AC" w:rsidRPr="009A1EC0">
        <w:rPr>
          <w:rFonts w:ascii="Times New Roman" w:hAnsi="Times New Roman" w:cs="Times New Roman"/>
          <w:sz w:val="24"/>
          <w:szCs w:val="24"/>
          <w:lang w:val="fr-CA"/>
        </w:rPr>
        <w:t xml:space="preserve"> </w:t>
      </w:r>
      <w:r w:rsidR="00565550">
        <w:rPr>
          <w:rFonts w:ascii="Times New Roman" w:hAnsi="Times New Roman" w:cs="Times New Roman"/>
          <w:sz w:val="24"/>
          <w:szCs w:val="24"/>
          <w:lang w:val="fr-CA"/>
        </w:rPr>
        <w:t xml:space="preserve">À cet égard, l’affaire </w:t>
      </w:r>
      <w:r w:rsidR="003969AC" w:rsidRPr="009F340E">
        <w:rPr>
          <w:rFonts w:ascii="Times New Roman" w:hAnsi="Times New Roman" w:cs="Times New Roman"/>
          <w:i/>
          <w:iCs/>
          <w:sz w:val="24"/>
          <w:szCs w:val="24"/>
          <w:lang w:val="fr-CA"/>
        </w:rPr>
        <w:t>Zabel</w:t>
      </w:r>
      <w:r w:rsidR="00565550">
        <w:rPr>
          <w:rFonts w:ascii="Times New Roman" w:hAnsi="Times New Roman" w:cs="Times New Roman"/>
          <w:sz w:val="24"/>
          <w:szCs w:val="24"/>
          <w:lang w:val="fr-CA"/>
        </w:rPr>
        <w:t xml:space="preserve"> se distingue de l’espèce, en ce sens que la juge de paix</w:t>
      </w:r>
      <w:r w:rsidR="00C24102" w:rsidRPr="009A1EC0">
        <w:rPr>
          <w:rFonts w:ascii="Times New Roman" w:hAnsi="Times New Roman" w:cs="Times New Roman"/>
          <w:sz w:val="24"/>
          <w:szCs w:val="24"/>
          <w:lang w:val="fr-CA"/>
        </w:rPr>
        <w:t xml:space="preserve"> Lauzon </w:t>
      </w:r>
      <w:r w:rsidR="00565550">
        <w:rPr>
          <w:rFonts w:ascii="Times New Roman" w:hAnsi="Times New Roman" w:cs="Times New Roman"/>
          <w:sz w:val="24"/>
          <w:szCs w:val="24"/>
          <w:lang w:val="fr-CA"/>
        </w:rPr>
        <w:t xml:space="preserve">a </w:t>
      </w:r>
      <w:r w:rsidR="000755E3">
        <w:rPr>
          <w:rFonts w:ascii="Times New Roman" w:hAnsi="Times New Roman" w:cs="Times New Roman"/>
          <w:sz w:val="24"/>
          <w:szCs w:val="24"/>
          <w:lang w:val="fr-CA"/>
        </w:rPr>
        <w:t>voulu</w:t>
      </w:r>
      <w:r w:rsidR="00565550">
        <w:rPr>
          <w:rFonts w:ascii="Times New Roman" w:hAnsi="Times New Roman" w:cs="Times New Roman"/>
          <w:sz w:val="24"/>
          <w:szCs w:val="24"/>
          <w:lang w:val="fr-CA"/>
        </w:rPr>
        <w:t xml:space="preserve"> attirer l’attention des médias </w:t>
      </w:r>
      <w:r w:rsidR="000755E3">
        <w:rPr>
          <w:rFonts w:ascii="Times New Roman" w:hAnsi="Times New Roman" w:cs="Times New Roman"/>
          <w:sz w:val="24"/>
          <w:szCs w:val="24"/>
          <w:lang w:val="fr-CA"/>
        </w:rPr>
        <w:t>dans un journal diffusé partout au pays</w:t>
      </w:r>
      <w:r w:rsidR="00C24102" w:rsidRPr="009A1EC0">
        <w:rPr>
          <w:rFonts w:ascii="Times New Roman" w:hAnsi="Times New Roman" w:cs="Times New Roman"/>
          <w:sz w:val="24"/>
          <w:szCs w:val="24"/>
          <w:lang w:val="fr-CA"/>
        </w:rPr>
        <w:t>.</w:t>
      </w:r>
    </w:p>
    <w:p w14:paraId="3DDCB12F" w14:textId="77777777" w:rsidR="00464324" w:rsidRPr="009A1EC0" w:rsidRDefault="00464324" w:rsidP="00464324">
      <w:pPr>
        <w:pStyle w:val="ListParagraph"/>
        <w:rPr>
          <w:rFonts w:ascii="Times New Roman" w:hAnsi="Times New Roman" w:cs="Times New Roman"/>
          <w:sz w:val="24"/>
          <w:szCs w:val="24"/>
          <w:lang w:val="fr-CA"/>
        </w:rPr>
      </w:pPr>
    </w:p>
    <w:p w14:paraId="7A1089D2" w14:textId="41BFB841" w:rsidR="00B0081C" w:rsidRPr="009A1EC0" w:rsidRDefault="009F340E"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Parmi les autres </w:t>
      </w:r>
      <w:r w:rsidR="002A6F27" w:rsidRPr="009A1EC0">
        <w:rPr>
          <w:rFonts w:ascii="Times New Roman" w:hAnsi="Times New Roman" w:cs="Times New Roman"/>
          <w:sz w:val="24"/>
          <w:szCs w:val="24"/>
          <w:lang w:val="fr-CA"/>
        </w:rPr>
        <w:t>aspects</w:t>
      </w:r>
      <w:r>
        <w:rPr>
          <w:rFonts w:ascii="Times New Roman" w:hAnsi="Times New Roman" w:cs="Times New Roman"/>
          <w:sz w:val="24"/>
          <w:szCs w:val="24"/>
          <w:lang w:val="fr-CA"/>
        </w:rPr>
        <w:t xml:space="preserve"> distinctifs de l’affaire</w:t>
      </w:r>
      <w:r w:rsidR="002A6F27" w:rsidRPr="009A1EC0">
        <w:rPr>
          <w:rFonts w:ascii="Times New Roman" w:hAnsi="Times New Roman" w:cs="Times New Roman"/>
          <w:sz w:val="24"/>
          <w:szCs w:val="24"/>
          <w:lang w:val="fr-CA"/>
        </w:rPr>
        <w:t xml:space="preserve"> </w:t>
      </w:r>
      <w:r w:rsidR="002A6F27" w:rsidRPr="009A1EC0">
        <w:rPr>
          <w:rFonts w:ascii="Times New Roman" w:hAnsi="Times New Roman" w:cs="Times New Roman"/>
          <w:i/>
          <w:sz w:val="24"/>
          <w:szCs w:val="24"/>
          <w:lang w:val="fr-CA"/>
        </w:rPr>
        <w:t>Zabel</w:t>
      </w:r>
      <w:r>
        <w:rPr>
          <w:rFonts w:ascii="Times New Roman" w:hAnsi="Times New Roman" w:cs="Times New Roman"/>
          <w:sz w:val="24"/>
          <w:szCs w:val="24"/>
          <w:lang w:val="fr-CA"/>
        </w:rPr>
        <w:t>, il y a le fait que le juge</w:t>
      </w:r>
      <w:r w:rsidR="00856FD2" w:rsidRPr="009A1EC0">
        <w:rPr>
          <w:rFonts w:ascii="Times New Roman" w:hAnsi="Times New Roman" w:cs="Times New Roman"/>
          <w:sz w:val="24"/>
          <w:szCs w:val="24"/>
          <w:lang w:val="fr-CA"/>
        </w:rPr>
        <w:t xml:space="preserve"> Zabel</w:t>
      </w:r>
      <w:r>
        <w:rPr>
          <w:rFonts w:ascii="Times New Roman" w:hAnsi="Times New Roman" w:cs="Times New Roman"/>
          <w:sz w:val="24"/>
          <w:szCs w:val="24"/>
          <w:lang w:val="fr-CA"/>
        </w:rPr>
        <w:t xml:space="preserve"> a présenté ses excuses en salle d’audience six jours plus tard et dans l’instance devant un comité d’audition du Conseil de la magistrature de l’</w:t>
      </w:r>
      <w:r w:rsidR="00856FD2" w:rsidRPr="009A1EC0">
        <w:rPr>
          <w:rFonts w:ascii="Times New Roman" w:hAnsi="Times New Roman" w:cs="Times New Roman"/>
          <w:sz w:val="24"/>
          <w:szCs w:val="24"/>
          <w:lang w:val="fr-CA"/>
        </w:rPr>
        <w:t>Ontario,</w:t>
      </w:r>
      <w:r>
        <w:rPr>
          <w:rFonts w:ascii="Times New Roman" w:hAnsi="Times New Roman" w:cs="Times New Roman"/>
          <w:sz w:val="24"/>
          <w:szCs w:val="24"/>
          <w:lang w:val="fr-CA"/>
        </w:rPr>
        <w:t xml:space="preserve"> </w:t>
      </w:r>
      <w:r w:rsidR="00857BF1">
        <w:rPr>
          <w:rFonts w:ascii="Times New Roman" w:hAnsi="Times New Roman" w:cs="Times New Roman"/>
          <w:sz w:val="24"/>
          <w:szCs w:val="24"/>
          <w:lang w:val="fr-CA"/>
        </w:rPr>
        <w:t xml:space="preserve">le fait </w:t>
      </w:r>
      <w:r>
        <w:rPr>
          <w:rFonts w:ascii="Times New Roman" w:hAnsi="Times New Roman" w:cs="Times New Roman"/>
          <w:sz w:val="24"/>
          <w:szCs w:val="24"/>
          <w:lang w:val="fr-CA"/>
        </w:rPr>
        <w:t>qu’il a admis que ses actes constituaient une inconduite judiciaire</w:t>
      </w:r>
      <w:r w:rsidR="00143312">
        <w:rPr>
          <w:rFonts w:ascii="Times New Roman" w:hAnsi="Times New Roman" w:cs="Times New Roman"/>
          <w:sz w:val="24"/>
          <w:szCs w:val="24"/>
          <w:lang w:val="fr-CA"/>
        </w:rPr>
        <w:t>, ainsi que</w:t>
      </w:r>
      <w:r>
        <w:rPr>
          <w:rFonts w:ascii="Times New Roman" w:hAnsi="Times New Roman" w:cs="Times New Roman"/>
          <w:sz w:val="24"/>
          <w:szCs w:val="24"/>
          <w:lang w:val="fr-CA"/>
        </w:rPr>
        <w:t xml:space="preserve"> </w:t>
      </w:r>
      <w:r w:rsidR="00857BF1">
        <w:rPr>
          <w:rFonts w:ascii="Times New Roman" w:hAnsi="Times New Roman" w:cs="Times New Roman"/>
          <w:sz w:val="24"/>
          <w:szCs w:val="24"/>
          <w:lang w:val="fr-CA"/>
        </w:rPr>
        <w:t xml:space="preserve">le fait </w:t>
      </w:r>
      <w:r>
        <w:rPr>
          <w:rFonts w:ascii="Times New Roman" w:hAnsi="Times New Roman" w:cs="Times New Roman"/>
          <w:sz w:val="24"/>
          <w:szCs w:val="24"/>
          <w:lang w:val="fr-CA"/>
        </w:rPr>
        <w:t>qu’il s’est excusé une deuxième fois</w:t>
      </w:r>
      <w:r w:rsidR="005B1234" w:rsidRPr="009A1EC0">
        <w:rPr>
          <w:rFonts w:ascii="Times New Roman" w:hAnsi="Times New Roman" w:cs="Times New Roman"/>
          <w:sz w:val="24"/>
          <w:szCs w:val="24"/>
          <w:lang w:val="fr-CA"/>
        </w:rPr>
        <w:t>.</w:t>
      </w:r>
    </w:p>
    <w:p w14:paraId="4199620C" w14:textId="77777777" w:rsidR="00464324" w:rsidRPr="009A1EC0" w:rsidRDefault="00464324" w:rsidP="00464324">
      <w:pPr>
        <w:pStyle w:val="ListParagraph"/>
        <w:rPr>
          <w:rFonts w:ascii="Times New Roman" w:hAnsi="Times New Roman" w:cs="Times New Roman"/>
          <w:sz w:val="24"/>
          <w:szCs w:val="24"/>
          <w:lang w:val="fr-CA"/>
        </w:rPr>
      </w:pPr>
    </w:p>
    <w:p w14:paraId="71DF90E6" w14:textId="5BFDC59D" w:rsidR="00374CD1" w:rsidRPr="009A1EC0" w:rsidRDefault="00143312"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En plus de ses excuses sincères, le juge </w:t>
      </w:r>
      <w:r w:rsidR="00374CD1" w:rsidRPr="009A1EC0">
        <w:rPr>
          <w:rFonts w:ascii="Times New Roman" w:hAnsi="Times New Roman" w:cs="Times New Roman"/>
          <w:sz w:val="24"/>
          <w:szCs w:val="24"/>
          <w:lang w:val="fr-CA"/>
        </w:rPr>
        <w:t>Zabel</w:t>
      </w:r>
      <w:r>
        <w:rPr>
          <w:rFonts w:ascii="Times New Roman" w:hAnsi="Times New Roman" w:cs="Times New Roman"/>
          <w:sz w:val="24"/>
          <w:szCs w:val="24"/>
          <w:lang w:val="fr-CA"/>
        </w:rPr>
        <w:t xml:space="preserve"> a fourni des douzaines de lettres de soutien d’avocats de la défense et de la Couronne attestant de son impartialité et de sa réputation bonne</w:t>
      </w:r>
      <w:r w:rsidR="001513C0">
        <w:rPr>
          <w:rFonts w:ascii="Times New Roman" w:hAnsi="Times New Roman" w:cs="Times New Roman"/>
          <w:sz w:val="24"/>
          <w:szCs w:val="24"/>
          <w:lang w:val="fr-CA"/>
        </w:rPr>
        <w:t xml:space="preserve"> par ailleurs</w:t>
      </w:r>
      <w:r w:rsidR="00CA1CA3" w:rsidRPr="009A1EC0">
        <w:rPr>
          <w:rFonts w:ascii="Times New Roman" w:hAnsi="Times New Roman" w:cs="Times New Roman"/>
          <w:sz w:val="24"/>
          <w:szCs w:val="24"/>
          <w:lang w:val="fr-CA"/>
        </w:rPr>
        <w:t>.</w:t>
      </w:r>
      <w:r w:rsidR="005109DB">
        <w:rPr>
          <w:rFonts w:ascii="Times New Roman" w:hAnsi="Times New Roman" w:cs="Times New Roman"/>
          <w:sz w:val="24"/>
          <w:szCs w:val="24"/>
          <w:lang w:val="fr-CA"/>
        </w:rPr>
        <w:t xml:space="preserve"> Le soutien « bi</w:t>
      </w:r>
      <w:r w:rsidR="00626B5E" w:rsidRPr="009A1EC0">
        <w:rPr>
          <w:rFonts w:ascii="Times New Roman" w:hAnsi="Times New Roman" w:cs="Times New Roman"/>
          <w:sz w:val="24"/>
          <w:szCs w:val="24"/>
          <w:lang w:val="fr-CA"/>
        </w:rPr>
        <w:t>partisan</w:t>
      </w:r>
      <w:r w:rsidR="005109DB">
        <w:rPr>
          <w:rFonts w:ascii="Times New Roman" w:hAnsi="Times New Roman" w:cs="Times New Roman"/>
          <w:sz w:val="24"/>
          <w:szCs w:val="24"/>
          <w:lang w:val="fr-CA"/>
        </w:rPr>
        <w:t> » que le juge</w:t>
      </w:r>
      <w:r w:rsidR="00CA1CA3" w:rsidRPr="009A1EC0">
        <w:rPr>
          <w:rFonts w:ascii="Times New Roman" w:hAnsi="Times New Roman" w:cs="Times New Roman"/>
          <w:sz w:val="24"/>
          <w:szCs w:val="24"/>
          <w:lang w:val="fr-CA"/>
        </w:rPr>
        <w:t xml:space="preserve"> Zabel</w:t>
      </w:r>
      <w:r w:rsidR="005109DB">
        <w:rPr>
          <w:rFonts w:ascii="Times New Roman" w:hAnsi="Times New Roman" w:cs="Times New Roman"/>
          <w:sz w:val="24"/>
          <w:szCs w:val="24"/>
          <w:lang w:val="fr-CA"/>
        </w:rPr>
        <w:t xml:space="preserve"> a reçu de</w:t>
      </w:r>
      <w:r w:rsidR="00CF3496">
        <w:rPr>
          <w:rFonts w:ascii="Times New Roman" w:hAnsi="Times New Roman" w:cs="Times New Roman"/>
          <w:sz w:val="24"/>
          <w:szCs w:val="24"/>
          <w:lang w:val="fr-CA"/>
        </w:rPr>
        <w:t xml:space="preserve"> la part de</w:t>
      </w:r>
      <w:r w:rsidR="005109DB">
        <w:rPr>
          <w:rFonts w:ascii="Times New Roman" w:hAnsi="Times New Roman" w:cs="Times New Roman"/>
          <w:sz w:val="24"/>
          <w:szCs w:val="24"/>
          <w:lang w:val="fr-CA"/>
        </w:rPr>
        <w:t>s membres du barreau est un autre élément qui permet de distinguer cette affaire de l’espèce</w:t>
      </w:r>
      <w:r w:rsidR="0088697F" w:rsidRPr="009A1EC0">
        <w:rPr>
          <w:rFonts w:ascii="Times New Roman" w:hAnsi="Times New Roman" w:cs="Times New Roman"/>
          <w:sz w:val="24"/>
          <w:szCs w:val="24"/>
          <w:lang w:val="fr-CA"/>
        </w:rPr>
        <w:t>.</w:t>
      </w:r>
    </w:p>
    <w:p w14:paraId="641FAA34" w14:textId="77777777" w:rsidR="00464324" w:rsidRPr="009A1EC0" w:rsidRDefault="00464324" w:rsidP="00464324">
      <w:pPr>
        <w:pStyle w:val="ListParagraph"/>
        <w:rPr>
          <w:rFonts w:ascii="Times New Roman" w:hAnsi="Times New Roman" w:cs="Times New Roman"/>
          <w:sz w:val="24"/>
          <w:szCs w:val="24"/>
          <w:lang w:val="fr-CA"/>
        </w:rPr>
      </w:pPr>
    </w:p>
    <w:p w14:paraId="3C857505" w14:textId="53EC1525" w:rsidR="00856FD2" w:rsidRPr="009A1EC0" w:rsidRDefault="003E6ACD"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CF3496">
        <w:rPr>
          <w:rFonts w:ascii="Times New Roman" w:hAnsi="Times New Roman" w:cs="Times New Roman"/>
          <w:sz w:val="24"/>
          <w:szCs w:val="24"/>
          <w:lang w:val="fr-CA"/>
        </w:rPr>
        <w:t xml:space="preserve"> a conclu que l’inconduite du juge</w:t>
      </w:r>
      <w:r w:rsidR="007E314D" w:rsidRPr="009A1EC0">
        <w:rPr>
          <w:rFonts w:ascii="Times New Roman" w:hAnsi="Times New Roman" w:cs="Times New Roman"/>
          <w:sz w:val="24"/>
          <w:szCs w:val="24"/>
          <w:lang w:val="fr-CA"/>
        </w:rPr>
        <w:t xml:space="preserve"> Zabel</w:t>
      </w:r>
      <w:r w:rsidR="00CF3496">
        <w:rPr>
          <w:rFonts w:ascii="Times New Roman" w:hAnsi="Times New Roman" w:cs="Times New Roman"/>
          <w:sz w:val="24"/>
          <w:szCs w:val="24"/>
          <w:lang w:val="fr-CA"/>
        </w:rPr>
        <w:t xml:space="preserve"> était grave et contrevenait au principe fondamental selon lequel les juges ne doivent pas exprimer d’opinions politiques et que</w:t>
      </w:r>
      <w:r w:rsidR="00710C4B"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CF3496">
        <w:rPr>
          <w:rFonts w:ascii="Times New Roman" w:hAnsi="Times New Roman" w:cs="Times New Roman"/>
          <w:sz w:val="24"/>
          <w:szCs w:val="24"/>
          <w:lang w:val="fr-CA"/>
        </w:rPr>
        <w:t xml:space="preserve"> doit rester séparée et au-dessus de la mêlée du débat politique</w:t>
      </w:r>
      <w:r w:rsidR="001F6DF9" w:rsidRPr="009A1EC0">
        <w:rPr>
          <w:rFonts w:ascii="Times New Roman" w:hAnsi="Times New Roman" w:cs="Times New Roman"/>
          <w:sz w:val="24"/>
          <w:szCs w:val="24"/>
          <w:lang w:val="fr-CA"/>
        </w:rPr>
        <w:t>.</w:t>
      </w:r>
    </w:p>
    <w:p w14:paraId="3B6ACEBA" w14:textId="77777777" w:rsidR="00464324" w:rsidRPr="009A1EC0" w:rsidRDefault="00464324" w:rsidP="00464324">
      <w:pPr>
        <w:pStyle w:val="ListParagraph"/>
        <w:rPr>
          <w:rFonts w:ascii="Times New Roman" w:hAnsi="Times New Roman" w:cs="Times New Roman"/>
          <w:sz w:val="24"/>
          <w:szCs w:val="24"/>
          <w:lang w:val="fr-CA"/>
        </w:rPr>
      </w:pPr>
    </w:p>
    <w:p w14:paraId="5B737439" w14:textId="71EABB47" w:rsidR="00EF10EE" w:rsidRPr="009A1EC0" w:rsidRDefault="008161B0"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Vu la gravité de la conduite</w:t>
      </w:r>
      <w:r w:rsidR="00EF10EE"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sidR="00EF10EE"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décidé qu’il avait le choix entre une </w:t>
      </w:r>
      <w:r w:rsidR="00EF10EE" w:rsidRPr="009A1EC0">
        <w:rPr>
          <w:rFonts w:ascii="Times New Roman" w:hAnsi="Times New Roman" w:cs="Times New Roman"/>
          <w:sz w:val="24"/>
          <w:szCs w:val="24"/>
          <w:lang w:val="fr-CA"/>
        </w:rPr>
        <w:t xml:space="preserve">suspension </w:t>
      </w:r>
      <w:r>
        <w:rPr>
          <w:rFonts w:ascii="Times New Roman" w:hAnsi="Times New Roman" w:cs="Times New Roman"/>
          <w:sz w:val="24"/>
          <w:szCs w:val="24"/>
          <w:lang w:val="fr-CA"/>
        </w:rPr>
        <w:t xml:space="preserve">de </w:t>
      </w:r>
      <w:r w:rsidR="00EF10EE" w:rsidRPr="009A1EC0">
        <w:rPr>
          <w:rFonts w:ascii="Times New Roman" w:hAnsi="Times New Roman" w:cs="Times New Roman"/>
          <w:sz w:val="24"/>
          <w:szCs w:val="24"/>
          <w:lang w:val="fr-CA"/>
        </w:rPr>
        <w:t xml:space="preserve">30 </w:t>
      </w:r>
      <w:r>
        <w:rPr>
          <w:rFonts w:ascii="Times New Roman" w:hAnsi="Times New Roman" w:cs="Times New Roman"/>
          <w:sz w:val="24"/>
          <w:szCs w:val="24"/>
          <w:lang w:val="fr-CA"/>
        </w:rPr>
        <w:t>jours, peut-être accompagnée d’autres</w:t>
      </w:r>
      <w:r w:rsidR="00EF10EE" w:rsidRPr="009A1EC0">
        <w:rPr>
          <w:rFonts w:ascii="Times New Roman" w:hAnsi="Times New Roman" w:cs="Times New Roman"/>
          <w:sz w:val="24"/>
          <w:szCs w:val="24"/>
          <w:lang w:val="fr-CA"/>
        </w:rPr>
        <w:t xml:space="preserve"> sanctions, </w:t>
      </w:r>
      <w:r>
        <w:rPr>
          <w:rFonts w:ascii="Times New Roman" w:hAnsi="Times New Roman" w:cs="Times New Roman"/>
          <w:sz w:val="24"/>
          <w:szCs w:val="24"/>
          <w:lang w:val="fr-CA"/>
        </w:rPr>
        <w:t xml:space="preserve">et une recommandation de destitution, </w:t>
      </w:r>
      <w:r w:rsidR="001513C0">
        <w:rPr>
          <w:rFonts w:ascii="Times New Roman" w:hAnsi="Times New Roman" w:cs="Times New Roman"/>
          <w:sz w:val="24"/>
          <w:szCs w:val="24"/>
          <w:lang w:val="fr-CA"/>
        </w:rPr>
        <w:t>c’est-à-dire</w:t>
      </w:r>
      <w:r w:rsidR="002A263F">
        <w:rPr>
          <w:rFonts w:ascii="Times New Roman" w:hAnsi="Times New Roman" w:cs="Times New Roman"/>
          <w:sz w:val="24"/>
          <w:szCs w:val="24"/>
          <w:lang w:val="fr-CA"/>
        </w:rPr>
        <w:t xml:space="preserve"> </w:t>
      </w:r>
      <w:r>
        <w:rPr>
          <w:rFonts w:ascii="Times New Roman" w:hAnsi="Times New Roman" w:cs="Times New Roman"/>
          <w:sz w:val="24"/>
          <w:szCs w:val="24"/>
          <w:lang w:val="fr-CA"/>
        </w:rPr>
        <w:t>les deux mesures disponibles les plus sévères</w:t>
      </w:r>
      <w:r w:rsidR="00EF10EE" w:rsidRPr="009A1EC0">
        <w:rPr>
          <w:rFonts w:ascii="Times New Roman" w:hAnsi="Times New Roman" w:cs="Times New Roman"/>
          <w:sz w:val="24"/>
          <w:szCs w:val="24"/>
          <w:lang w:val="fr-CA"/>
        </w:rPr>
        <w:t>.</w:t>
      </w:r>
    </w:p>
    <w:p w14:paraId="48915D15" w14:textId="77777777" w:rsidR="005C488A" w:rsidRPr="009A1EC0" w:rsidRDefault="005C488A" w:rsidP="005C488A">
      <w:pPr>
        <w:pStyle w:val="ListParagraph"/>
        <w:rPr>
          <w:rFonts w:ascii="Times New Roman" w:hAnsi="Times New Roman" w:cs="Times New Roman"/>
          <w:sz w:val="24"/>
          <w:szCs w:val="24"/>
          <w:lang w:val="fr-CA"/>
        </w:rPr>
      </w:pPr>
    </w:p>
    <w:p w14:paraId="411C9C1C" w14:textId="5BC543BA" w:rsidR="0020184D" w:rsidRPr="009A1EC0" w:rsidRDefault="001B4CB7"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Après avoir pris en considération tant les</w:t>
      </w:r>
      <w:r w:rsidR="0020184D" w:rsidRPr="009A1EC0">
        <w:rPr>
          <w:rFonts w:ascii="Times New Roman" w:hAnsi="Times New Roman" w:cs="Times New Roman"/>
          <w:sz w:val="24"/>
          <w:szCs w:val="24"/>
          <w:lang w:val="fr-CA"/>
        </w:rPr>
        <w:t xml:space="preserve"> </w:t>
      </w:r>
      <w:r w:rsidR="00D01BA6">
        <w:rPr>
          <w:rFonts w:ascii="Times New Roman" w:hAnsi="Times New Roman" w:cs="Times New Roman"/>
          <w:sz w:val="24"/>
          <w:szCs w:val="24"/>
          <w:lang w:val="fr-CA"/>
        </w:rPr>
        <w:t xml:space="preserve">facteurs atténuants </w:t>
      </w:r>
      <w:r>
        <w:rPr>
          <w:rFonts w:ascii="Times New Roman" w:hAnsi="Times New Roman" w:cs="Times New Roman"/>
          <w:sz w:val="24"/>
          <w:szCs w:val="24"/>
          <w:lang w:val="fr-CA"/>
        </w:rPr>
        <w:t>que les facteurs</w:t>
      </w:r>
      <w:r w:rsidR="00D01BA6">
        <w:rPr>
          <w:rFonts w:ascii="Times New Roman" w:hAnsi="Times New Roman" w:cs="Times New Roman"/>
          <w:sz w:val="24"/>
          <w:szCs w:val="24"/>
          <w:lang w:val="fr-CA"/>
        </w:rPr>
        <w:t xml:space="preserve"> aggravants</w:t>
      </w:r>
      <w:r>
        <w:rPr>
          <w:rFonts w:ascii="Times New Roman" w:hAnsi="Times New Roman" w:cs="Times New Roman"/>
          <w:sz w:val="24"/>
          <w:szCs w:val="24"/>
          <w:lang w:val="fr-CA"/>
        </w:rPr>
        <w:t xml:space="preserve"> énoncés dans</w:t>
      </w:r>
      <w:r w:rsidR="00BC4F5B" w:rsidRPr="009A1EC0">
        <w:rPr>
          <w:rFonts w:ascii="Times New Roman" w:hAnsi="Times New Roman" w:cs="Times New Roman"/>
          <w:sz w:val="24"/>
          <w:szCs w:val="24"/>
          <w:lang w:val="fr-CA"/>
        </w:rPr>
        <w:t xml:space="preserve"> </w:t>
      </w:r>
      <w:r w:rsidR="00BC4F5B" w:rsidRPr="009A1EC0">
        <w:rPr>
          <w:rFonts w:ascii="Times New Roman" w:hAnsi="Times New Roman" w:cs="Times New Roman"/>
          <w:i/>
          <w:sz w:val="24"/>
          <w:szCs w:val="24"/>
          <w:lang w:val="fr-CA"/>
        </w:rPr>
        <w:t>Re Chisvin</w:t>
      </w:r>
      <w:r w:rsidR="003F3D9B"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a</w:t>
      </w:r>
      <w:r w:rsidR="001A6588" w:rsidRPr="009A1EC0">
        <w:rPr>
          <w:rFonts w:ascii="Times New Roman" w:hAnsi="Times New Roman" w:cs="Times New Roman"/>
          <w:sz w:val="24"/>
          <w:szCs w:val="24"/>
          <w:lang w:val="fr-CA"/>
        </w:rPr>
        <w:t xml:space="preserve"> </w:t>
      </w:r>
      <w:r w:rsidR="003F3D9B" w:rsidRPr="009A1EC0">
        <w:rPr>
          <w:rFonts w:ascii="Times New Roman" w:hAnsi="Times New Roman" w:cs="Times New Roman"/>
          <w:sz w:val="24"/>
          <w:szCs w:val="24"/>
          <w:lang w:val="fr-CA"/>
        </w:rPr>
        <w:t>impos</w:t>
      </w:r>
      <w:r>
        <w:rPr>
          <w:rFonts w:ascii="Times New Roman" w:hAnsi="Times New Roman" w:cs="Times New Roman"/>
          <w:sz w:val="24"/>
          <w:szCs w:val="24"/>
          <w:lang w:val="fr-CA"/>
        </w:rPr>
        <w:t>é une suspension d’un mois sans rémunération, ainsi qu’une réprimande</w:t>
      </w:r>
      <w:r w:rsidR="002E1E94" w:rsidRPr="009A1EC0">
        <w:rPr>
          <w:rFonts w:ascii="Times New Roman" w:hAnsi="Times New Roman" w:cs="Times New Roman"/>
          <w:sz w:val="24"/>
          <w:szCs w:val="24"/>
          <w:lang w:val="fr-CA"/>
        </w:rPr>
        <w:t>.</w:t>
      </w:r>
    </w:p>
    <w:p w14:paraId="26B9C3F6"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655E52F6" w14:textId="4FFBBDF1" w:rsidR="003F3D9B" w:rsidRPr="009A1EC0" w:rsidRDefault="00B3745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w:t>
      </w:r>
      <w:r w:rsidR="003E6ACD">
        <w:rPr>
          <w:rFonts w:ascii="Times New Roman" w:hAnsi="Times New Roman" w:cs="Times New Roman"/>
          <w:sz w:val="24"/>
          <w:szCs w:val="24"/>
          <w:lang w:val="fr-CA"/>
        </w:rPr>
        <w:t xml:space="preserve"> comité d’audition</w:t>
      </w:r>
      <w:r>
        <w:rPr>
          <w:rFonts w:ascii="Times New Roman" w:hAnsi="Times New Roman" w:cs="Times New Roman"/>
          <w:sz w:val="24"/>
          <w:szCs w:val="24"/>
          <w:lang w:val="fr-CA"/>
        </w:rPr>
        <w:t xml:space="preserve"> a pris en considération de</w:t>
      </w:r>
      <w:r w:rsidRPr="00B37453">
        <w:rPr>
          <w:rFonts w:ascii="Times New Roman" w:hAnsi="Times New Roman" w:cs="Times New Roman"/>
          <w:sz w:val="24"/>
          <w:szCs w:val="24"/>
          <w:lang w:val="fr-CA"/>
        </w:rPr>
        <w:t xml:space="preserve"> </w:t>
      </w:r>
      <w:r>
        <w:rPr>
          <w:rFonts w:ascii="Times New Roman" w:hAnsi="Times New Roman" w:cs="Times New Roman"/>
          <w:sz w:val="24"/>
          <w:szCs w:val="24"/>
          <w:lang w:val="fr-CA"/>
        </w:rPr>
        <w:t>nombreux</w:t>
      </w:r>
      <w:r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facteurs atténuants, notamment le fait que le juge</w:t>
      </w:r>
      <w:r w:rsidR="000A106F" w:rsidRPr="009A1EC0">
        <w:rPr>
          <w:rFonts w:ascii="Times New Roman" w:hAnsi="Times New Roman" w:cs="Times New Roman"/>
          <w:sz w:val="24"/>
          <w:szCs w:val="24"/>
          <w:lang w:val="fr-CA"/>
        </w:rPr>
        <w:t xml:space="preserve"> Zabel</w:t>
      </w:r>
      <w:r>
        <w:rPr>
          <w:rFonts w:ascii="Times New Roman" w:hAnsi="Times New Roman" w:cs="Times New Roman"/>
          <w:sz w:val="24"/>
          <w:szCs w:val="24"/>
          <w:lang w:val="fr-CA"/>
        </w:rPr>
        <w:t> :</w:t>
      </w:r>
    </w:p>
    <w:p w14:paraId="65716C66" w14:textId="335E1E1D" w:rsidR="00F43781" w:rsidRPr="009A1EC0" w:rsidRDefault="00340982" w:rsidP="00193BBC">
      <w:pPr>
        <w:pStyle w:val="ListParagraph"/>
        <w:numPr>
          <w:ilvl w:val="0"/>
          <w:numId w:val="19"/>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avait admis l’inconduite</w:t>
      </w:r>
      <w:r w:rsidR="00F43781" w:rsidRPr="009A1EC0">
        <w:rPr>
          <w:rFonts w:ascii="Times New Roman" w:hAnsi="Times New Roman" w:cs="Times New Roman"/>
          <w:sz w:val="24"/>
          <w:szCs w:val="24"/>
          <w:lang w:val="fr-CA"/>
        </w:rPr>
        <w:t>;</w:t>
      </w:r>
    </w:p>
    <w:p w14:paraId="4B588196" w14:textId="55A8A5E8" w:rsidR="00F43781" w:rsidRPr="009A1EC0" w:rsidRDefault="00340982" w:rsidP="00193BBC">
      <w:pPr>
        <w:pStyle w:val="ListParagraph"/>
        <w:numPr>
          <w:ilvl w:val="0"/>
          <w:numId w:val="19"/>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avait présenté des excuses publiques peu après l’incident (bien que le comité l</w:t>
      </w:r>
      <w:r w:rsidR="003B3FF7">
        <w:rPr>
          <w:rFonts w:ascii="Times New Roman" w:hAnsi="Times New Roman" w:cs="Times New Roman"/>
          <w:sz w:val="24"/>
          <w:szCs w:val="24"/>
          <w:lang w:val="fr-CA"/>
        </w:rPr>
        <w:t xml:space="preserve">es </w:t>
      </w:r>
      <w:r>
        <w:rPr>
          <w:rFonts w:ascii="Times New Roman" w:hAnsi="Times New Roman" w:cs="Times New Roman"/>
          <w:sz w:val="24"/>
          <w:szCs w:val="24"/>
          <w:lang w:val="fr-CA"/>
        </w:rPr>
        <w:t>ait jugée</w:t>
      </w:r>
      <w:r w:rsidR="003B3FF7">
        <w:rPr>
          <w:rFonts w:ascii="Times New Roman" w:hAnsi="Times New Roman" w:cs="Times New Roman"/>
          <w:sz w:val="24"/>
          <w:szCs w:val="24"/>
          <w:lang w:val="fr-CA"/>
        </w:rPr>
        <w:t>s</w:t>
      </w:r>
      <w:r>
        <w:rPr>
          <w:rFonts w:ascii="Times New Roman" w:hAnsi="Times New Roman" w:cs="Times New Roman"/>
          <w:sz w:val="24"/>
          <w:szCs w:val="24"/>
          <w:lang w:val="fr-CA"/>
        </w:rPr>
        <w:t xml:space="preserve"> insuffisante</w:t>
      </w:r>
      <w:r w:rsidR="003B3FF7">
        <w:rPr>
          <w:rFonts w:ascii="Times New Roman" w:hAnsi="Times New Roman" w:cs="Times New Roman"/>
          <w:sz w:val="24"/>
          <w:szCs w:val="24"/>
          <w:lang w:val="fr-CA"/>
        </w:rPr>
        <w:t>s</w:t>
      </w:r>
      <w:r>
        <w:rPr>
          <w:rFonts w:ascii="Times New Roman" w:hAnsi="Times New Roman" w:cs="Times New Roman"/>
          <w:sz w:val="24"/>
          <w:szCs w:val="24"/>
          <w:lang w:val="fr-CA"/>
        </w:rPr>
        <w:t>) et, par la suite, devant le Conseil</w:t>
      </w:r>
      <w:r w:rsidR="00F43781" w:rsidRPr="009A1EC0">
        <w:rPr>
          <w:rFonts w:ascii="Times New Roman" w:hAnsi="Times New Roman" w:cs="Times New Roman"/>
          <w:sz w:val="24"/>
          <w:szCs w:val="24"/>
          <w:lang w:val="fr-CA"/>
        </w:rPr>
        <w:t>;</w:t>
      </w:r>
    </w:p>
    <w:p w14:paraId="1D702CFD" w14:textId="3CAF8C64" w:rsidR="00F43781" w:rsidRPr="009A1EC0" w:rsidRDefault="00987FFE" w:rsidP="00193BBC">
      <w:pPr>
        <w:pStyle w:val="ListParagraph"/>
        <w:numPr>
          <w:ilvl w:val="0"/>
          <w:numId w:val="19"/>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regrettait profondément sa conduite</w:t>
      </w:r>
      <w:r w:rsidR="00F43781" w:rsidRPr="009A1EC0">
        <w:rPr>
          <w:rFonts w:ascii="Times New Roman" w:hAnsi="Times New Roman" w:cs="Times New Roman"/>
          <w:sz w:val="24"/>
          <w:szCs w:val="24"/>
          <w:lang w:val="fr-CA"/>
        </w:rPr>
        <w:t>;</w:t>
      </w:r>
    </w:p>
    <w:p w14:paraId="737AA30D" w14:textId="3DBF9077" w:rsidR="00F43781" w:rsidRPr="009A1EC0" w:rsidRDefault="00987FFE" w:rsidP="00193BBC">
      <w:pPr>
        <w:pStyle w:val="ListParagraph"/>
        <w:numPr>
          <w:ilvl w:val="0"/>
          <w:numId w:val="19"/>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ne </w:t>
      </w:r>
      <w:r w:rsidR="00EF1E3D">
        <w:rPr>
          <w:rFonts w:ascii="Times New Roman" w:hAnsi="Times New Roman" w:cs="Times New Roman"/>
          <w:sz w:val="24"/>
          <w:szCs w:val="24"/>
          <w:lang w:val="fr-CA"/>
        </w:rPr>
        <w:t xml:space="preserve">risquait pas de commettre une </w:t>
      </w:r>
      <w:r>
        <w:rPr>
          <w:rFonts w:ascii="Times New Roman" w:hAnsi="Times New Roman" w:cs="Times New Roman"/>
          <w:sz w:val="24"/>
          <w:szCs w:val="24"/>
          <w:lang w:val="fr-CA"/>
        </w:rPr>
        <w:t>inconduite similaire à l’avenir</w:t>
      </w:r>
      <w:r w:rsidR="00F43781" w:rsidRPr="009A1EC0">
        <w:rPr>
          <w:rFonts w:ascii="Times New Roman" w:hAnsi="Times New Roman" w:cs="Times New Roman"/>
          <w:sz w:val="24"/>
          <w:szCs w:val="24"/>
          <w:lang w:val="fr-CA"/>
        </w:rPr>
        <w:t>;</w:t>
      </w:r>
    </w:p>
    <w:p w14:paraId="42CE0BF4" w14:textId="559A76E9" w:rsidR="00F43781" w:rsidRPr="009A1EC0" w:rsidRDefault="00B246E8" w:rsidP="00193BBC">
      <w:pPr>
        <w:pStyle w:val="ListParagraph"/>
        <w:numPr>
          <w:ilvl w:val="0"/>
          <w:numId w:val="19"/>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avait démontré </w:t>
      </w:r>
      <w:r w:rsidRPr="00B246E8">
        <w:rPr>
          <w:rFonts w:ascii="Times New Roman" w:hAnsi="Times New Roman" w:cs="Times New Roman"/>
          <w:sz w:val="24"/>
          <w:szCs w:val="24"/>
          <w:lang w:val="fr-CA"/>
        </w:rPr>
        <w:t>des efforts en vue de modifier sa conduite</w:t>
      </w:r>
      <w:r>
        <w:rPr>
          <w:rFonts w:ascii="Times New Roman" w:hAnsi="Times New Roman" w:cs="Times New Roman"/>
          <w:sz w:val="24"/>
          <w:szCs w:val="24"/>
          <w:lang w:val="fr-CA"/>
        </w:rPr>
        <w:t xml:space="preserve"> en suivant une formation individualisée auprès d’un juge de la Cour supérieure qui agissait comme son mentor</w:t>
      </w:r>
      <w:r w:rsidR="00F43781" w:rsidRPr="009A1EC0">
        <w:rPr>
          <w:rFonts w:ascii="Times New Roman" w:hAnsi="Times New Roman" w:cs="Times New Roman"/>
          <w:sz w:val="24"/>
          <w:szCs w:val="24"/>
          <w:lang w:val="fr-CA"/>
        </w:rPr>
        <w:t xml:space="preserve">; </w:t>
      </w:r>
    </w:p>
    <w:p w14:paraId="75AD6E92" w14:textId="4B0A427B" w:rsidR="00F43781" w:rsidRPr="009A1EC0" w:rsidRDefault="00DE5AD9" w:rsidP="00CC592E">
      <w:pPr>
        <w:pStyle w:val="ListParagraph"/>
        <w:numPr>
          <w:ilvl w:val="0"/>
          <w:numId w:val="19"/>
        </w:numPr>
        <w:spacing w:after="0" w:line="360" w:lineRule="auto"/>
        <w:ind w:left="1077" w:hanging="357"/>
        <w:jc w:val="both"/>
        <w:rPr>
          <w:rFonts w:ascii="Times New Roman" w:hAnsi="Times New Roman" w:cs="Times New Roman"/>
          <w:sz w:val="24"/>
          <w:szCs w:val="24"/>
          <w:lang w:val="fr-CA"/>
        </w:rPr>
      </w:pPr>
      <w:r>
        <w:rPr>
          <w:rFonts w:ascii="Times New Roman" w:hAnsi="Times New Roman" w:cs="Times New Roman"/>
          <w:sz w:val="24"/>
          <w:szCs w:val="24"/>
          <w:lang w:val="fr-CA"/>
        </w:rPr>
        <w:t>avait</w:t>
      </w:r>
      <w:r w:rsidR="002B446D">
        <w:rPr>
          <w:rFonts w:ascii="Times New Roman" w:hAnsi="Times New Roman" w:cs="Times New Roman"/>
          <w:sz w:val="24"/>
          <w:szCs w:val="24"/>
          <w:lang w:val="fr-CA"/>
        </w:rPr>
        <w:t xml:space="preserve"> siégé comme juge avec distinction pendant </w:t>
      </w:r>
      <w:r w:rsidR="00F43781" w:rsidRPr="009A1EC0">
        <w:rPr>
          <w:rFonts w:ascii="Times New Roman" w:hAnsi="Times New Roman" w:cs="Times New Roman"/>
          <w:sz w:val="24"/>
          <w:szCs w:val="24"/>
          <w:lang w:val="fr-CA"/>
        </w:rPr>
        <w:t xml:space="preserve">27 </w:t>
      </w:r>
      <w:r w:rsidR="002B446D">
        <w:rPr>
          <w:rFonts w:ascii="Times New Roman" w:hAnsi="Times New Roman" w:cs="Times New Roman"/>
          <w:sz w:val="24"/>
          <w:szCs w:val="24"/>
          <w:lang w:val="fr-CA"/>
        </w:rPr>
        <w:t>an</w:t>
      </w:r>
      <w:r w:rsidR="00F43781" w:rsidRPr="009A1EC0">
        <w:rPr>
          <w:rFonts w:ascii="Times New Roman" w:hAnsi="Times New Roman" w:cs="Times New Roman"/>
          <w:sz w:val="24"/>
          <w:szCs w:val="24"/>
          <w:lang w:val="fr-CA"/>
        </w:rPr>
        <w:t xml:space="preserve">s </w:t>
      </w:r>
      <w:r>
        <w:rPr>
          <w:rFonts w:ascii="Times New Roman" w:hAnsi="Times New Roman" w:cs="Times New Roman"/>
          <w:sz w:val="24"/>
          <w:szCs w:val="24"/>
          <w:lang w:val="fr-CA"/>
        </w:rPr>
        <w:t xml:space="preserve">et </w:t>
      </w:r>
      <w:r w:rsidR="002B446D">
        <w:rPr>
          <w:rFonts w:ascii="Times New Roman" w:hAnsi="Times New Roman" w:cs="Times New Roman"/>
          <w:sz w:val="24"/>
          <w:szCs w:val="24"/>
          <w:lang w:val="fr-CA"/>
        </w:rPr>
        <w:t xml:space="preserve">avait </w:t>
      </w:r>
      <w:r>
        <w:rPr>
          <w:rFonts w:ascii="Times New Roman" w:hAnsi="Times New Roman" w:cs="Times New Roman"/>
          <w:sz w:val="24"/>
          <w:szCs w:val="24"/>
          <w:lang w:val="fr-CA"/>
        </w:rPr>
        <w:t xml:space="preserve">présenté d’importantes preuves concernant sa réputation exemplaire tant chez les membres de la magistrature que chez les membres du barreau </w:t>
      </w:r>
      <w:r w:rsidR="00F43781"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avocats de la Couronne </w:t>
      </w:r>
      <w:r w:rsidR="00C5590D">
        <w:rPr>
          <w:rFonts w:ascii="Times New Roman" w:hAnsi="Times New Roman" w:cs="Times New Roman"/>
          <w:sz w:val="24"/>
          <w:szCs w:val="24"/>
          <w:lang w:val="fr-CA"/>
        </w:rPr>
        <w:t>et</w:t>
      </w:r>
      <w:r>
        <w:rPr>
          <w:rFonts w:ascii="Times New Roman" w:hAnsi="Times New Roman" w:cs="Times New Roman"/>
          <w:sz w:val="24"/>
          <w:szCs w:val="24"/>
          <w:lang w:val="fr-CA"/>
        </w:rPr>
        <w:t xml:space="preserve"> de la défense</w:t>
      </w:r>
      <w:r w:rsidR="00F43781" w:rsidRPr="009A1EC0">
        <w:rPr>
          <w:rFonts w:ascii="Times New Roman" w:hAnsi="Times New Roman" w:cs="Times New Roman"/>
          <w:sz w:val="24"/>
          <w:szCs w:val="24"/>
          <w:lang w:val="fr-CA"/>
        </w:rPr>
        <w:t>)</w:t>
      </w:r>
      <w:r w:rsidR="00CC01A3">
        <w:rPr>
          <w:rFonts w:ascii="Times New Roman" w:hAnsi="Times New Roman" w:cs="Times New Roman"/>
          <w:sz w:val="24"/>
          <w:szCs w:val="24"/>
          <w:lang w:val="fr-CA"/>
        </w:rPr>
        <w:t xml:space="preserve">; </w:t>
      </w:r>
      <w:r w:rsidR="00F765BE">
        <w:rPr>
          <w:rFonts w:ascii="Times New Roman" w:hAnsi="Times New Roman" w:cs="Times New Roman"/>
          <w:sz w:val="24"/>
          <w:szCs w:val="24"/>
          <w:lang w:val="fr-CA"/>
        </w:rPr>
        <w:t xml:space="preserve">selon </w:t>
      </w:r>
      <w:r w:rsidR="003E6ACD">
        <w:rPr>
          <w:rFonts w:ascii="Times New Roman" w:hAnsi="Times New Roman" w:cs="Times New Roman"/>
          <w:sz w:val="24"/>
          <w:szCs w:val="24"/>
          <w:lang w:val="fr-CA"/>
        </w:rPr>
        <w:t>le comité d’audition</w:t>
      </w:r>
      <w:r w:rsidR="00F765BE">
        <w:rPr>
          <w:rFonts w:ascii="Times New Roman" w:hAnsi="Times New Roman" w:cs="Times New Roman"/>
          <w:sz w:val="24"/>
          <w:szCs w:val="24"/>
          <w:lang w:val="fr-CA"/>
        </w:rPr>
        <w:t>, il s’agissait du facteur</w:t>
      </w:r>
      <w:r w:rsidR="00CC01A3">
        <w:rPr>
          <w:rFonts w:ascii="Times New Roman" w:hAnsi="Times New Roman" w:cs="Times New Roman"/>
          <w:sz w:val="24"/>
          <w:szCs w:val="24"/>
          <w:lang w:val="fr-CA"/>
        </w:rPr>
        <w:t xml:space="preserve"> le plus important</w:t>
      </w:r>
      <w:r w:rsidR="00F43781" w:rsidRPr="009A1EC0">
        <w:rPr>
          <w:rFonts w:ascii="Times New Roman" w:hAnsi="Times New Roman" w:cs="Times New Roman"/>
          <w:sz w:val="24"/>
          <w:szCs w:val="24"/>
          <w:lang w:val="fr-CA"/>
        </w:rPr>
        <w:t>.</w:t>
      </w:r>
    </w:p>
    <w:p w14:paraId="627F0E35" w14:textId="77777777" w:rsidR="00464324" w:rsidRPr="009A1EC0" w:rsidRDefault="00464324" w:rsidP="00464324">
      <w:pPr>
        <w:pStyle w:val="ListParagraph"/>
        <w:spacing w:line="360" w:lineRule="auto"/>
        <w:jc w:val="both"/>
        <w:rPr>
          <w:rFonts w:ascii="Times New Roman" w:hAnsi="Times New Roman" w:cs="Times New Roman"/>
          <w:sz w:val="24"/>
          <w:szCs w:val="24"/>
          <w:lang w:val="fr-CA"/>
        </w:rPr>
      </w:pPr>
    </w:p>
    <w:p w14:paraId="30994EAC" w14:textId="3B5109EB" w:rsidR="003566DB" w:rsidRPr="009A1EC0" w:rsidRDefault="003F3465"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comité d’audition a conclu que, même si le juge </w:t>
      </w:r>
      <w:r w:rsidR="00CE7E22" w:rsidRPr="009A1EC0">
        <w:rPr>
          <w:rFonts w:ascii="Times New Roman" w:hAnsi="Times New Roman" w:cs="Times New Roman"/>
          <w:sz w:val="24"/>
          <w:szCs w:val="24"/>
          <w:lang w:val="fr-CA"/>
        </w:rPr>
        <w:t>Zabel</w:t>
      </w:r>
      <w:r>
        <w:rPr>
          <w:rFonts w:ascii="Times New Roman" w:hAnsi="Times New Roman" w:cs="Times New Roman"/>
          <w:sz w:val="24"/>
          <w:szCs w:val="24"/>
          <w:lang w:val="fr-CA"/>
        </w:rPr>
        <w:t xml:space="preserve"> avait commis une inconduite grave </w:t>
      </w:r>
      <w:r w:rsidR="00B12160">
        <w:rPr>
          <w:rFonts w:ascii="Times New Roman" w:hAnsi="Times New Roman" w:cs="Times New Roman"/>
          <w:sz w:val="24"/>
          <w:szCs w:val="24"/>
          <w:lang w:val="fr-CA"/>
        </w:rPr>
        <w:t>« </w:t>
      </w:r>
      <w:r w:rsidR="00B12160" w:rsidRPr="00B12160">
        <w:rPr>
          <w:rFonts w:ascii="Times New Roman" w:hAnsi="Times New Roman" w:cs="Times New Roman"/>
          <w:sz w:val="24"/>
          <w:szCs w:val="24"/>
          <w:lang w:val="fr-CA"/>
        </w:rPr>
        <w:t>perçue par de nombreuses personnes comme une marque de soutien à Trump et de sympathie envers les opinions et politiques de Trump</w:t>
      </w:r>
      <w:r w:rsidR="00B12160">
        <w:rPr>
          <w:rFonts w:ascii="Times New Roman" w:hAnsi="Times New Roman" w:cs="Times New Roman"/>
          <w:sz w:val="24"/>
          <w:szCs w:val="24"/>
          <w:lang w:val="fr-CA"/>
        </w:rPr>
        <w:t> », il « n</w:t>
      </w:r>
      <w:r w:rsidR="00B12160" w:rsidRPr="00B12160">
        <w:rPr>
          <w:rFonts w:ascii="Times New Roman" w:hAnsi="Times New Roman" w:cs="Times New Roman"/>
          <w:sz w:val="24"/>
          <w:szCs w:val="24"/>
          <w:lang w:val="fr-CA"/>
        </w:rPr>
        <w:t>e partage</w:t>
      </w:r>
      <w:r w:rsidR="00B12160">
        <w:rPr>
          <w:rFonts w:ascii="Times New Roman" w:hAnsi="Times New Roman" w:cs="Times New Roman"/>
          <w:sz w:val="24"/>
          <w:szCs w:val="24"/>
          <w:lang w:val="fr-CA"/>
        </w:rPr>
        <w:t>[ait]</w:t>
      </w:r>
      <w:r w:rsidR="00B12160" w:rsidRPr="00B12160">
        <w:rPr>
          <w:rFonts w:ascii="Times New Roman" w:hAnsi="Times New Roman" w:cs="Times New Roman"/>
          <w:sz w:val="24"/>
          <w:szCs w:val="24"/>
          <w:lang w:val="fr-CA"/>
        </w:rPr>
        <w:t xml:space="preserve"> aucune des opinions discriminatoires que les plaignants attribu</w:t>
      </w:r>
      <w:r w:rsidR="00B12160">
        <w:rPr>
          <w:rFonts w:ascii="Times New Roman" w:hAnsi="Times New Roman" w:cs="Times New Roman"/>
          <w:sz w:val="24"/>
          <w:szCs w:val="24"/>
          <w:lang w:val="fr-CA"/>
        </w:rPr>
        <w:t>[ai]</w:t>
      </w:r>
      <w:r w:rsidR="00B12160" w:rsidRPr="00B12160">
        <w:rPr>
          <w:rFonts w:ascii="Times New Roman" w:hAnsi="Times New Roman" w:cs="Times New Roman"/>
          <w:sz w:val="24"/>
          <w:szCs w:val="24"/>
          <w:lang w:val="fr-CA"/>
        </w:rPr>
        <w:t>ent à Donald Trump</w:t>
      </w:r>
      <w:r w:rsidR="00B12160">
        <w:rPr>
          <w:rFonts w:ascii="Times New Roman" w:hAnsi="Times New Roman" w:cs="Times New Roman"/>
          <w:sz w:val="24"/>
          <w:szCs w:val="24"/>
          <w:lang w:val="fr-CA"/>
        </w:rPr>
        <w:t> »</w:t>
      </w:r>
      <w:r w:rsidR="00683218" w:rsidRPr="009A1EC0">
        <w:rPr>
          <w:rFonts w:ascii="Times New Roman" w:hAnsi="Times New Roman" w:cs="Times New Roman"/>
          <w:sz w:val="24"/>
          <w:szCs w:val="24"/>
          <w:lang w:val="fr-CA"/>
        </w:rPr>
        <w:t xml:space="preserve">. </w:t>
      </w:r>
      <w:r w:rsidR="00FE77C9">
        <w:rPr>
          <w:rFonts w:ascii="Times New Roman" w:hAnsi="Times New Roman" w:cs="Times New Roman"/>
          <w:sz w:val="24"/>
          <w:szCs w:val="24"/>
          <w:lang w:val="fr-CA"/>
        </w:rPr>
        <w:t>Le comité d’audition s’est dit convaincu que « </w:t>
      </w:r>
      <w:r w:rsidR="00FE77C9" w:rsidRPr="00FE77C9">
        <w:rPr>
          <w:rFonts w:ascii="Times New Roman" w:hAnsi="Times New Roman" w:cs="Times New Roman"/>
          <w:sz w:val="24"/>
          <w:szCs w:val="24"/>
          <w:lang w:val="fr-CA"/>
        </w:rPr>
        <w:t>les membres de groupes vulnérables n’ont aucune crainte à avoir à l’égard du traitement que leur réserverait le juge Zabel</w:t>
      </w:r>
      <w:r w:rsidR="00FE77C9">
        <w:rPr>
          <w:rFonts w:ascii="Times New Roman" w:hAnsi="Times New Roman" w:cs="Times New Roman"/>
          <w:sz w:val="24"/>
          <w:szCs w:val="24"/>
          <w:lang w:val="fr-CA"/>
        </w:rPr>
        <w:t> »</w:t>
      </w:r>
      <w:r w:rsidR="00CC446E" w:rsidRPr="009A1EC0">
        <w:rPr>
          <w:rFonts w:ascii="Times New Roman" w:hAnsi="Times New Roman" w:cs="Times New Roman"/>
          <w:sz w:val="24"/>
          <w:szCs w:val="24"/>
          <w:lang w:val="fr-CA"/>
        </w:rPr>
        <w:t>.</w:t>
      </w:r>
      <w:r w:rsidR="00F174DB">
        <w:rPr>
          <w:rFonts w:ascii="Times New Roman" w:hAnsi="Times New Roman" w:cs="Times New Roman"/>
          <w:sz w:val="24"/>
          <w:szCs w:val="24"/>
          <w:lang w:val="fr-CA"/>
        </w:rPr>
        <w:t xml:space="preserve"> Cette conclusion permet également de distinguer l’affaire </w:t>
      </w:r>
      <w:r w:rsidR="00413B95" w:rsidRPr="009A1EC0">
        <w:rPr>
          <w:rFonts w:ascii="Times New Roman" w:hAnsi="Times New Roman" w:cs="Times New Roman"/>
          <w:sz w:val="24"/>
          <w:szCs w:val="24"/>
          <w:lang w:val="fr-CA"/>
        </w:rPr>
        <w:t>Zabel</w:t>
      </w:r>
      <w:r w:rsidR="00F174DB">
        <w:rPr>
          <w:rFonts w:ascii="Times New Roman" w:hAnsi="Times New Roman" w:cs="Times New Roman"/>
          <w:sz w:val="24"/>
          <w:szCs w:val="24"/>
          <w:lang w:val="fr-CA"/>
        </w:rPr>
        <w:t xml:space="preserve"> de l’espèce</w:t>
      </w:r>
      <w:r w:rsidR="00413B95" w:rsidRPr="009A1EC0">
        <w:rPr>
          <w:rFonts w:ascii="Times New Roman" w:hAnsi="Times New Roman" w:cs="Times New Roman"/>
          <w:sz w:val="24"/>
          <w:szCs w:val="24"/>
          <w:lang w:val="fr-CA"/>
        </w:rPr>
        <w:t>.</w:t>
      </w:r>
      <w:r w:rsidR="00FD10A9" w:rsidRPr="009A1EC0">
        <w:rPr>
          <w:rFonts w:ascii="Times New Roman" w:hAnsi="Times New Roman" w:cs="Times New Roman"/>
          <w:sz w:val="24"/>
          <w:szCs w:val="24"/>
          <w:lang w:val="fr-CA"/>
        </w:rPr>
        <w:t xml:space="preserve"> </w:t>
      </w:r>
      <w:r w:rsidR="004052A6">
        <w:rPr>
          <w:rFonts w:ascii="Times New Roman" w:hAnsi="Times New Roman" w:cs="Times New Roman"/>
          <w:sz w:val="24"/>
          <w:szCs w:val="24"/>
          <w:lang w:val="fr-CA"/>
        </w:rPr>
        <w:t xml:space="preserve">Nous ne pouvons conclure que les procureurs de la Couronne n’ont </w:t>
      </w:r>
      <w:r w:rsidR="00507C16">
        <w:rPr>
          <w:rFonts w:ascii="Times New Roman" w:hAnsi="Times New Roman" w:cs="Times New Roman"/>
          <w:sz w:val="24"/>
          <w:szCs w:val="24"/>
          <w:lang w:val="fr-CA"/>
        </w:rPr>
        <w:t>aucune raison de s’inquiéter de ne pas</w:t>
      </w:r>
      <w:r w:rsidR="00FD10A9" w:rsidRPr="009A1EC0">
        <w:rPr>
          <w:rFonts w:ascii="Times New Roman" w:hAnsi="Times New Roman" w:cs="Times New Roman"/>
          <w:sz w:val="24"/>
          <w:szCs w:val="24"/>
          <w:lang w:val="fr-CA"/>
        </w:rPr>
        <w:t xml:space="preserve"> </w:t>
      </w:r>
      <w:r w:rsidR="004052A6">
        <w:rPr>
          <w:rFonts w:ascii="Times New Roman" w:hAnsi="Times New Roman" w:cs="Times New Roman"/>
          <w:sz w:val="24"/>
          <w:szCs w:val="24"/>
          <w:lang w:val="fr-CA"/>
        </w:rPr>
        <w:t>bénéficier d’une audience équitable au moment de comparaître devant la juge de paix</w:t>
      </w:r>
      <w:r w:rsidR="00FD10A9" w:rsidRPr="009A1EC0">
        <w:rPr>
          <w:rFonts w:ascii="Times New Roman" w:hAnsi="Times New Roman" w:cs="Times New Roman"/>
          <w:sz w:val="24"/>
          <w:szCs w:val="24"/>
          <w:lang w:val="fr-CA"/>
        </w:rPr>
        <w:t xml:space="preserve"> Lauzon</w:t>
      </w:r>
      <w:r w:rsidR="00464324" w:rsidRPr="009A1EC0">
        <w:rPr>
          <w:rFonts w:ascii="Times New Roman" w:hAnsi="Times New Roman" w:cs="Times New Roman"/>
          <w:sz w:val="24"/>
          <w:szCs w:val="24"/>
          <w:lang w:val="fr-CA"/>
        </w:rPr>
        <w:t>.</w:t>
      </w:r>
    </w:p>
    <w:p w14:paraId="5A70E651" w14:textId="77777777" w:rsidR="004D15C7" w:rsidRPr="009A1EC0" w:rsidRDefault="004D15C7" w:rsidP="004D15C7">
      <w:pPr>
        <w:pStyle w:val="ListParagraph"/>
        <w:spacing w:line="360" w:lineRule="auto"/>
        <w:ind w:left="360"/>
        <w:jc w:val="both"/>
        <w:rPr>
          <w:rFonts w:ascii="Times New Roman" w:hAnsi="Times New Roman" w:cs="Times New Roman"/>
          <w:sz w:val="24"/>
          <w:szCs w:val="24"/>
          <w:lang w:val="fr-CA"/>
        </w:rPr>
      </w:pPr>
    </w:p>
    <w:p w14:paraId="270FF0FB" w14:textId="0F4904A5" w:rsidR="00F43781" w:rsidRPr="009A1EC0" w:rsidRDefault="009B2B8F" w:rsidP="00200B71">
      <w:pPr>
        <w:pStyle w:val="Style4"/>
        <w:numPr>
          <w:ilvl w:val="0"/>
          <w:numId w:val="27"/>
        </w:numPr>
        <w:ind w:hanging="785"/>
        <w:jc w:val="both"/>
        <w:rPr>
          <w:rFonts w:ascii="Times New Roman Bold" w:hAnsi="Times New Roman Bold"/>
          <w:caps/>
          <w:lang w:val="fr-CA"/>
        </w:rPr>
      </w:pPr>
      <w:r>
        <w:rPr>
          <w:rFonts w:ascii="Times New Roman Bold" w:hAnsi="Times New Roman Bold"/>
          <w:caps/>
          <w:lang w:val="fr-CA"/>
        </w:rPr>
        <w:t>FACTEURS ATTÉNUANTS ET AGGRAVANTS DANS LA PRÉSENTE AFFAIRE</w:t>
      </w:r>
    </w:p>
    <w:p w14:paraId="69AC0EBB" w14:textId="79552712" w:rsidR="00F90B00" w:rsidRPr="009A1EC0" w:rsidRDefault="004F33B4" w:rsidP="00200B71">
      <w:pPr>
        <w:pStyle w:val="ListParagraph"/>
        <w:spacing w:line="360" w:lineRule="auto"/>
        <w:ind w:left="0"/>
        <w:jc w:val="both"/>
        <w:rPr>
          <w:rFonts w:ascii="Times New Roman" w:hAnsi="Times New Roman" w:cs="Times New Roman"/>
          <w:b/>
          <w:sz w:val="26"/>
          <w:szCs w:val="26"/>
          <w:lang w:val="fr-CA"/>
        </w:rPr>
      </w:pPr>
      <w:r w:rsidRPr="009A1EC0">
        <w:rPr>
          <w:rFonts w:ascii="Times New Roman" w:hAnsi="Times New Roman" w:cs="Times New Roman"/>
          <w:b/>
          <w:sz w:val="26"/>
          <w:szCs w:val="26"/>
          <w:lang w:val="fr-CA"/>
        </w:rPr>
        <w:t>i)</w:t>
      </w:r>
      <w:r w:rsidRPr="009A1EC0">
        <w:rPr>
          <w:rFonts w:ascii="Times New Roman" w:hAnsi="Times New Roman" w:cs="Times New Roman"/>
          <w:b/>
          <w:sz w:val="26"/>
          <w:szCs w:val="26"/>
          <w:lang w:val="fr-CA"/>
        </w:rPr>
        <w:tab/>
      </w:r>
      <w:r w:rsidR="009B2B8F">
        <w:rPr>
          <w:rFonts w:ascii="Times New Roman" w:hAnsi="Times New Roman" w:cs="Times New Roman"/>
          <w:b/>
          <w:sz w:val="26"/>
          <w:szCs w:val="26"/>
          <w:lang w:val="fr-CA"/>
        </w:rPr>
        <w:t>La</w:t>
      </w:r>
      <w:r w:rsidR="00F90B00" w:rsidRPr="009A1EC0">
        <w:rPr>
          <w:rFonts w:ascii="Times New Roman" w:hAnsi="Times New Roman" w:cs="Times New Roman"/>
          <w:b/>
          <w:sz w:val="26"/>
          <w:szCs w:val="26"/>
          <w:lang w:val="fr-CA"/>
        </w:rPr>
        <w:t xml:space="preserve"> nature </w:t>
      </w:r>
      <w:r w:rsidR="009B2B8F">
        <w:rPr>
          <w:rFonts w:ascii="Times New Roman" w:hAnsi="Times New Roman" w:cs="Times New Roman"/>
          <w:b/>
          <w:sz w:val="26"/>
          <w:szCs w:val="26"/>
          <w:lang w:val="fr-CA"/>
        </w:rPr>
        <w:t>et l</w:t>
      </w:r>
      <w:r w:rsidR="0070530E">
        <w:rPr>
          <w:rFonts w:ascii="Times New Roman" w:hAnsi="Times New Roman" w:cs="Times New Roman"/>
          <w:b/>
          <w:sz w:val="26"/>
          <w:szCs w:val="26"/>
          <w:lang w:val="fr-CA"/>
        </w:rPr>
        <w:t>’étendue</w:t>
      </w:r>
      <w:r w:rsidR="009B2B8F">
        <w:rPr>
          <w:rFonts w:ascii="Times New Roman" w:hAnsi="Times New Roman" w:cs="Times New Roman"/>
          <w:b/>
          <w:sz w:val="26"/>
          <w:szCs w:val="26"/>
          <w:lang w:val="fr-CA"/>
        </w:rPr>
        <w:t xml:space="preserve"> de l’inconduite</w:t>
      </w:r>
    </w:p>
    <w:p w14:paraId="1934A62E" w14:textId="77777777" w:rsidR="00464324" w:rsidRPr="009A1EC0" w:rsidRDefault="00464324" w:rsidP="00193BBC">
      <w:pPr>
        <w:pStyle w:val="ListParagraph"/>
        <w:spacing w:line="360" w:lineRule="auto"/>
        <w:ind w:left="360"/>
        <w:jc w:val="both"/>
        <w:rPr>
          <w:rFonts w:ascii="Times New Roman" w:hAnsi="Times New Roman" w:cs="Times New Roman"/>
          <w:b/>
          <w:sz w:val="24"/>
          <w:szCs w:val="24"/>
          <w:lang w:val="fr-CA"/>
        </w:rPr>
      </w:pPr>
    </w:p>
    <w:p w14:paraId="0571C0A9" w14:textId="36D53970" w:rsidR="00F90B00" w:rsidRPr="009A1EC0" w:rsidRDefault="00C75FB8"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nos</w:t>
      </w:r>
      <w:r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motifs de déc</w:t>
      </w:r>
      <w:r w:rsidRPr="009A1EC0">
        <w:rPr>
          <w:rFonts w:ascii="Times New Roman" w:hAnsi="Times New Roman" w:cs="Times New Roman"/>
          <w:i/>
          <w:sz w:val="24"/>
          <w:szCs w:val="24"/>
          <w:lang w:val="fr-CA"/>
        </w:rPr>
        <w:t>ision</w:t>
      </w:r>
      <w:r w:rsidR="00655D6F">
        <w:rPr>
          <w:rFonts w:ascii="Times New Roman" w:hAnsi="Times New Roman" w:cs="Times New Roman"/>
          <w:sz w:val="24"/>
          <w:szCs w:val="24"/>
          <w:lang w:val="fr-CA"/>
        </w:rPr>
        <w:t xml:space="preserve"> faisant valoir </w:t>
      </w:r>
      <w:r>
        <w:rPr>
          <w:rFonts w:ascii="Times New Roman" w:hAnsi="Times New Roman" w:cs="Times New Roman"/>
          <w:sz w:val="24"/>
          <w:szCs w:val="24"/>
          <w:lang w:val="fr-CA"/>
        </w:rPr>
        <w:t xml:space="preserve">que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avait commis une inconduite judiciaire</w:t>
      </w:r>
      <w:r w:rsidR="00B16298"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nous avons </w:t>
      </w:r>
      <w:r w:rsidR="00C37FB7">
        <w:rPr>
          <w:rFonts w:ascii="Times New Roman" w:hAnsi="Times New Roman" w:cs="Times New Roman"/>
          <w:sz w:val="24"/>
          <w:szCs w:val="24"/>
          <w:lang w:val="fr-CA"/>
        </w:rPr>
        <w:t>tiré</w:t>
      </w:r>
      <w:r>
        <w:rPr>
          <w:rFonts w:ascii="Times New Roman" w:hAnsi="Times New Roman" w:cs="Times New Roman"/>
          <w:sz w:val="24"/>
          <w:szCs w:val="24"/>
          <w:lang w:val="fr-CA"/>
        </w:rPr>
        <w:t xml:space="preserve"> certaines conclusions </w:t>
      </w:r>
      <w:r w:rsidR="00751290">
        <w:rPr>
          <w:rFonts w:ascii="Times New Roman" w:hAnsi="Times New Roman" w:cs="Times New Roman"/>
          <w:sz w:val="24"/>
          <w:szCs w:val="24"/>
          <w:lang w:val="fr-CA"/>
        </w:rPr>
        <w:t>relatives</w:t>
      </w:r>
      <w:r>
        <w:rPr>
          <w:rFonts w:ascii="Times New Roman" w:hAnsi="Times New Roman" w:cs="Times New Roman"/>
          <w:sz w:val="24"/>
          <w:szCs w:val="24"/>
          <w:lang w:val="fr-CA"/>
        </w:rPr>
        <w:t xml:space="preserve"> à la nature et à l’étendue de l’inconduite</w:t>
      </w:r>
      <w:r w:rsidR="00F90B00" w:rsidRPr="009A1EC0">
        <w:rPr>
          <w:rFonts w:ascii="Times New Roman" w:hAnsi="Times New Roman" w:cs="Times New Roman"/>
          <w:sz w:val="24"/>
          <w:szCs w:val="24"/>
          <w:lang w:val="fr-CA"/>
        </w:rPr>
        <w:t xml:space="preserve">, </w:t>
      </w:r>
      <w:r w:rsidR="00BF681D">
        <w:rPr>
          <w:rFonts w:ascii="Times New Roman" w:hAnsi="Times New Roman" w:cs="Times New Roman"/>
          <w:sz w:val="24"/>
          <w:szCs w:val="24"/>
          <w:lang w:val="fr-CA"/>
        </w:rPr>
        <w:t>notamment celles selon lesquelles</w:t>
      </w:r>
      <w:r w:rsidR="006D1989">
        <w:rPr>
          <w:rFonts w:ascii="Times New Roman" w:hAnsi="Times New Roman" w:cs="Times New Roman"/>
          <w:sz w:val="24"/>
          <w:szCs w:val="24"/>
          <w:lang w:val="fr-CA"/>
        </w:rPr>
        <w:t xml:space="preserve"> la juge de paix</w:t>
      </w:r>
      <w:r w:rsidR="00BF681D">
        <w:rPr>
          <w:rFonts w:ascii="Times New Roman" w:hAnsi="Times New Roman" w:cs="Times New Roman"/>
          <w:sz w:val="24"/>
          <w:szCs w:val="24"/>
          <w:lang w:val="fr-CA"/>
        </w:rPr>
        <w:t> :</w:t>
      </w:r>
    </w:p>
    <w:p w14:paraId="699C09CA" w14:textId="75481AF0" w:rsidR="00F90B00" w:rsidRPr="009A1EC0" w:rsidRDefault="00F10920" w:rsidP="00193BBC">
      <w:pPr>
        <w:pStyle w:val="ListParagraph"/>
        <w:numPr>
          <w:ilvl w:val="0"/>
          <w:numId w:val="34"/>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n’avait pas respecté les </w:t>
      </w:r>
      <w:r w:rsidR="004520BD" w:rsidRPr="004520BD">
        <w:rPr>
          <w:rFonts w:ascii="Times New Roman" w:hAnsi="Times New Roman" w:cs="Times New Roman"/>
          <w:sz w:val="24"/>
          <w:szCs w:val="24"/>
          <w:lang w:val="fr-CA"/>
        </w:rPr>
        <w:t>Principes de la charge judiciaire des juges de paix de la Cour de justice de l’Ontario</w:t>
      </w:r>
      <w:r w:rsidR="00B16298" w:rsidRPr="009A1EC0">
        <w:rPr>
          <w:rFonts w:ascii="Times New Roman" w:hAnsi="Times New Roman" w:cs="Times New Roman"/>
          <w:sz w:val="24"/>
          <w:szCs w:val="24"/>
          <w:lang w:val="fr-CA"/>
        </w:rPr>
        <w:t xml:space="preserve"> </w:t>
      </w:r>
      <w:r w:rsidR="004520BD">
        <w:rPr>
          <w:rFonts w:ascii="Times New Roman" w:hAnsi="Times New Roman" w:cs="Times New Roman"/>
          <w:sz w:val="24"/>
          <w:szCs w:val="24"/>
          <w:lang w:val="fr-CA"/>
        </w:rPr>
        <w:t xml:space="preserve">et, ce faisant, avait commis une inconduite grave </w:t>
      </w:r>
      <w:r w:rsidR="0093766D">
        <w:rPr>
          <w:rFonts w:ascii="Times New Roman" w:hAnsi="Times New Roman" w:cs="Times New Roman"/>
          <w:sz w:val="24"/>
          <w:szCs w:val="24"/>
          <w:lang w:val="fr-CA"/>
        </w:rPr>
        <w:t>qui avait</w:t>
      </w:r>
      <w:r w:rsidR="004520BD">
        <w:rPr>
          <w:rFonts w:ascii="Times New Roman" w:hAnsi="Times New Roman" w:cs="Times New Roman"/>
          <w:sz w:val="24"/>
          <w:szCs w:val="24"/>
          <w:lang w:val="fr-CA"/>
        </w:rPr>
        <w:t xml:space="preserve"> </w:t>
      </w:r>
      <w:r w:rsidR="004520BD" w:rsidRPr="004520BD">
        <w:rPr>
          <w:rFonts w:ascii="Times New Roman" w:hAnsi="Times New Roman" w:cs="Times New Roman"/>
          <w:sz w:val="24"/>
          <w:szCs w:val="24"/>
          <w:lang w:val="fr-CA"/>
        </w:rPr>
        <w:t>miné la confiance du public dans l’administration de la justice</w:t>
      </w:r>
      <w:r w:rsidR="00F90B00" w:rsidRPr="009A1EC0">
        <w:rPr>
          <w:rFonts w:ascii="Times New Roman" w:hAnsi="Times New Roman" w:cs="Times New Roman"/>
          <w:sz w:val="24"/>
          <w:szCs w:val="24"/>
          <w:lang w:val="fr-CA"/>
        </w:rPr>
        <w:t>;</w:t>
      </w:r>
    </w:p>
    <w:p w14:paraId="2C27DE61" w14:textId="2FC53607" w:rsidR="004F33B4" w:rsidRPr="009A1EC0" w:rsidRDefault="007353EE" w:rsidP="00193BBC">
      <w:pPr>
        <w:pStyle w:val="ListParagraph"/>
        <w:numPr>
          <w:ilvl w:val="0"/>
          <w:numId w:val="34"/>
        </w:numPr>
        <w:spacing w:line="360" w:lineRule="auto"/>
        <w:jc w:val="both"/>
        <w:rPr>
          <w:rFonts w:ascii="Times New Roman" w:hAnsi="Times New Roman" w:cs="Times New Roman"/>
          <w:sz w:val="24"/>
          <w:szCs w:val="24"/>
          <w:lang w:val="fr-CA"/>
        </w:rPr>
      </w:pPr>
      <w:bookmarkStart w:id="8" w:name="_Hlk58091883"/>
      <w:r>
        <w:rPr>
          <w:rFonts w:ascii="Times New Roman" w:hAnsi="Times New Roman" w:cs="Times New Roman"/>
          <w:sz w:val="24"/>
          <w:szCs w:val="24"/>
          <w:lang w:val="fr-CA"/>
        </w:rPr>
        <w:t>avait</w:t>
      </w:r>
      <w:r w:rsidR="006920AD">
        <w:rPr>
          <w:rFonts w:ascii="Times New Roman" w:hAnsi="Times New Roman" w:cs="Times New Roman"/>
          <w:sz w:val="24"/>
          <w:szCs w:val="24"/>
          <w:lang w:val="fr-CA"/>
        </w:rPr>
        <w:t xml:space="preserve"> </w:t>
      </w:r>
      <w:r w:rsidR="006920AD" w:rsidRPr="006920AD">
        <w:rPr>
          <w:rFonts w:ascii="Times New Roman" w:hAnsi="Times New Roman" w:cs="Times New Roman"/>
          <w:sz w:val="24"/>
          <w:szCs w:val="24"/>
          <w:lang w:val="fr-CA"/>
        </w:rPr>
        <w:t xml:space="preserve">utilisé de façon inappropriée le pouvoir et le prestige de sa fonction judiciaire pour </w:t>
      </w:r>
      <w:bookmarkEnd w:id="8"/>
      <w:r w:rsidR="006920AD" w:rsidRPr="006920AD">
        <w:rPr>
          <w:rFonts w:ascii="Times New Roman" w:hAnsi="Times New Roman" w:cs="Times New Roman"/>
          <w:sz w:val="24"/>
          <w:szCs w:val="24"/>
          <w:lang w:val="fr-CA"/>
        </w:rPr>
        <w:t xml:space="preserve">exprimer </w:t>
      </w:r>
      <w:r w:rsidR="006920AD">
        <w:rPr>
          <w:rFonts w:ascii="Times New Roman" w:hAnsi="Times New Roman" w:cs="Times New Roman"/>
          <w:sz w:val="24"/>
          <w:szCs w:val="24"/>
          <w:lang w:val="fr-CA"/>
        </w:rPr>
        <w:t>des</w:t>
      </w:r>
      <w:r w:rsidR="006920AD" w:rsidRPr="006920AD">
        <w:rPr>
          <w:rFonts w:ascii="Times New Roman" w:hAnsi="Times New Roman" w:cs="Times New Roman"/>
          <w:sz w:val="24"/>
          <w:szCs w:val="24"/>
          <w:lang w:val="fr-CA"/>
        </w:rPr>
        <w:t xml:space="preserve"> opinion</w:t>
      </w:r>
      <w:r w:rsidR="006920AD">
        <w:rPr>
          <w:rFonts w:ascii="Times New Roman" w:hAnsi="Times New Roman" w:cs="Times New Roman"/>
          <w:sz w:val="24"/>
          <w:szCs w:val="24"/>
          <w:lang w:val="fr-CA"/>
        </w:rPr>
        <w:t>s</w:t>
      </w:r>
      <w:r w:rsidR="006920AD" w:rsidRPr="006920AD">
        <w:rPr>
          <w:rFonts w:ascii="Times New Roman" w:hAnsi="Times New Roman" w:cs="Times New Roman"/>
          <w:sz w:val="24"/>
          <w:szCs w:val="24"/>
          <w:lang w:val="fr-CA"/>
        </w:rPr>
        <w:t xml:space="preserve"> sur les tribunaux de mise en liberté sous caution et d’autres participants au système judiciaire</w:t>
      </w:r>
      <w:r w:rsidR="004F33B4" w:rsidRPr="009A1EC0">
        <w:rPr>
          <w:rFonts w:ascii="Times New Roman" w:hAnsi="Times New Roman" w:cs="Times New Roman"/>
          <w:sz w:val="24"/>
          <w:szCs w:val="24"/>
          <w:lang w:val="fr-CA"/>
        </w:rPr>
        <w:t>;</w:t>
      </w:r>
    </w:p>
    <w:p w14:paraId="7E4AEFB3" w14:textId="4DDCB558" w:rsidR="004F33B4" w:rsidRPr="009A1EC0" w:rsidRDefault="00CD5D13" w:rsidP="00193BBC">
      <w:pPr>
        <w:pStyle w:val="ListParagraph"/>
        <w:numPr>
          <w:ilvl w:val="0"/>
          <w:numId w:val="34"/>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avait fait des commentaires</w:t>
      </w:r>
      <w:r w:rsidRPr="00CD5D13">
        <w:rPr>
          <w:rFonts w:ascii="Times New Roman" w:hAnsi="Times New Roman" w:cs="Times New Roman"/>
          <w:sz w:val="24"/>
          <w:szCs w:val="24"/>
          <w:lang w:val="fr-CA"/>
        </w:rPr>
        <w:t xml:space="preserve"> désobligeants et formulé des allégations d’inconduite</w:t>
      </w:r>
      <w:r>
        <w:rPr>
          <w:rFonts w:ascii="Times New Roman" w:hAnsi="Times New Roman" w:cs="Times New Roman"/>
          <w:sz w:val="24"/>
          <w:szCs w:val="24"/>
          <w:lang w:val="fr-CA"/>
        </w:rPr>
        <w:t xml:space="preserve"> insultantes et incendiaires </w:t>
      </w:r>
      <w:r w:rsidRPr="00CD5D13">
        <w:rPr>
          <w:rFonts w:ascii="Times New Roman" w:hAnsi="Times New Roman" w:cs="Times New Roman"/>
          <w:sz w:val="24"/>
          <w:szCs w:val="24"/>
          <w:lang w:val="fr-CA"/>
        </w:rPr>
        <w:t>à l’endroit de procureurs de la Couronne</w:t>
      </w:r>
      <w:r w:rsidR="004F33B4" w:rsidRPr="009A1EC0">
        <w:rPr>
          <w:rFonts w:ascii="Times New Roman" w:hAnsi="Times New Roman" w:cs="Times New Roman"/>
          <w:sz w:val="24"/>
          <w:szCs w:val="24"/>
          <w:lang w:val="fr-CA"/>
        </w:rPr>
        <w:t>;</w:t>
      </w:r>
    </w:p>
    <w:p w14:paraId="56ACB84A" w14:textId="2CAE6FF4" w:rsidR="004F33B4" w:rsidRPr="009A1EC0" w:rsidRDefault="00AD739F" w:rsidP="00193BBC">
      <w:pPr>
        <w:pStyle w:val="ListParagraph"/>
        <w:numPr>
          <w:ilvl w:val="0"/>
          <w:numId w:val="34"/>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était motivée en partie par un désir de représailles contre les parties qui, selon elle, l’avaient lésée</w:t>
      </w:r>
      <w:r w:rsidR="004F33B4" w:rsidRPr="009A1EC0">
        <w:rPr>
          <w:rFonts w:ascii="Times New Roman" w:hAnsi="Times New Roman" w:cs="Times New Roman"/>
          <w:sz w:val="24"/>
          <w:szCs w:val="24"/>
          <w:lang w:val="fr-CA"/>
        </w:rPr>
        <w:t>;</w:t>
      </w:r>
    </w:p>
    <w:p w14:paraId="43418B6A" w14:textId="578A7769" w:rsidR="004F33B4" w:rsidRPr="009A1EC0" w:rsidRDefault="00EE48D7" w:rsidP="00193BBC">
      <w:pPr>
        <w:pStyle w:val="ListParagraph"/>
        <w:numPr>
          <w:ilvl w:val="0"/>
          <w:numId w:val="34"/>
        </w:numPr>
        <w:spacing w:line="360" w:lineRule="auto"/>
        <w:jc w:val="both"/>
        <w:rPr>
          <w:rFonts w:ascii="Times New Roman" w:hAnsi="Times New Roman" w:cs="Times New Roman"/>
          <w:sz w:val="24"/>
          <w:szCs w:val="24"/>
          <w:lang w:val="fr-CA"/>
        </w:rPr>
      </w:pPr>
      <w:r w:rsidRPr="00EE48D7">
        <w:rPr>
          <w:rFonts w:ascii="Times New Roman" w:hAnsi="Times New Roman" w:cs="Times New Roman"/>
          <w:sz w:val="24"/>
          <w:szCs w:val="24"/>
          <w:lang w:val="fr-CA"/>
        </w:rPr>
        <w:t>n’a</w:t>
      </w:r>
      <w:r>
        <w:rPr>
          <w:rFonts w:ascii="Times New Roman" w:hAnsi="Times New Roman" w:cs="Times New Roman"/>
          <w:sz w:val="24"/>
          <w:szCs w:val="24"/>
          <w:lang w:val="fr-CA"/>
        </w:rPr>
        <w:t>vait guère</w:t>
      </w:r>
      <w:r w:rsidRPr="00EE48D7">
        <w:rPr>
          <w:rFonts w:ascii="Times New Roman" w:hAnsi="Times New Roman" w:cs="Times New Roman"/>
          <w:sz w:val="24"/>
          <w:szCs w:val="24"/>
          <w:lang w:val="fr-CA"/>
        </w:rPr>
        <w:t xml:space="preserve"> fait preuve d</w:t>
      </w:r>
      <w:r>
        <w:rPr>
          <w:rFonts w:ascii="Times New Roman" w:hAnsi="Times New Roman" w:cs="Times New Roman"/>
          <w:sz w:val="24"/>
          <w:szCs w:val="24"/>
          <w:lang w:val="fr-CA"/>
        </w:rPr>
        <w:t xml:space="preserve">e diligence ou de </w:t>
      </w:r>
      <w:r w:rsidRPr="00EE48D7">
        <w:rPr>
          <w:rFonts w:ascii="Times New Roman" w:hAnsi="Times New Roman" w:cs="Times New Roman"/>
          <w:sz w:val="24"/>
          <w:szCs w:val="24"/>
          <w:lang w:val="fr-CA"/>
        </w:rPr>
        <w:t>retenue dans le style qu’elle a</w:t>
      </w:r>
      <w:r>
        <w:rPr>
          <w:rFonts w:ascii="Times New Roman" w:hAnsi="Times New Roman" w:cs="Times New Roman"/>
          <w:sz w:val="24"/>
          <w:szCs w:val="24"/>
          <w:lang w:val="fr-CA"/>
        </w:rPr>
        <w:t>vait</w:t>
      </w:r>
      <w:r w:rsidRPr="00EE48D7">
        <w:rPr>
          <w:rFonts w:ascii="Times New Roman" w:hAnsi="Times New Roman" w:cs="Times New Roman"/>
          <w:sz w:val="24"/>
          <w:szCs w:val="24"/>
          <w:lang w:val="fr-CA"/>
        </w:rPr>
        <w:t xml:space="preserve"> adopté pour rédiger l’</w:t>
      </w:r>
      <w:r>
        <w:rPr>
          <w:rFonts w:ascii="Times New Roman" w:hAnsi="Times New Roman" w:cs="Times New Roman"/>
          <w:sz w:val="24"/>
          <w:szCs w:val="24"/>
          <w:lang w:val="fr-CA"/>
        </w:rPr>
        <w:t>a</w:t>
      </w:r>
      <w:r w:rsidRPr="00EE48D7">
        <w:rPr>
          <w:rFonts w:ascii="Times New Roman" w:hAnsi="Times New Roman" w:cs="Times New Roman"/>
          <w:sz w:val="24"/>
          <w:szCs w:val="24"/>
          <w:lang w:val="fr-CA"/>
        </w:rPr>
        <w:t>rticle ou dans le choix d’un forum on ne peut plus public pour diffuser son opinion</w:t>
      </w:r>
      <w:r w:rsidR="004F33B4" w:rsidRPr="009A1EC0">
        <w:rPr>
          <w:rFonts w:ascii="Times New Roman" w:hAnsi="Times New Roman" w:cs="Times New Roman"/>
          <w:sz w:val="24"/>
          <w:szCs w:val="24"/>
          <w:lang w:val="fr-CA"/>
        </w:rPr>
        <w:t xml:space="preserve">; </w:t>
      </w:r>
    </w:p>
    <w:p w14:paraId="4BA3C6D5" w14:textId="569EB883" w:rsidR="004F33B4" w:rsidRPr="009A1EC0" w:rsidRDefault="004E59BC" w:rsidP="00193BBC">
      <w:pPr>
        <w:pStyle w:val="ListParagraph"/>
        <w:numPr>
          <w:ilvl w:val="0"/>
          <w:numId w:val="34"/>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avait fait peu d’efforts pour être juste ou équilibrée dans sa</w:t>
      </w:r>
      <w:r w:rsidR="004F33B4" w:rsidRPr="009A1EC0">
        <w:rPr>
          <w:rFonts w:ascii="Times New Roman" w:hAnsi="Times New Roman" w:cs="Times New Roman"/>
          <w:sz w:val="24"/>
          <w:szCs w:val="24"/>
          <w:lang w:val="fr-CA"/>
        </w:rPr>
        <w:t xml:space="preserve"> critique </w:t>
      </w:r>
      <w:r>
        <w:rPr>
          <w:rFonts w:ascii="Times New Roman" w:hAnsi="Times New Roman" w:cs="Times New Roman"/>
          <w:sz w:val="24"/>
          <w:szCs w:val="24"/>
          <w:lang w:val="fr-CA"/>
        </w:rPr>
        <w:t>ou ses</w:t>
      </w:r>
      <w:r w:rsidR="004F33B4" w:rsidRPr="009A1EC0">
        <w:rPr>
          <w:rFonts w:ascii="Times New Roman" w:hAnsi="Times New Roman" w:cs="Times New Roman"/>
          <w:sz w:val="24"/>
          <w:szCs w:val="24"/>
          <w:lang w:val="fr-CA"/>
        </w:rPr>
        <w:t xml:space="preserve"> observations; </w:t>
      </w:r>
    </w:p>
    <w:p w14:paraId="228418D5" w14:textId="3AEAB3DB" w:rsidR="004F33B4" w:rsidRPr="009A1EC0" w:rsidRDefault="008167CB" w:rsidP="00193BBC">
      <w:pPr>
        <w:pStyle w:val="ListParagraph"/>
        <w:numPr>
          <w:ilvl w:val="0"/>
          <w:numId w:val="34"/>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s’était comportée d’une manière qui n’était pas digne d’</w:t>
      </w:r>
      <w:r w:rsidR="00266D98">
        <w:rPr>
          <w:rFonts w:ascii="Times New Roman" w:hAnsi="Times New Roman" w:cs="Times New Roman"/>
          <w:sz w:val="24"/>
          <w:szCs w:val="24"/>
          <w:lang w:val="fr-CA"/>
        </w:rPr>
        <w:t>un officier de justice</w:t>
      </w:r>
      <w:r w:rsidR="007C533A" w:rsidRPr="009A1EC0">
        <w:rPr>
          <w:rStyle w:val="FootnoteReference"/>
          <w:rFonts w:ascii="Times New Roman" w:hAnsi="Times New Roman" w:cs="Times New Roman"/>
          <w:sz w:val="24"/>
          <w:szCs w:val="24"/>
          <w:lang w:val="fr-CA"/>
        </w:rPr>
        <w:footnoteReference w:id="23"/>
      </w:r>
      <w:r>
        <w:rPr>
          <w:rFonts w:ascii="Times New Roman" w:hAnsi="Times New Roman" w:cs="Times New Roman"/>
          <w:sz w:val="24"/>
          <w:szCs w:val="24"/>
          <w:lang w:val="fr-CA"/>
        </w:rPr>
        <w:t>.</w:t>
      </w:r>
    </w:p>
    <w:p w14:paraId="09076ADD" w14:textId="77777777" w:rsidR="00014AB7" w:rsidRPr="009A1EC0" w:rsidRDefault="00014AB7" w:rsidP="00193BBC">
      <w:pPr>
        <w:pStyle w:val="ListParagraph"/>
        <w:spacing w:line="360" w:lineRule="auto"/>
        <w:ind w:left="1144"/>
        <w:jc w:val="both"/>
        <w:rPr>
          <w:rFonts w:ascii="Times New Roman" w:hAnsi="Times New Roman" w:cs="Times New Roman"/>
          <w:sz w:val="24"/>
          <w:szCs w:val="24"/>
          <w:lang w:val="fr-CA"/>
        </w:rPr>
      </w:pPr>
    </w:p>
    <w:p w14:paraId="2E0F6591" w14:textId="674BAFEC" w:rsidR="00014AB7" w:rsidRPr="009A1EC0" w:rsidRDefault="00CC5404" w:rsidP="00193BBC">
      <w:pPr>
        <w:pStyle w:val="ListParagraph"/>
        <w:numPr>
          <w:ilvl w:val="0"/>
          <w:numId w:val="3"/>
        </w:numPr>
        <w:spacing w:line="360" w:lineRule="auto"/>
        <w:jc w:val="both"/>
        <w:rPr>
          <w:rFonts w:ascii="Times New Roman" w:hAnsi="Times New Roman" w:cs="Times New Roman"/>
          <w:color w:val="000000" w:themeColor="text1"/>
          <w:sz w:val="24"/>
          <w:szCs w:val="24"/>
          <w:lang w:val="fr-CA"/>
        </w:rPr>
      </w:pPr>
      <w:r>
        <w:rPr>
          <w:rFonts w:ascii="Times New Roman" w:hAnsi="Times New Roman" w:cs="Times New Roman"/>
          <w:sz w:val="24"/>
          <w:szCs w:val="24"/>
          <w:lang w:val="fr-CA"/>
        </w:rPr>
        <w:t>Quant à l’étendue de l’inconduite</w:t>
      </w:r>
      <w:r w:rsidR="00014AB7"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014AB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été diffusé dans le </w:t>
      </w:r>
      <w:r w:rsidR="007C533A" w:rsidRPr="009A1EC0">
        <w:rPr>
          <w:rFonts w:ascii="Times New Roman" w:hAnsi="Times New Roman" w:cs="Times New Roman"/>
          <w:i/>
          <w:sz w:val="24"/>
          <w:szCs w:val="24"/>
          <w:lang w:val="fr-CA"/>
        </w:rPr>
        <w:t>National Post</w:t>
      </w:r>
      <w:r w:rsidR="007C533A"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un journal national</w:t>
      </w:r>
      <w:r w:rsidR="007C533A" w:rsidRPr="009A1EC0">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Il a été publié sur papier et en ligne</w:t>
      </w:r>
      <w:r w:rsidR="00014AB7" w:rsidRPr="009A1EC0">
        <w:rPr>
          <w:rFonts w:ascii="Times New Roman" w:hAnsi="Times New Roman" w:cs="Times New Roman"/>
          <w:color w:val="000000" w:themeColor="text1"/>
          <w:sz w:val="24"/>
          <w:szCs w:val="24"/>
          <w:lang w:val="fr-CA"/>
        </w:rPr>
        <w:t>.</w:t>
      </w:r>
      <w:r>
        <w:rPr>
          <w:rFonts w:ascii="Times New Roman" w:hAnsi="Times New Roman" w:cs="Times New Roman"/>
          <w:color w:val="000000" w:themeColor="text1"/>
          <w:sz w:val="24"/>
          <w:szCs w:val="24"/>
          <w:lang w:val="fr-CA"/>
        </w:rPr>
        <w:t xml:space="preserve"> Après </w:t>
      </w:r>
      <w:r w:rsidR="00BE09FC">
        <w:rPr>
          <w:rFonts w:ascii="Times New Roman" w:hAnsi="Times New Roman" w:cs="Times New Roman"/>
          <w:color w:val="000000" w:themeColor="text1"/>
          <w:sz w:val="24"/>
          <w:szCs w:val="24"/>
          <w:lang w:val="fr-CA"/>
        </w:rPr>
        <w:t>s</w:t>
      </w:r>
      <w:r>
        <w:rPr>
          <w:rFonts w:ascii="Times New Roman" w:hAnsi="Times New Roman" w:cs="Times New Roman"/>
          <w:color w:val="000000" w:themeColor="text1"/>
          <w:sz w:val="24"/>
          <w:szCs w:val="24"/>
          <w:lang w:val="fr-CA"/>
        </w:rPr>
        <w:t>a p</w:t>
      </w:r>
      <w:r w:rsidR="00014AB7" w:rsidRPr="009A1EC0">
        <w:rPr>
          <w:rFonts w:ascii="Times New Roman" w:hAnsi="Times New Roman" w:cs="Times New Roman"/>
          <w:color w:val="000000" w:themeColor="text1"/>
          <w:sz w:val="24"/>
          <w:szCs w:val="24"/>
          <w:lang w:val="fr-CA"/>
        </w:rPr>
        <w:t xml:space="preserve">ublication, </w:t>
      </w:r>
      <w:r>
        <w:rPr>
          <w:rFonts w:ascii="Times New Roman" w:hAnsi="Times New Roman" w:cs="Times New Roman"/>
          <w:color w:val="000000" w:themeColor="text1"/>
          <w:sz w:val="24"/>
          <w:szCs w:val="24"/>
          <w:lang w:val="fr-CA"/>
        </w:rPr>
        <w:t xml:space="preserve">d’autres médias ont également </w:t>
      </w:r>
      <w:r w:rsidR="007F55E1">
        <w:rPr>
          <w:rFonts w:ascii="Times New Roman" w:hAnsi="Times New Roman" w:cs="Times New Roman"/>
          <w:color w:val="000000" w:themeColor="text1"/>
          <w:sz w:val="24"/>
          <w:szCs w:val="24"/>
          <w:lang w:val="fr-CA"/>
        </w:rPr>
        <w:t>traité de</w:t>
      </w:r>
      <w:r w:rsidR="00014AB7" w:rsidRPr="009A1EC0">
        <w:rPr>
          <w:rFonts w:ascii="Times New Roman" w:hAnsi="Times New Roman" w:cs="Times New Roman"/>
          <w:color w:val="000000" w:themeColor="text1"/>
          <w:sz w:val="24"/>
          <w:szCs w:val="24"/>
          <w:lang w:val="fr-CA"/>
        </w:rPr>
        <w:t xml:space="preserve"> </w:t>
      </w:r>
      <w:r w:rsidR="007A40CB">
        <w:rPr>
          <w:rFonts w:ascii="Times New Roman" w:hAnsi="Times New Roman" w:cs="Times New Roman"/>
          <w:color w:val="000000" w:themeColor="text1"/>
          <w:sz w:val="24"/>
          <w:szCs w:val="24"/>
          <w:lang w:val="fr-CA"/>
        </w:rPr>
        <w:t>l’article</w:t>
      </w:r>
      <w:r w:rsidR="007C533A" w:rsidRPr="009A1EC0">
        <w:rPr>
          <w:rFonts w:ascii="Times New Roman" w:hAnsi="Times New Roman" w:cs="Times New Roman"/>
          <w:color w:val="000000" w:themeColor="text1"/>
          <w:sz w:val="24"/>
          <w:szCs w:val="24"/>
          <w:lang w:val="fr-CA"/>
        </w:rPr>
        <w:t xml:space="preserve">. </w:t>
      </w:r>
      <w:r w:rsidR="004016DB">
        <w:rPr>
          <w:rFonts w:ascii="Times New Roman" w:hAnsi="Times New Roman" w:cs="Times New Roman"/>
          <w:color w:val="000000" w:themeColor="text1"/>
          <w:sz w:val="24"/>
          <w:szCs w:val="24"/>
          <w:lang w:val="fr-CA"/>
        </w:rPr>
        <w:t xml:space="preserve">Par conséquent, </w:t>
      </w:r>
      <w:r w:rsidR="00BE09FC">
        <w:rPr>
          <w:rFonts w:ascii="Times New Roman" w:hAnsi="Times New Roman" w:cs="Times New Roman"/>
          <w:color w:val="000000" w:themeColor="text1"/>
          <w:sz w:val="24"/>
          <w:szCs w:val="24"/>
          <w:lang w:val="fr-CA"/>
        </w:rPr>
        <w:t>celui-ci</w:t>
      </w:r>
      <w:r w:rsidR="004016DB">
        <w:rPr>
          <w:rFonts w:ascii="Times New Roman" w:hAnsi="Times New Roman" w:cs="Times New Roman"/>
          <w:color w:val="000000" w:themeColor="text1"/>
          <w:sz w:val="24"/>
          <w:szCs w:val="24"/>
          <w:lang w:val="fr-CA"/>
        </w:rPr>
        <w:t xml:space="preserve"> a eu un effet </w:t>
      </w:r>
      <w:r w:rsidR="00732AD5">
        <w:rPr>
          <w:rFonts w:ascii="Times New Roman" w:hAnsi="Times New Roman" w:cs="Times New Roman"/>
          <w:color w:val="000000" w:themeColor="text1"/>
          <w:sz w:val="24"/>
          <w:szCs w:val="24"/>
          <w:lang w:val="fr-CA"/>
        </w:rPr>
        <w:t>préjudiciabl</w:t>
      </w:r>
      <w:r w:rsidR="004016DB">
        <w:rPr>
          <w:rFonts w:ascii="Times New Roman" w:hAnsi="Times New Roman" w:cs="Times New Roman"/>
          <w:color w:val="000000" w:themeColor="text1"/>
          <w:sz w:val="24"/>
          <w:szCs w:val="24"/>
          <w:lang w:val="fr-CA"/>
        </w:rPr>
        <w:t xml:space="preserve">e sur l’intégrité de la magistrature et </w:t>
      </w:r>
      <w:r w:rsidR="00BC0D44">
        <w:rPr>
          <w:rFonts w:ascii="Times New Roman" w:hAnsi="Times New Roman" w:cs="Times New Roman"/>
          <w:color w:val="000000" w:themeColor="text1"/>
          <w:sz w:val="24"/>
          <w:szCs w:val="24"/>
          <w:lang w:val="fr-CA"/>
        </w:rPr>
        <w:t xml:space="preserve">de </w:t>
      </w:r>
      <w:r w:rsidR="004016DB">
        <w:rPr>
          <w:rFonts w:ascii="Times New Roman" w:hAnsi="Times New Roman" w:cs="Times New Roman"/>
          <w:color w:val="000000" w:themeColor="text1"/>
          <w:sz w:val="24"/>
          <w:szCs w:val="24"/>
          <w:lang w:val="fr-CA"/>
        </w:rPr>
        <w:t>l’</w:t>
      </w:r>
      <w:r w:rsidR="00B760E6" w:rsidRPr="009A1EC0">
        <w:rPr>
          <w:rFonts w:ascii="Times New Roman" w:hAnsi="Times New Roman" w:cs="Times New Roman"/>
          <w:color w:val="000000" w:themeColor="text1"/>
          <w:sz w:val="24"/>
          <w:szCs w:val="24"/>
          <w:lang w:val="fr-CA"/>
        </w:rPr>
        <w:t xml:space="preserve">administration </w:t>
      </w:r>
      <w:r w:rsidR="004016DB">
        <w:rPr>
          <w:rFonts w:ascii="Times New Roman" w:hAnsi="Times New Roman" w:cs="Times New Roman"/>
          <w:color w:val="000000" w:themeColor="text1"/>
          <w:sz w:val="24"/>
          <w:szCs w:val="24"/>
          <w:lang w:val="fr-CA"/>
        </w:rPr>
        <w:t>de la</w:t>
      </w:r>
      <w:r w:rsidR="00B760E6" w:rsidRPr="009A1EC0">
        <w:rPr>
          <w:rFonts w:ascii="Times New Roman" w:hAnsi="Times New Roman" w:cs="Times New Roman"/>
          <w:color w:val="000000" w:themeColor="text1"/>
          <w:sz w:val="24"/>
          <w:szCs w:val="24"/>
          <w:lang w:val="fr-CA"/>
        </w:rPr>
        <w:t xml:space="preserve"> justice.</w:t>
      </w:r>
    </w:p>
    <w:p w14:paraId="2CE60C83" w14:textId="77777777" w:rsidR="00464324" w:rsidRPr="009A1EC0" w:rsidRDefault="00464324" w:rsidP="00464324">
      <w:pPr>
        <w:pStyle w:val="ListParagraph"/>
        <w:spacing w:line="360" w:lineRule="auto"/>
        <w:ind w:left="360"/>
        <w:jc w:val="both"/>
        <w:rPr>
          <w:rFonts w:ascii="Times New Roman" w:hAnsi="Times New Roman" w:cs="Times New Roman"/>
          <w:color w:val="000000" w:themeColor="text1"/>
          <w:sz w:val="24"/>
          <w:szCs w:val="24"/>
          <w:lang w:val="fr-CA"/>
        </w:rPr>
      </w:pPr>
    </w:p>
    <w:p w14:paraId="09C59599" w14:textId="6B1018A2" w:rsidR="00014AB7" w:rsidRPr="009A1EC0" w:rsidRDefault="00014AB7" w:rsidP="00200B71">
      <w:pPr>
        <w:spacing w:line="360" w:lineRule="auto"/>
        <w:ind w:left="284" w:hanging="284"/>
        <w:jc w:val="both"/>
        <w:rPr>
          <w:rFonts w:ascii="Times New Roman" w:hAnsi="Times New Roman" w:cs="Times New Roman"/>
          <w:color w:val="000000" w:themeColor="text1"/>
          <w:sz w:val="24"/>
          <w:szCs w:val="24"/>
          <w:lang w:val="fr-CA"/>
        </w:rPr>
      </w:pPr>
      <w:r w:rsidRPr="009A1EC0">
        <w:rPr>
          <w:rStyle w:val="Strong"/>
          <w:rFonts w:ascii="Times New Roman" w:hAnsi="Times New Roman" w:cs="Times New Roman"/>
          <w:color w:val="000000" w:themeColor="text1"/>
          <w:sz w:val="24"/>
          <w:szCs w:val="24"/>
          <w:lang w:val="fr-CA"/>
        </w:rPr>
        <w:t>ii</w:t>
      </w:r>
      <w:r w:rsidRPr="009A1EC0">
        <w:rPr>
          <w:rStyle w:val="Strong"/>
          <w:rFonts w:ascii="Times New Roman" w:hAnsi="Times New Roman" w:cs="Times New Roman"/>
          <w:color w:val="000000" w:themeColor="text1"/>
          <w:sz w:val="26"/>
          <w:szCs w:val="26"/>
          <w:lang w:val="fr-CA"/>
        </w:rPr>
        <w:t>)</w:t>
      </w:r>
      <w:r w:rsidRPr="009A1EC0">
        <w:rPr>
          <w:rStyle w:val="Strong"/>
          <w:rFonts w:ascii="Times New Roman" w:hAnsi="Times New Roman" w:cs="Times New Roman"/>
          <w:color w:val="000000" w:themeColor="text1"/>
          <w:sz w:val="26"/>
          <w:szCs w:val="26"/>
          <w:lang w:val="fr-CA"/>
        </w:rPr>
        <w:tab/>
      </w:r>
      <w:r w:rsidR="00182261" w:rsidRPr="00182261">
        <w:rPr>
          <w:rStyle w:val="Strong"/>
          <w:rFonts w:ascii="Times New Roman" w:hAnsi="Times New Roman" w:cs="Times New Roman"/>
          <w:color w:val="000000" w:themeColor="text1"/>
          <w:sz w:val="26"/>
          <w:szCs w:val="26"/>
          <w:lang w:val="fr-CA"/>
        </w:rPr>
        <w:t>Si l’inconduite est un incident isolé ou si elle s’inscrit dans une suite d’inconduites</w:t>
      </w:r>
    </w:p>
    <w:p w14:paraId="13DD8652" w14:textId="74F704FE" w:rsidR="00D31EFB" w:rsidRPr="009A1EC0" w:rsidRDefault="00B858EB" w:rsidP="00193BBC">
      <w:pPr>
        <w:pStyle w:val="ListParagraph"/>
        <w:numPr>
          <w:ilvl w:val="0"/>
          <w:numId w:val="3"/>
        </w:numPr>
        <w:spacing w:line="360" w:lineRule="auto"/>
        <w:jc w:val="both"/>
        <w:rPr>
          <w:rFonts w:ascii="Times New Roman" w:hAnsi="Times New Roman" w:cs="Times New Roman"/>
          <w:color w:val="000000" w:themeColor="text1"/>
          <w:sz w:val="24"/>
          <w:szCs w:val="24"/>
          <w:lang w:val="fr-CA"/>
        </w:rPr>
      </w:pPr>
      <w:r>
        <w:rPr>
          <w:rFonts w:ascii="Times New Roman" w:hAnsi="Times New Roman" w:cs="Times New Roman"/>
          <w:color w:val="000000" w:themeColor="text1"/>
          <w:sz w:val="24"/>
          <w:szCs w:val="24"/>
          <w:lang w:val="fr-CA"/>
        </w:rPr>
        <w:t>L</w:t>
      </w:r>
      <w:r w:rsidR="00BC0D44">
        <w:rPr>
          <w:rFonts w:ascii="Times New Roman" w:hAnsi="Times New Roman" w:cs="Times New Roman"/>
          <w:color w:val="000000" w:themeColor="text1"/>
          <w:sz w:val="24"/>
          <w:szCs w:val="24"/>
          <w:lang w:val="fr-CA"/>
        </w:rPr>
        <w:t xml:space="preserve">a conclusion d’inconduite </w:t>
      </w:r>
      <w:r w:rsidR="005C0691">
        <w:rPr>
          <w:rFonts w:ascii="Times New Roman" w:hAnsi="Times New Roman" w:cs="Times New Roman"/>
          <w:color w:val="000000" w:themeColor="text1"/>
          <w:sz w:val="24"/>
          <w:szCs w:val="24"/>
          <w:lang w:val="fr-CA"/>
        </w:rPr>
        <w:t>tirée par le</w:t>
      </w:r>
      <w:r>
        <w:rPr>
          <w:rFonts w:ascii="Times New Roman" w:hAnsi="Times New Roman" w:cs="Times New Roman"/>
          <w:color w:val="000000" w:themeColor="text1"/>
          <w:sz w:val="24"/>
          <w:szCs w:val="24"/>
          <w:lang w:val="fr-CA"/>
        </w:rPr>
        <w:t xml:space="preserve"> comité d’audition</w:t>
      </w:r>
      <w:r w:rsidR="00BC0D44">
        <w:rPr>
          <w:rFonts w:ascii="Times New Roman" w:hAnsi="Times New Roman" w:cs="Times New Roman"/>
          <w:color w:val="000000" w:themeColor="text1"/>
          <w:sz w:val="24"/>
          <w:szCs w:val="24"/>
          <w:lang w:val="fr-CA"/>
        </w:rPr>
        <w:t xml:space="preserve"> était fondée sur la</w:t>
      </w:r>
      <w:r w:rsidR="006D62E5" w:rsidRPr="009A1EC0">
        <w:rPr>
          <w:rFonts w:ascii="Times New Roman" w:hAnsi="Times New Roman" w:cs="Times New Roman"/>
          <w:color w:val="000000" w:themeColor="text1"/>
          <w:sz w:val="24"/>
          <w:szCs w:val="24"/>
          <w:lang w:val="fr-CA"/>
        </w:rPr>
        <w:t xml:space="preserve"> publication </w:t>
      </w:r>
      <w:r w:rsidR="007A40CB">
        <w:rPr>
          <w:rFonts w:ascii="Times New Roman" w:hAnsi="Times New Roman" w:cs="Times New Roman"/>
          <w:color w:val="000000" w:themeColor="text1"/>
          <w:sz w:val="24"/>
          <w:szCs w:val="24"/>
          <w:lang w:val="fr-CA"/>
        </w:rPr>
        <w:t>de l’article</w:t>
      </w:r>
      <w:r w:rsidR="002A6F27" w:rsidRPr="009A1EC0">
        <w:rPr>
          <w:rFonts w:ascii="Times New Roman" w:hAnsi="Times New Roman" w:cs="Times New Roman"/>
          <w:color w:val="000000" w:themeColor="text1"/>
          <w:sz w:val="24"/>
          <w:szCs w:val="24"/>
          <w:lang w:val="fr-CA"/>
        </w:rPr>
        <w:t xml:space="preserve">, </w:t>
      </w:r>
      <w:r w:rsidR="00BC0D44">
        <w:rPr>
          <w:rFonts w:ascii="Times New Roman" w:hAnsi="Times New Roman" w:cs="Times New Roman"/>
          <w:color w:val="000000" w:themeColor="text1"/>
          <w:sz w:val="24"/>
          <w:szCs w:val="24"/>
          <w:lang w:val="fr-CA"/>
        </w:rPr>
        <w:t>notamment l</w:t>
      </w:r>
      <w:r w:rsidR="00BC0D44" w:rsidRPr="00EE48D7">
        <w:rPr>
          <w:rFonts w:ascii="Times New Roman" w:hAnsi="Times New Roman" w:cs="Times New Roman"/>
          <w:sz w:val="24"/>
          <w:szCs w:val="24"/>
          <w:lang w:val="fr-CA"/>
        </w:rPr>
        <w:t>e style qu</w:t>
      </w:r>
      <w:r w:rsidR="00BC0D44">
        <w:rPr>
          <w:rFonts w:ascii="Times New Roman" w:hAnsi="Times New Roman" w:cs="Times New Roman"/>
          <w:sz w:val="24"/>
          <w:szCs w:val="24"/>
          <w:lang w:val="fr-CA"/>
        </w:rPr>
        <w:t>e la juge de paix</w:t>
      </w:r>
      <w:r w:rsidR="00BC0D44" w:rsidRPr="00EE48D7">
        <w:rPr>
          <w:rFonts w:ascii="Times New Roman" w:hAnsi="Times New Roman" w:cs="Times New Roman"/>
          <w:sz w:val="24"/>
          <w:szCs w:val="24"/>
          <w:lang w:val="fr-CA"/>
        </w:rPr>
        <w:t xml:space="preserve"> a</w:t>
      </w:r>
      <w:r w:rsidR="00BC0D44">
        <w:rPr>
          <w:rFonts w:ascii="Times New Roman" w:hAnsi="Times New Roman" w:cs="Times New Roman"/>
          <w:sz w:val="24"/>
          <w:szCs w:val="24"/>
          <w:lang w:val="fr-CA"/>
        </w:rPr>
        <w:t>vait</w:t>
      </w:r>
      <w:r w:rsidR="00BC0D44" w:rsidRPr="00EE48D7">
        <w:rPr>
          <w:rFonts w:ascii="Times New Roman" w:hAnsi="Times New Roman" w:cs="Times New Roman"/>
          <w:sz w:val="24"/>
          <w:szCs w:val="24"/>
          <w:lang w:val="fr-CA"/>
        </w:rPr>
        <w:t xml:space="preserve"> adopté </w:t>
      </w:r>
      <w:r w:rsidR="005C0691">
        <w:rPr>
          <w:rFonts w:ascii="Times New Roman" w:hAnsi="Times New Roman" w:cs="Times New Roman"/>
          <w:sz w:val="24"/>
          <w:szCs w:val="24"/>
          <w:lang w:val="fr-CA"/>
        </w:rPr>
        <w:t>et le forum qu’elle avait choisi pour s’exprimer, de même que son témoignage au sujet de</w:t>
      </w:r>
      <w:r w:rsidR="0050369A" w:rsidRPr="009A1EC0">
        <w:rPr>
          <w:rFonts w:ascii="Times New Roman" w:hAnsi="Times New Roman" w:cs="Times New Roman"/>
          <w:color w:val="000000" w:themeColor="text1"/>
          <w:sz w:val="24"/>
          <w:szCs w:val="24"/>
          <w:lang w:val="fr-CA"/>
        </w:rPr>
        <w:t xml:space="preserve"> </w:t>
      </w:r>
      <w:r w:rsidR="007A40CB">
        <w:rPr>
          <w:rFonts w:ascii="Times New Roman" w:hAnsi="Times New Roman" w:cs="Times New Roman"/>
          <w:color w:val="000000" w:themeColor="text1"/>
          <w:sz w:val="24"/>
          <w:szCs w:val="24"/>
          <w:lang w:val="fr-CA"/>
        </w:rPr>
        <w:t>l’article</w:t>
      </w:r>
      <w:r w:rsidR="0050369A" w:rsidRPr="009A1EC0">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Le comité d’audition</w:t>
      </w:r>
      <w:r w:rsidR="00DB529E">
        <w:rPr>
          <w:rFonts w:ascii="Times New Roman" w:hAnsi="Times New Roman" w:cs="Times New Roman"/>
          <w:color w:val="000000" w:themeColor="text1"/>
          <w:sz w:val="24"/>
          <w:szCs w:val="24"/>
          <w:lang w:val="fr-CA"/>
        </w:rPr>
        <w:t xml:space="preserve"> s’est expressément abstenu d’examiner la conduite de la </w:t>
      </w:r>
      <w:r w:rsidR="00F004A6">
        <w:rPr>
          <w:rFonts w:ascii="Times New Roman" w:hAnsi="Times New Roman" w:cs="Times New Roman"/>
          <w:color w:val="000000" w:themeColor="text1"/>
          <w:sz w:val="24"/>
          <w:szCs w:val="24"/>
          <w:lang w:val="fr-CA"/>
        </w:rPr>
        <w:t>juge de paix</w:t>
      </w:r>
      <w:r w:rsidR="00DB529E">
        <w:rPr>
          <w:rFonts w:ascii="Times New Roman" w:hAnsi="Times New Roman" w:cs="Times New Roman"/>
          <w:color w:val="000000" w:themeColor="text1"/>
          <w:sz w:val="24"/>
          <w:szCs w:val="24"/>
          <w:lang w:val="fr-CA"/>
        </w:rPr>
        <w:t xml:space="preserve"> après la publication de</w:t>
      </w:r>
      <w:r w:rsidR="00844356" w:rsidRPr="009A1EC0">
        <w:rPr>
          <w:rFonts w:ascii="Times New Roman" w:hAnsi="Times New Roman" w:cs="Times New Roman"/>
          <w:color w:val="000000" w:themeColor="text1"/>
          <w:sz w:val="24"/>
          <w:szCs w:val="24"/>
          <w:lang w:val="fr-CA"/>
        </w:rPr>
        <w:t xml:space="preserve"> </w:t>
      </w:r>
      <w:r w:rsidR="007A40CB">
        <w:rPr>
          <w:rFonts w:ascii="Times New Roman" w:hAnsi="Times New Roman" w:cs="Times New Roman"/>
          <w:color w:val="000000" w:themeColor="text1"/>
          <w:sz w:val="24"/>
          <w:szCs w:val="24"/>
          <w:lang w:val="fr-CA"/>
        </w:rPr>
        <w:t>l’article</w:t>
      </w:r>
      <w:r w:rsidR="00844356" w:rsidRPr="009A1EC0">
        <w:rPr>
          <w:rFonts w:ascii="Times New Roman" w:hAnsi="Times New Roman" w:cs="Times New Roman"/>
          <w:color w:val="000000" w:themeColor="text1"/>
          <w:sz w:val="24"/>
          <w:szCs w:val="24"/>
          <w:lang w:val="fr-CA"/>
        </w:rPr>
        <w:t xml:space="preserve"> </w:t>
      </w:r>
      <w:r w:rsidR="00DB529E">
        <w:rPr>
          <w:rFonts w:ascii="Times New Roman" w:hAnsi="Times New Roman" w:cs="Times New Roman"/>
          <w:color w:val="000000" w:themeColor="text1"/>
          <w:sz w:val="24"/>
          <w:szCs w:val="24"/>
          <w:lang w:val="fr-CA"/>
        </w:rPr>
        <w:t xml:space="preserve">ou </w:t>
      </w:r>
      <w:r w:rsidR="006D09EE">
        <w:rPr>
          <w:rFonts w:ascii="Times New Roman" w:hAnsi="Times New Roman" w:cs="Times New Roman"/>
          <w:color w:val="000000" w:themeColor="text1"/>
          <w:sz w:val="24"/>
          <w:szCs w:val="24"/>
          <w:lang w:val="fr-CA"/>
        </w:rPr>
        <w:t>dur</w:t>
      </w:r>
      <w:r w:rsidR="00DB529E">
        <w:rPr>
          <w:rFonts w:ascii="Times New Roman" w:hAnsi="Times New Roman" w:cs="Times New Roman"/>
          <w:color w:val="000000" w:themeColor="text1"/>
          <w:sz w:val="24"/>
          <w:szCs w:val="24"/>
          <w:lang w:val="fr-CA"/>
        </w:rPr>
        <w:t>ant la présente instance</w:t>
      </w:r>
      <w:r w:rsidR="002A6F27" w:rsidRPr="009A1EC0">
        <w:rPr>
          <w:rFonts w:ascii="Times New Roman" w:hAnsi="Times New Roman" w:cs="Times New Roman"/>
          <w:color w:val="000000" w:themeColor="text1"/>
          <w:sz w:val="24"/>
          <w:szCs w:val="24"/>
          <w:lang w:val="fr-CA"/>
        </w:rPr>
        <w:t xml:space="preserve">. </w:t>
      </w:r>
      <w:r w:rsidR="006D09EE">
        <w:rPr>
          <w:rFonts w:ascii="Times New Roman" w:hAnsi="Times New Roman" w:cs="Times New Roman"/>
          <w:color w:val="000000" w:themeColor="text1"/>
          <w:sz w:val="24"/>
          <w:szCs w:val="24"/>
          <w:lang w:val="fr-CA"/>
        </w:rPr>
        <w:t>En fait</w:t>
      </w:r>
      <w:r w:rsidR="002A6F27" w:rsidRPr="009A1EC0">
        <w:rPr>
          <w:rFonts w:ascii="Times New Roman" w:hAnsi="Times New Roman" w:cs="Times New Roman"/>
          <w:color w:val="000000" w:themeColor="text1"/>
          <w:sz w:val="24"/>
          <w:szCs w:val="24"/>
          <w:lang w:val="fr-CA"/>
        </w:rPr>
        <w:t>,</w:t>
      </w:r>
      <w:r w:rsidR="00A475EC" w:rsidRPr="009A1EC0">
        <w:rPr>
          <w:rFonts w:ascii="Times New Roman" w:hAnsi="Times New Roman" w:cs="Times New Roman"/>
          <w:color w:val="000000" w:themeColor="text1"/>
          <w:sz w:val="24"/>
          <w:szCs w:val="24"/>
          <w:lang w:val="fr-CA"/>
        </w:rPr>
        <w:t xml:space="preserve"> </w:t>
      </w:r>
      <w:r w:rsidR="00F004A6">
        <w:rPr>
          <w:rFonts w:ascii="Times New Roman" w:hAnsi="Times New Roman" w:cs="Times New Roman"/>
          <w:color w:val="000000" w:themeColor="text1"/>
          <w:sz w:val="24"/>
          <w:szCs w:val="24"/>
          <w:lang w:val="fr-CA"/>
        </w:rPr>
        <w:t>l’avocat de la juge de paix</w:t>
      </w:r>
      <w:r w:rsidR="00A475EC" w:rsidRPr="009A1EC0">
        <w:rPr>
          <w:rFonts w:ascii="Times New Roman" w:hAnsi="Times New Roman" w:cs="Times New Roman"/>
          <w:color w:val="000000" w:themeColor="text1"/>
          <w:sz w:val="24"/>
          <w:szCs w:val="24"/>
          <w:lang w:val="fr-CA"/>
        </w:rPr>
        <w:t xml:space="preserve"> </w:t>
      </w:r>
      <w:r w:rsidR="006D09EE">
        <w:rPr>
          <w:rFonts w:ascii="Times New Roman" w:hAnsi="Times New Roman" w:cs="Times New Roman"/>
          <w:color w:val="000000" w:themeColor="text1"/>
          <w:sz w:val="24"/>
          <w:szCs w:val="24"/>
          <w:lang w:val="fr-CA"/>
        </w:rPr>
        <w:t>a prié l</w:t>
      </w:r>
      <w:r>
        <w:rPr>
          <w:rFonts w:ascii="Times New Roman" w:hAnsi="Times New Roman" w:cs="Times New Roman"/>
          <w:color w:val="000000" w:themeColor="text1"/>
          <w:sz w:val="24"/>
          <w:szCs w:val="24"/>
          <w:lang w:val="fr-CA"/>
        </w:rPr>
        <w:t>e comité d’audition</w:t>
      </w:r>
      <w:r w:rsidR="00C13CD5" w:rsidRPr="009A1EC0">
        <w:rPr>
          <w:rFonts w:ascii="Times New Roman" w:hAnsi="Times New Roman" w:cs="Times New Roman"/>
          <w:color w:val="000000" w:themeColor="text1"/>
          <w:sz w:val="24"/>
          <w:szCs w:val="24"/>
          <w:lang w:val="fr-CA"/>
        </w:rPr>
        <w:t xml:space="preserve"> </w:t>
      </w:r>
      <w:r w:rsidR="006D09EE">
        <w:rPr>
          <w:rFonts w:ascii="Times New Roman" w:hAnsi="Times New Roman" w:cs="Times New Roman"/>
          <w:color w:val="000000" w:themeColor="text1"/>
          <w:sz w:val="24"/>
          <w:szCs w:val="24"/>
          <w:lang w:val="fr-CA"/>
        </w:rPr>
        <w:t>de</w:t>
      </w:r>
      <w:r w:rsidR="001513C0">
        <w:rPr>
          <w:rFonts w:ascii="Times New Roman" w:hAnsi="Times New Roman" w:cs="Times New Roman"/>
          <w:color w:val="000000" w:themeColor="text1"/>
          <w:sz w:val="24"/>
          <w:szCs w:val="24"/>
          <w:lang w:val="fr-CA"/>
        </w:rPr>
        <w:t xml:space="preserve"> ne tenir compte d’aucune </w:t>
      </w:r>
      <w:r w:rsidR="006D09EE">
        <w:rPr>
          <w:rFonts w:ascii="Times New Roman" w:hAnsi="Times New Roman" w:cs="Times New Roman"/>
          <w:color w:val="000000" w:themeColor="text1"/>
          <w:sz w:val="24"/>
          <w:szCs w:val="24"/>
          <w:lang w:val="fr-CA"/>
        </w:rPr>
        <w:t xml:space="preserve">conduite </w:t>
      </w:r>
      <w:r w:rsidR="001513C0">
        <w:rPr>
          <w:rFonts w:ascii="Times New Roman" w:hAnsi="Times New Roman" w:cs="Times New Roman"/>
          <w:color w:val="000000" w:themeColor="text1"/>
          <w:sz w:val="24"/>
          <w:szCs w:val="24"/>
          <w:lang w:val="fr-CA"/>
        </w:rPr>
        <w:t xml:space="preserve">autre </w:t>
      </w:r>
      <w:r w:rsidR="006D09EE">
        <w:rPr>
          <w:rFonts w:ascii="Times New Roman" w:hAnsi="Times New Roman" w:cs="Times New Roman"/>
          <w:color w:val="000000" w:themeColor="text1"/>
          <w:sz w:val="24"/>
          <w:szCs w:val="24"/>
          <w:lang w:val="fr-CA"/>
        </w:rPr>
        <w:t xml:space="preserve">que la publication </w:t>
      </w:r>
      <w:r w:rsidR="00E13D14">
        <w:rPr>
          <w:rFonts w:ascii="Times New Roman" w:hAnsi="Times New Roman" w:cs="Times New Roman"/>
          <w:color w:val="000000" w:themeColor="text1"/>
          <w:sz w:val="24"/>
          <w:szCs w:val="24"/>
          <w:lang w:val="fr-CA"/>
        </w:rPr>
        <w:t xml:space="preserve">de </w:t>
      </w:r>
      <w:r w:rsidR="007A40CB">
        <w:rPr>
          <w:rFonts w:ascii="Times New Roman" w:hAnsi="Times New Roman" w:cs="Times New Roman"/>
          <w:color w:val="000000" w:themeColor="text1"/>
          <w:sz w:val="24"/>
          <w:szCs w:val="24"/>
          <w:lang w:val="fr-CA"/>
        </w:rPr>
        <w:t>l’article</w:t>
      </w:r>
      <w:r w:rsidR="00BC443E" w:rsidRPr="009A1EC0">
        <w:rPr>
          <w:rFonts w:ascii="Times New Roman" w:hAnsi="Times New Roman" w:cs="Times New Roman"/>
          <w:color w:val="000000" w:themeColor="text1"/>
          <w:sz w:val="24"/>
          <w:szCs w:val="24"/>
          <w:lang w:val="fr-CA"/>
        </w:rPr>
        <w:t xml:space="preserve">, </w:t>
      </w:r>
      <w:r w:rsidR="006D09EE">
        <w:rPr>
          <w:rFonts w:ascii="Times New Roman" w:hAnsi="Times New Roman" w:cs="Times New Roman"/>
          <w:color w:val="000000" w:themeColor="text1"/>
          <w:sz w:val="24"/>
          <w:szCs w:val="24"/>
          <w:lang w:val="fr-CA"/>
        </w:rPr>
        <w:t>en soutenant qu’il serait inapproprié de le faire au moment d’examiner la question de l’inconduite alléguée à l’origine des plaintes</w:t>
      </w:r>
      <w:r w:rsidR="003D1CDD" w:rsidRPr="009A1EC0">
        <w:rPr>
          <w:rStyle w:val="FootnoteReference"/>
          <w:rFonts w:ascii="Times New Roman" w:hAnsi="Times New Roman" w:cs="Times New Roman"/>
          <w:color w:val="000000" w:themeColor="text1"/>
          <w:sz w:val="24"/>
          <w:szCs w:val="24"/>
          <w:lang w:val="fr-CA"/>
        </w:rPr>
        <w:footnoteReference w:id="24"/>
      </w:r>
      <w:r w:rsidR="006D09EE">
        <w:rPr>
          <w:rFonts w:ascii="Times New Roman" w:hAnsi="Times New Roman" w:cs="Times New Roman"/>
          <w:color w:val="000000" w:themeColor="text1"/>
          <w:sz w:val="24"/>
          <w:szCs w:val="24"/>
          <w:lang w:val="fr-CA"/>
        </w:rPr>
        <w:t>.</w:t>
      </w:r>
    </w:p>
    <w:p w14:paraId="503D8FF2" w14:textId="77777777" w:rsidR="00464324" w:rsidRPr="009A1EC0" w:rsidRDefault="00464324" w:rsidP="00464324">
      <w:pPr>
        <w:pStyle w:val="ListParagraph"/>
        <w:spacing w:line="360" w:lineRule="auto"/>
        <w:ind w:left="360"/>
        <w:jc w:val="both"/>
        <w:rPr>
          <w:rFonts w:ascii="Times New Roman" w:hAnsi="Times New Roman" w:cs="Times New Roman"/>
          <w:color w:val="000000" w:themeColor="text1"/>
          <w:sz w:val="24"/>
          <w:szCs w:val="24"/>
          <w:lang w:val="fr-CA"/>
        </w:rPr>
      </w:pPr>
    </w:p>
    <w:p w14:paraId="0A01E977" w14:textId="7CC59EEC" w:rsidR="00B72353" w:rsidRPr="009A1EC0" w:rsidRDefault="00426235" w:rsidP="00193BBC">
      <w:pPr>
        <w:pStyle w:val="ListParagraph"/>
        <w:numPr>
          <w:ilvl w:val="0"/>
          <w:numId w:val="3"/>
        </w:numPr>
        <w:spacing w:line="360" w:lineRule="auto"/>
        <w:jc w:val="both"/>
        <w:rPr>
          <w:rFonts w:ascii="Times New Roman" w:hAnsi="Times New Roman" w:cs="Times New Roman"/>
          <w:color w:val="000000" w:themeColor="text1"/>
          <w:sz w:val="24"/>
          <w:szCs w:val="24"/>
          <w:lang w:val="fr-CA"/>
        </w:rPr>
      </w:pPr>
      <w:r>
        <w:rPr>
          <w:rFonts w:ascii="Times New Roman" w:hAnsi="Times New Roman" w:cs="Times New Roman"/>
          <w:color w:val="000000" w:themeColor="text1"/>
          <w:sz w:val="24"/>
          <w:szCs w:val="24"/>
          <w:lang w:val="fr-CA"/>
        </w:rPr>
        <w:lastRenderedPageBreak/>
        <w:t>Vue sous cet angle</w:t>
      </w:r>
      <w:r w:rsidR="00D31EFB" w:rsidRPr="009A1EC0">
        <w:rPr>
          <w:rFonts w:ascii="Times New Roman" w:hAnsi="Times New Roman" w:cs="Times New Roman"/>
          <w:color w:val="000000" w:themeColor="text1"/>
          <w:sz w:val="24"/>
          <w:szCs w:val="24"/>
          <w:lang w:val="fr-CA"/>
        </w:rPr>
        <w:t>,</w:t>
      </w:r>
      <w:r w:rsidR="00EA497D" w:rsidRPr="009A1EC0">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la</w:t>
      </w:r>
      <w:r w:rsidR="00FF5FBD" w:rsidRPr="009A1EC0">
        <w:rPr>
          <w:rFonts w:ascii="Times New Roman" w:hAnsi="Times New Roman" w:cs="Times New Roman"/>
          <w:color w:val="000000" w:themeColor="text1"/>
          <w:sz w:val="24"/>
          <w:szCs w:val="24"/>
          <w:lang w:val="fr-CA"/>
        </w:rPr>
        <w:t xml:space="preserve"> publication </w:t>
      </w:r>
      <w:r w:rsidR="007A40CB">
        <w:rPr>
          <w:rFonts w:ascii="Times New Roman" w:hAnsi="Times New Roman" w:cs="Times New Roman"/>
          <w:color w:val="000000" w:themeColor="text1"/>
          <w:sz w:val="24"/>
          <w:szCs w:val="24"/>
          <w:lang w:val="fr-CA"/>
        </w:rPr>
        <w:t>de l’article</w:t>
      </w:r>
      <w:r>
        <w:rPr>
          <w:rFonts w:ascii="Times New Roman" w:hAnsi="Times New Roman" w:cs="Times New Roman"/>
          <w:color w:val="000000" w:themeColor="text1"/>
          <w:sz w:val="24"/>
          <w:szCs w:val="24"/>
          <w:lang w:val="fr-CA"/>
        </w:rPr>
        <w:t xml:space="preserve"> était un incident isolé, ce qui constitue un </w:t>
      </w:r>
      <w:r w:rsidR="00D76FD7">
        <w:rPr>
          <w:rFonts w:ascii="Times New Roman" w:hAnsi="Times New Roman" w:cs="Times New Roman"/>
          <w:color w:val="000000" w:themeColor="text1"/>
          <w:sz w:val="24"/>
          <w:szCs w:val="24"/>
          <w:lang w:val="fr-CA"/>
        </w:rPr>
        <w:t>facteur atténuant</w:t>
      </w:r>
      <w:r w:rsidR="00BA5B64" w:rsidRPr="009A1EC0">
        <w:rPr>
          <w:rFonts w:ascii="Times New Roman" w:hAnsi="Times New Roman" w:cs="Times New Roman"/>
          <w:color w:val="000000" w:themeColor="text1"/>
          <w:sz w:val="24"/>
          <w:szCs w:val="24"/>
          <w:lang w:val="fr-CA"/>
        </w:rPr>
        <w:t>.</w:t>
      </w:r>
      <w:r w:rsidR="00B10966">
        <w:rPr>
          <w:rFonts w:ascii="Times New Roman" w:hAnsi="Times New Roman" w:cs="Times New Roman"/>
          <w:color w:val="000000" w:themeColor="text1"/>
          <w:sz w:val="24"/>
          <w:szCs w:val="24"/>
          <w:lang w:val="fr-CA"/>
        </w:rPr>
        <w:t xml:space="preserve"> Il n’y avait aucune preuve d’une s</w:t>
      </w:r>
      <w:r w:rsidR="00EC7A95">
        <w:rPr>
          <w:rFonts w:ascii="Times New Roman" w:hAnsi="Times New Roman" w:cs="Times New Roman"/>
          <w:color w:val="000000" w:themeColor="text1"/>
          <w:sz w:val="24"/>
          <w:szCs w:val="24"/>
          <w:lang w:val="fr-CA"/>
        </w:rPr>
        <w:t>uite</w:t>
      </w:r>
      <w:r w:rsidR="00B10966">
        <w:rPr>
          <w:rFonts w:ascii="Times New Roman" w:hAnsi="Times New Roman" w:cs="Times New Roman"/>
          <w:color w:val="000000" w:themeColor="text1"/>
          <w:sz w:val="24"/>
          <w:szCs w:val="24"/>
          <w:lang w:val="fr-CA"/>
        </w:rPr>
        <w:t xml:space="preserve"> d’inconduites antérieures ou autres ayant fait l’objet d’une plainte devant</w:t>
      </w:r>
      <w:r w:rsidR="00FF5FBD" w:rsidRPr="009A1EC0">
        <w:rPr>
          <w:rFonts w:ascii="Times New Roman" w:hAnsi="Times New Roman" w:cs="Times New Roman"/>
          <w:color w:val="000000" w:themeColor="text1"/>
          <w:sz w:val="24"/>
          <w:szCs w:val="24"/>
          <w:lang w:val="fr-CA"/>
        </w:rPr>
        <w:t xml:space="preserve"> </w:t>
      </w:r>
      <w:r w:rsidR="00B858EB">
        <w:rPr>
          <w:rFonts w:ascii="Times New Roman" w:hAnsi="Times New Roman" w:cs="Times New Roman"/>
          <w:color w:val="000000" w:themeColor="text1"/>
          <w:sz w:val="24"/>
          <w:szCs w:val="24"/>
          <w:lang w:val="fr-CA"/>
        </w:rPr>
        <w:t>le comité d’audition</w:t>
      </w:r>
      <w:r w:rsidR="00FF5FBD" w:rsidRPr="009A1EC0">
        <w:rPr>
          <w:rFonts w:ascii="Times New Roman" w:hAnsi="Times New Roman" w:cs="Times New Roman"/>
          <w:color w:val="000000" w:themeColor="text1"/>
          <w:sz w:val="24"/>
          <w:szCs w:val="24"/>
          <w:lang w:val="fr-CA"/>
        </w:rPr>
        <w:t>.</w:t>
      </w:r>
    </w:p>
    <w:p w14:paraId="170BB155" w14:textId="77777777" w:rsidR="00464324" w:rsidRPr="009A1EC0" w:rsidRDefault="00464324" w:rsidP="00464324">
      <w:pPr>
        <w:pStyle w:val="ListParagraph"/>
        <w:rPr>
          <w:rFonts w:ascii="Times New Roman" w:hAnsi="Times New Roman" w:cs="Times New Roman"/>
          <w:color w:val="000000" w:themeColor="text1"/>
          <w:sz w:val="24"/>
          <w:szCs w:val="24"/>
          <w:lang w:val="fr-CA"/>
        </w:rPr>
      </w:pPr>
    </w:p>
    <w:p w14:paraId="1E697FBA" w14:textId="1E8ED5AE" w:rsidR="00E04443" w:rsidRPr="009A1EC0" w:rsidRDefault="00C400CF" w:rsidP="00193BBC">
      <w:pPr>
        <w:pStyle w:val="ListParagraph"/>
        <w:numPr>
          <w:ilvl w:val="0"/>
          <w:numId w:val="3"/>
        </w:numPr>
        <w:spacing w:line="360" w:lineRule="auto"/>
        <w:jc w:val="both"/>
        <w:rPr>
          <w:rFonts w:ascii="Times New Roman" w:hAnsi="Times New Roman" w:cs="Times New Roman"/>
          <w:color w:val="000000" w:themeColor="text1"/>
          <w:sz w:val="24"/>
          <w:szCs w:val="24"/>
          <w:lang w:val="fr-CA"/>
        </w:rPr>
      </w:pPr>
      <w:r>
        <w:rPr>
          <w:rFonts w:ascii="Times New Roman" w:hAnsi="Times New Roman" w:cs="Times New Roman"/>
          <w:color w:val="000000" w:themeColor="text1"/>
          <w:sz w:val="24"/>
          <w:szCs w:val="24"/>
          <w:lang w:val="fr-CA"/>
        </w:rPr>
        <w:t>Cependant</w:t>
      </w:r>
      <w:r w:rsidR="007C0C38" w:rsidRPr="009A1EC0">
        <w:rPr>
          <w:rFonts w:ascii="Times New Roman" w:hAnsi="Times New Roman" w:cs="Times New Roman"/>
          <w:color w:val="000000" w:themeColor="text1"/>
          <w:sz w:val="24"/>
          <w:szCs w:val="24"/>
          <w:lang w:val="fr-CA"/>
        </w:rPr>
        <w:t>,</w:t>
      </w:r>
      <w:r w:rsidR="00D72F59">
        <w:rPr>
          <w:rFonts w:ascii="Times New Roman" w:hAnsi="Times New Roman" w:cs="Times New Roman"/>
          <w:color w:val="000000" w:themeColor="text1"/>
          <w:sz w:val="24"/>
          <w:szCs w:val="24"/>
          <w:lang w:val="fr-CA"/>
        </w:rPr>
        <w:t xml:space="preserve"> l’avocat chargé de la présentation</w:t>
      </w:r>
      <w:r w:rsidR="00973B17" w:rsidRPr="009A1EC0">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 xml:space="preserve">soutient qu’il est loisible à </w:t>
      </w:r>
      <w:r w:rsidR="006A5985">
        <w:rPr>
          <w:rFonts w:ascii="Times New Roman" w:hAnsi="Times New Roman" w:cs="Times New Roman"/>
          <w:color w:val="000000" w:themeColor="text1"/>
          <w:sz w:val="24"/>
          <w:szCs w:val="24"/>
          <w:lang w:val="fr-CA"/>
        </w:rPr>
        <w:t>notre comité d’audition</w:t>
      </w:r>
      <w:r w:rsidR="00973B17" w:rsidRPr="009A1EC0">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de conclure que la preuve</w:t>
      </w:r>
      <w:r w:rsidR="00E96E16">
        <w:rPr>
          <w:rFonts w:ascii="Times New Roman" w:hAnsi="Times New Roman" w:cs="Times New Roman"/>
          <w:color w:val="000000" w:themeColor="text1"/>
          <w:sz w:val="24"/>
          <w:szCs w:val="24"/>
          <w:lang w:val="fr-CA"/>
        </w:rPr>
        <w:t xml:space="preserve"> démontre que</w:t>
      </w:r>
      <w:r w:rsidR="00164016">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 xml:space="preserve">le parti pris de </w:t>
      </w:r>
      <w:r w:rsidR="00F004A6">
        <w:rPr>
          <w:rFonts w:ascii="Times New Roman" w:hAnsi="Times New Roman" w:cs="Times New Roman"/>
          <w:color w:val="000000" w:themeColor="text1"/>
          <w:sz w:val="24"/>
          <w:szCs w:val="24"/>
          <w:lang w:val="fr-CA"/>
        </w:rPr>
        <w:t>la juge de paix</w:t>
      </w:r>
      <w:r>
        <w:rPr>
          <w:rFonts w:ascii="Times New Roman" w:hAnsi="Times New Roman" w:cs="Times New Roman"/>
          <w:color w:val="000000" w:themeColor="text1"/>
          <w:sz w:val="24"/>
          <w:szCs w:val="24"/>
          <w:lang w:val="fr-CA"/>
        </w:rPr>
        <w:t xml:space="preserve"> </w:t>
      </w:r>
      <w:r w:rsidR="00960284">
        <w:rPr>
          <w:rFonts w:ascii="Times New Roman" w:hAnsi="Times New Roman" w:cs="Times New Roman"/>
          <w:color w:val="000000" w:themeColor="text1"/>
          <w:sz w:val="24"/>
          <w:szCs w:val="24"/>
          <w:lang w:val="fr-CA"/>
        </w:rPr>
        <w:t xml:space="preserve">persiste </w:t>
      </w:r>
      <w:r>
        <w:rPr>
          <w:rFonts w:ascii="Times New Roman" w:hAnsi="Times New Roman" w:cs="Times New Roman"/>
          <w:color w:val="000000" w:themeColor="text1"/>
          <w:sz w:val="24"/>
          <w:szCs w:val="24"/>
          <w:lang w:val="fr-CA"/>
        </w:rPr>
        <w:t>depuis la</w:t>
      </w:r>
      <w:r w:rsidR="00E04443" w:rsidRPr="009A1EC0">
        <w:rPr>
          <w:rFonts w:ascii="Times New Roman" w:hAnsi="Times New Roman" w:cs="Times New Roman"/>
          <w:color w:val="000000" w:themeColor="text1"/>
          <w:sz w:val="24"/>
          <w:szCs w:val="24"/>
          <w:lang w:val="fr-CA"/>
        </w:rPr>
        <w:t xml:space="preserve"> publication </w:t>
      </w:r>
      <w:r w:rsidR="007A40CB">
        <w:rPr>
          <w:rFonts w:ascii="Times New Roman" w:hAnsi="Times New Roman" w:cs="Times New Roman"/>
          <w:color w:val="000000" w:themeColor="text1"/>
          <w:sz w:val="24"/>
          <w:szCs w:val="24"/>
          <w:lang w:val="fr-CA"/>
        </w:rPr>
        <w:t>de l’article</w:t>
      </w:r>
      <w:r>
        <w:rPr>
          <w:rFonts w:ascii="Times New Roman" w:hAnsi="Times New Roman" w:cs="Times New Roman"/>
          <w:color w:val="000000" w:themeColor="text1"/>
          <w:sz w:val="24"/>
          <w:szCs w:val="24"/>
          <w:lang w:val="fr-CA"/>
        </w:rPr>
        <w:t xml:space="preserve"> et qu</w:t>
      </w:r>
      <w:r w:rsidR="005028DF">
        <w:rPr>
          <w:rFonts w:ascii="Times New Roman" w:hAnsi="Times New Roman" w:cs="Times New Roman"/>
          <w:color w:val="000000" w:themeColor="text1"/>
          <w:sz w:val="24"/>
          <w:szCs w:val="24"/>
          <w:lang w:val="fr-CA"/>
        </w:rPr>
        <w:t>e, dans ce sens</w:t>
      </w:r>
      <w:r>
        <w:rPr>
          <w:rFonts w:ascii="Times New Roman" w:hAnsi="Times New Roman" w:cs="Times New Roman"/>
          <w:color w:val="000000" w:themeColor="text1"/>
          <w:sz w:val="24"/>
          <w:szCs w:val="24"/>
          <w:lang w:val="fr-CA"/>
        </w:rPr>
        <w:t>, l’inconduite ne peut être considérée comme un incident isolé mais s’inscrit dans une suite d’inconduites</w:t>
      </w:r>
      <w:r w:rsidR="001870C8" w:rsidRPr="009A1EC0">
        <w:rPr>
          <w:rFonts w:ascii="Times New Roman" w:hAnsi="Times New Roman" w:cs="Times New Roman"/>
          <w:color w:val="000000" w:themeColor="text1"/>
          <w:sz w:val="24"/>
          <w:szCs w:val="24"/>
          <w:lang w:val="fr-CA"/>
        </w:rPr>
        <w:t>.</w:t>
      </w:r>
    </w:p>
    <w:p w14:paraId="4BF8D411" w14:textId="77777777" w:rsidR="00464324" w:rsidRPr="009A1EC0" w:rsidRDefault="00464324" w:rsidP="00464324">
      <w:pPr>
        <w:pStyle w:val="ListParagraph"/>
        <w:rPr>
          <w:rFonts w:ascii="Times New Roman" w:hAnsi="Times New Roman" w:cs="Times New Roman"/>
          <w:color w:val="000000" w:themeColor="text1"/>
          <w:sz w:val="24"/>
          <w:szCs w:val="24"/>
          <w:lang w:val="fr-CA"/>
        </w:rPr>
      </w:pPr>
    </w:p>
    <w:p w14:paraId="7789BD73" w14:textId="7EA99D0F" w:rsidR="00EC5257" w:rsidRPr="009A1EC0" w:rsidRDefault="009A75F0"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color w:val="000000" w:themeColor="text1"/>
          <w:sz w:val="24"/>
          <w:szCs w:val="24"/>
          <w:lang w:val="fr-CA"/>
        </w:rPr>
        <w:t>Bien que l</w:t>
      </w:r>
      <w:r w:rsidR="00B858EB">
        <w:rPr>
          <w:rFonts w:ascii="Times New Roman" w:hAnsi="Times New Roman" w:cs="Times New Roman"/>
          <w:color w:val="000000" w:themeColor="text1"/>
          <w:sz w:val="24"/>
          <w:szCs w:val="24"/>
          <w:lang w:val="fr-CA"/>
        </w:rPr>
        <w:t>e comité d’audition</w:t>
      </w:r>
      <w:r>
        <w:rPr>
          <w:rFonts w:ascii="Times New Roman" w:hAnsi="Times New Roman" w:cs="Times New Roman"/>
          <w:color w:val="000000" w:themeColor="text1"/>
          <w:sz w:val="24"/>
          <w:szCs w:val="24"/>
          <w:lang w:val="fr-CA"/>
        </w:rPr>
        <w:t xml:space="preserve"> convienne que la conduite de </w:t>
      </w:r>
      <w:r w:rsidR="00F004A6">
        <w:rPr>
          <w:rFonts w:ascii="Times New Roman" w:hAnsi="Times New Roman" w:cs="Times New Roman"/>
          <w:color w:val="000000" w:themeColor="text1"/>
          <w:sz w:val="24"/>
          <w:szCs w:val="24"/>
          <w:lang w:val="fr-CA"/>
        </w:rPr>
        <w:t>la juge de paix</w:t>
      </w:r>
      <w:r>
        <w:rPr>
          <w:rFonts w:ascii="Times New Roman" w:hAnsi="Times New Roman" w:cs="Times New Roman"/>
          <w:color w:val="000000" w:themeColor="text1"/>
          <w:sz w:val="24"/>
          <w:szCs w:val="24"/>
          <w:lang w:val="fr-CA"/>
        </w:rPr>
        <w:t xml:space="preserve"> depuis la publication </w:t>
      </w:r>
      <w:r w:rsidR="007A40CB">
        <w:rPr>
          <w:rFonts w:ascii="Times New Roman" w:hAnsi="Times New Roman" w:cs="Times New Roman"/>
          <w:color w:val="000000" w:themeColor="text1"/>
          <w:sz w:val="24"/>
          <w:szCs w:val="24"/>
          <w:lang w:val="fr-CA"/>
        </w:rPr>
        <w:t>de l’article</w:t>
      </w:r>
      <w:r w:rsidR="00E72A5A" w:rsidRPr="009A1EC0">
        <w:rPr>
          <w:rFonts w:ascii="Times New Roman" w:hAnsi="Times New Roman" w:cs="Times New Roman"/>
          <w:color w:val="000000" w:themeColor="text1"/>
          <w:sz w:val="24"/>
          <w:szCs w:val="24"/>
          <w:lang w:val="fr-CA"/>
        </w:rPr>
        <w:t xml:space="preserve"> </w:t>
      </w:r>
      <w:r>
        <w:rPr>
          <w:rFonts w:ascii="Times New Roman" w:hAnsi="Times New Roman" w:cs="Times New Roman"/>
          <w:color w:val="000000" w:themeColor="text1"/>
          <w:sz w:val="24"/>
          <w:szCs w:val="24"/>
          <w:lang w:val="fr-CA"/>
        </w:rPr>
        <w:t>soit pertinente à ce stade de l’instance</w:t>
      </w:r>
      <w:r w:rsidR="00E72A5A" w:rsidRPr="009A1EC0">
        <w:rPr>
          <w:rFonts w:ascii="Times New Roman" w:hAnsi="Times New Roman" w:cs="Times New Roman"/>
          <w:color w:val="000000" w:themeColor="text1"/>
          <w:sz w:val="24"/>
          <w:szCs w:val="24"/>
          <w:lang w:val="fr-CA"/>
        </w:rPr>
        <w:t>,</w:t>
      </w:r>
      <w:r>
        <w:rPr>
          <w:rFonts w:ascii="Times New Roman" w:hAnsi="Times New Roman" w:cs="Times New Roman"/>
          <w:color w:val="000000" w:themeColor="text1"/>
          <w:sz w:val="24"/>
          <w:szCs w:val="24"/>
          <w:lang w:val="fr-CA"/>
        </w:rPr>
        <w:t xml:space="preserve"> nous estimons</w:t>
      </w:r>
      <w:r w:rsidR="00BF4C98">
        <w:rPr>
          <w:rFonts w:ascii="Times New Roman" w:hAnsi="Times New Roman" w:cs="Times New Roman"/>
          <w:color w:val="000000" w:themeColor="text1"/>
          <w:sz w:val="24"/>
          <w:szCs w:val="24"/>
          <w:lang w:val="fr-CA"/>
        </w:rPr>
        <w:t xml:space="preserve"> qu’il est préférable d’examiner cette conduite sous la rubrique d’autres facteurs, comme la question de savoir s’i</w:t>
      </w:r>
      <w:r w:rsidR="00FF663C">
        <w:rPr>
          <w:rFonts w:ascii="Times New Roman" w:hAnsi="Times New Roman" w:cs="Times New Roman"/>
          <w:color w:val="000000" w:themeColor="text1"/>
          <w:sz w:val="24"/>
          <w:szCs w:val="24"/>
          <w:lang w:val="fr-CA"/>
        </w:rPr>
        <w:t>l y a eu</w:t>
      </w:r>
      <w:r w:rsidR="00FF663C" w:rsidRPr="00FF663C">
        <w:t xml:space="preserve"> </w:t>
      </w:r>
      <w:r w:rsidR="00FF663C" w:rsidRPr="00FF663C">
        <w:rPr>
          <w:rFonts w:ascii="Times New Roman" w:hAnsi="Times New Roman" w:cs="Times New Roman"/>
          <w:color w:val="000000" w:themeColor="text1"/>
          <w:sz w:val="24"/>
          <w:szCs w:val="24"/>
          <w:lang w:val="fr-CA"/>
        </w:rPr>
        <w:t xml:space="preserve">reconnaissance de </w:t>
      </w:r>
      <w:r w:rsidR="00FF663C">
        <w:rPr>
          <w:rFonts w:ascii="Times New Roman" w:hAnsi="Times New Roman" w:cs="Times New Roman"/>
          <w:color w:val="000000" w:themeColor="text1"/>
          <w:sz w:val="24"/>
          <w:szCs w:val="24"/>
          <w:lang w:val="fr-CA"/>
        </w:rPr>
        <w:t xml:space="preserve">la gravité de la </w:t>
      </w:r>
      <w:r w:rsidR="00FF663C" w:rsidRPr="00FF663C">
        <w:rPr>
          <w:rFonts w:ascii="Times New Roman" w:hAnsi="Times New Roman" w:cs="Times New Roman"/>
          <w:color w:val="000000" w:themeColor="text1"/>
          <w:sz w:val="24"/>
          <w:szCs w:val="24"/>
          <w:lang w:val="fr-CA"/>
        </w:rPr>
        <w:t>conduite ou introspection au sujet de celle-ci</w:t>
      </w:r>
      <w:r w:rsidR="00237864" w:rsidRPr="009A1EC0">
        <w:rPr>
          <w:rFonts w:ascii="Times New Roman" w:hAnsi="Times New Roman" w:cs="Times New Roman"/>
          <w:sz w:val="24"/>
          <w:szCs w:val="24"/>
          <w:lang w:val="fr-CA"/>
        </w:rPr>
        <w:t xml:space="preserve">, </w:t>
      </w:r>
      <w:r w:rsidR="0062027C">
        <w:rPr>
          <w:rFonts w:ascii="Times New Roman" w:hAnsi="Times New Roman" w:cs="Times New Roman"/>
          <w:sz w:val="24"/>
          <w:szCs w:val="24"/>
          <w:lang w:val="fr-CA"/>
        </w:rPr>
        <w:t xml:space="preserve">s’il y a eu </w:t>
      </w:r>
      <w:r w:rsidR="0062027C" w:rsidRPr="0062027C">
        <w:rPr>
          <w:rFonts w:ascii="Times New Roman" w:hAnsi="Times New Roman" w:cs="Times New Roman"/>
          <w:sz w:val="24"/>
          <w:szCs w:val="24"/>
          <w:lang w:val="fr-CA"/>
        </w:rPr>
        <w:t xml:space="preserve">des efforts en vue de modifier </w:t>
      </w:r>
      <w:r w:rsidR="0062027C">
        <w:rPr>
          <w:rFonts w:ascii="Times New Roman" w:hAnsi="Times New Roman" w:cs="Times New Roman"/>
          <w:sz w:val="24"/>
          <w:szCs w:val="24"/>
          <w:lang w:val="fr-CA"/>
        </w:rPr>
        <w:t>l</w:t>
      </w:r>
      <w:r w:rsidR="0062027C" w:rsidRPr="0062027C">
        <w:rPr>
          <w:rFonts w:ascii="Times New Roman" w:hAnsi="Times New Roman" w:cs="Times New Roman"/>
          <w:sz w:val="24"/>
          <w:szCs w:val="24"/>
          <w:lang w:val="fr-CA"/>
        </w:rPr>
        <w:t>a conduite</w:t>
      </w:r>
      <w:r w:rsidR="0062027C">
        <w:rPr>
          <w:rFonts w:ascii="Times New Roman" w:hAnsi="Times New Roman" w:cs="Times New Roman"/>
          <w:sz w:val="24"/>
          <w:szCs w:val="24"/>
          <w:lang w:val="fr-CA"/>
        </w:rPr>
        <w:t xml:space="preserve"> reprochée</w:t>
      </w:r>
      <w:r w:rsidR="009B4EC1">
        <w:rPr>
          <w:rFonts w:ascii="Times New Roman" w:hAnsi="Times New Roman" w:cs="Times New Roman"/>
          <w:sz w:val="24"/>
          <w:szCs w:val="24"/>
          <w:lang w:val="fr-CA"/>
        </w:rPr>
        <w:t xml:space="preserve">, ou </w:t>
      </w:r>
      <w:r w:rsidR="00D57A4F">
        <w:rPr>
          <w:rFonts w:ascii="Times New Roman" w:hAnsi="Times New Roman" w:cs="Times New Roman"/>
          <w:sz w:val="24"/>
          <w:szCs w:val="24"/>
          <w:lang w:val="fr-CA"/>
        </w:rPr>
        <w:t>si des remords sincères ont été exprimés</w:t>
      </w:r>
      <w:r w:rsidR="00EB28E5" w:rsidRPr="009A1EC0">
        <w:rPr>
          <w:rFonts w:ascii="Times New Roman" w:hAnsi="Times New Roman" w:cs="Times New Roman"/>
          <w:sz w:val="24"/>
          <w:szCs w:val="24"/>
          <w:lang w:val="fr-CA"/>
        </w:rPr>
        <w:t>.</w:t>
      </w:r>
    </w:p>
    <w:p w14:paraId="0C9D9606" w14:textId="77777777" w:rsidR="003D1CDD" w:rsidRPr="009A1EC0" w:rsidRDefault="003D1CDD" w:rsidP="00200B71">
      <w:pPr>
        <w:pStyle w:val="ListParagraph"/>
        <w:spacing w:line="360" w:lineRule="auto"/>
        <w:ind w:left="0"/>
        <w:jc w:val="both"/>
        <w:rPr>
          <w:rFonts w:ascii="Times New Roman" w:hAnsi="Times New Roman" w:cs="Times New Roman"/>
          <w:sz w:val="26"/>
          <w:szCs w:val="26"/>
          <w:lang w:val="fr-CA"/>
        </w:rPr>
      </w:pPr>
    </w:p>
    <w:p w14:paraId="583117D8" w14:textId="2FB02AB1" w:rsidR="00D31EFB" w:rsidRPr="009A1EC0" w:rsidRDefault="007C533A" w:rsidP="00200B71">
      <w:pPr>
        <w:spacing w:line="240" w:lineRule="auto"/>
        <w:jc w:val="both"/>
        <w:rPr>
          <w:rStyle w:val="Strong"/>
          <w:rFonts w:ascii="Times New Roman" w:hAnsi="Times New Roman" w:cs="Times New Roman"/>
          <w:sz w:val="26"/>
          <w:szCs w:val="26"/>
          <w:lang w:val="fr-CA"/>
        </w:rPr>
      </w:pPr>
      <w:r w:rsidRPr="009A1EC0">
        <w:rPr>
          <w:rStyle w:val="Strong"/>
          <w:rFonts w:ascii="Times New Roman" w:hAnsi="Times New Roman" w:cs="Times New Roman"/>
          <w:sz w:val="26"/>
          <w:szCs w:val="26"/>
          <w:lang w:val="fr-CA"/>
        </w:rPr>
        <w:t xml:space="preserve">iii) </w:t>
      </w:r>
      <w:r w:rsidRPr="009A1EC0">
        <w:rPr>
          <w:rStyle w:val="Strong"/>
          <w:rFonts w:ascii="Times New Roman" w:hAnsi="Times New Roman" w:cs="Times New Roman"/>
          <w:sz w:val="26"/>
          <w:szCs w:val="26"/>
          <w:lang w:val="fr-CA"/>
        </w:rPr>
        <w:tab/>
      </w:r>
      <w:r w:rsidR="00182261" w:rsidRPr="00182261">
        <w:rPr>
          <w:rStyle w:val="Strong"/>
          <w:rFonts w:ascii="Times New Roman" w:hAnsi="Times New Roman" w:cs="Times New Roman"/>
          <w:sz w:val="26"/>
          <w:szCs w:val="26"/>
          <w:lang w:val="fr-CA"/>
        </w:rPr>
        <w:t>Si la conduite s’est produite à l’intérieur ou à l’extérieur de la salle d’audience</w:t>
      </w:r>
      <w:r w:rsidR="00D31EFB" w:rsidRPr="009A1EC0">
        <w:rPr>
          <w:rStyle w:val="Strong"/>
          <w:rFonts w:ascii="Times New Roman" w:hAnsi="Times New Roman" w:cs="Times New Roman"/>
          <w:sz w:val="26"/>
          <w:szCs w:val="26"/>
          <w:lang w:val="fr-CA"/>
        </w:rPr>
        <w:t xml:space="preserve"> </w:t>
      </w:r>
    </w:p>
    <w:p w14:paraId="6E6CA2AA" w14:textId="1F2747E7" w:rsidR="00D31EFB" w:rsidRPr="009A1EC0" w:rsidRDefault="007C533A" w:rsidP="00200B71">
      <w:pPr>
        <w:spacing w:line="240" w:lineRule="auto"/>
        <w:jc w:val="both"/>
        <w:rPr>
          <w:rStyle w:val="Strong"/>
          <w:rFonts w:ascii="Times New Roman" w:hAnsi="Times New Roman" w:cs="Times New Roman"/>
          <w:sz w:val="26"/>
          <w:szCs w:val="26"/>
          <w:lang w:val="fr-CA"/>
        </w:rPr>
      </w:pPr>
      <w:r w:rsidRPr="009A1EC0">
        <w:rPr>
          <w:rStyle w:val="Strong"/>
          <w:rFonts w:ascii="Times New Roman" w:hAnsi="Times New Roman" w:cs="Times New Roman"/>
          <w:sz w:val="26"/>
          <w:szCs w:val="26"/>
          <w:lang w:val="fr-CA"/>
        </w:rPr>
        <w:t>iv)</w:t>
      </w:r>
      <w:r w:rsidRPr="009A1EC0">
        <w:rPr>
          <w:rStyle w:val="Strong"/>
          <w:rFonts w:ascii="Times New Roman" w:hAnsi="Times New Roman" w:cs="Times New Roman"/>
          <w:sz w:val="26"/>
          <w:szCs w:val="26"/>
          <w:lang w:val="fr-CA"/>
        </w:rPr>
        <w:tab/>
      </w:r>
      <w:r w:rsidR="00182261" w:rsidRPr="00182261">
        <w:rPr>
          <w:rStyle w:val="Strong"/>
          <w:rFonts w:ascii="Times New Roman" w:hAnsi="Times New Roman" w:cs="Times New Roman"/>
          <w:sz w:val="26"/>
          <w:szCs w:val="26"/>
          <w:lang w:val="fr-CA"/>
        </w:rPr>
        <w:t>Si l’inconduite a eu lieu dans l’exercice des fonctions de l’officier de justice ou dans sa vie privée</w:t>
      </w:r>
    </w:p>
    <w:p w14:paraId="23EF6CD5" w14:textId="77777777" w:rsidR="00116324" w:rsidRPr="009A1EC0" w:rsidRDefault="00116324" w:rsidP="00193BBC">
      <w:pPr>
        <w:pStyle w:val="ListParagraph"/>
        <w:spacing w:line="240" w:lineRule="auto"/>
        <w:jc w:val="both"/>
        <w:rPr>
          <w:rFonts w:ascii="Times New Roman" w:hAnsi="Times New Roman" w:cs="Times New Roman"/>
          <w:sz w:val="24"/>
          <w:szCs w:val="24"/>
          <w:lang w:val="fr-CA"/>
        </w:rPr>
      </w:pPr>
    </w:p>
    <w:p w14:paraId="1786A6FA" w14:textId="0B676290" w:rsidR="00D31EFB" w:rsidRPr="009A1EC0" w:rsidRDefault="00B242C3" w:rsidP="00193BBC">
      <w:pPr>
        <w:pStyle w:val="ListParagraph"/>
        <w:numPr>
          <w:ilvl w:val="0"/>
          <w:numId w:val="3"/>
        </w:numPr>
        <w:spacing w:line="360" w:lineRule="auto"/>
        <w:jc w:val="both"/>
        <w:rPr>
          <w:rFonts w:ascii="Times New Roman" w:hAnsi="Times New Roman" w:cs="Times New Roman"/>
          <w:sz w:val="24"/>
          <w:szCs w:val="24"/>
          <w:lang w:val="fr-CA"/>
        </w:rPr>
      </w:pPr>
      <w:r w:rsidRPr="00B242C3">
        <w:rPr>
          <w:rStyle w:val="Strong"/>
          <w:rFonts w:ascii="Times New Roman" w:hAnsi="Times New Roman" w:cs="Times New Roman"/>
          <w:b w:val="0"/>
          <w:bCs w:val="0"/>
          <w:sz w:val="24"/>
          <w:szCs w:val="24"/>
          <w:lang w:val="fr-CA"/>
        </w:rPr>
        <w:t>À notre avis</w:t>
      </w:r>
      <w:r>
        <w:rPr>
          <w:rStyle w:val="Strong"/>
          <w:rFonts w:ascii="Times New Roman" w:hAnsi="Times New Roman" w:cs="Times New Roman"/>
          <w:b w:val="0"/>
          <w:bCs w:val="0"/>
          <w:sz w:val="24"/>
          <w:szCs w:val="24"/>
          <w:lang w:val="fr-CA"/>
        </w:rPr>
        <w:t>, vu le sujet de</w:t>
      </w:r>
      <w:r w:rsidR="007A40CB">
        <w:rPr>
          <w:rFonts w:ascii="Times New Roman" w:hAnsi="Times New Roman" w:cs="Times New Roman"/>
          <w:sz w:val="24"/>
          <w:szCs w:val="24"/>
          <w:lang w:val="fr-CA"/>
        </w:rPr>
        <w:t xml:space="preserve"> l’article</w:t>
      </w:r>
      <w:r>
        <w:rPr>
          <w:rFonts w:ascii="Times New Roman" w:hAnsi="Times New Roman" w:cs="Times New Roman"/>
          <w:sz w:val="24"/>
          <w:szCs w:val="24"/>
          <w:lang w:val="fr-CA"/>
        </w:rPr>
        <w:t xml:space="preserve"> et le contexte dans lequel il a été publié, les deux facteurs énoncés ci-dessus doivent être examinés ensemble</w:t>
      </w:r>
      <w:r w:rsidR="00E119F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L’inconduite a eu lieu dans les </w:t>
      </w:r>
      <w:r w:rsidR="00A81809" w:rsidRPr="009A1EC0">
        <w:rPr>
          <w:rFonts w:ascii="Times New Roman" w:hAnsi="Times New Roman" w:cs="Times New Roman"/>
          <w:sz w:val="24"/>
          <w:szCs w:val="24"/>
          <w:lang w:val="fr-CA"/>
        </w:rPr>
        <w:t xml:space="preserve">pages </w:t>
      </w:r>
      <w:r>
        <w:rPr>
          <w:rFonts w:ascii="Times New Roman" w:hAnsi="Times New Roman" w:cs="Times New Roman"/>
          <w:sz w:val="24"/>
          <w:szCs w:val="24"/>
          <w:lang w:val="fr-CA"/>
        </w:rPr>
        <w:t>du</w:t>
      </w:r>
      <w:r w:rsidR="00A12657" w:rsidRPr="009A1EC0">
        <w:rPr>
          <w:rFonts w:ascii="Times New Roman" w:hAnsi="Times New Roman" w:cs="Times New Roman"/>
          <w:sz w:val="24"/>
          <w:szCs w:val="24"/>
          <w:lang w:val="fr-CA"/>
        </w:rPr>
        <w:t xml:space="preserve"> </w:t>
      </w:r>
      <w:r w:rsidR="00295B79" w:rsidRPr="009A1EC0">
        <w:rPr>
          <w:rFonts w:ascii="Times New Roman" w:hAnsi="Times New Roman" w:cs="Times New Roman"/>
          <w:i/>
          <w:sz w:val="24"/>
          <w:szCs w:val="24"/>
          <w:lang w:val="fr-CA"/>
        </w:rPr>
        <w:t>National Post</w:t>
      </w:r>
      <w:r w:rsidR="00A1265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un journal largement diffusé</w:t>
      </w:r>
      <w:r w:rsidR="009E23FD"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Elle ne s’est pas produite dans la salle d’audience.</w:t>
      </w:r>
    </w:p>
    <w:p w14:paraId="14B5312A" w14:textId="77777777" w:rsidR="00914CCE" w:rsidRPr="009A1EC0" w:rsidRDefault="00914CCE" w:rsidP="00914CCE">
      <w:pPr>
        <w:pStyle w:val="ListParagraph"/>
        <w:spacing w:line="360" w:lineRule="auto"/>
        <w:ind w:left="360"/>
        <w:jc w:val="both"/>
        <w:rPr>
          <w:rFonts w:ascii="Times New Roman" w:hAnsi="Times New Roman" w:cs="Times New Roman"/>
          <w:sz w:val="24"/>
          <w:szCs w:val="24"/>
          <w:lang w:val="fr-CA"/>
        </w:rPr>
      </w:pPr>
    </w:p>
    <w:p w14:paraId="4D62538A" w14:textId="626C2263" w:rsidR="002A6F27" w:rsidRPr="009A1EC0" w:rsidRDefault="00B242C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 règle générale, une inconduite qui s’est produite à l’extérieur de la salle d’audience est considérée comme étant moins aggravante, parce que l’officier de justice n’a probablement pas agi dans l’exercice de ses fonctions officielles</w:t>
      </w:r>
      <w:r w:rsidR="00F36A52"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Cependant, les circonstances particulières de la présente affaire exigent une analyse plus nuancée</w:t>
      </w:r>
      <w:r w:rsidR="00A0378C" w:rsidRPr="009A1EC0">
        <w:rPr>
          <w:rFonts w:ascii="Times New Roman" w:hAnsi="Times New Roman" w:cs="Times New Roman"/>
          <w:sz w:val="24"/>
          <w:szCs w:val="24"/>
          <w:lang w:val="fr-CA"/>
        </w:rPr>
        <w:t>.</w:t>
      </w:r>
    </w:p>
    <w:p w14:paraId="7FBE4AF3" w14:textId="77777777" w:rsidR="00654589" w:rsidRPr="009A1EC0" w:rsidRDefault="00654589" w:rsidP="00654589">
      <w:pPr>
        <w:pStyle w:val="ListParagraph"/>
        <w:spacing w:line="360" w:lineRule="auto"/>
        <w:ind w:left="360"/>
        <w:jc w:val="both"/>
        <w:rPr>
          <w:rFonts w:ascii="Times New Roman" w:hAnsi="Times New Roman" w:cs="Times New Roman"/>
          <w:sz w:val="24"/>
          <w:szCs w:val="24"/>
          <w:lang w:val="fr-CA"/>
        </w:rPr>
      </w:pPr>
    </w:p>
    <w:p w14:paraId="45E95DF7" w14:textId="0EF876B4" w:rsidR="00D31EFB"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D32ED9" w:rsidRPr="009A1EC0">
        <w:rPr>
          <w:rFonts w:ascii="Times New Roman" w:hAnsi="Times New Roman" w:cs="Times New Roman"/>
          <w:sz w:val="24"/>
          <w:szCs w:val="24"/>
          <w:lang w:val="fr-CA"/>
        </w:rPr>
        <w:t xml:space="preserve"> </w:t>
      </w:r>
      <w:r w:rsidR="00C67F1B">
        <w:rPr>
          <w:rFonts w:ascii="Times New Roman" w:hAnsi="Times New Roman" w:cs="Times New Roman"/>
          <w:sz w:val="24"/>
          <w:szCs w:val="24"/>
          <w:lang w:val="fr-CA"/>
        </w:rPr>
        <w:t xml:space="preserve">ne s’exprimait pas comme une simple citoyenne sur une question </w:t>
      </w:r>
      <w:r w:rsidR="00630531">
        <w:rPr>
          <w:rFonts w:ascii="Times New Roman" w:hAnsi="Times New Roman" w:cs="Times New Roman"/>
          <w:sz w:val="24"/>
          <w:szCs w:val="24"/>
          <w:lang w:val="fr-CA"/>
        </w:rPr>
        <w:t>n’ayant aucun rapport avec</w:t>
      </w:r>
      <w:r w:rsidR="00C67F1B">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D32ED9" w:rsidRPr="009A1EC0">
        <w:rPr>
          <w:rFonts w:ascii="Times New Roman" w:hAnsi="Times New Roman" w:cs="Times New Roman"/>
          <w:sz w:val="24"/>
          <w:szCs w:val="24"/>
          <w:lang w:val="fr-CA"/>
        </w:rPr>
        <w:t xml:space="preserve">. </w:t>
      </w:r>
      <w:r w:rsidR="00630531">
        <w:rPr>
          <w:rFonts w:ascii="Times New Roman" w:hAnsi="Times New Roman" w:cs="Times New Roman"/>
          <w:sz w:val="24"/>
          <w:szCs w:val="24"/>
          <w:lang w:val="fr-CA"/>
        </w:rPr>
        <w:t>Elle s’est clairement identifiée comme juge de paix</w:t>
      </w:r>
      <w:r w:rsidR="00866C0D" w:rsidRPr="009A1EC0">
        <w:rPr>
          <w:rFonts w:ascii="Times New Roman" w:hAnsi="Times New Roman" w:cs="Times New Roman"/>
          <w:sz w:val="24"/>
          <w:szCs w:val="24"/>
          <w:lang w:val="fr-CA"/>
        </w:rPr>
        <w:t>.</w:t>
      </w:r>
      <w:r w:rsidR="00630531">
        <w:rPr>
          <w:rFonts w:ascii="Times New Roman" w:hAnsi="Times New Roman" w:cs="Times New Roman"/>
          <w:sz w:val="24"/>
          <w:szCs w:val="24"/>
          <w:lang w:val="fr-CA"/>
        </w:rPr>
        <w:t xml:space="preserve"> Elle a invoqué sa charge pour donner plus d’autorité aux </w:t>
      </w:r>
      <w:r w:rsidR="00F544B0" w:rsidRPr="009A1EC0">
        <w:rPr>
          <w:rFonts w:ascii="Times New Roman" w:hAnsi="Times New Roman" w:cs="Times New Roman"/>
          <w:sz w:val="24"/>
          <w:szCs w:val="24"/>
          <w:lang w:val="fr-CA"/>
        </w:rPr>
        <w:t>opinions</w:t>
      </w:r>
      <w:r w:rsidR="00630531">
        <w:rPr>
          <w:rFonts w:ascii="Times New Roman" w:hAnsi="Times New Roman" w:cs="Times New Roman"/>
          <w:sz w:val="24"/>
          <w:szCs w:val="24"/>
          <w:lang w:val="fr-CA"/>
        </w:rPr>
        <w:t xml:space="preserve"> qu’elle a exprimées au sujet </w:t>
      </w:r>
      <w:r w:rsidR="00630531">
        <w:rPr>
          <w:rFonts w:ascii="Times New Roman" w:hAnsi="Times New Roman" w:cs="Times New Roman"/>
          <w:sz w:val="24"/>
          <w:szCs w:val="24"/>
          <w:lang w:val="fr-CA"/>
        </w:rPr>
        <w:lastRenderedPageBreak/>
        <w:t xml:space="preserve">du tribunal </w:t>
      </w:r>
      <w:r w:rsidR="00E367A7">
        <w:rPr>
          <w:rFonts w:ascii="Times New Roman" w:hAnsi="Times New Roman" w:cs="Times New Roman"/>
          <w:sz w:val="24"/>
          <w:szCs w:val="24"/>
          <w:lang w:val="fr-CA"/>
        </w:rPr>
        <w:t>chargé des mises en liberté sous caution</w:t>
      </w:r>
      <w:r w:rsidR="00630531">
        <w:rPr>
          <w:rFonts w:ascii="Times New Roman" w:hAnsi="Times New Roman" w:cs="Times New Roman"/>
          <w:sz w:val="24"/>
          <w:szCs w:val="24"/>
          <w:lang w:val="fr-CA"/>
        </w:rPr>
        <w:t xml:space="preserve"> et de</w:t>
      </w:r>
      <w:r w:rsidR="002C7212"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DB43E9" w:rsidRPr="009A1EC0">
        <w:rPr>
          <w:rFonts w:ascii="Times New Roman" w:hAnsi="Times New Roman" w:cs="Times New Roman"/>
          <w:sz w:val="24"/>
          <w:szCs w:val="24"/>
          <w:lang w:val="fr-CA"/>
        </w:rPr>
        <w:t xml:space="preserve">. </w:t>
      </w:r>
      <w:r w:rsidR="00EE000D">
        <w:rPr>
          <w:rFonts w:ascii="Times New Roman" w:hAnsi="Times New Roman" w:cs="Times New Roman"/>
          <w:sz w:val="24"/>
          <w:szCs w:val="24"/>
          <w:lang w:val="fr-CA"/>
        </w:rPr>
        <w:t xml:space="preserve">Elle a décrit des pratiques dans sa salle d’audience et a donné des exemples très précis de ses expériences personnelles </w:t>
      </w:r>
      <w:r w:rsidR="00EE000D">
        <w:rPr>
          <w:rFonts w:ascii="Times New Roman" w:hAnsi="Times New Roman" w:cs="Times New Roman"/>
          <w:i/>
          <w:sz w:val="24"/>
          <w:szCs w:val="24"/>
          <w:lang w:val="fr-CA"/>
        </w:rPr>
        <w:t xml:space="preserve">comme juge de paix au tribunal </w:t>
      </w:r>
      <w:r w:rsidR="00E367A7">
        <w:rPr>
          <w:rFonts w:ascii="Times New Roman" w:hAnsi="Times New Roman" w:cs="Times New Roman"/>
          <w:i/>
          <w:sz w:val="24"/>
          <w:szCs w:val="24"/>
          <w:lang w:val="fr-CA"/>
        </w:rPr>
        <w:t>chargé des mises en liberté sous caution</w:t>
      </w:r>
      <w:r w:rsidR="003D1CDD" w:rsidRPr="009A1EC0">
        <w:rPr>
          <w:rFonts w:ascii="Times New Roman" w:hAnsi="Times New Roman" w:cs="Times New Roman"/>
          <w:i/>
          <w:sz w:val="24"/>
          <w:szCs w:val="24"/>
          <w:lang w:val="fr-CA"/>
        </w:rPr>
        <w:t xml:space="preserve"> </w:t>
      </w:r>
      <w:r w:rsidR="00EE000D">
        <w:rPr>
          <w:rFonts w:ascii="Times New Roman" w:hAnsi="Times New Roman" w:cs="Times New Roman"/>
          <w:sz w:val="24"/>
          <w:szCs w:val="24"/>
          <w:lang w:val="fr-CA"/>
        </w:rPr>
        <w:t>au moment de décrire la conduite des procureurs de la Couronne</w:t>
      </w:r>
      <w:r w:rsidR="003D1CDD" w:rsidRPr="009A1EC0">
        <w:rPr>
          <w:rFonts w:ascii="Times New Roman" w:hAnsi="Times New Roman" w:cs="Times New Roman"/>
          <w:sz w:val="24"/>
          <w:szCs w:val="24"/>
          <w:lang w:val="fr-CA"/>
        </w:rPr>
        <w:t>.</w:t>
      </w:r>
    </w:p>
    <w:p w14:paraId="1A26A1C4"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642350FC" w14:textId="1A010DE7" w:rsidR="009D434C" w:rsidRPr="009A1EC0" w:rsidRDefault="008E5651"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Comme elle a témoigné, son but était de dévoiler son opinion au sujet de ses expériences personnelles</w:t>
      </w:r>
      <w:r w:rsidR="00F6393E"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dans la salle d’audience</w:t>
      </w:r>
      <w:r w:rsidR="00610052"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afin que le </w:t>
      </w:r>
      <w:r w:rsidR="00610052" w:rsidRPr="009A1EC0">
        <w:rPr>
          <w:rFonts w:ascii="Times New Roman" w:hAnsi="Times New Roman" w:cs="Times New Roman"/>
          <w:sz w:val="24"/>
          <w:szCs w:val="24"/>
          <w:lang w:val="fr-CA"/>
        </w:rPr>
        <w:t>public</w:t>
      </w:r>
      <w:r>
        <w:rPr>
          <w:rFonts w:ascii="Times New Roman" w:hAnsi="Times New Roman" w:cs="Times New Roman"/>
          <w:sz w:val="24"/>
          <w:szCs w:val="24"/>
          <w:lang w:val="fr-CA"/>
        </w:rPr>
        <w:t xml:space="preserve"> sache que le tribunal </w:t>
      </w:r>
      <w:r w:rsidR="00E367A7">
        <w:rPr>
          <w:rFonts w:ascii="Times New Roman" w:hAnsi="Times New Roman" w:cs="Times New Roman"/>
          <w:sz w:val="24"/>
          <w:szCs w:val="24"/>
          <w:lang w:val="fr-CA"/>
        </w:rPr>
        <w:t>chargé des mises en liberté sous caution</w:t>
      </w:r>
      <w:r>
        <w:rPr>
          <w:rFonts w:ascii="Times New Roman" w:hAnsi="Times New Roman" w:cs="Times New Roman"/>
          <w:sz w:val="24"/>
          <w:szCs w:val="24"/>
          <w:lang w:val="fr-CA"/>
        </w:rPr>
        <w:t xml:space="preserve"> était « </w:t>
      </w:r>
      <w:r w:rsidRPr="008E5651">
        <w:rPr>
          <w:rFonts w:ascii="Times New Roman" w:hAnsi="Times New Roman" w:cs="Times New Roman"/>
          <w:sz w:val="24"/>
          <w:szCs w:val="24"/>
          <w:lang w:val="fr-CA"/>
        </w:rPr>
        <w:t>dénué de toute règle de droit</w:t>
      </w:r>
      <w:r>
        <w:rPr>
          <w:rFonts w:ascii="Times New Roman" w:hAnsi="Times New Roman" w:cs="Times New Roman"/>
          <w:sz w:val="24"/>
          <w:szCs w:val="24"/>
          <w:lang w:val="fr-CA"/>
        </w:rPr>
        <w:t> » et une « honte » et qu’il fallait remédier à la situation</w:t>
      </w:r>
      <w:r w:rsidR="0039193E" w:rsidRPr="009A1EC0">
        <w:rPr>
          <w:rFonts w:ascii="Times New Roman" w:hAnsi="Times New Roman" w:cs="Times New Roman"/>
          <w:sz w:val="24"/>
          <w:szCs w:val="24"/>
          <w:lang w:val="fr-CA"/>
        </w:rPr>
        <w:t>.</w:t>
      </w:r>
    </w:p>
    <w:p w14:paraId="6F350A5C" w14:textId="77777777" w:rsidR="00464324" w:rsidRPr="009A1EC0" w:rsidRDefault="00464324" w:rsidP="00464324">
      <w:pPr>
        <w:pStyle w:val="ListParagraph"/>
        <w:rPr>
          <w:rFonts w:ascii="Times New Roman" w:hAnsi="Times New Roman" w:cs="Times New Roman"/>
          <w:sz w:val="24"/>
          <w:szCs w:val="24"/>
          <w:lang w:val="fr-CA"/>
        </w:rPr>
      </w:pPr>
    </w:p>
    <w:p w14:paraId="6E298C64" w14:textId="242C6E05" w:rsidR="00D31EFB" w:rsidRPr="009A1EC0" w:rsidRDefault="006A5985" w:rsidP="00193BBC">
      <w:pPr>
        <w:pStyle w:val="ListParagraph"/>
        <w:numPr>
          <w:ilvl w:val="0"/>
          <w:numId w:val="3"/>
        </w:numPr>
        <w:spacing w:line="360" w:lineRule="auto"/>
        <w:jc w:val="both"/>
        <w:rPr>
          <w:rStyle w:val="Strong"/>
          <w:rFonts w:ascii="Times New Roman" w:hAnsi="Times New Roman" w:cs="Times New Roman"/>
          <w:b w:val="0"/>
          <w:bCs w:val="0"/>
          <w:sz w:val="24"/>
          <w:szCs w:val="24"/>
          <w:lang w:val="fr-CA"/>
        </w:rPr>
      </w:pPr>
      <w:r>
        <w:rPr>
          <w:rFonts w:ascii="Times New Roman" w:hAnsi="Times New Roman" w:cs="Times New Roman"/>
          <w:sz w:val="24"/>
          <w:szCs w:val="24"/>
          <w:lang w:val="fr-CA"/>
        </w:rPr>
        <w:t>Notre comité d’audition</w:t>
      </w:r>
      <w:r w:rsidR="00FA2780" w:rsidRPr="009A1EC0">
        <w:rPr>
          <w:rFonts w:ascii="Times New Roman" w:hAnsi="Times New Roman" w:cs="Times New Roman"/>
          <w:sz w:val="24"/>
          <w:szCs w:val="24"/>
          <w:lang w:val="fr-CA"/>
        </w:rPr>
        <w:t xml:space="preserve"> </w:t>
      </w:r>
      <w:r w:rsidR="002B32E2">
        <w:rPr>
          <w:rFonts w:ascii="Times New Roman" w:hAnsi="Times New Roman" w:cs="Times New Roman"/>
          <w:sz w:val="24"/>
          <w:szCs w:val="24"/>
          <w:lang w:val="fr-CA"/>
        </w:rPr>
        <w:t>a conclu que</w:t>
      </w:r>
      <w:r w:rsidR="006D1989">
        <w:rPr>
          <w:rFonts w:ascii="Times New Roman" w:hAnsi="Times New Roman" w:cs="Times New Roman"/>
          <w:sz w:val="24"/>
          <w:szCs w:val="24"/>
          <w:lang w:val="fr-CA"/>
        </w:rPr>
        <w:t xml:space="preserve"> la juge de paix Lauzon</w:t>
      </w:r>
      <w:r w:rsidR="00E77A0D" w:rsidRPr="009A1EC0">
        <w:rPr>
          <w:rFonts w:ascii="Times New Roman" w:hAnsi="Times New Roman" w:cs="Times New Roman"/>
          <w:sz w:val="24"/>
          <w:szCs w:val="24"/>
          <w:lang w:val="fr-CA"/>
        </w:rPr>
        <w:t xml:space="preserve"> </w:t>
      </w:r>
      <w:r w:rsidR="002B32E2">
        <w:rPr>
          <w:rFonts w:ascii="Times New Roman" w:hAnsi="Times New Roman" w:cs="Times New Roman"/>
          <w:sz w:val="24"/>
          <w:szCs w:val="24"/>
          <w:lang w:val="fr-CA"/>
        </w:rPr>
        <w:t xml:space="preserve">avait </w:t>
      </w:r>
      <w:r w:rsidR="002B32E2" w:rsidRPr="006920AD">
        <w:rPr>
          <w:rFonts w:ascii="Times New Roman" w:hAnsi="Times New Roman" w:cs="Times New Roman"/>
          <w:sz w:val="24"/>
          <w:szCs w:val="24"/>
          <w:lang w:val="fr-CA"/>
        </w:rPr>
        <w:t xml:space="preserve">utilisé de façon inappropriée le pouvoir et le prestige de sa fonction judiciaire pour </w:t>
      </w:r>
      <w:r w:rsidR="002B32E2">
        <w:rPr>
          <w:rFonts w:ascii="Times New Roman" w:hAnsi="Times New Roman" w:cs="Times New Roman"/>
          <w:sz w:val="24"/>
          <w:szCs w:val="24"/>
          <w:lang w:val="fr-CA"/>
        </w:rPr>
        <w:t xml:space="preserve">exercer des représailles contre les procureurs de la Couronne qui, selon elle, avaient manqué de respect envers elle. </w:t>
      </w:r>
      <w:r w:rsidR="00770C35">
        <w:rPr>
          <w:rFonts w:ascii="Times New Roman" w:hAnsi="Times New Roman" w:cs="Times New Roman"/>
          <w:sz w:val="24"/>
          <w:szCs w:val="24"/>
          <w:lang w:val="fr-CA"/>
        </w:rPr>
        <w:t xml:space="preserve">Dans les circonstances de l’espèce, nous concluons que l’inconduite est si étroitement liée au rôle officiel de </w:t>
      </w:r>
      <w:r w:rsidR="00F004A6">
        <w:rPr>
          <w:rFonts w:ascii="Times New Roman" w:hAnsi="Times New Roman" w:cs="Times New Roman"/>
          <w:sz w:val="24"/>
          <w:szCs w:val="24"/>
          <w:lang w:val="fr-CA"/>
        </w:rPr>
        <w:t>la juge de paix</w:t>
      </w:r>
      <w:r w:rsidR="00770C35">
        <w:rPr>
          <w:rFonts w:ascii="Times New Roman" w:hAnsi="Times New Roman" w:cs="Times New Roman"/>
          <w:sz w:val="24"/>
          <w:szCs w:val="24"/>
          <w:lang w:val="fr-CA"/>
        </w:rPr>
        <w:t xml:space="preserve"> qu’elle s’apparente davantage à une inconduite en salle d’audience qu’à une inconduite dans sa vie privée</w:t>
      </w:r>
      <w:r w:rsidR="00D31EFB" w:rsidRPr="009A1EC0">
        <w:rPr>
          <w:rFonts w:ascii="Times New Roman" w:hAnsi="Times New Roman" w:cs="Times New Roman"/>
          <w:sz w:val="24"/>
          <w:szCs w:val="24"/>
          <w:lang w:val="fr-CA"/>
        </w:rPr>
        <w:t>.</w:t>
      </w:r>
      <w:r w:rsidR="00770C35">
        <w:rPr>
          <w:rFonts w:ascii="Times New Roman" w:hAnsi="Times New Roman" w:cs="Times New Roman"/>
          <w:sz w:val="24"/>
          <w:szCs w:val="24"/>
          <w:lang w:val="fr-CA"/>
        </w:rPr>
        <w:t xml:space="preserve"> À notre avis, le contexte </w:t>
      </w:r>
      <w:r w:rsidR="0071188A" w:rsidRPr="009A1EC0">
        <w:rPr>
          <w:rFonts w:ascii="Times New Roman" w:hAnsi="Times New Roman" w:cs="Times New Roman"/>
          <w:sz w:val="24"/>
          <w:szCs w:val="24"/>
          <w:lang w:val="fr-CA"/>
        </w:rPr>
        <w:t>hybrid</w:t>
      </w:r>
      <w:r w:rsidR="00770C35">
        <w:rPr>
          <w:rFonts w:ascii="Times New Roman" w:hAnsi="Times New Roman" w:cs="Times New Roman"/>
          <w:sz w:val="24"/>
          <w:szCs w:val="24"/>
          <w:lang w:val="fr-CA"/>
        </w:rPr>
        <w:t>e de l’inconduite est un facteur aggravant</w:t>
      </w:r>
      <w:r w:rsidR="0071188A" w:rsidRPr="009A1EC0">
        <w:rPr>
          <w:rFonts w:ascii="Times New Roman" w:hAnsi="Times New Roman" w:cs="Times New Roman"/>
          <w:sz w:val="24"/>
          <w:szCs w:val="24"/>
          <w:lang w:val="fr-CA"/>
        </w:rPr>
        <w:t>.</w:t>
      </w:r>
    </w:p>
    <w:p w14:paraId="78DAE800" w14:textId="77777777" w:rsidR="0071188A" w:rsidRPr="009A1EC0" w:rsidRDefault="0071188A" w:rsidP="00193BBC">
      <w:pPr>
        <w:pStyle w:val="ListParagraph"/>
        <w:spacing w:line="360" w:lineRule="auto"/>
        <w:jc w:val="both"/>
        <w:rPr>
          <w:rStyle w:val="Strong"/>
          <w:rFonts w:ascii="Times New Roman" w:hAnsi="Times New Roman" w:cs="Times New Roman"/>
          <w:b w:val="0"/>
          <w:bCs w:val="0"/>
          <w:sz w:val="24"/>
          <w:szCs w:val="24"/>
          <w:lang w:val="fr-CA"/>
        </w:rPr>
      </w:pPr>
    </w:p>
    <w:p w14:paraId="4F313E7C" w14:textId="5AAF5CAE" w:rsidR="002A6F27" w:rsidRPr="009A1EC0" w:rsidRDefault="00964641" w:rsidP="00200B71">
      <w:pPr>
        <w:pStyle w:val="ListParagraph"/>
        <w:spacing w:line="240" w:lineRule="auto"/>
        <w:ind w:left="0"/>
        <w:jc w:val="both"/>
        <w:rPr>
          <w:rStyle w:val="Strong"/>
          <w:rFonts w:ascii="Times New Roman" w:hAnsi="Times New Roman" w:cs="Times New Roman"/>
          <w:sz w:val="26"/>
          <w:szCs w:val="26"/>
          <w:lang w:val="fr-CA"/>
        </w:rPr>
      </w:pPr>
      <w:r w:rsidRPr="009A1EC0">
        <w:rPr>
          <w:rStyle w:val="Strong"/>
          <w:rFonts w:ascii="Times New Roman" w:hAnsi="Times New Roman" w:cs="Times New Roman"/>
          <w:sz w:val="26"/>
          <w:szCs w:val="26"/>
          <w:lang w:val="fr-CA"/>
        </w:rPr>
        <w:t xml:space="preserve">v) </w:t>
      </w:r>
      <w:r w:rsidR="00924179" w:rsidRPr="00924179">
        <w:rPr>
          <w:rStyle w:val="Strong"/>
          <w:rFonts w:ascii="Times New Roman" w:hAnsi="Times New Roman" w:cs="Times New Roman"/>
          <w:sz w:val="26"/>
          <w:szCs w:val="26"/>
          <w:lang w:val="fr-CA"/>
        </w:rPr>
        <w:t>Si l’officier de justice a reconnu que les faits ont eu lieu</w:t>
      </w:r>
    </w:p>
    <w:p w14:paraId="457F323B" w14:textId="77777777" w:rsidR="00F87124" w:rsidRPr="009A1EC0" w:rsidRDefault="00F87124" w:rsidP="00193BBC">
      <w:pPr>
        <w:pStyle w:val="ListParagraph"/>
        <w:spacing w:line="240" w:lineRule="auto"/>
        <w:jc w:val="both"/>
        <w:rPr>
          <w:rFonts w:ascii="Times New Roman" w:hAnsi="Times New Roman" w:cs="Times New Roman"/>
          <w:sz w:val="24"/>
          <w:szCs w:val="24"/>
          <w:lang w:val="fr-CA"/>
        </w:rPr>
      </w:pPr>
    </w:p>
    <w:p w14:paraId="0683F06C" w14:textId="540533FA" w:rsidR="00CE54A6"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sidRPr="00226CA9">
        <w:rPr>
          <w:rFonts w:ascii="Times New Roman" w:hAnsi="Times New Roman" w:cs="Times New Roman"/>
          <w:sz w:val="24"/>
          <w:szCs w:val="24"/>
          <w:lang w:val="fr-CA"/>
        </w:rPr>
        <w:t>L’avocat de la juge de paix</w:t>
      </w:r>
      <w:r w:rsidR="002C4592">
        <w:rPr>
          <w:rFonts w:ascii="Times New Roman" w:hAnsi="Times New Roman" w:cs="Times New Roman"/>
          <w:sz w:val="24"/>
          <w:szCs w:val="24"/>
          <w:lang w:val="fr-CA"/>
        </w:rPr>
        <w:t xml:space="preserve"> a soutenu que celle-ci avait reconnu dès le début qu’elle était l’auteure de l</w:t>
      </w:r>
      <w:r w:rsidR="007A40CB">
        <w:rPr>
          <w:rFonts w:ascii="Times New Roman" w:hAnsi="Times New Roman" w:cs="Times New Roman"/>
          <w:sz w:val="24"/>
          <w:szCs w:val="24"/>
          <w:lang w:val="fr-CA"/>
        </w:rPr>
        <w:t>’article</w:t>
      </w:r>
      <w:r w:rsidR="00973D6C" w:rsidRPr="009A1EC0">
        <w:rPr>
          <w:rFonts w:ascii="Times New Roman" w:hAnsi="Times New Roman" w:cs="Times New Roman"/>
          <w:sz w:val="24"/>
          <w:szCs w:val="24"/>
          <w:lang w:val="fr-CA"/>
        </w:rPr>
        <w:t xml:space="preserve"> </w:t>
      </w:r>
      <w:r w:rsidR="002C4592">
        <w:rPr>
          <w:rFonts w:ascii="Times New Roman" w:hAnsi="Times New Roman" w:cs="Times New Roman"/>
          <w:sz w:val="24"/>
          <w:szCs w:val="24"/>
          <w:lang w:val="fr-CA"/>
        </w:rPr>
        <w:t>et qu’elle avait été responsable d’</w:t>
      </w:r>
      <w:r w:rsidR="001A42A8">
        <w:rPr>
          <w:rFonts w:ascii="Times New Roman" w:hAnsi="Times New Roman" w:cs="Times New Roman"/>
          <w:sz w:val="24"/>
          <w:szCs w:val="24"/>
          <w:lang w:val="fr-CA"/>
        </w:rPr>
        <w:t xml:space="preserve">en </w:t>
      </w:r>
      <w:r w:rsidR="002C4592">
        <w:rPr>
          <w:rFonts w:ascii="Times New Roman" w:hAnsi="Times New Roman" w:cs="Times New Roman"/>
          <w:sz w:val="24"/>
          <w:szCs w:val="24"/>
          <w:lang w:val="fr-CA"/>
        </w:rPr>
        <w:t xml:space="preserve">autoriser </w:t>
      </w:r>
      <w:r w:rsidR="001A42A8">
        <w:rPr>
          <w:rFonts w:ascii="Times New Roman" w:hAnsi="Times New Roman" w:cs="Times New Roman"/>
          <w:sz w:val="24"/>
          <w:szCs w:val="24"/>
          <w:lang w:val="fr-CA"/>
        </w:rPr>
        <w:t>l</w:t>
      </w:r>
      <w:r w:rsidR="002C4592">
        <w:rPr>
          <w:rFonts w:ascii="Times New Roman" w:hAnsi="Times New Roman" w:cs="Times New Roman"/>
          <w:sz w:val="24"/>
          <w:szCs w:val="24"/>
          <w:lang w:val="fr-CA"/>
        </w:rPr>
        <w:t xml:space="preserve">a </w:t>
      </w:r>
      <w:r w:rsidR="00973D6C" w:rsidRPr="009A1EC0">
        <w:rPr>
          <w:rFonts w:ascii="Times New Roman" w:hAnsi="Times New Roman" w:cs="Times New Roman"/>
          <w:sz w:val="24"/>
          <w:szCs w:val="24"/>
          <w:lang w:val="fr-CA"/>
        </w:rPr>
        <w:t>publication</w:t>
      </w:r>
      <w:r w:rsidR="00E12C22" w:rsidRPr="009A1EC0">
        <w:rPr>
          <w:rFonts w:ascii="Times New Roman" w:hAnsi="Times New Roman" w:cs="Times New Roman"/>
          <w:sz w:val="24"/>
          <w:szCs w:val="24"/>
          <w:lang w:val="fr-CA"/>
        </w:rPr>
        <w:t xml:space="preserve">. </w:t>
      </w:r>
      <w:r w:rsidR="00C361ED">
        <w:rPr>
          <w:rFonts w:ascii="Times New Roman" w:hAnsi="Times New Roman" w:cs="Times New Roman"/>
          <w:sz w:val="24"/>
          <w:szCs w:val="24"/>
          <w:lang w:val="fr-CA"/>
        </w:rPr>
        <w:t xml:space="preserve">Cependant, la juge de paix a exprimé son désaccord avec la version imprimée </w:t>
      </w:r>
      <w:r w:rsidR="007A40CB">
        <w:rPr>
          <w:rFonts w:ascii="Times New Roman" w:hAnsi="Times New Roman" w:cs="Times New Roman"/>
          <w:sz w:val="24"/>
          <w:szCs w:val="24"/>
          <w:lang w:val="fr-CA"/>
        </w:rPr>
        <w:t>de l’article</w:t>
      </w:r>
      <w:r w:rsidR="00372908">
        <w:rPr>
          <w:rFonts w:ascii="Times New Roman" w:hAnsi="Times New Roman" w:cs="Times New Roman"/>
          <w:sz w:val="24"/>
          <w:szCs w:val="24"/>
          <w:lang w:val="fr-CA"/>
        </w:rPr>
        <w:t>, qu’elle affirmait ne pas avoir approuvée</w:t>
      </w:r>
      <w:r w:rsidR="00E12C22"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La juge de paix</w:t>
      </w:r>
      <w:r w:rsidR="00E276DA" w:rsidRPr="009A1EC0">
        <w:rPr>
          <w:rFonts w:ascii="Times New Roman" w:hAnsi="Times New Roman" w:cs="Times New Roman"/>
          <w:sz w:val="24"/>
          <w:szCs w:val="24"/>
          <w:lang w:val="fr-CA"/>
        </w:rPr>
        <w:t xml:space="preserve"> </w:t>
      </w:r>
      <w:r w:rsidR="00A84B7E">
        <w:rPr>
          <w:rFonts w:ascii="Times New Roman" w:hAnsi="Times New Roman" w:cs="Times New Roman"/>
          <w:sz w:val="24"/>
          <w:szCs w:val="24"/>
          <w:lang w:val="fr-CA"/>
        </w:rPr>
        <w:t>a eu du mal à expliquer pourquoi elle désavouait la version imprimée</w:t>
      </w:r>
      <w:r w:rsidR="005D23C9" w:rsidRPr="009A1EC0">
        <w:rPr>
          <w:rFonts w:ascii="Times New Roman" w:hAnsi="Times New Roman" w:cs="Times New Roman"/>
          <w:sz w:val="24"/>
          <w:szCs w:val="24"/>
          <w:lang w:val="fr-CA"/>
        </w:rPr>
        <w:t>.</w:t>
      </w:r>
      <w:r w:rsidR="00E276DA"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FC297C">
        <w:rPr>
          <w:rFonts w:ascii="Times New Roman" w:hAnsi="Times New Roman" w:cs="Times New Roman"/>
          <w:sz w:val="24"/>
          <w:szCs w:val="24"/>
          <w:lang w:val="fr-CA"/>
        </w:rPr>
        <w:t xml:space="preserve"> n’a constaté aucune différence importante entre les deux</w:t>
      </w:r>
      <w:r w:rsidR="00FB1AFA" w:rsidRPr="009A1EC0">
        <w:rPr>
          <w:rFonts w:ascii="Times New Roman" w:hAnsi="Times New Roman" w:cs="Times New Roman"/>
          <w:sz w:val="24"/>
          <w:szCs w:val="24"/>
          <w:lang w:val="fr-CA"/>
        </w:rPr>
        <w:t xml:space="preserve"> versions</w:t>
      </w:r>
      <w:r w:rsidR="004121DD" w:rsidRPr="009A1EC0">
        <w:rPr>
          <w:rStyle w:val="FootnoteReference"/>
          <w:rFonts w:ascii="Times New Roman" w:hAnsi="Times New Roman" w:cs="Times New Roman"/>
          <w:sz w:val="24"/>
          <w:szCs w:val="24"/>
          <w:lang w:val="fr-CA"/>
        </w:rPr>
        <w:footnoteReference w:id="25"/>
      </w:r>
      <w:r w:rsidR="00FC297C">
        <w:rPr>
          <w:rFonts w:ascii="Times New Roman" w:hAnsi="Times New Roman" w:cs="Times New Roman"/>
          <w:sz w:val="24"/>
          <w:szCs w:val="24"/>
          <w:lang w:val="fr-CA"/>
        </w:rPr>
        <w:t>.</w:t>
      </w:r>
    </w:p>
    <w:p w14:paraId="6506C2B4"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61F04718" w14:textId="1729AD7A" w:rsidR="008E1321" w:rsidRPr="009A1EC0" w:rsidRDefault="000028FC"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À notre avis, la paternité de l’article n’est pas la </w:t>
      </w:r>
      <w:r w:rsidR="00D603F7">
        <w:rPr>
          <w:rFonts w:ascii="Times New Roman" w:hAnsi="Times New Roman" w:cs="Times New Roman"/>
          <w:sz w:val="24"/>
          <w:szCs w:val="24"/>
          <w:lang w:val="fr-CA"/>
        </w:rPr>
        <w:t xml:space="preserve">véritable </w:t>
      </w:r>
      <w:r>
        <w:rPr>
          <w:rFonts w:ascii="Times New Roman" w:hAnsi="Times New Roman" w:cs="Times New Roman"/>
          <w:sz w:val="24"/>
          <w:szCs w:val="24"/>
          <w:lang w:val="fr-CA"/>
        </w:rPr>
        <w:t>question</w:t>
      </w:r>
      <w:r w:rsidR="00B21182">
        <w:rPr>
          <w:rFonts w:ascii="Times New Roman" w:hAnsi="Times New Roman" w:cs="Times New Roman"/>
          <w:sz w:val="24"/>
          <w:szCs w:val="24"/>
          <w:lang w:val="fr-CA"/>
        </w:rPr>
        <w:t xml:space="preserve"> en jeu</w:t>
      </w:r>
      <w:r>
        <w:rPr>
          <w:rFonts w:ascii="Times New Roman" w:hAnsi="Times New Roman" w:cs="Times New Roman"/>
          <w:sz w:val="24"/>
          <w:szCs w:val="24"/>
          <w:lang w:val="fr-CA"/>
        </w:rPr>
        <w:t xml:space="preserve"> lorsqu’il s’agit d’appliquer</w:t>
      </w:r>
      <w:r w:rsidR="0019189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le facteur de la reconnaissance des faits à la présente affaire</w:t>
      </w:r>
      <w:r w:rsidR="008E192A"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La jurisprudence</w:t>
      </w:r>
      <w:r w:rsidR="008E192A"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w:t>
      </w:r>
      <w:r>
        <w:rPr>
          <w:rFonts w:ascii="Times New Roman" w:hAnsi="Times New Roman" w:cs="Times New Roman"/>
          <w:sz w:val="24"/>
          <w:szCs w:val="24"/>
          <w:lang w:val="fr-CA"/>
        </w:rPr>
        <w:lastRenderedPageBreak/>
        <w:t>interprété ce facteur comme une reconnaissance de la conduite au sens large</w:t>
      </w:r>
      <w:r w:rsidR="00F65C5C">
        <w:rPr>
          <w:rFonts w:ascii="Times New Roman" w:hAnsi="Times New Roman" w:cs="Times New Roman"/>
          <w:sz w:val="24"/>
          <w:szCs w:val="24"/>
          <w:lang w:val="fr-CA"/>
        </w:rPr>
        <w:t>, non pas</w:t>
      </w:r>
      <w:r>
        <w:rPr>
          <w:rFonts w:ascii="Times New Roman" w:hAnsi="Times New Roman" w:cs="Times New Roman"/>
          <w:sz w:val="24"/>
          <w:szCs w:val="24"/>
          <w:lang w:val="fr-CA"/>
        </w:rPr>
        <w:t xml:space="preserve"> au sens</w:t>
      </w:r>
      <w:r w:rsidR="0090726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pénal strict d’une reconnaissance de l’</w:t>
      </w:r>
      <w:r w:rsidR="0090726C" w:rsidRPr="009A1EC0">
        <w:rPr>
          <w:rFonts w:ascii="Times New Roman" w:hAnsi="Times New Roman" w:cs="Times New Roman"/>
          <w:i/>
          <w:sz w:val="24"/>
          <w:szCs w:val="24"/>
          <w:lang w:val="fr-CA"/>
        </w:rPr>
        <w:t>actus</w:t>
      </w:r>
      <w:r w:rsidR="0090726C" w:rsidRPr="009A1EC0">
        <w:rPr>
          <w:rFonts w:ascii="Times New Roman" w:hAnsi="Times New Roman" w:cs="Times New Roman"/>
          <w:sz w:val="24"/>
          <w:szCs w:val="24"/>
          <w:lang w:val="fr-CA"/>
        </w:rPr>
        <w:t xml:space="preserve"> </w:t>
      </w:r>
      <w:r w:rsidR="0090726C" w:rsidRPr="009A1EC0">
        <w:rPr>
          <w:rFonts w:ascii="Times New Roman" w:hAnsi="Times New Roman" w:cs="Times New Roman"/>
          <w:i/>
          <w:sz w:val="24"/>
          <w:szCs w:val="24"/>
          <w:lang w:val="fr-CA"/>
        </w:rPr>
        <w:t>reus</w:t>
      </w:r>
      <w:r w:rsidR="0090726C" w:rsidRPr="009A1EC0">
        <w:rPr>
          <w:rFonts w:ascii="Times New Roman" w:hAnsi="Times New Roman" w:cs="Times New Roman"/>
          <w:sz w:val="24"/>
          <w:szCs w:val="24"/>
          <w:lang w:val="fr-CA"/>
        </w:rPr>
        <w:t>.</w:t>
      </w:r>
    </w:p>
    <w:p w14:paraId="4C199079" w14:textId="77777777" w:rsidR="00654589" w:rsidRPr="009A1EC0" w:rsidRDefault="00654589" w:rsidP="00654589">
      <w:pPr>
        <w:pStyle w:val="ListParagraph"/>
        <w:rPr>
          <w:rFonts w:ascii="Times New Roman" w:hAnsi="Times New Roman" w:cs="Times New Roman"/>
          <w:sz w:val="24"/>
          <w:szCs w:val="24"/>
          <w:lang w:val="fr-CA"/>
        </w:rPr>
      </w:pPr>
    </w:p>
    <w:p w14:paraId="7801CFA2" w14:textId="03851A8B" w:rsidR="00AA46D8" w:rsidRPr="009A1EC0" w:rsidRDefault="00B9341F"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Il n’y a jamais eu de doute que</w:t>
      </w:r>
      <w:r w:rsidR="006D1989">
        <w:rPr>
          <w:rFonts w:ascii="Times New Roman" w:hAnsi="Times New Roman" w:cs="Times New Roman"/>
          <w:sz w:val="24"/>
          <w:szCs w:val="24"/>
          <w:lang w:val="fr-CA"/>
        </w:rPr>
        <w:t xml:space="preserve"> la juge de paix Lauzon</w:t>
      </w:r>
      <w:r w:rsidR="00B21182">
        <w:rPr>
          <w:rFonts w:ascii="Times New Roman" w:hAnsi="Times New Roman" w:cs="Times New Roman"/>
          <w:sz w:val="24"/>
          <w:szCs w:val="24"/>
          <w:lang w:val="fr-CA"/>
        </w:rPr>
        <w:t xml:space="preserve"> a</w:t>
      </w:r>
      <w:r w:rsidR="0071042D">
        <w:rPr>
          <w:rFonts w:ascii="Times New Roman" w:hAnsi="Times New Roman" w:cs="Times New Roman"/>
          <w:sz w:val="24"/>
          <w:szCs w:val="24"/>
          <w:lang w:val="fr-CA"/>
        </w:rPr>
        <w:t>vait</w:t>
      </w:r>
      <w:r w:rsidR="00B21182">
        <w:rPr>
          <w:rFonts w:ascii="Times New Roman" w:hAnsi="Times New Roman" w:cs="Times New Roman"/>
          <w:sz w:val="24"/>
          <w:szCs w:val="24"/>
          <w:lang w:val="fr-CA"/>
        </w:rPr>
        <w:t xml:space="preserve"> rédigé </w:t>
      </w:r>
      <w:r w:rsidR="007A40CB">
        <w:rPr>
          <w:rFonts w:ascii="Times New Roman" w:hAnsi="Times New Roman" w:cs="Times New Roman"/>
          <w:sz w:val="24"/>
          <w:szCs w:val="24"/>
          <w:lang w:val="fr-CA"/>
        </w:rPr>
        <w:t>l’article</w:t>
      </w:r>
      <w:r w:rsidR="00B16298" w:rsidRPr="009A1EC0">
        <w:rPr>
          <w:rFonts w:ascii="Times New Roman" w:hAnsi="Times New Roman" w:cs="Times New Roman"/>
          <w:sz w:val="24"/>
          <w:szCs w:val="24"/>
          <w:lang w:val="fr-CA"/>
        </w:rPr>
        <w:t xml:space="preserve"> </w:t>
      </w:r>
      <w:r w:rsidR="00B21182">
        <w:rPr>
          <w:rFonts w:ascii="Times New Roman" w:hAnsi="Times New Roman" w:cs="Times New Roman"/>
          <w:sz w:val="24"/>
          <w:szCs w:val="24"/>
          <w:lang w:val="fr-CA"/>
        </w:rPr>
        <w:t>et l’a</w:t>
      </w:r>
      <w:r w:rsidR="0071042D">
        <w:rPr>
          <w:rFonts w:ascii="Times New Roman" w:hAnsi="Times New Roman" w:cs="Times New Roman"/>
          <w:sz w:val="24"/>
          <w:szCs w:val="24"/>
          <w:lang w:val="fr-CA"/>
        </w:rPr>
        <w:t>vait</w:t>
      </w:r>
      <w:r w:rsidR="00B21182">
        <w:rPr>
          <w:rFonts w:ascii="Times New Roman" w:hAnsi="Times New Roman" w:cs="Times New Roman"/>
          <w:sz w:val="24"/>
          <w:szCs w:val="24"/>
          <w:lang w:val="fr-CA"/>
        </w:rPr>
        <w:t xml:space="preserve"> présenté au journal</w:t>
      </w:r>
      <w:r w:rsidR="003C1C8D" w:rsidRPr="009A1EC0">
        <w:rPr>
          <w:rFonts w:ascii="Times New Roman" w:hAnsi="Times New Roman" w:cs="Times New Roman"/>
          <w:sz w:val="24"/>
          <w:szCs w:val="24"/>
          <w:lang w:val="fr-CA"/>
        </w:rPr>
        <w:t xml:space="preserve">. </w:t>
      </w:r>
      <w:r w:rsidR="000D0C39">
        <w:rPr>
          <w:rFonts w:ascii="Times New Roman" w:hAnsi="Times New Roman" w:cs="Times New Roman"/>
          <w:sz w:val="24"/>
          <w:szCs w:val="24"/>
          <w:lang w:val="fr-CA"/>
        </w:rPr>
        <w:t xml:space="preserve">Elle s’est identifiée par son nom comme juge de paix siégeant à </w:t>
      </w:r>
      <w:r w:rsidR="003B4177" w:rsidRPr="009A1EC0">
        <w:rPr>
          <w:rFonts w:ascii="Times New Roman" w:hAnsi="Times New Roman" w:cs="Times New Roman"/>
          <w:sz w:val="24"/>
          <w:szCs w:val="24"/>
          <w:lang w:val="fr-CA"/>
        </w:rPr>
        <w:t>Ottawa</w:t>
      </w:r>
      <w:r w:rsidR="000D0C39">
        <w:rPr>
          <w:rFonts w:ascii="Times New Roman" w:hAnsi="Times New Roman" w:cs="Times New Roman"/>
          <w:sz w:val="24"/>
          <w:szCs w:val="24"/>
          <w:lang w:val="fr-CA"/>
        </w:rPr>
        <w:t xml:space="preserve">, afin que </w:t>
      </w:r>
      <w:r w:rsidR="007A40CB">
        <w:rPr>
          <w:rFonts w:ascii="Times New Roman" w:hAnsi="Times New Roman" w:cs="Times New Roman"/>
          <w:sz w:val="24"/>
          <w:szCs w:val="24"/>
          <w:lang w:val="fr-CA"/>
        </w:rPr>
        <w:t>l’article</w:t>
      </w:r>
      <w:r w:rsidR="000D0C39">
        <w:rPr>
          <w:rFonts w:ascii="Times New Roman" w:hAnsi="Times New Roman" w:cs="Times New Roman"/>
          <w:sz w:val="24"/>
          <w:szCs w:val="24"/>
          <w:lang w:val="fr-CA"/>
        </w:rPr>
        <w:t xml:space="preserve"> s</w:t>
      </w:r>
      <w:r w:rsidR="00673881">
        <w:rPr>
          <w:rFonts w:ascii="Times New Roman" w:hAnsi="Times New Roman" w:cs="Times New Roman"/>
          <w:sz w:val="24"/>
          <w:szCs w:val="24"/>
          <w:lang w:val="fr-CA"/>
        </w:rPr>
        <w:t>e fasse remarquer et soit pris au sérieux</w:t>
      </w:r>
      <w:r w:rsidR="003B4177" w:rsidRPr="009A1EC0">
        <w:rPr>
          <w:rFonts w:ascii="Times New Roman" w:hAnsi="Times New Roman" w:cs="Times New Roman"/>
          <w:sz w:val="24"/>
          <w:szCs w:val="24"/>
          <w:lang w:val="fr-CA"/>
        </w:rPr>
        <w:t>.</w:t>
      </w:r>
      <w:r w:rsidR="003F7DD2" w:rsidRPr="009A1EC0">
        <w:rPr>
          <w:rFonts w:ascii="Times New Roman" w:hAnsi="Times New Roman" w:cs="Times New Roman"/>
          <w:sz w:val="24"/>
          <w:szCs w:val="24"/>
          <w:lang w:val="fr-CA"/>
        </w:rPr>
        <w:t xml:space="preserve"> </w:t>
      </w:r>
      <w:r w:rsidR="00993159">
        <w:rPr>
          <w:rFonts w:ascii="Times New Roman" w:hAnsi="Times New Roman" w:cs="Times New Roman"/>
          <w:sz w:val="24"/>
          <w:szCs w:val="24"/>
          <w:lang w:val="fr-CA"/>
        </w:rPr>
        <w:t xml:space="preserve">Un article de suivi dans un autre journal était accompagné de </w:t>
      </w:r>
      <w:r w:rsidR="00434F15">
        <w:rPr>
          <w:rFonts w:ascii="Times New Roman" w:hAnsi="Times New Roman" w:cs="Times New Roman"/>
          <w:sz w:val="24"/>
          <w:szCs w:val="24"/>
          <w:lang w:val="fr-CA"/>
        </w:rPr>
        <w:t>l</w:t>
      </w:r>
      <w:r w:rsidR="0071042D">
        <w:rPr>
          <w:rFonts w:ascii="Times New Roman" w:hAnsi="Times New Roman" w:cs="Times New Roman"/>
          <w:sz w:val="24"/>
          <w:szCs w:val="24"/>
          <w:lang w:val="fr-CA"/>
        </w:rPr>
        <w:t>a</w:t>
      </w:r>
      <w:r w:rsidR="00993159">
        <w:rPr>
          <w:rFonts w:ascii="Times New Roman" w:hAnsi="Times New Roman" w:cs="Times New Roman"/>
          <w:sz w:val="24"/>
          <w:szCs w:val="24"/>
          <w:lang w:val="fr-CA"/>
        </w:rPr>
        <w:t xml:space="preserve"> </w:t>
      </w:r>
      <w:r w:rsidR="00C41218">
        <w:rPr>
          <w:rFonts w:ascii="Times New Roman" w:hAnsi="Times New Roman" w:cs="Times New Roman"/>
          <w:sz w:val="24"/>
          <w:szCs w:val="24"/>
          <w:lang w:val="fr-CA"/>
        </w:rPr>
        <w:t>photo</w:t>
      </w:r>
      <w:r w:rsidR="00434F15">
        <w:rPr>
          <w:rFonts w:ascii="Times New Roman" w:hAnsi="Times New Roman" w:cs="Times New Roman"/>
          <w:sz w:val="24"/>
          <w:szCs w:val="24"/>
          <w:lang w:val="fr-CA"/>
        </w:rPr>
        <w:t xml:space="preserve"> de la juge de paix</w:t>
      </w:r>
      <w:r w:rsidR="005D23C9" w:rsidRPr="009A1EC0">
        <w:rPr>
          <w:rFonts w:ascii="Times New Roman" w:hAnsi="Times New Roman" w:cs="Times New Roman"/>
          <w:sz w:val="24"/>
          <w:szCs w:val="24"/>
          <w:lang w:val="fr-CA"/>
        </w:rPr>
        <w:t xml:space="preserve">. </w:t>
      </w:r>
      <w:r w:rsidR="0072772F">
        <w:rPr>
          <w:rFonts w:ascii="Times New Roman" w:hAnsi="Times New Roman" w:cs="Times New Roman"/>
          <w:sz w:val="24"/>
          <w:szCs w:val="24"/>
          <w:lang w:val="fr-CA"/>
        </w:rPr>
        <w:t>Selon l</w:t>
      </w:r>
      <w:r w:rsidR="00B858EB">
        <w:rPr>
          <w:rFonts w:ascii="Times New Roman" w:hAnsi="Times New Roman" w:cs="Times New Roman"/>
          <w:sz w:val="24"/>
          <w:szCs w:val="24"/>
          <w:lang w:val="fr-CA"/>
        </w:rPr>
        <w:t>e comité d’audition</w:t>
      </w:r>
      <w:r w:rsidR="0072772F">
        <w:rPr>
          <w:rFonts w:ascii="Times New Roman" w:hAnsi="Times New Roman" w:cs="Times New Roman"/>
          <w:sz w:val="24"/>
          <w:szCs w:val="24"/>
          <w:lang w:val="fr-CA"/>
        </w:rPr>
        <w:t xml:space="preserve">, </w:t>
      </w:r>
      <w:r w:rsidR="00D466BF">
        <w:rPr>
          <w:rFonts w:ascii="Times New Roman" w:hAnsi="Times New Roman" w:cs="Times New Roman"/>
          <w:sz w:val="24"/>
          <w:szCs w:val="24"/>
          <w:lang w:val="fr-CA"/>
        </w:rPr>
        <w:t>il es</w:t>
      </w:r>
      <w:r w:rsidR="00993159">
        <w:rPr>
          <w:rFonts w:ascii="Times New Roman" w:hAnsi="Times New Roman" w:cs="Times New Roman"/>
          <w:sz w:val="24"/>
          <w:szCs w:val="24"/>
          <w:lang w:val="fr-CA"/>
        </w:rPr>
        <w:t>t</w:t>
      </w:r>
      <w:r w:rsidR="00D466BF">
        <w:rPr>
          <w:rFonts w:ascii="Times New Roman" w:hAnsi="Times New Roman" w:cs="Times New Roman"/>
          <w:sz w:val="24"/>
          <w:szCs w:val="24"/>
          <w:lang w:val="fr-CA"/>
        </w:rPr>
        <w:t xml:space="preserve"> trop simpliste de soutenir que le fait qu</w:t>
      </w:r>
      <w:r w:rsidR="00434F15">
        <w:rPr>
          <w:rFonts w:ascii="Times New Roman" w:hAnsi="Times New Roman" w:cs="Times New Roman"/>
          <w:sz w:val="24"/>
          <w:szCs w:val="24"/>
          <w:lang w:val="fr-CA"/>
        </w:rPr>
        <w:t>’elle</w:t>
      </w:r>
      <w:r w:rsidR="006D1989">
        <w:rPr>
          <w:rFonts w:ascii="Times New Roman" w:hAnsi="Times New Roman" w:cs="Times New Roman"/>
          <w:sz w:val="24"/>
          <w:szCs w:val="24"/>
          <w:lang w:val="fr-CA"/>
        </w:rPr>
        <w:t xml:space="preserve"> </w:t>
      </w:r>
      <w:r w:rsidR="00D466BF">
        <w:rPr>
          <w:rFonts w:ascii="Times New Roman" w:hAnsi="Times New Roman" w:cs="Times New Roman"/>
          <w:sz w:val="24"/>
          <w:szCs w:val="24"/>
          <w:lang w:val="fr-CA"/>
        </w:rPr>
        <w:t>a admis avoir rédigé l</w:t>
      </w:r>
      <w:r w:rsidR="007A40CB">
        <w:rPr>
          <w:rFonts w:ascii="Times New Roman" w:hAnsi="Times New Roman" w:cs="Times New Roman"/>
          <w:sz w:val="24"/>
          <w:szCs w:val="24"/>
          <w:lang w:val="fr-CA"/>
        </w:rPr>
        <w:t>’article</w:t>
      </w:r>
      <w:r w:rsidR="00D466BF">
        <w:rPr>
          <w:rFonts w:ascii="Times New Roman" w:hAnsi="Times New Roman" w:cs="Times New Roman"/>
          <w:sz w:val="24"/>
          <w:szCs w:val="24"/>
          <w:lang w:val="fr-CA"/>
        </w:rPr>
        <w:t xml:space="preserve"> est un facteur atténuant</w:t>
      </w:r>
      <w:r w:rsidR="00AA46D8" w:rsidRPr="009A1EC0">
        <w:rPr>
          <w:rFonts w:ascii="Times New Roman" w:hAnsi="Times New Roman" w:cs="Times New Roman"/>
          <w:sz w:val="24"/>
          <w:szCs w:val="24"/>
          <w:lang w:val="fr-CA"/>
        </w:rPr>
        <w:t>.</w:t>
      </w:r>
    </w:p>
    <w:p w14:paraId="70E5F0E7"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00D3FEA5" w14:textId="3A8E022A" w:rsidR="00E26592" w:rsidRPr="009A1EC0" w:rsidRDefault="00556160"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Ce qui est plus pertinent pour l’évaluation du</w:t>
      </w:r>
      <w:r w:rsidRPr="00556160">
        <w:rPr>
          <w:rFonts w:ascii="Times New Roman" w:hAnsi="Times New Roman" w:cs="Times New Roman"/>
          <w:sz w:val="24"/>
          <w:szCs w:val="24"/>
          <w:lang w:val="fr-CA"/>
        </w:rPr>
        <w:t xml:space="preserve"> </w:t>
      </w:r>
      <w:r>
        <w:rPr>
          <w:rFonts w:ascii="Times New Roman" w:hAnsi="Times New Roman" w:cs="Times New Roman"/>
          <w:sz w:val="24"/>
          <w:szCs w:val="24"/>
          <w:lang w:val="fr-CA"/>
        </w:rPr>
        <w:t>facteur de la reconnaissance des faits, c’est le témoignage de</w:t>
      </w:r>
      <w:r w:rsidR="00F004A6">
        <w:rPr>
          <w:rFonts w:ascii="Times New Roman" w:hAnsi="Times New Roman" w:cs="Times New Roman"/>
          <w:sz w:val="24"/>
          <w:szCs w:val="24"/>
          <w:lang w:val="fr-CA"/>
        </w:rPr>
        <w:t xml:space="preserve"> la juge de paix</w:t>
      </w:r>
      <w:r w:rsidR="006E34CB" w:rsidRPr="009A1EC0">
        <w:rPr>
          <w:rFonts w:ascii="Times New Roman" w:hAnsi="Times New Roman" w:cs="Times New Roman"/>
          <w:sz w:val="24"/>
          <w:szCs w:val="24"/>
          <w:lang w:val="fr-CA"/>
        </w:rPr>
        <w:t>.</w:t>
      </w:r>
      <w:r w:rsidR="004B6198">
        <w:rPr>
          <w:rFonts w:ascii="Times New Roman" w:hAnsi="Times New Roman" w:cs="Times New Roman"/>
          <w:sz w:val="24"/>
          <w:szCs w:val="24"/>
          <w:lang w:val="fr-CA"/>
        </w:rPr>
        <w:t xml:space="preserve"> Celle-ci n’a pas reconnu ni admis qu’elle avait agi de façon inappropriée ou commis quelque inconduite que ce soit</w:t>
      </w:r>
      <w:r w:rsidR="00FE0398" w:rsidRPr="009A1EC0">
        <w:rPr>
          <w:rFonts w:ascii="Times New Roman" w:hAnsi="Times New Roman" w:cs="Times New Roman"/>
          <w:sz w:val="24"/>
          <w:szCs w:val="24"/>
          <w:lang w:val="fr-CA"/>
        </w:rPr>
        <w:t xml:space="preserve">. </w:t>
      </w:r>
      <w:r w:rsidR="004B6198">
        <w:rPr>
          <w:rFonts w:ascii="Times New Roman" w:hAnsi="Times New Roman" w:cs="Times New Roman"/>
          <w:sz w:val="24"/>
          <w:szCs w:val="24"/>
          <w:lang w:val="fr-CA"/>
        </w:rPr>
        <w:t>Lorsqu’on lui a demandé si, en rédigeant</w:t>
      </w:r>
      <w:r w:rsidR="006E34CB"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4B6198">
        <w:rPr>
          <w:rFonts w:ascii="Times New Roman" w:hAnsi="Times New Roman" w:cs="Times New Roman"/>
          <w:sz w:val="24"/>
          <w:szCs w:val="24"/>
          <w:lang w:val="fr-CA"/>
        </w:rPr>
        <w:t>, elle avait l’obligation d’éviter toute apparence de partialité</w:t>
      </w:r>
      <w:r w:rsidR="002B37E5" w:rsidRPr="009A1EC0">
        <w:rPr>
          <w:rFonts w:ascii="Times New Roman" w:hAnsi="Times New Roman" w:cs="Times New Roman"/>
          <w:sz w:val="24"/>
          <w:szCs w:val="24"/>
          <w:lang w:val="fr-CA"/>
        </w:rPr>
        <w:t>,</w:t>
      </w:r>
      <w:r w:rsidR="004B6198">
        <w:rPr>
          <w:rFonts w:ascii="Times New Roman" w:hAnsi="Times New Roman" w:cs="Times New Roman"/>
          <w:sz w:val="24"/>
          <w:szCs w:val="24"/>
          <w:lang w:val="fr-CA"/>
        </w:rPr>
        <w:t xml:space="preserve"> elle a déclaré qu’elle ne pouvait </w:t>
      </w:r>
      <w:r w:rsidR="00F4585F">
        <w:rPr>
          <w:rFonts w:ascii="Times New Roman" w:hAnsi="Times New Roman" w:cs="Times New Roman"/>
          <w:sz w:val="24"/>
          <w:szCs w:val="24"/>
          <w:lang w:val="fr-CA"/>
        </w:rPr>
        <w:t>se prononcer à ce sujet</w:t>
      </w:r>
      <w:r w:rsidR="009E0483">
        <w:rPr>
          <w:rFonts w:ascii="Times New Roman" w:hAnsi="Times New Roman" w:cs="Times New Roman"/>
          <w:sz w:val="24"/>
          <w:szCs w:val="24"/>
          <w:lang w:val="fr-CA"/>
        </w:rPr>
        <w:t>,</w:t>
      </w:r>
      <w:r w:rsidR="00F4585F">
        <w:rPr>
          <w:rFonts w:ascii="Times New Roman" w:hAnsi="Times New Roman" w:cs="Times New Roman"/>
          <w:sz w:val="24"/>
          <w:szCs w:val="24"/>
          <w:lang w:val="fr-CA"/>
        </w:rPr>
        <w:t xml:space="preserve"> puisque</w:t>
      </w:r>
      <w:r w:rsidR="004B6198">
        <w:rPr>
          <w:rFonts w:ascii="Times New Roman" w:hAnsi="Times New Roman" w:cs="Times New Roman"/>
          <w:sz w:val="24"/>
          <w:szCs w:val="24"/>
          <w:lang w:val="fr-CA"/>
        </w:rPr>
        <w:t xml:space="preserve"> l’</w:t>
      </w:r>
      <w:r w:rsidR="002B37E5" w:rsidRPr="009A1EC0">
        <w:rPr>
          <w:rFonts w:ascii="Times New Roman" w:hAnsi="Times New Roman" w:cs="Times New Roman"/>
          <w:sz w:val="24"/>
          <w:szCs w:val="24"/>
          <w:lang w:val="fr-CA"/>
        </w:rPr>
        <w:t xml:space="preserve">impression </w:t>
      </w:r>
      <w:r w:rsidR="004B6198">
        <w:rPr>
          <w:rFonts w:ascii="Times New Roman" w:hAnsi="Times New Roman" w:cs="Times New Roman"/>
          <w:sz w:val="24"/>
          <w:szCs w:val="24"/>
          <w:lang w:val="fr-CA"/>
        </w:rPr>
        <w:t xml:space="preserve">d’un lecteur </w:t>
      </w:r>
      <w:r w:rsidR="00F4585F">
        <w:rPr>
          <w:rFonts w:ascii="Times New Roman" w:hAnsi="Times New Roman" w:cs="Times New Roman"/>
          <w:sz w:val="24"/>
          <w:szCs w:val="24"/>
          <w:lang w:val="fr-CA"/>
        </w:rPr>
        <w:t>était</w:t>
      </w:r>
      <w:r w:rsidR="002B37E5" w:rsidRPr="009A1EC0">
        <w:rPr>
          <w:rFonts w:ascii="Times New Roman" w:hAnsi="Times New Roman" w:cs="Times New Roman"/>
          <w:sz w:val="24"/>
          <w:szCs w:val="24"/>
          <w:lang w:val="fr-CA"/>
        </w:rPr>
        <w:t xml:space="preserve"> subjective.</w:t>
      </w:r>
      <w:r w:rsidR="00F004A6">
        <w:rPr>
          <w:rFonts w:ascii="Times New Roman" w:hAnsi="Times New Roman" w:cs="Times New Roman"/>
          <w:sz w:val="24"/>
          <w:szCs w:val="24"/>
          <w:lang w:val="fr-CA"/>
        </w:rPr>
        <w:t xml:space="preserve"> La juge de paix</w:t>
      </w:r>
      <w:r w:rsidR="002B37E5" w:rsidRPr="009A1EC0">
        <w:rPr>
          <w:rFonts w:ascii="Times New Roman" w:hAnsi="Times New Roman" w:cs="Times New Roman"/>
          <w:sz w:val="24"/>
          <w:szCs w:val="24"/>
          <w:lang w:val="fr-CA"/>
        </w:rPr>
        <w:t xml:space="preserve"> </w:t>
      </w:r>
      <w:r w:rsidR="00F4585F">
        <w:rPr>
          <w:rFonts w:ascii="Times New Roman" w:hAnsi="Times New Roman" w:cs="Times New Roman"/>
          <w:sz w:val="24"/>
          <w:szCs w:val="24"/>
          <w:lang w:val="fr-CA"/>
        </w:rPr>
        <w:t>a soutenu qu’elle n’avait fait que mettre la vérité pure et simple sous le feu d’un projecteur, pour que tout le monde la voie</w:t>
      </w:r>
      <w:r w:rsidR="007A31F8" w:rsidRPr="009A1EC0">
        <w:rPr>
          <w:rFonts w:ascii="Times New Roman" w:hAnsi="Times New Roman" w:cs="Times New Roman"/>
          <w:sz w:val="24"/>
          <w:szCs w:val="24"/>
          <w:lang w:val="fr-CA"/>
        </w:rPr>
        <w:t>.</w:t>
      </w:r>
      <w:r w:rsidR="00F4585F">
        <w:rPr>
          <w:rFonts w:ascii="Times New Roman" w:hAnsi="Times New Roman" w:cs="Times New Roman"/>
          <w:sz w:val="24"/>
          <w:szCs w:val="24"/>
          <w:lang w:val="fr-CA"/>
        </w:rPr>
        <w:t xml:space="preserve"> À son avis, il s’agissait d’un </w:t>
      </w:r>
      <w:r w:rsidR="006E34CB" w:rsidRPr="009A1EC0">
        <w:rPr>
          <w:rFonts w:ascii="Times New Roman" w:hAnsi="Times New Roman" w:cs="Times New Roman"/>
          <w:sz w:val="24"/>
          <w:szCs w:val="24"/>
          <w:lang w:val="fr-CA"/>
        </w:rPr>
        <w:t>exerci</w:t>
      </w:r>
      <w:r w:rsidR="00F4585F">
        <w:rPr>
          <w:rFonts w:ascii="Times New Roman" w:hAnsi="Times New Roman" w:cs="Times New Roman"/>
          <w:sz w:val="24"/>
          <w:szCs w:val="24"/>
          <w:lang w:val="fr-CA"/>
        </w:rPr>
        <w:t>c</w:t>
      </w:r>
      <w:r w:rsidR="006E34CB" w:rsidRPr="009A1EC0">
        <w:rPr>
          <w:rFonts w:ascii="Times New Roman" w:hAnsi="Times New Roman" w:cs="Times New Roman"/>
          <w:sz w:val="24"/>
          <w:szCs w:val="24"/>
          <w:lang w:val="fr-CA"/>
        </w:rPr>
        <w:t xml:space="preserve">e </w:t>
      </w:r>
      <w:r w:rsidR="00F4585F">
        <w:rPr>
          <w:rFonts w:ascii="Times New Roman" w:hAnsi="Times New Roman" w:cs="Times New Roman"/>
          <w:sz w:val="24"/>
          <w:szCs w:val="24"/>
          <w:lang w:val="fr-CA"/>
        </w:rPr>
        <w:t>logique et non émotionnel</w:t>
      </w:r>
      <w:r w:rsidR="00F168B0" w:rsidRPr="009A1EC0">
        <w:rPr>
          <w:rFonts w:ascii="Times New Roman" w:hAnsi="Times New Roman" w:cs="Times New Roman"/>
          <w:sz w:val="24"/>
          <w:szCs w:val="24"/>
          <w:lang w:val="fr-CA"/>
        </w:rPr>
        <w:t xml:space="preserve">. </w:t>
      </w:r>
      <w:r w:rsidR="00F4585F">
        <w:rPr>
          <w:rFonts w:ascii="Times New Roman" w:hAnsi="Times New Roman" w:cs="Times New Roman"/>
          <w:sz w:val="24"/>
          <w:szCs w:val="24"/>
          <w:lang w:val="fr-CA"/>
        </w:rPr>
        <w:t>Si</w:t>
      </w:r>
      <w:r w:rsidR="00F168B0"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F168B0" w:rsidRPr="009A1EC0">
        <w:rPr>
          <w:rFonts w:ascii="Times New Roman" w:hAnsi="Times New Roman" w:cs="Times New Roman"/>
          <w:sz w:val="24"/>
          <w:szCs w:val="24"/>
          <w:lang w:val="fr-CA"/>
        </w:rPr>
        <w:t xml:space="preserve"> </w:t>
      </w:r>
      <w:r w:rsidR="00F4585F">
        <w:rPr>
          <w:rFonts w:ascii="Times New Roman" w:hAnsi="Times New Roman" w:cs="Times New Roman"/>
          <w:sz w:val="24"/>
          <w:szCs w:val="24"/>
          <w:lang w:val="fr-CA"/>
        </w:rPr>
        <w:t>a « </w:t>
      </w:r>
      <w:r w:rsidR="00F4585F" w:rsidRPr="00F4585F">
        <w:rPr>
          <w:rFonts w:ascii="Times New Roman" w:hAnsi="Times New Roman" w:cs="Times New Roman"/>
          <w:sz w:val="24"/>
          <w:szCs w:val="24"/>
          <w:lang w:val="fr-CA"/>
        </w:rPr>
        <w:t>froiss</w:t>
      </w:r>
      <w:r w:rsidR="00F4585F">
        <w:rPr>
          <w:rFonts w:ascii="Times New Roman" w:hAnsi="Times New Roman" w:cs="Times New Roman"/>
          <w:sz w:val="24"/>
          <w:szCs w:val="24"/>
          <w:lang w:val="fr-CA"/>
        </w:rPr>
        <w:t>[é]</w:t>
      </w:r>
      <w:r w:rsidR="00F4585F" w:rsidRPr="00F4585F">
        <w:rPr>
          <w:rFonts w:ascii="Times New Roman" w:hAnsi="Times New Roman" w:cs="Times New Roman"/>
          <w:sz w:val="24"/>
          <w:szCs w:val="24"/>
          <w:lang w:val="fr-CA"/>
        </w:rPr>
        <w:t xml:space="preserve"> la susceptibilité de certaines personnes</w:t>
      </w:r>
      <w:r w:rsidR="00F4585F">
        <w:rPr>
          <w:rFonts w:ascii="Times New Roman" w:hAnsi="Times New Roman" w:cs="Times New Roman"/>
          <w:sz w:val="24"/>
          <w:szCs w:val="24"/>
          <w:lang w:val="fr-CA"/>
        </w:rPr>
        <w:t> », il s’agi</w:t>
      </w:r>
      <w:r w:rsidR="00D10B50">
        <w:rPr>
          <w:rFonts w:ascii="Times New Roman" w:hAnsi="Times New Roman" w:cs="Times New Roman"/>
          <w:sz w:val="24"/>
          <w:szCs w:val="24"/>
          <w:lang w:val="fr-CA"/>
        </w:rPr>
        <w:t>rai</w:t>
      </w:r>
      <w:r w:rsidR="00F4585F">
        <w:rPr>
          <w:rFonts w:ascii="Times New Roman" w:hAnsi="Times New Roman" w:cs="Times New Roman"/>
          <w:sz w:val="24"/>
          <w:szCs w:val="24"/>
          <w:lang w:val="fr-CA"/>
        </w:rPr>
        <w:t>t alors d’une conséquence secondaire. L</w:t>
      </w:r>
      <w:r w:rsidR="006D1989">
        <w:rPr>
          <w:rFonts w:ascii="Times New Roman" w:hAnsi="Times New Roman" w:cs="Times New Roman"/>
          <w:sz w:val="24"/>
          <w:szCs w:val="24"/>
          <w:lang w:val="fr-CA"/>
        </w:rPr>
        <w:t>a juge de paix Lauzon</w:t>
      </w:r>
      <w:r w:rsidR="00951781" w:rsidRPr="009A1EC0">
        <w:rPr>
          <w:rFonts w:ascii="Times New Roman" w:hAnsi="Times New Roman" w:cs="Times New Roman"/>
          <w:sz w:val="24"/>
          <w:szCs w:val="24"/>
          <w:lang w:val="fr-CA"/>
        </w:rPr>
        <w:t xml:space="preserve"> </w:t>
      </w:r>
      <w:r w:rsidR="00D10B50">
        <w:rPr>
          <w:rFonts w:ascii="Times New Roman" w:hAnsi="Times New Roman" w:cs="Times New Roman"/>
          <w:sz w:val="24"/>
          <w:szCs w:val="24"/>
          <w:lang w:val="fr-CA"/>
        </w:rPr>
        <w:t xml:space="preserve">a ajouté que [TRADUCTION] « s’il </w:t>
      </w:r>
      <w:r w:rsidR="007C133A">
        <w:rPr>
          <w:rFonts w:ascii="Times New Roman" w:hAnsi="Times New Roman" w:cs="Times New Roman"/>
          <w:sz w:val="24"/>
          <w:szCs w:val="24"/>
          <w:lang w:val="fr-CA"/>
        </w:rPr>
        <w:t>contrarie certaines personnes</w:t>
      </w:r>
      <w:r w:rsidR="002B37E5" w:rsidRPr="009A1EC0">
        <w:rPr>
          <w:rFonts w:ascii="Times New Roman" w:hAnsi="Times New Roman" w:cs="Times New Roman"/>
          <w:sz w:val="24"/>
          <w:szCs w:val="24"/>
          <w:lang w:val="fr-CA"/>
        </w:rPr>
        <w:t xml:space="preserve">, </w:t>
      </w:r>
      <w:r w:rsidR="007C133A">
        <w:rPr>
          <w:rFonts w:ascii="Times New Roman" w:hAnsi="Times New Roman" w:cs="Times New Roman"/>
          <w:sz w:val="24"/>
          <w:szCs w:val="24"/>
          <w:lang w:val="fr-CA"/>
        </w:rPr>
        <w:t>eh bien, il y a probablement un problème au départ</w:t>
      </w:r>
      <w:r w:rsidR="002B37E5" w:rsidRPr="009A1EC0">
        <w:rPr>
          <w:rStyle w:val="FootnoteReference"/>
          <w:rFonts w:ascii="Times New Roman" w:hAnsi="Times New Roman" w:cs="Times New Roman"/>
          <w:sz w:val="24"/>
          <w:szCs w:val="24"/>
          <w:lang w:val="fr-CA"/>
        </w:rPr>
        <w:footnoteReference w:id="26"/>
      </w:r>
      <w:r w:rsidR="007C133A">
        <w:rPr>
          <w:rFonts w:ascii="Times New Roman" w:hAnsi="Times New Roman" w:cs="Times New Roman"/>
          <w:sz w:val="24"/>
          <w:szCs w:val="24"/>
          <w:lang w:val="fr-CA"/>
        </w:rPr>
        <w:t> ».</w:t>
      </w:r>
    </w:p>
    <w:p w14:paraId="2A03BCAF" w14:textId="77777777" w:rsidR="00464324" w:rsidRPr="009A1EC0" w:rsidRDefault="00464324" w:rsidP="00464324">
      <w:pPr>
        <w:pStyle w:val="ListParagraph"/>
        <w:rPr>
          <w:rFonts w:ascii="Times New Roman" w:hAnsi="Times New Roman" w:cs="Times New Roman"/>
          <w:sz w:val="24"/>
          <w:szCs w:val="24"/>
          <w:lang w:val="fr-CA"/>
        </w:rPr>
      </w:pPr>
    </w:p>
    <w:p w14:paraId="52D10E99" w14:textId="19663E32" w:rsidR="006D3B78" w:rsidRPr="009A1EC0" w:rsidRDefault="005C036E"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 Lauzon</w:t>
      </w:r>
      <w:r w:rsidR="00EB578C" w:rsidRPr="009A1EC0">
        <w:rPr>
          <w:rFonts w:ascii="Times New Roman" w:hAnsi="Times New Roman" w:cs="Times New Roman"/>
          <w:sz w:val="24"/>
          <w:szCs w:val="24"/>
          <w:lang w:val="fr-CA"/>
        </w:rPr>
        <w:t xml:space="preserve"> </w:t>
      </w:r>
      <w:r w:rsidR="00194C73" w:rsidRPr="009A1EC0">
        <w:rPr>
          <w:rFonts w:ascii="Times New Roman" w:hAnsi="Times New Roman" w:cs="Times New Roman"/>
          <w:sz w:val="24"/>
          <w:szCs w:val="24"/>
          <w:lang w:val="fr-CA"/>
        </w:rPr>
        <w:t>continue</w:t>
      </w:r>
      <w:r w:rsidR="006923A1">
        <w:rPr>
          <w:rFonts w:ascii="Times New Roman" w:hAnsi="Times New Roman" w:cs="Times New Roman"/>
          <w:sz w:val="24"/>
          <w:szCs w:val="24"/>
          <w:lang w:val="fr-CA"/>
        </w:rPr>
        <w:t xml:space="preserve"> à maintenir cette </w:t>
      </w:r>
      <w:r w:rsidR="00EB578C" w:rsidRPr="009A1EC0">
        <w:rPr>
          <w:rFonts w:ascii="Times New Roman" w:hAnsi="Times New Roman" w:cs="Times New Roman"/>
          <w:sz w:val="24"/>
          <w:szCs w:val="24"/>
          <w:lang w:val="fr-CA"/>
        </w:rPr>
        <w:t>position</w:t>
      </w:r>
      <w:r w:rsidR="006923A1">
        <w:rPr>
          <w:rFonts w:ascii="Times New Roman" w:hAnsi="Times New Roman" w:cs="Times New Roman"/>
          <w:sz w:val="24"/>
          <w:szCs w:val="24"/>
          <w:lang w:val="fr-CA"/>
        </w:rPr>
        <w:t xml:space="preserve"> à ce stade de l’instance</w:t>
      </w:r>
      <w:r w:rsidR="00194C73" w:rsidRPr="009A1EC0">
        <w:rPr>
          <w:rFonts w:ascii="Times New Roman" w:hAnsi="Times New Roman" w:cs="Times New Roman"/>
          <w:sz w:val="24"/>
          <w:szCs w:val="24"/>
          <w:lang w:val="fr-CA"/>
        </w:rPr>
        <w:t>.</w:t>
      </w:r>
      <w:r w:rsidR="00EC1195" w:rsidRPr="009A1EC0">
        <w:rPr>
          <w:rFonts w:ascii="Times New Roman" w:hAnsi="Times New Roman" w:cs="Times New Roman"/>
          <w:sz w:val="24"/>
          <w:szCs w:val="24"/>
          <w:lang w:val="fr-CA"/>
        </w:rPr>
        <w:t xml:space="preserve"> </w:t>
      </w:r>
      <w:r w:rsidR="00F004A6">
        <w:rPr>
          <w:rFonts w:ascii="Times New Roman" w:hAnsi="Times New Roman" w:cs="Times New Roman"/>
          <w:sz w:val="24"/>
          <w:szCs w:val="24"/>
          <w:lang w:val="fr-CA"/>
        </w:rPr>
        <w:t>L’avocat de la juge de paix</w:t>
      </w:r>
      <w:r w:rsidR="006D3B78" w:rsidRPr="009A1EC0">
        <w:rPr>
          <w:rFonts w:ascii="Times New Roman" w:hAnsi="Times New Roman" w:cs="Times New Roman"/>
          <w:sz w:val="24"/>
          <w:szCs w:val="24"/>
          <w:lang w:val="fr-CA"/>
        </w:rPr>
        <w:t xml:space="preserve"> </w:t>
      </w:r>
      <w:r w:rsidR="002A22DD">
        <w:rPr>
          <w:rFonts w:ascii="Times New Roman" w:hAnsi="Times New Roman" w:cs="Times New Roman"/>
          <w:sz w:val="24"/>
          <w:szCs w:val="24"/>
          <w:lang w:val="fr-CA"/>
        </w:rPr>
        <w:t>a soutenu que l’</w:t>
      </w:r>
      <w:r w:rsidR="006D3B78" w:rsidRPr="009A1EC0">
        <w:rPr>
          <w:rFonts w:ascii="Times New Roman" w:hAnsi="Times New Roman" w:cs="Times New Roman"/>
          <w:sz w:val="24"/>
          <w:szCs w:val="24"/>
          <w:lang w:val="fr-CA"/>
        </w:rPr>
        <w:t xml:space="preserve">absence </w:t>
      </w:r>
      <w:r w:rsidR="002A22DD">
        <w:rPr>
          <w:rFonts w:ascii="Times New Roman" w:hAnsi="Times New Roman" w:cs="Times New Roman"/>
          <w:sz w:val="24"/>
          <w:szCs w:val="24"/>
          <w:lang w:val="fr-CA"/>
        </w:rPr>
        <w:t xml:space="preserve">de toute reconnaissance de l’inconduite [TRADUCTION] « montre simplement qu’elle maintient la </w:t>
      </w:r>
      <w:r w:rsidR="006D3B78" w:rsidRPr="009A1EC0">
        <w:rPr>
          <w:rFonts w:ascii="Times New Roman" w:hAnsi="Times New Roman" w:cs="Times New Roman"/>
          <w:sz w:val="24"/>
          <w:szCs w:val="24"/>
          <w:lang w:val="fr-CA"/>
        </w:rPr>
        <w:t xml:space="preserve">position </w:t>
      </w:r>
      <w:r w:rsidR="002A22DD">
        <w:rPr>
          <w:rFonts w:ascii="Times New Roman" w:hAnsi="Times New Roman" w:cs="Times New Roman"/>
          <w:sz w:val="24"/>
          <w:szCs w:val="24"/>
          <w:lang w:val="fr-CA"/>
        </w:rPr>
        <w:t>qu’elle a adoptée au départ</w:t>
      </w:r>
      <w:r w:rsidR="006D3B78" w:rsidRPr="009A1EC0">
        <w:rPr>
          <w:rStyle w:val="FootnoteReference"/>
          <w:rFonts w:ascii="Times New Roman" w:hAnsi="Times New Roman" w:cs="Times New Roman"/>
          <w:sz w:val="24"/>
          <w:szCs w:val="24"/>
          <w:lang w:val="fr-CA"/>
        </w:rPr>
        <w:footnoteReference w:id="27"/>
      </w:r>
      <w:r w:rsidR="002A22DD">
        <w:rPr>
          <w:rFonts w:ascii="Times New Roman" w:hAnsi="Times New Roman" w:cs="Times New Roman"/>
          <w:sz w:val="24"/>
          <w:szCs w:val="24"/>
          <w:lang w:val="fr-CA"/>
        </w:rPr>
        <w:t> ».</w:t>
      </w:r>
    </w:p>
    <w:p w14:paraId="4BFFF2D9" w14:textId="77777777" w:rsidR="00464324" w:rsidRPr="009A1EC0" w:rsidRDefault="00464324" w:rsidP="00464324">
      <w:pPr>
        <w:pStyle w:val="ListParagraph"/>
        <w:rPr>
          <w:rFonts w:ascii="Times New Roman" w:hAnsi="Times New Roman" w:cs="Times New Roman"/>
          <w:sz w:val="24"/>
          <w:szCs w:val="24"/>
          <w:lang w:val="fr-CA"/>
        </w:rPr>
      </w:pPr>
    </w:p>
    <w:p w14:paraId="3F9F8764" w14:textId="1F5E607C" w:rsidR="00A230D5" w:rsidRPr="009A1EC0" w:rsidRDefault="005C0CAE"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L’avocat de la juge de paix a prié </w:t>
      </w:r>
      <w:r w:rsidR="006A5985">
        <w:rPr>
          <w:rFonts w:ascii="Times New Roman" w:hAnsi="Times New Roman" w:cs="Times New Roman"/>
          <w:sz w:val="24"/>
          <w:szCs w:val="24"/>
          <w:lang w:val="fr-CA"/>
        </w:rPr>
        <w:t>notre comité d’audition</w:t>
      </w:r>
      <w:r w:rsidR="00EC1195"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 ne pas [TRADUCTION] « habiller » l’</w:t>
      </w:r>
      <w:r w:rsidR="00D340A4" w:rsidRPr="009A1EC0">
        <w:rPr>
          <w:rFonts w:ascii="Times New Roman" w:hAnsi="Times New Roman" w:cs="Times New Roman"/>
          <w:sz w:val="24"/>
          <w:szCs w:val="24"/>
          <w:lang w:val="fr-CA"/>
        </w:rPr>
        <w:t xml:space="preserve">absence </w:t>
      </w:r>
      <w:r>
        <w:rPr>
          <w:rFonts w:ascii="Times New Roman" w:hAnsi="Times New Roman" w:cs="Times New Roman"/>
          <w:sz w:val="24"/>
          <w:szCs w:val="24"/>
          <w:lang w:val="fr-CA"/>
        </w:rPr>
        <w:t>d’un</w:t>
      </w:r>
      <w:r w:rsidR="00D340A4" w:rsidRPr="009A1EC0">
        <w:rPr>
          <w:rFonts w:ascii="Times New Roman" w:hAnsi="Times New Roman" w:cs="Times New Roman"/>
          <w:sz w:val="24"/>
          <w:szCs w:val="24"/>
          <w:lang w:val="fr-CA"/>
        </w:rPr>
        <w:t xml:space="preserve"> </w:t>
      </w:r>
      <w:r w:rsidR="00D76FD7">
        <w:rPr>
          <w:rFonts w:ascii="Times New Roman" w:hAnsi="Times New Roman" w:cs="Times New Roman"/>
          <w:sz w:val="24"/>
          <w:szCs w:val="24"/>
          <w:lang w:val="fr-CA"/>
        </w:rPr>
        <w:t>facteur atténuant</w:t>
      </w:r>
      <w:r w:rsidR="00D340A4"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en la considérant comme un </w:t>
      </w:r>
      <w:r w:rsidR="00D01BA6">
        <w:rPr>
          <w:rFonts w:ascii="Times New Roman" w:hAnsi="Times New Roman" w:cs="Times New Roman"/>
          <w:sz w:val="24"/>
          <w:szCs w:val="24"/>
          <w:lang w:val="fr-CA"/>
        </w:rPr>
        <w:t>facteur aggravant</w:t>
      </w:r>
      <w:r w:rsidR="00A8116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[TRADUCTION] « dans le but d’alourdir la s</w:t>
      </w:r>
      <w:r w:rsidR="006F1751" w:rsidRPr="009A1EC0">
        <w:rPr>
          <w:rFonts w:ascii="Times New Roman" w:hAnsi="Times New Roman" w:cs="Times New Roman"/>
          <w:sz w:val="24"/>
          <w:szCs w:val="24"/>
          <w:lang w:val="fr-CA"/>
        </w:rPr>
        <w:t>anction</w:t>
      </w:r>
      <w:r>
        <w:rPr>
          <w:rFonts w:ascii="Times New Roman" w:hAnsi="Times New Roman" w:cs="Times New Roman"/>
          <w:sz w:val="24"/>
          <w:szCs w:val="24"/>
          <w:lang w:val="fr-CA"/>
        </w:rPr>
        <w:t> »</w:t>
      </w:r>
      <w:r w:rsidR="006F1751" w:rsidRPr="009A1EC0">
        <w:rPr>
          <w:rFonts w:ascii="Times New Roman" w:hAnsi="Times New Roman" w:cs="Times New Roman"/>
          <w:sz w:val="24"/>
          <w:szCs w:val="24"/>
          <w:lang w:val="fr-CA"/>
        </w:rPr>
        <w:t xml:space="preserve">. </w:t>
      </w:r>
      <w:r w:rsidR="00721F60">
        <w:rPr>
          <w:rFonts w:ascii="Times New Roman" w:hAnsi="Times New Roman" w:cs="Times New Roman"/>
          <w:sz w:val="24"/>
          <w:szCs w:val="24"/>
          <w:lang w:val="fr-CA"/>
        </w:rPr>
        <w:t>En effet</w:t>
      </w:r>
      <w:r w:rsidR="003A4774" w:rsidRPr="009A1EC0">
        <w:rPr>
          <w:rFonts w:ascii="Times New Roman" w:hAnsi="Times New Roman" w:cs="Times New Roman"/>
          <w:sz w:val="24"/>
          <w:szCs w:val="24"/>
          <w:lang w:val="fr-CA"/>
        </w:rPr>
        <w:t xml:space="preserve">, </w:t>
      </w:r>
      <w:r w:rsidR="00721F60">
        <w:rPr>
          <w:rFonts w:ascii="Times New Roman" w:hAnsi="Times New Roman" w:cs="Times New Roman"/>
          <w:sz w:val="24"/>
          <w:szCs w:val="24"/>
          <w:lang w:val="fr-CA"/>
        </w:rPr>
        <w:t>il a été demandé au</w:t>
      </w:r>
      <w:r w:rsidR="00B858EB">
        <w:rPr>
          <w:rFonts w:ascii="Times New Roman" w:hAnsi="Times New Roman" w:cs="Times New Roman"/>
          <w:sz w:val="24"/>
          <w:szCs w:val="24"/>
          <w:lang w:val="fr-CA"/>
        </w:rPr>
        <w:t xml:space="preserve"> comité d’audition</w:t>
      </w:r>
      <w:r w:rsidR="005D4949" w:rsidRPr="009A1EC0">
        <w:rPr>
          <w:rFonts w:ascii="Times New Roman" w:hAnsi="Times New Roman" w:cs="Times New Roman"/>
          <w:sz w:val="24"/>
          <w:szCs w:val="24"/>
          <w:lang w:val="fr-CA"/>
        </w:rPr>
        <w:t xml:space="preserve"> </w:t>
      </w:r>
      <w:r w:rsidR="00721F60">
        <w:rPr>
          <w:rFonts w:ascii="Times New Roman" w:hAnsi="Times New Roman" w:cs="Times New Roman"/>
          <w:sz w:val="24"/>
          <w:szCs w:val="24"/>
          <w:lang w:val="fr-CA"/>
        </w:rPr>
        <w:t>de la considérer comme un facteur neutre dans l’</w:t>
      </w:r>
      <w:r w:rsidR="008C754B" w:rsidRPr="009A1EC0">
        <w:rPr>
          <w:rFonts w:ascii="Times New Roman" w:hAnsi="Times New Roman" w:cs="Times New Roman"/>
          <w:sz w:val="24"/>
          <w:szCs w:val="24"/>
          <w:lang w:val="fr-CA"/>
        </w:rPr>
        <w:t>analys</w:t>
      </w:r>
      <w:r w:rsidR="00721F60">
        <w:rPr>
          <w:rFonts w:ascii="Times New Roman" w:hAnsi="Times New Roman" w:cs="Times New Roman"/>
          <w:sz w:val="24"/>
          <w:szCs w:val="24"/>
          <w:lang w:val="fr-CA"/>
        </w:rPr>
        <w:t>e</w:t>
      </w:r>
      <w:r w:rsidR="00A0784A" w:rsidRPr="009A1EC0">
        <w:rPr>
          <w:rFonts w:ascii="Times New Roman" w:hAnsi="Times New Roman" w:cs="Times New Roman"/>
          <w:sz w:val="24"/>
          <w:szCs w:val="24"/>
          <w:lang w:val="fr-CA"/>
        </w:rPr>
        <w:t xml:space="preserve">. </w:t>
      </w:r>
      <w:r w:rsidR="00892A30">
        <w:rPr>
          <w:rFonts w:ascii="Times New Roman" w:hAnsi="Times New Roman" w:cs="Times New Roman"/>
          <w:sz w:val="24"/>
          <w:szCs w:val="24"/>
          <w:lang w:val="fr-CA"/>
        </w:rPr>
        <w:t xml:space="preserve">Nous convenons que </w:t>
      </w:r>
      <w:r w:rsidR="00892A30">
        <w:rPr>
          <w:rFonts w:ascii="Times New Roman" w:hAnsi="Times New Roman" w:cs="Times New Roman"/>
          <w:sz w:val="24"/>
          <w:szCs w:val="24"/>
          <w:lang w:val="fr-CA"/>
        </w:rPr>
        <w:lastRenderedPageBreak/>
        <w:t>l’</w:t>
      </w:r>
      <w:r w:rsidR="001F2F19" w:rsidRPr="009A1EC0">
        <w:rPr>
          <w:rFonts w:ascii="Times New Roman" w:hAnsi="Times New Roman" w:cs="Times New Roman"/>
          <w:sz w:val="24"/>
          <w:szCs w:val="24"/>
          <w:lang w:val="fr-CA"/>
        </w:rPr>
        <w:t xml:space="preserve">absence </w:t>
      </w:r>
      <w:r w:rsidR="00892A30">
        <w:rPr>
          <w:rFonts w:ascii="Times New Roman" w:hAnsi="Times New Roman" w:cs="Times New Roman"/>
          <w:sz w:val="24"/>
          <w:szCs w:val="24"/>
          <w:lang w:val="fr-CA"/>
        </w:rPr>
        <w:t>d’un</w:t>
      </w:r>
      <w:r w:rsidR="001F2F19" w:rsidRPr="009A1EC0">
        <w:rPr>
          <w:rFonts w:ascii="Times New Roman" w:hAnsi="Times New Roman" w:cs="Times New Roman"/>
          <w:sz w:val="24"/>
          <w:szCs w:val="24"/>
          <w:lang w:val="fr-CA"/>
        </w:rPr>
        <w:t xml:space="preserve"> </w:t>
      </w:r>
      <w:r w:rsidR="00D76FD7">
        <w:rPr>
          <w:rFonts w:ascii="Times New Roman" w:hAnsi="Times New Roman" w:cs="Times New Roman"/>
          <w:sz w:val="24"/>
          <w:szCs w:val="24"/>
          <w:lang w:val="fr-CA"/>
        </w:rPr>
        <w:t>facteur atténuant</w:t>
      </w:r>
      <w:r w:rsidR="00892A30">
        <w:rPr>
          <w:rFonts w:ascii="Times New Roman" w:hAnsi="Times New Roman" w:cs="Times New Roman"/>
          <w:sz w:val="24"/>
          <w:szCs w:val="24"/>
          <w:lang w:val="fr-CA"/>
        </w:rPr>
        <w:t xml:space="preserve"> n’équivaut pas à un </w:t>
      </w:r>
      <w:r w:rsidR="00D01BA6">
        <w:rPr>
          <w:rFonts w:ascii="Times New Roman" w:hAnsi="Times New Roman" w:cs="Times New Roman"/>
          <w:sz w:val="24"/>
          <w:szCs w:val="24"/>
          <w:lang w:val="fr-CA"/>
        </w:rPr>
        <w:t>facteur aggravant</w:t>
      </w:r>
      <w:r w:rsidR="001F2F19" w:rsidRPr="009A1EC0">
        <w:rPr>
          <w:rFonts w:ascii="Times New Roman" w:hAnsi="Times New Roman" w:cs="Times New Roman"/>
          <w:sz w:val="24"/>
          <w:szCs w:val="24"/>
          <w:lang w:val="fr-CA"/>
        </w:rPr>
        <w:t xml:space="preserve"> </w:t>
      </w:r>
      <w:r w:rsidR="00892A30">
        <w:rPr>
          <w:rFonts w:ascii="Times New Roman" w:hAnsi="Times New Roman" w:cs="Times New Roman"/>
          <w:sz w:val="24"/>
          <w:szCs w:val="24"/>
          <w:lang w:val="fr-CA"/>
        </w:rPr>
        <w:t>et il serait erroné de la traiter comme tel</w:t>
      </w:r>
      <w:r w:rsidR="001F2F19" w:rsidRPr="009A1EC0">
        <w:rPr>
          <w:rFonts w:ascii="Times New Roman" w:hAnsi="Times New Roman" w:cs="Times New Roman"/>
          <w:sz w:val="24"/>
          <w:szCs w:val="24"/>
          <w:lang w:val="fr-CA"/>
        </w:rPr>
        <w:t>.</w:t>
      </w:r>
    </w:p>
    <w:p w14:paraId="2DFF7650" w14:textId="77777777" w:rsidR="00464324" w:rsidRPr="009A1EC0" w:rsidRDefault="00464324" w:rsidP="00464324">
      <w:pPr>
        <w:pStyle w:val="ListParagraph"/>
        <w:rPr>
          <w:rFonts w:ascii="Times New Roman" w:hAnsi="Times New Roman" w:cs="Times New Roman"/>
          <w:sz w:val="24"/>
          <w:szCs w:val="24"/>
          <w:lang w:val="fr-CA"/>
        </w:rPr>
      </w:pPr>
    </w:p>
    <w:p w14:paraId="7B32E415" w14:textId="314C470D" w:rsidR="0029287F" w:rsidRPr="009A1EC0" w:rsidRDefault="006C4DC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Comme nous l’avons indiqué dans</w:t>
      </w:r>
      <w:r w:rsidR="00BF05F2">
        <w:rPr>
          <w:rFonts w:ascii="Times New Roman" w:hAnsi="Times New Roman" w:cs="Times New Roman"/>
          <w:sz w:val="24"/>
          <w:szCs w:val="24"/>
          <w:lang w:val="fr-CA"/>
        </w:rPr>
        <w:t xml:space="preserve"> nos </w:t>
      </w:r>
      <w:r w:rsidR="00BF05F2" w:rsidRPr="00BF05F2">
        <w:rPr>
          <w:rFonts w:ascii="Times New Roman" w:hAnsi="Times New Roman" w:cs="Times New Roman"/>
          <w:i/>
          <w:iCs/>
          <w:sz w:val="24"/>
          <w:szCs w:val="24"/>
          <w:lang w:val="fr-CA"/>
        </w:rPr>
        <w:t>motifs de décision</w:t>
      </w:r>
      <w:r w:rsidR="00906EB7"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le témoignage de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était souvent contradictoire et difficile à interpréter</w:t>
      </w:r>
      <w:r w:rsidR="00AF5F42"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Bien qu</w:t>
      </w:r>
      <w:r w:rsidR="009E451B">
        <w:rPr>
          <w:rFonts w:ascii="Times New Roman" w:hAnsi="Times New Roman" w:cs="Times New Roman"/>
          <w:sz w:val="24"/>
          <w:szCs w:val="24"/>
          <w:lang w:val="fr-CA"/>
        </w:rPr>
        <w:t>’elle</w:t>
      </w:r>
      <w:r>
        <w:rPr>
          <w:rFonts w:ascii="Times New Roman" w:hAnsi="Times New Roman" w:cs="Times New Roman"/>
          <w:sz w:val="24"/>
          <w:szCs w:val="24"/>
          <w:lang w:val="fr-CA"/>
        </w:rPr>
        <w:t xml:space="preserve"> ait résolument soutenu qu’elle n’avait rien fait d’inapproprié</w:t>
      </w:r>
      <w:r w:rsidR="00D04775"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elle a également déclaré qu’au moment de rédiger l’article, elle savait qu’elle se retrouverait devant le Conseil, mais qu’elle était [TRADUCTION] « prête à se sacrifier pour l’équipe </w:t>
      </w:r>
      <w:r w:rsidR="009E451B">
        <w:rPr>
          <w:rFonts w:ascii="Times New Roman" w:hAnsi="Times New Roman" w:cs="Times New Roman"/>
          <w:sz w:val="24"/>
          <w:szCs w:val="24"/>
          <w:lang w:val="fr-CA"/>
        </w:rPr>
        <w:t>à cet égard »</w:t>
      </w:r>
      <w:r w:rsidR="0029287F" w:rsidRPr="009A1EC0">
        <w:rPr>
          <w:rFonts w:ascii="Times New Roman" w:hAnsi="Times New Roman" w:cs="Times New Roman"/>
          <w:sz w:val="24"/>
          <w:szCs w:val="24"/>
          <w:lang w:val="fr-CA"/>
        </w:rPr>
        <w:t>.</w:t>
      </w:r>
      <w:r w:rsidR="009E451B">
        <w:rPr>
          <w:rFonts w:ascii="Times New Roman" w:hAnsi="Times New Roman" w:cs="Times New Roman"/>
          <w:sz w:val="24"/>
          <w:szCs w:val="24"/>
          <w:lang w:val="fr-CA"/>
        </w:rPr>
        <w:t xml:space="preserve"> Elle a ajouté ce qui suit : « Je ne m’inquiétais pas de ce qui allait m’arriver</w:t>
      </w:r>
      <w:r w:rsidR="0029287F" w:rsidRPr="009A1EC0">
        <w:rPr>
          <w:rFonts w:ascii="Times New Roman" w:hAnsi="Times New Roman" w:cs="Times New Roman"/>
          <w:sz w:val="24"/>
          <w:szCs w:val="24"/>
          <w:lang w:val="fr-CA"/>
        </w:rPr>
        <w:t>.</w:t>
      </w:r>
      <w:r w:rsidR="009E451B">
        <w:rPr>
          <w:rFonts w:ascii="Times New Roman" w:hAnsi="Times New Roman" w:cs="Times New Roman"/>
          <w:sz w:val="24"/>
          <w:szCs w:val="24"/>
          <w:lang w:val="fr-CA"/>
        </w:rPr>
        <w:t xml:space="preserve"> Je n’avais même pas pensé à la possibilité d’une audience</w:t>
      </w:r>
      <w:r w:rsidR="0029287F" w:rsidRPr="009A1EC0">
        <w:rPr>
          <w:rFonts w:ascii="Times New Roman" w:hAnsi="Times New Roman" w:cs="Times New Roman"/>
          <w:sz w:val="24"/>
          <w:szCs w:val="24"/>
          <w:lang w:val="fr-CA"/>
        </w:rPr>
        <w:t xml:space="preserve">. </w:t>
      </w:r>
      <w:r w:rsidR="009E451B">
        <w:rPr>
          <w:rFonts w:ascii="Times New Roman" w:hAnsi="Times New Roman" w:cs="Times New Roman"/>
          <w:sz w:val="24"/>
          <w:szCs w:val="24"/>
          <w:lang w:val="fr-CA"/>
        </w:rPr>
        <w:t>Ça ne m’était même pas venu à l’esprit</w:t>
      </w:r>
      <w:r w:rsidR="002B6EC5" w:rsidRPr="009A1EC0">
        <w:rPr>
          <w:rStyle w:val="FootnoteReference"/>
          <w:rFonts w:ascii="Times New Roman" w:hAnsi="Times New Roman" w:cs="Times New Roman"/>
          <w:sz w:val="24"/>
          <w:szCs w:val="24"/>
          <w:lang w:val="fr-CA"/>
        </w:rPr>
        <w:footnoteReference w:id="28"/>
      </w:r>
      <w:r w:rsidR="009E451B">
        <w:rPr>
          <w:rFonts w:ascii="Times New Roman" w:hAnsi="Times New Roman" w:cs="Times New Roman"/>
          <w:sz w:val="24"/>
          <w:szCs w:val="24"/>
          <w:lang w:val="fr-CA"/>
        </w:rPr>
        <w:t> ».</w:t>
      </w:r>
    </w:p>
    <w:p w14:paraId="68B02CB2" w14:textId="77777777" w:rsidR="00464324" w:rsidRPr="009A1EC0" w:rsidRDefault="00464324" w:rsidP="00464324">
      <w:pPr>
        <w:pStyle w:val="ListParagraph"/>
        <w:rPr>
          <w:rFonts w:ascii="Times New Roman" w:hAnsi="Times New Roman" w:cs="Times New Roman"/>
          <w:sz w:val="24"/>
          <w:szCs w:val="24"/>
          <w:lang w:val="fr-CA"/>
        </w:rPr>
      </w:pPr>
    </w:p>
    <w:p w14:paraId="6ACC0099" w14:textId="05F29F81" w:rsidR="0029287F" w:rsidRPr="009A1EC0" w:rsidRDefault="006C670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À</w:t>
      </w:r>
      <w:r w:rsidR="00C47205">
        <w:rPr>
          <w:rFonts w:ascii="Times New Roman" w:hAnsi="Times New Roman" w:cs="Times New Roman"/>
          <w:sz w:val="24"/>
          <w:szCs w:val="24"/>
          <w:lang w:val="fr-CA"/>
        </w:rPr>
        <w:t xml:space="preserve"> ce stade de la procédure, ce qui est pertinent</w:t>
      </w:r>
      <w:r w:rsidRPr="006C6706">
        <w:rPr>
          <w:rFonts w:ascii="Times New Roman" w:hAnsi="Times New Roman" w:cs="Times New Roman"/>
          <w:sz w:val="24"/>
          <w:szCs w:val="24"/>
          <w:lang w:val="fr-CA"/>
        </w:rPr>
        <w:t xml:space="preserve"> </w:t>
      </w:r>
      <w:r>
        <w:rPr>
          <w:rFonts w:ascii="Times New Roman" w:hAnsi="Times New Roman" w:cs="Times New Roman"/>
          <w:sz w:val="24"/>
          <w:szCs w:val="24"/>
          <w:lang w:val="fr-CA"/>
        </w:rPr>
        <w:t>pour nos fins</w:t>
      </w:r>
      <w:r w:rsidR="00C47205">
        <w:rPr>
          <w:rFonts w:ascii="Times New Roman" w:hAnsi="Times New Roman" w:cs="Times New Roman"/>
          <w:sz w:val="24"/>
          <w:szCs w:val="24"/>
          <w:lang w:val="fr-CA"/>
        </w:rPr>
        <w:t>, c’est de savoir s’il y a reconnaissance de l’inconduite, dans un premier temps, et de la gravité de l’inconduite, dans un deuxième temps, ou introspection à cet égard</w:t>
      </w:r>
      <w:r w:rsidR="00FE43DC">
        <w:rPr>
          <w:rFonts w:ascii="Times New Roman" w:hAnsi="Times New Roman" w:cs="Times New Roman"/>
          <w:sz w:val="24"/>
          <w:szCs w:val="24"/>
          <w:lang w:val="fr-CA"/>
        </w:rPr>
        <w:t>,</w:t>
      </w:r>
      <w:r w:rsidR="00C47205">
        <w:rPr>
          <w:rFonts w:ascii="Times New Roman" w:hAnsi="Times New Roman" w:cs="Times New Roman"/>
          <w:sz w:val="24"/>
          <w:szCs w:val="24"/>
          <w:lang w:val="fr-CA"/>
        </w:rPr>
        <w:t xml:space="preserve"> de la part de </w:t>
      </w:r>
      <w:r w:rsidR="00F004A6">
        <w:rPr>
          <w:rFonts w:ascii="Times New Roman" w:hAnsi="Times New Roman" w:cs="Times New Roman"/>
          <w:sz w:val="24"/>
          <w:szCs w:val="24"/>
          <w:lang w:val="fr-CA"/>
        </w:rPr>
        <w:t>la juge de paix</w:t>
      </w:r>
      <w:r w:rsidR="003F6BB3" w:rsidRPr="009A1EC0">
        <w:rPr>
          <w:rFonts w:ascii="Times New Roman" w:hAnsi="Times New Roman" w:cs="Times New Roman"/>
          <w:sz w:val="24"/>
          <w:szCs w:val="24"/>
          <w:lang w:val="fr-CA"/>
        </w:rPr>
        <w:t>.</w:t>
      </w:r>
      <w:r w:rsidR="00842FD8" w:rsidRPr="009A1EC0">
        <w:rPr>
          <w:rFonts w:ascii="Times New Roman" w:hAnsi="Times New Roman" w:cs="Times New Roman"/>
          <w:sz w:val="24"/>
          <w:szCs w:val="24"/>
          <w:lang w:val="fr-CA"/>
        </w:rPr>
        <w:t xml:space="preserve"> </w:t>
      </w:r>
      <w:r w:rsidR="00C47205">
        <w:rPr>
          <w:rFonts w:ascii="Times New Roman" w:hAnsi="Times New Roman" w:cs="Times New Roman"/>
          <w:sz w:val="24"/>
          <w:szCs w:val="24"/>
          <w:lang w:val="fr-CA"/>
        </w:rPr>
        <w:t>Il n’y en a pas</w:t>
      </w:r>
      <w:r w:rsidR="00EC0934" w:rsidRPr="009A1EC0">
        <w:rPr>
          <w:rFonts w:ascii="Times New Roman" w:hAnsi="Times New Roman" w:cs="Times New Roman"/>
          <w:sz w:val="24"/>
          <w:szCs w:val="24"/>
          <w:lang w:val="fr-CA"/>
        </w:rPr>
        <w:t>.</w:t>
      </w:r>
      <w:r w:rsidR="005D23C9" w:rsidRPr="009A1EC0">
        <w:rPr>
          <w:rFonts w:ascii="Times New Roman" w:hAnsi="Times New Roman" w:cs="Times New Roman"/>
          <w:sz w:val="24"/>
          <w:szCs w:val="24"/>
          <w:lang w:val="fr-CA"/>
        </w:rPr>
        <w:t xml:space="preserve"> </w:t>
      </w:r>
    </w:p>
    <w:p w14:paraId="3F6D13A6" w14:textId="77777777" w:rsidR="00464324" w:rsidRPr="009A1EC0" w:rsidRDefault="00464324" w:rsidP="00464324">
      <w:pPr>
        <w:pStyle w:val="ListParagraph"/>
        <w:rPr>
          <w:rFonts w:ascii="Times New Roman" w:hAnsi="Times New Roman" w:cs="Times New Roman"/>
          <w:sz w:val="24"/>
          <w:szCs w:val="24"/>
          <w:lang w:val="fr-CA"/>
        </w:rPr>
      </w:pPr>
    </w:p>
    <w:p w14:paraId="0320F206" w14:textId="6049AD50" w:rsidR="00906EB7"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1C0613">
        <w:rPr>
          <w:rFonts w:ascii="Times New Roman" w:hAnsi="Times New Roman" w:cs="Times New Roman"/>
          <w:sz w:val="24"/>
          <w:szCs w:val="24"/>
          <w:lang w:val="fr-CA"/>
        </w:rPr>
        <w:t xml:space="preserve"> reste ferme sur sa décision de publier</w:t>
      </w:r>
      <w:r w:rsidR="00AD2C15"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AD2C15" w:rsidRPr="009A1EC0">
        <w:rPr>
          <w:rFonts w:ascii="Times New Roman" w:hAnsi="Times New Roman" w:cs="Times New Roman"/>
          <w:sz w:val="24"/>
          <w:szCs w:val="24"/>
          <w:lang w:val="fr-CA"/>
        </w:rPr>
        <w:t xml:space="preserve">. </w:t>
      </w:r>
      <w:r w:rsidR="00DA649F">
        <w:rPr>
          <w:rFonts w:ascii="Times New Roman" w:hAnsi="Times New Roman" w:cs="Times New Roman"/>
          <w:sz w:val="24"/>
          <w:szCs w:val="24"/>
          <w:lang w:val="fr-CA"/>
        </w:rPr>
        <w:t>Pend</w:t>
      </w:r>
      <w:r w:rsidR="001C0613">
        <w:rPr>
          <w:rFonts w:ascii="Times New Roman" w:hAnsi="Times New Roman" w:cs="Times New Roman"/>
          <w:sz w:val="24"/>
          <w:szCs w:val="24"/>
          <w:lang w:val="fr-CA"/>
        </w:rPr>
        <w:t>ant son témoignage, en contre-interrogatoire, elle a expliqué ce qui suit : [TRADUCTION] « </w:t>
      </w:r>
      <w:r w:rsidR="00352CE8">
        <w:rPr>
          <w:rFonts w:ascii="Times New Roman" w:hAnsi="Times New Roman" w:cs="Times New Roman"/>
          <w:b/>
          <w:i/>
          <w:sz w:val="24"/>
          <w:szCs w:val="24"/>
          <w:lang w:val="fr-CA"/>
        </w:rPr>
        <w:t xml:space="preserve">Je suis encore à cent pour cent d’avis que </w:t>
      </w:r>
      <w:r w:rsidR="00A24E63">
        <w:rPr>
          <w:rFonts w:ascii="Times New Roman" w:hAnsi="Times New Roman" w:cs="Times New Roman"/>
          <w:b/>
          <w:i/>
          <w:sz w:val="24"/>
          <w:szCs w:val="24"/>
          <w:lang w:val="fr-CA"/>
        </w:rPr>
        <w:t>je devais</w:t>
      </w:r>
      <w:r w:rsidR="00352CE8">
        <w:rPr>
          <w:rFonts w:ascii="Times New Roman" w:hAnsi="Times New Roman" w:cs="Times New Roman"/>
          <w:b/>
          <w:i/>
          <w:sz w:val="24"/>
          <w:szCs w:val="24"/>
          <w:lang w:val="fr-CA"/>
        </w:rPr>
        <w:t xml:space="preserve"> faire ce que j’ai fait</w:t>
      </w:r>
      <w:r w:rsidR="0029287F" w:rsidRPr="009A1EC0">
        <w:rPr>
          <w:rFonts w:ascii="Times New Roman" w:hAnsi="Times New Roman" w:cs="Times New Roman"/>
          <w:sz w:val="24"/>
          <w:szCs w:val="24"/>
          <w:lang w:val="fr-CA"/>
        </w:rPr>
        <w:t>.</w:t>
      </w:r>
      <w:r w:rsidR="0029287F" w:rsidRPr="00352CE8">
        <w:rPr>
          <w:rFonts w:ascii="Times New Roman" w:hAnsi="Times New Roman" w:cs="Times New Roman"/>
          <w:sz w:val="24"/>
          <w:szCs w:val="24"/>
          <w:lang w:val="fr-CA"/>
        </w:rPr>
        <w:t xml:space="preserve"> </w:t>
      </w:r>
      <w:r w:rsidR="00352CE8">
        <w:rPr>
          <w:rFonts w:ascii="Times New Roman" w:hAnsi="Times New Roman" w:cs="Times New Roman"/>
          <w:b/>
          <w:i/>
          <w:sz w:val="24"/>
          <w:szCs w:val="24"/>
          <w:u w:val="single"/>
          <w:lang w:val="fr-CA"/>
        </w:rPr>
        <w:t>Cela ne va pas changer</w:t>
      </w:r>
      <w:r w:rsidR="0029287F" w:rsidRPr="009A1EC0">
        <w:rPr>
          <w:rStyle w:val="FootnoteReference"/>
          <w:rFonts w:ascii="Times New Roman" w:hAnsi="Times New Roman" w:cs="Times New Roman"/>
          <w:sz w:val="24"/>
          <w:szCs w:val="24"/>
          <w:lang w:val="fr-CA"/>
        </w:rPr>
        <w:footnoteReference w:id="29"/>
      </w:r>
      <w:r w:rsidR="001C0613">
        <w:rPr>
          <w:rFonts w:ascii="Times New Roman" w:hAnsi="Times New Roman" w:cs="Times New Roman"/>
          <w:sz w:val="24"/>
          <w:szCs w:val="24"/>
          <w:lang w:val="fr-CA"/>
        </w:rPr>
        <w:t xml:space="preserve"> » </w:t>
      </w:r>
      <w:r w:rsidR="001C0613" w:rsidRPr="009A1EC0">
        <w:rPr>
          <w:rFonts w:ascii="Times New Roman" w:hAnsi="Times New Roman" w:cs="Times New Roman"/>
          <w:sz w:val="24"/>
          <w:szCs w:val="24"/>
          <w:lang w:val="fr-CA"/>
        </w:rPr>
        <w:t>(</w:t>
      </w:r>
      <w:r w:rsidR="001C0613">
        <w:rPr>
          <w:rFonts w:ascii="Times New Roman" w:hAnsi="Times New Roman" w:cs="Times New Roman"/>
          <w:sz w:val="24"/>
          <w:szCs w:val="24"/>
          <w:lang w:val="fr-CA"/>
        </w:rPr>
        <w:t>C’est nous qui soulignons.).</w:t>
      </w:r>
    </w:p>
    <w:p w14:paraId="093EE413" w14:textId="77777777" w:rsidR="00464324" w:rsidRPr="009A1EC0" w:rsidRDefault="00464324" w:rsidP="00464324">
      <w:pPr>
        <w:pStyle w:val="ListParagraph"/>
        <w:rPr>
          <w:rFonts w:ascii="Times New Roman" w:hAnsi="Times New Roman" w:cs="Times New Roman"/>
          <w:sz w:val="24"/>
          <w:szCs w:val="24"/>
          <w:lang w:val="fr-CA"/>
        </w:rPr>
      </w:pPr>
    </w:p>
    <w:p w14:paraId="2B445DE0" w14:textId="46D1EC9F" w:rsidR="00405021" w:rsidRPr="009A1EC0" w:rsidRDefault="000663E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Lorsqu’</w:t>
      </w:r>
      <w:r w:rsidR="00266D98">
        <w:rPr>
          <w:rFonts w:ascii="Times New Roman" w:hAnsi="Times New Roman" w:cs="Times New Roman"/>
          <w:sz w:val="24"/>
          <w:szCs w:val="24"/>
          <w:lang w:val="fr-CA"/>
        </w:rPr>
        <w:t>un officier de justice</w:t>
      </w:r>
      <w:r>
        <w:rPr>
          <w:rFonts w:ascii="Times New Roman" w:hAnsi="Times New Roman" w:cs="Times New Roman"/>
          <w:sz w:val="24"/>
          <w:szCs w:val="24"/>
          <w:lang w:val="fr-CA"/>
        </w:rPr>
        <w:t xml:space="preserve"> reconnaît son inconduite</w:t>
      </w:r>
      <w:r w:rsidR="00761678" w:rsidRPr="009A1EC0">
        <w:rPr>
          <w:rFonts w:ascii="Times New Roman" w:hAnsi="Times New Roman" w:cs="Times New Roman"/>
          <w:sz w:val="24"/>
          <w:szCs w:val="24"/>
          <w:lang w:val="fr-CA"/>
        </w:rPr>
        <w:t xml:space="preserve">, </w:t>
      </w:r>
      <w:r w:rsidR="00836516">
        <w:rPr>
          <w:rFonts w:ascii="Times New Roman" w:hAnsi="Times New Roman" w:cs="Times New Roman"/>
          <w:sz w:val="24"/>
          <w:szCs w:val="24"/>
          <w:lang w:val="fr-CA"/>
        </w:rPr>
        <w:t xml:space="preserve">même </w:t>
      </w:r>
      <w:r w:rsidR="00517EF0">
        <w:rPr>
          <w:rFonts w:ascii="Times New Roman" w:hAnsi="Times New Roman" w:cs="Times New Roman"/>
          <w:sz w:val="24"/>
          <w:szCs w:val="24"/>
          <w:lang w:val="fr-CA"/>
        </w:rPr>
        <w:t>tardive</w:t>
      </w:r>
      <w:r w:rsidR="00847BA2">
        <w:rPr>
          <w:rFonts w:ascii="Times New Roman" w:hAnsi="Times New Roman" w:cs="Times New Roman"/>
          <w:sz w:val="24"/>
          <w:szCs w:val="24"/>
          <w:lang w:val="fr-CA"/>
        </w:rPr>
        <w:t>ment</w:t>
      </w:r>
      <w:r w:rsidR="008E3FAD"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761678"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qui </w:t>
      </w:r>
      <w:r w:rsidR="00761678" w:rsidRPr="009A1EC0">
        <w:rPr>
          <w:rFonts w:ascii="Times New Roman" w:hAnsi="Times New Roman" w:cs="Times New Roman"/>
          <w:sz w:val="24"/>
          <w:szCs w:val="24"/>
          <w:lang w:val="fr-CA"/>
        </w:rPr>
        <w:t>impos</w:t>
      </w:r>
      <w:r>
        <w:rPr>
          <w:rFonts w:ascii="Times New Roman" w:hAnsi="Times New Roman" w:cs="Times New Roman"/>
          <w:sz w:val="24"/>
          <w:szCs w:val="24"/>
          <w:lang w:val="fr-CA"/>
        </w:rPr>
        <w:t xml:space="preserve">e une mesure doit </w:t>
      </w:r>
      <w:r w:rsidR="00836516">
        <w:rPr>
          <w:rFonts w:ascii="Times New Roman" w:hAnsi="Times New Roman" w:cs="Times New Roman"/>
          <w:sz w:val="24"/>
          <w:szCs w:val="24"/>
          <w:lang w:val="fr-CA"/>
        </w:rPr>
        <w:t>considérer</w:t>
      </w:r>
      <w:r>
        <w:rPr>
          <w:rFonts w:ascii="Times New Roman" w:hAnsi="Times New Roman" w:cs="Times New Roman"/>
          <w:sz w:val="24"/>
          <w:szCs w:val="24"/>
          <w:lang w:val="fr-CA"/>
        </w:rPr>
        <w:t xml:space="preserve"> ce fait comme </w:t>
      </w:r>
      <w:r w:rsidR="00836516">
        <w:rPr>
          <w:rFonts w:ascii="Times New Roman" w:hAnsi="Times New Roman" w:cs="Times New Roman"/>
          <w:sz w:val="24"/>
          <w:szCs w:val="24"/>
          <w:lang w:val="fr-CA"/>
        </w:rPr>
        <w:t xml:space="preserve">un </w:t>
      </w:r>
      <w:r>
        <w:rPr>
          <w:rFonts w:ascii="Times New Roman" w:hAnsi="Times New Roman" w:cs="Times New Roman"/>
          <w:sz w:val="24"/>
          <w:szCs w:val="24"/>
          <w:lang w:val="fr-CA"/>
        </w:rPr>
        <w:t>facteur atténuant important</w:t>
      </w:r>
      <w:r w:rsidR="00761678" w:rsidRPr="009A1EC0">
        <w:rPr>
          <w:rFonts w:ascii="Times New Roman" w:hAnsi="Times New Roman" w:cs="Times New Roman"/>
          <w:sz w:val="24"/>
          <w:szCs w:val="24"/>
          <w:lang w:val="fr-CA"/>
        </w:rPr>
        <w:t>.</w:t>
      </w:r>
      <w:r w:rsidR="00D04F77">
        <w:rPr>
          <w:rFonts w:ascii="Times New Roman" w:hAnsi="Times New Roman" w:cs="Times New Roman"/>
          <w:sz w:val="24"/>
          <w:szCs w:val="24"/>
          <w:lang w:val="fr-CA"/>
        </w:rPr>
        <w:t xml:space="preserve"> Dans l’affaire </w:t>
      </w:r>
      <w:r w:rsidR="001F2F19" w:rsidRPr="009A1EC0">
        <w:rPr>
          <w:rFonts w:ascii="Times New Roman" w:hAnsi="Times New Roman" w:cs="Times New Roman"/>
          <w:i/>
          <w:sz w:val="24"/>
          <w:szCs w:val="24"/>
          <w:lang w:val="fr-CA"/>
        </w:rPr>
        <w:t>Matlow</w:t>
      </w:r>
      <w:r w:rsidR="001F2F19" w:rsidRPr="009A1EC0">
        <w:rPr>
          <w:rFonts w:ascii="Times New Roman" w:hAnsi="Times New Roman" w:cs="Times New Roman"/>
          <w:sz w:val="24"/>
          <w:szCs w:val="24"/>
          <w:lang w:val="fr-CA"/>
        </w:rPr>
        <w:t xml:space="preserve">, </w:t>
      </w:r>
      <w:r w:rsidR="00D04F77">
        <w:rPr>
          <w:rFonts w:ascii="Times New Roman" w:hAnsi="Times New Roman" w:cs="Times New Roman"/>
          <w:sz w:val="24"/>
          <w:szCs w:val="24"/>
          <w:lang w:val="fr-CA"/>
        </w:rPr>
        <w:t>le juge</w:t>
      </w:r>
      <w:r w:rsidR="001F2F19" w:rsidRPr="009A1EC0">
        <w:rPr>
          <w:rFonts w:ascii="Times New Roman" w:hAnsi="Times New Roman" w:cs="Times New Roman"/>
          <w:sz w:val="24"/>
          <w:szCs w:val="24"/>
          <w:lang w:val="fr-CA"/>
        </w:rPr>
        <w:t xml:space="preserve"> Matlow </w:t>
      </w:r>
      <w:r w:rsidR="00D04F77">
        <w:rPr>
          <w:rFonts w:ascii="Times New Roman" w:hAnsi="Times New Roman" w:cs="Times New Roman"/>
          <w:sz w:val="24"/>
          <w:szCs w:val="24"/>
          <w:lang w:val="fr-CA"/>
        </w:rPr>
        <w:t>a présenté des excuses [TRADUCTION] « </w:t>
      </w:r>
      <w:r w:rsidR="009C3BF9">
        <w:rPr>
          <w:rFonts w:ascii="Times New Roman" w:hAnsi="Times New Roman" w:cs="Times New Roman"/>
          <w:sz w:val="24"/>
          <w:szCs w:val="24"/>
          <w:lang w:val="fr-CA"/>
        </w:rPr>
        <w:t>sans réserve</w:t>
      </w:r>
      <w:r w:rsidR="00D04F77">
        <w:rPr>
          <w:rFonts w:ascii="Times New Roman" w:hAnsi="Times New Roman" w:cs="Times New Roman"/>
          <w:sz w:val="24"/>
          <w:szCs w:val="24"/>
          <w:lang w:val="fr-CA"/>
        </w:rPr>
        <w:t xml:space="preserve"> » </w:t>
      </w:r>
      <w:r w:rsidR="001F2F19" w:rsidRPr="009A1EC0">
        <w:rPr>
          <w:rFonts w:ascii="Times New Roman" w:hAnsi="Times New Roman" w:cs="Times New Roman"/>
          <w:i/>
          <w:sz w:val="24"/>
          <w:szCs w:val="24"/>
          <w:lang w:val="fr-CA"/>
        </w:rPr>
        <w:t>a</w:t>
      </w:r>
      <w:r w:rsidR="00D04F77">
        <w:rPr>
          <w:rFonts w:ascii="Times New Roman" w:hAnsi="Times New Roman" w:cs="Times New Roman"/>
          <w:i/>
          <w:sz w:val="24"/>
          <w:szCs w:val="24"/>
          <w:lang w:val="fr-CA"/>
        </w:rPr>
        <w:t>près</w:t>
      </w:r>
      <w:r w:rsidR="001F2F19" w:rsidRPr="009A1EC0">
        <w:rPr>
          <w:rFonts w:ascii="Times New Roman" w:hAnsi="Times New Roman" w:cs="Times New Roman"/>
          <w:i/>
          <w:sz w:val="24"/>
          <w:szCs w:val="24"/>
          <w:lang w:val="fr-CA"/>
        </w:rPr>
        <w:t xml:space="preserve"> </w:t>
      </w:r>
      <w:r w:rsidR="00D04F77">
        <w:rPr>
          <w:rFonts w:ascii="Times New Roman" w:hAnsi="Times New Roman" w:cs="Times New Roman"/>
          <w:sz w:val="24"/>
          <w:szCs w:val="24"/>
          <w:lang w:val="fr-CA"/>
        </w:rPr>
        <w:t>que le comité eut recommandé sa révocation</w:t>
      </w:r>
      <w:r w:rsidR="001F2F19" w:rsidRPr="009A1EC0">
        <w:rPr>
          <w:rFonts w:ascii="Times New Roman" w:hAnsi="Times New Roman" w:cs="Times New Roman"/>
          <w:sz w:val="24"/>
          <w:szCs w:val="24"/>
          <w:lang w:val="fr-CA"/>
        </w:rPr>
        <w:t>.</w:t>
      </w:r>
      <w:r w:rsidR="007F2AA8">
        <w:rPr>
          <w:rFonts w:ascii="Times New Roman" w:hAnsi="Times New Roman" w:cs="Times New Roman"/>
          <w:sz w:val="24"/>
          <w:szCs w:val="24"/>
          <w:lang w:val="fr-CA"/>
        </w:rPr>
        <w:t xml:space="preserve"> Le CCM a </w:t>
      </w:r>
      <w:r w:rsidR="00142210">
        <w:rPr>
          <w:rFonts w:ascii="Times New Roman" w:hAnsi="Times New Roman" w:cs="Times New Roman"/>
          <w:sz w:val="24"/>
          <w:szCs w:val="24"/>
          <w:lang w:val="fr-CA"/>
        </w:rPr>
        <w:t>conclu</w:t>
      </w:r>
      <w:r w:rsidR="007F2AA8">
        <w:rPr>
          <w:rFonts w:ascii="Times New Roman" w:hAnsi="Times New Roman" w:cs="Times New Roman"/>
          <w:sz w:val="24"/>
          <w:szCs w:val="24"/>
          <w:lang w:val="fr-CA"/>
        </w:rPr>
        <w:t xml:space="preserve"> que les regrets qu’il avait exprimés étaient sincères et a accordé un poids </w:t>
      </w:r>
      <w:r w:rsidR="00142210">
        <w:rPr>
          <w:rFonts w:ascii="Times New Roman" w:hAnsi="Times New Roman" w:cs="Times New Roman"/>
          <w:sz w:val="24"/>
          <w:szCs w:val="24"/>
          <w:lang w:val="fr-CA"/>
        </w:rPr>
        <w:t>considérable</w:t>
      </w:r>
      <w:r w:rsidR="007F2AA8">
        <w:rPr>
          <w:rFonts w:ascii="Times New Roman" w:hAnsi="Times New Roman" w:cs="Times New Roman"/>
          <w:sz w:val="24"/>
          <w:szCs w:val="24"/>
          <w:lang w:val="fr-CA"/>
        </w:rPr>
        <w:t xml:space="preserve"> aux excuses et aux références morales présentées en preuve au Conseil</w:t>
      </w:r>
      <w:r w:rsidR="00EB71B4" w:rsidRPr="009A1EC0">
        <w:rPr>
          <w:rFonts w:ascii="Times New Roman" w:hAnsi="Times New Roman" w:cs="Times New Roman"/>
          <w:sz w:val="24"/>
          <w:szCs w:val="24"/>
          <w:lang w:val="fr-CA"/>
        </w:rPr>
        <w:t xml:space="preserve">. </w:t>
      </w:r>
      <w:r w:rsidR="00142210">
        <w:rPr>
          <w:rFonts w:ascii="Times New Roman" w:hAnsi="Times New Roman" w:cs="Times New Roman"/>
          <w:sz w:val="24"/>
          <w:szCs w:val="24"/>
          <w:lang w:val="fr-CA"/>
        </w:rPr>
        <w:t>Ces deux facteurs ont joué un rôle important dans la décision du Conseil de ne pas confirmer la recommandation du comité</w:t>
      </w:r>
      <w:r w:rsidR="00405021" w:rsidRPr="009A1EC0">
        <w:rPr>
          <w:rStyle w:val="FootnoteReference"/>
          <w:rFonts w:ascii="Times New Roman" w:hAnsi="Times New Roman" w:cs="Times New Roman"/>
          <w:sz w:val="24"/>
          <w:szCs w:val="24"/>
          <w:lang w:val="fr-CA"/>
        </w:rPr>
        <w:footnoteReference w:id="30"/>
      </w:r>
      <w:r w:rsidR="00142210">
        <w:rPr>
          <w:rFonts w:ascii="Times New Roman" w:hAnsi="Times New Roman" w:cs="Times New Roman"/>
          <w:sz w:val="24"/>
          <w:szCs w:val="24"/>
          <w:lang w:val="fr-CA"/>
        </w:rPr>
        <w:t>.</w:t>
      </w:r>
    </w:p>
    <w:p w14:paraId="7D3C19D9" w14:textId="77777777" w:rsidR="00464324" w:rsidRPr="009A1EC0" w:rsidRDefault="00464324" w:rsidP="00464324">
      <w:pPr>
        <w:pStyle w:val="ListParagraph"/>
        <w:rPr>
          <w:rFonts w:ascii="Times New Roman" w:hAnsi="Times New Roman" w:cs="Times New Roman"/>
          <w:sz w:val="24"/>
          <w:szCs w:val="24"/>
          <w:lang w:val="fr-CA"/>
        </w:rPr>
      </w:pPr>
    </w:p>
    <w:p w14:paraId="3232FEAD" w14:textId="6CD66CA6" w:rsidR="00D34FA9" w:rsidRPr="009A1EC0" w:rsidRDefault="00C7799C" w:rsidP="00193BBC">
      <w:pPr>
        <w:pStyle w:val="ListParagraph"/>
        <w:numPr>
          <w:ilvl w:val="0"/>
          <w:numId w:val="3"/>
        </w:numPr>
        <w:spacing w:line="360" w:lineRule="auto"/>
        <w:jc w:val="both"/>
        <w:rPr>
          <w:rFonts w:ascii="Times New Roman" w:hAnsi="Times New Roman" w:cs="Times New Roman"/>
          <w:sz w:val="24"/>
          <w:szCs w:val="24"/>
          <w:lang w:val="fr-CA"/>
        </w:rPr>
      </w:pPr>
      <w:r w:rsidRPr="00E2689A">
        <w:rPr>
          <w:rFonts w:ascii="Times New Roman" w:hAnsi="Times New Roman" w:cs="Times New Roman"/>
          <w:sz w:val="24"/>
          <w:szCs w:val="24"/>
          <w:lang w:val="fr-CA"/>
        </w:rPr>
        <w:lastRenderedPageBreak/>
        <w:t>Bien qu’elle ne</w:t>
      </w:r>
      <w:r>
        <w:rPr>
          <w:rFonts w:ascii="Times New Roman" w:hAnsi="Times New Roman" w:cs="Times New Roman"/>
          <w:sz w:val="24"/>
          <w:szCs w:val="24"/>
          <w:lang w:val="fr-CA"/>
        </w:rPr>
        <w:t xml:space="preserve"> constitue pas un facteur aggravant, l’a</w:t>
      </w:r>
      <w:r w:rsidR="00AA727F" w:rsidRPr="009A1EC0">
        <w:rPr>
          <w:rFonts w:ascii="Times New Roman" w:hAnsi="Times New Roman" w:cs="Times New Roman"/>
          <w:sz w:val="24"/>
          <w:szCs w:val="24"/>
          <w:lang w:val="fr-CA"/>
        </w:rPr>
        <w:t>bsence</w:t>
      </w:r>
      <w:r>
        <w:rPr>
          <w:rFonts w:ascii="Times New Roman" w:hAnsi="Times New Roman" w:cs="Times New Roman"/>
          <w:sz w:val="24"/>
          <w:szCs w:val="24"/>
          <w:lang w:val="fr-CA"/>
        </w:rPr>
        <w:t xml:space="preserve"> de reconnaissance de l’inconduite peut être importante parce qu’elle se rapporte directement à d’autres facteurs que </w:t>
      </w:r>
      <w:r w:rsidR="00B858EB">
        <w:rPr>
          <w:rFonts w:ascii="Times New Roman" w:hAnsi="Times New Roman" w:cs="Times New Roman"/>
          <w:sz w:val="24"/>
          <w:szCs w:val="24"/>
          <w:lang w:val="fr-CA"/>
        </w:rPr>
        <w:t>le comité d’audition</w:t>
      </w:r>
      <w:r w:rsidR="007C2F1A"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est tenu de prendre en considération pour imposer la mesure appropriée. Il s’agit des facteurs suivants :</w:t>
      </w:r>
    </w:p>
    <w:p w14:paraId="2661E962" w14:textId="278CC1EE" w:rsidR="00D34FA9" w:rsidRPr="009A1EC0" w:rsidRDefault="00D34FA9" w:rsidP="00193BBC">
      <w:pPr>
        <w:pStyle w:val="ListParagraph"/>
        <w:spacing w:line="360" w:lineRule="auto"/>
        <w:ind w:left="144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a) </w:t>
      </w:r>
      <w:r w:rsidR="00C2088B">
        <w:rPr>
          <w:rFonts w:ascii="Times New Roman" w:hAnsi="Times New Roman" w:cs="Times New Roman"/>
          <w:sz w:val="24"/>
          <w:szCs w:val="24"/>
          <w:lang w:val="fr-CA"/>
        </w:rPr>
        <w:t>si des efforts semblent avoir été déployés pour modifier la conduite ayant mené à la plainte;</w:t>
      </w:r>
    </w:p>
    <w:p w14:paraId="0C8E5665" w14:textId="0D87C659" w:rsidR="00D1787F" w:rsidRPr="009A1EC0" w:rsidRDefault="00D34FA9" w:rsidP="00193BBC">
      <w:pPr>
        <w:pStyle w:val="ListParagraph"/>
        <w:spacing w:line="360" w:lineRule="auto"/>
        <w:ind w:firstLine="72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b) </w:t>
      </w:r>
      <w:r w:rsidR="00C2088B">
        <w:rPr>
          <w:rFonts w:ascii="Times New Roman" w:hAnsi="Times New Roman" w:cs="Times New Roman"/>
          <w:sz w:val="24"/>
          <w:szCs w:val="24"/>
          <w:lang w:val="fr-CA"/>
        </w:rPr>
        <w:t>s’il y a un risque que la conduite se répète</w:t>
      </w:r>
      <w:r w:rsidRPr="009A1EC0">
        <w:rPr>
          <w:rFonts w:ascii="Times New Roman" w:hAnsi="Times New Roman" w:cs="Times New Roman"/>
          <w:sz w:val="24"/>
          <w:szCs w:val="24"/>
          <w:lang w:val="fr-CA"/>
        </w:rPr>
        <w:t>.</w:t>
      </w:r>
    </w:p>
    <w:p w14:paraId="5A084077" w14:textId="77777777" w:rsidR="00654589" w:rsidRPr="009A1EC0" w:rsidRDefault="009E7D02" w:rsidP="00654589">
      <w:pPr>
        <w:pStyle w:val="ListParagraph"/>
        <w:spacing w:line="360" w:lineRule="auto"/>
        <w:ind w:left="360"/>
        <w:jc w:val="both"/>
        <w:rPr>
          <w:rFonts w:ascii="Times New Roman" w:hAnsi="Times New Roman" w:cs="Times New Roman"/>
          <w:b/>
          <w:bCs/>
          <w:sz w:val="24"/>
          <w:szCs w:val="24"/>
          <w:lang w:val="fr-CA"/>
        </w:rPr>
      </w:pPr>
      <w:r w:rsidRPr="009A1EC0">
        <w:rPr>
          <w:rFonts w:ascii="Times New Roman" w:hAnsi="Times New Roman" w:cs="Times New Roman"/>
          <w:sz w:val="24"/>
          <w:szCs w:val="24"/>
          <w:lang w:val="fr-CA"/>
        </w:rPr>
        <w:t xml:space="preserve"> </w:t>
      </w:r>
    </w:p>
    <w:p w14:paraId="4ADE178B" w14:textId="2D39275F" w:rsidR="00200B71" w:rsidRPr="009A1EC0" w:rsidRDefault="00E32E0D" w:rsidP="00193BBC">
      <w:pPr>
        <w:pStyle w:val="ListParagraph"/>
        <w:numPr>
          <w:ilvl w:val="0"/>
          <w:numId w:val="3"/>
        </w:numPr>
        <w:spacing w:line="360" w:lineRule="auto"/>
        <w:jc w:val="both"/>
        <w:rPr>
          <w:rFonts w:ascii="Times New Roman" w:hAnsi="Times New Roman" w:cs="Times New Roman"/>
          <w:b/>
          <w:bCs/>
          <w:sz w:val="24"/>
          <w:szCs w:val="24"/>
          <w:lang w:val="fr-CA"/>
        </w:rPr>
      </w:pPr>
      <w:r>
        <w:rPr>
          <w:rFonts w:ascii="Times New Roman" w:hAnsi="Times New Roman" w:cs="Times New Roman"/>
          <w:sz w:val="24"/>
          <w:szCs w:val="24"/>
          <w:lang w:val="fr-CA"/>
        </w:rPr>
        <w:t>Par conséquent, l</w:t>
      </w:r>
      <w:r w:rsidR="00B858EB">
        <w:rPr>
          <w:rFonts w:ascii="Times New Roman" w:hAnsi="Times New Roman" w:cs="Times New Roman"/>
          <w:sz w:val="24"/>
          <w:szCs w:val="24"/>
          <w:lang w:val="fr-CA"/>
        </w:rPr>
        <w:t>e comité d’audition</w:t>
      </w:r>
      <w:r w:rsidR="00D44369"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conclut que l’absence de toute reconnaissance de l’inconduite est dûment prise en considération dans le cadre de l’évaluation de la mesure appropriée</w:t>
      </w:r>
      <w:r w:rsidR="00E36C07" w:rsidRPr="009A1EC0">
        <w:rPr>
          <w:rStyle w:val="FootnoteReference"/>
          <w:rFonts w:ascii="Times New Roman" w:hAnsi="Times New Roman" w:cs="Times New Roman"/>
          <w:sz w:val="24"/>
          <w:szCs w:val="24"/>
          <w:lang w:val="fr-CA"/>
        </w:rPr>
        <w:footnoteReference w:id="31"/>
      </w:r>
      <w:r>
        <w:rPr>
          <w:rFonts w:ascii="Times New Roman" w:hAnsi="Times New Roman" w:cs="Times New Roman"/>
          <w:sz w:val="24"/>
          <w:szCs w:val="24"/>
          <w:lang w:val="fr-CA"/>
        </w:rPr>
        <w:t>.</w:t>
      </w:r>
    </w:p>
    <w:p w14:paraId="4123C938" w14:textId="2C2CB9BB" w:rsidR="007A04BD" w:rsidRPr="009A1EC0" w:rsidRDefault="00646504" w:rsidP="00200B71">
      <w:pPr>
        <w:pStyle w:val="ListParagraph"/>
        <w:spacing w:line="360" w:lineRule="auto"/>
        <w:ind w:left="360"/>
        <w:jc w:val="both"/>
        <w:rPr>
          <w:rStyle w:val="Strong"/>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 </w:t>
      </w:r>
    </w:p>
    <w:p w14:paraId="2C9CFC51" w14:textId="04A82BA1" w:rsidR="00D44369" w:rsidRPr="009A1EC0" w:rsidRDefault="0048144C" w:rsidP="00193BBC">
      <w:pPr>
        <w:spacing w:line="240" w:lineRule="auto"/>
        <w:jc w:val="both"/>
        <w:rPr>
          <w:rStyle w:val="Strong"/>
          <w:rFonts w:ascii="Times New Roman" w:hAnsi="Times New Roman" w:cs="Times New Roman"/>
          <w:sz w:val="26"/>
          <w:szCs w:val="26"/>
          <w:lang w:val="fr-CA"/>
        </w:rPr>
      </w:pPr>
      <w:r w:rsidRPr="009A1EC0">
        <w:rPr>
          <w:rStyle w:val="Strong"/>
          <w:rFonts w:ascii="Times New Roman" w:hAnsi="Times New Roman" w:cs="Times New Roman"/>
          <w:sz w:val="26"/>
          <w:szCs w:val="26"/>
          <w:lang w:val="fr-CA"/>
        </w:rPr>
        <w:t>v</w:t>
      </w:r>
      <w:r w:rsidR="007C533A" w:rsidRPr="009A1EC0">
        <w:rPr>
          <w:rStyle w:val="Strong"/>
          <w:rFonts w:ascii="Times New Roman" w:hAnsi="Times New Roman" w:cs="Times New Roman"/>
          <w:sz w:val="26"/>
          <w:szCs w:val="26"/>
          <w:lang w:val="fr-CA"/>
        </w:rPr>
        <w:t>i</w:t>
      </w:r>
      <w:r w:rsidRPr="009A1EC0">
        <w:rPr>
          <w:rStyle w:val="Strong"/>
          <w:rFonts w:ascii="Times New Roman" w:hAnsi="Times New Roman" w:cs="Times New Roman"/>
          <w:sz w:val="26"/>
          <w:szCs w:val="26"/>
          <w:lang w:val="fr-CA"/>
        </w:rPr>
        <w:t xml:space="preserve">) </w:t>
      </w:r>
      <w:r w:rsidR="00CB3196" w:rsidRPr="00CB3196">
        <w:rPr>
          <w:rStyle w:val="Strong"/>
          <w:rFonts w:ascii="Times New Roman" w:hAnsi="Times New Roman" w:cs="Times New Roman"/>
          <w:sz w:val="26"/>
          <w:szCs w:val="26"/>
          <w:lang w:val="fr-CA"/>
        </w:rPr>
        <w:t xml:space="preserve">Si l’officier de justice a démontré des efforts en vue de modifier ou </w:t>
      </w:r>
      <w:r w:rsidR="0052793A">
        <w:rPr>
          <w:rStyle w:val="Strong"/>
          <w:rFonts w:ascii="Times New Roman" w:hAnsi="Times New Roman" w:cs="Times New Roman"/>
          <w:sz w:val="26"/>
          <w:szCs w:val="26"/>
          <w:lang w:val="fr-CA"/>
        </w:rPr>
        <w:t xml:space="preserve">de </w:t>
      </w:r>
      <w:r w:rsidR="00CB3196" w:rsidRPr="00CB3196">
        <w:rPr>
          <w:rStyle w:val="Strong"/>
          <w:rFonts w:ascii="Times New Roman" w:hAnsi="Times New Roman" w:cs="Times New Roman"/>
          <w:sz w:val="26"/>
          <w:szCs w:val="26"/>
          <w:lang w:val="fr-CA"/>
        </w:rPr>
        <w:t>corriger sa conduite</w:t>
      </w:r>
    </w:p>
    <w:p w14:paraId="430AB2D3" w14:textId="0C7B2EB5"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65A38AAB" w14:textId="5108DBA8" w:rsidR="00CA4C91" w:rsidRPr="009A1EC0" w:rsidRDefault="007D57CD"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L’observation de </w:t>
      </w:r>
      <w:r w:rsidR="00442BAC" w:rsidRPr="009A1EC0">
        <w:rPr>
          <w:rFonts w:ascii="Times New Roman" w:hAnsi="Times New Roman" w:cs="Times New Roman"/>
          <w:sz w:val="24"/>
          <w:szCs w:val="24"/>
          <w:lang w:val="fr-CA"/>
        </w:rPr>
        <w:t>M</w:t>
      </w:r>
      <w:r w:rsidR="0052793A" w:rsidRPr="0052793A">
        <w:rPr>
          <w:rFonts w:ascii="Times New Roman" w:hAnsi="Times New Roman" w:cs="Times New Roman"/>
          <w:sz w:val="24"/>
          <w:szCs w:val="24"/>
          <w:vertAlign w:val="superscript"/>
          <w:lang w:val="fr-CA"/>
        </w:rPr>
        <w:t>e</w:t>
      </w:r>
      <w:r w:rsidR="0052793A">
        <w:rPr>
          <w:rFonts w:ascii="Times New Roman" w:hAnsi="Times New Roman" w:cs="Times New Roman"/>
          <w:sz w:val="24"/>
          <w:szCs w:val="24"/>
          <w:lang w:val="fr-CA"/>
        </w:rPr>
        <w:t xml:space="preserve"> </w:t>
      </w:r>
      <w:r w:rsidR="00442BAC" w:rsidRPr="009A1EC0">
        <w:rPr>
          <w:rFonts w:ascii="Times New Roman" w:hAnsi="Times New Roman" w:cs="Times New Roman"/>
          <w:sz w:val="24"/>
          <w:szCs w:val="24"/>
          <w:lang w:val="fr-CA"/>
        </w:rPr>
        <w:t>Greenspon</w:t>
      </w:r>
      <w:r>
        <w:rPr>
          <w:rFonts w:ascii="Times New Roman" w:hAnsi="Times New Roman" w:cs="Times New Roman"/>
          <w:sz w:val="24"/>
          <w:szCs w:val="24"/>
          <w:lang w:val="fr-CA"/>
        </w:rPr>
        <w:t xml:space="preserve"> selon laquelle</w:t>
      </w:r>
      <w:r w:rsidR="00F004A6">
        <w:rPr>
          <w:rFonts w:ascii="Times New Roman" w:hAnsi="Times New Roman" w:cs="Times New Roman"/>
          <w:sz w:val="24"/>
          <w:szCs w:val="24"/>
          <w:lang w:val="fr-CA"/>
        </w:rPr>
        <w:t xml:space="preserve"> la juge de paix</w:t>
      </w:r>
      <w:r w:rsidR="00AC4576"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maintient la </w:t>
      </w:r>
      <w:r w:rsidR="0000598E" w:rsidRPr="009A1EC0">
        <w:rPr>
          <w:rFonts w:ascii="Times New Roman" w:hAnsi="Times New Roman" w:cs="Times New Roman"/>
          <w:sz w:val="24"/>
          <w:szCs w:val="24"/>
          <w:lang w:val="fr-CA"/>
        </w:rPr>
        <w:t>position</w:t>
      </w:r>
      <w:r w:rsidR="00AC150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qu’elle a adoptée au départ répon</w:t>
      </w:r>
      <w:r w:rsidR="00D754B4">
        <w:rPr>
          <w:rFonts w:ascii="Times New Roman" w:hAnsi="Times New Roman" w:cs="Times New Roman"/>
          <w:sz w:val="24"/>
          <w:szCs w:val="24"/>
          <w:lang w:val="fr-CA"/>
        </w:rPr>
        <w:t>d à la prochaine question</w:t>
      </w:r>
      <w:r w:rsidR="00F433F2" w:rsidRPr="009A1EC0">
        <w:rPr>
          <w:rFonts w:ascii="Times New Roman" w:hAnsi="Times New Roman" w:cs="Times New Roman"/>
          <w:sz w:val="24"/>
          <w:szCs w:val="24"/>
          <w:lang w:val="fr-CA"/>
        </w:rPr>
        <w:t>.</w:t>
      </w:r>
      <w:r w:rsidR="004431BE">
        <w:rPr>
          <w:rFonts w:ascii="Times New Roman" w:hAnsi="Times New Roman" w:cs="Times New Roman"/>
          <w:sz w:val="24"/>
          <w:szCs w:val="24"/>
          <w:lang w:val="fr-CA"/>
        </w:rPr>
        <w:t xml:space="preserve"> Il est juste de conclure que </w:t>
      </w:r>
      <w:r w:rsidR="00F004A6">
        <w:rPr>
          <w:rFonts w:ascii="Times New Roman" w:hAnsi="Times New Roman" w:cs="Times New Roman"/>
          <w:sz w:val="24"/>
          <w:szCs w:val="24"/>
          <w:lang w:val="fr-CA"/>
        </w:rPr>
        <w:t>la juge de paix</w:t>
      </w:r>
      <w:r w:rsidR="00F433F2" w:rsidRPr="009A1EC0">
        <w:rPr>
          <w:rFonts w:ascii="Times New Roman" w:hAnsi="Times New Roman" w:cs="Times New Roman"/>
          <w:sz w:val="24"/>
          <w:szCs w:val="24"/>
          <w:lang w:val="fr-CA"/>
        </w:rPr>
        <w:t xml:space="preserve"> </w:t>
      </w:r>
      <w:r w:rsidR="004431BE">
        <w:rPr>
          <w:rFonts w:ascii="Times New Roman" w:hAnsi="Times New Roman" w:cs="Times New Roman"/>
          <w:sz w:val="24"/>
          <w:szCs w:val="24"/>
          <w:lang w:val="fr-CA"/>
        </w:rPr>
        <w:t xml:space="preserve">ne croit pas qu’elle doive modifier sa conduite ou sa compréhension des </w:t>
      </w:r>
      <w:r w:rsidR="000067DC" w:rsidRPr="009A1EC0">
        <w:rPr>
          <w:rFonts w:ascii="Times New Roman" w:hAnsi="Times New Roman" w:cs="Times New Roman"/>
          <w:sz w:val="24"/>
          <w:szCs w:val="24"/>
          <w:lang w:val="fr-CA"/>
        </w:rPr>
        <w:t>obligations</w:t>
      </w:r>
      <w:r w:rsidR="004431BE">
        <w:rPr>
          <w:rFonts w:ascii="Times New Roman" w:hAnsi="Times New Roman" w:cs="Times New Roman"/>
          <w:sz w:val="24"/>
          <w:szCs w:val="24"/>
          <w:lang w:val="fr-CA"/>
        </w:rPr>
        <w:t xml:space="preserve"> déontologiques qui lui incombent, parce qu’elle n’admet pas qu’en rédigeant </w:t>
      </w:r>
      <w:r w:rsidR="007A40CB">
        <w:rPr>
          <w:rFonts w:ascii="Times New Roman" w:hAnsi="Times New Roman" w:cs="Times New Roman"/>
          <w:sz w:val="24"/>
          <w:szCs w:val="24"/>
          <w:lang w:val="fr-CA"/>
        </w:rPr>
        <w:t>l’article</w:t>
      </w:r>
      <w:r w:rsidR="004431BE">
        <w:rPr>
          <w:rFonts w:ascii="Times New Roman" w:hAnsi="Times New Roman" w:cs="Times New Roman"/>
          <w:sz w:val="24"/>
          <w:szCs w:val="24"/>
          <w:lang w:val="fr-CA"/>
        </w:rPr>
        <w:t>, elle a franchi une ligne de démarcation</w:t>
      </w:r>
      <w:r w:rsidR="00820709">
        <w:rPr>
          <w:rFonts w:ascii="Times New Roman" w:hAnsi="Times New Roman" w:cs="Times New Roman"/>
          <w:sz w:val="24"/>
          <w:szCs w:val="24"/>
          <w:lang w:val="fr-CA"/>
        </w:rPr>
        <w:t xml:space="preserve"> très nette</w:t>
      </w:r>
      <w:r w:rsidR="004431BE">
        <w:rPr>
          <w:rFonts w:ascii="Times New Roman" w:hAnsi="Times New Roman" w:cs="Times New Roman"/>
          <w:sz w:val="24"/>
          <w:szCs w:val="24"/>
          <w:lang w:val="fr-CA"/>
        </w:rPr>
        <w:t xml:space="preserve"> et commis une inconduite judiciaire</w:t>
      </w:r>
      <w:r w:rsidR="00CF3F10" w:rsidRPr="009A1EC0">
        <w:rPr>
          <w:rFonts w:ascii="Times New Roman" w:hAnsi="Times New Roman" w:cs="Times New Roman"/>
          <w:sz w:val="24"/>
          <w:szCs w:val="24"/>
          <w:lang w:val="fr-CA"/>
        </w:rPr>
        <w:t>.</w:t>
      </w:r>
      <w:r w:rsidR="009D63C3">
        <w:rPr>
          <w:rFonts w:ascii="Times New Roman" w:hAnsi="Times New Roman" w:cs="Times New Roman"/>
          <w:sz w:val="24"/>
          <w:szCs w:val="24"/>
          <w:lang w:val="fr-CA"/>
        </w:rPr>
        <w:t xml:space="preserve"> </w:t>
      </w:r>
      <w:r w:rsidR="00820709">
        <w:rPr>
          <w:rFonts w:ascii="Times New Roman" w:hAnsi="Times New Roman" w:cs="Times New Roman"/>
          <w:sz w:val="24"/>
          <w:szCs w:val="24"/>
          <w:lang w:val="fr-CA"/>
        </w:rPr>
        <w:t xml:space="preserve">Son témoignage démontre qu’elle </w:t>
      </w:r>
      <w:r w:rsidR="009D63C3">
        <w:rPr>
          <w:rFonts w:ascii="Times New Roman" w:hAnsi="Times New Roman" w:cs="Times New Roman"/>
          <w:sz w:val="24"/>
          <w:szCs w:val="24"/>
          <w:lang w:val="fr-CA"/>
        </w:rPr>
        <w:t xml:space="preserve">ne démord pas de </w:t>
      </w:r>
      <w:r w:rsidR="00820709">
        <w:rPr>
          <w:rFonts w:ascii="Times New Roman" w:hAnsi="Times New Roman" w:cs="Times New Roman"/>
          <w:sz w:val="24"/>
          <w:szCs w:val="24"/>
          <w:lang w:val="fr-CA"/>
        </w:rPr>
        <w:t xml:space="preserve">sa </w:t>
      </w:r>
      <w:r w:rsidR="00722C61" w:rsidRPr="009A1EC0">
        <w:rPr>
          <w:rFonts w:ascii="Times New Roman" w:hAnsi="Times New Roman" w:cs="Times New Roman"/>
          <w:sz w:val="24"/>
          <w:szCs w:val="24"/>
          <w:lang w:val="fr-CA"/>
        </w:rPr>
        <w:t xml:space="preserve">position </w:t>
      </w:r>
      <w:r w:rsidR="00820709">
        <w:rPr>
          <w:rFonts w:ascii="Times New Roman" w:hAnsi="Times New Roman" w:cs="Times New Roman"/>
          <w:sz w:val="24"/>
          <w:szCs w:val="24"/>
          <w:lang w:val="fr-CA"/>
        </w:rPr>
        <w:t>selon laquelle</w:t>
      </w:r>
      <w:r w:rsidR="00722C61"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820709">
        <w:rPr>
          <w:rFonts w:ascii="Times New Roman" w:hAnsi="Times New Roman" w:cs="Times New Roman"/>
          <w:sz w:val="24"/>
          <w:szCs w:val="24"/>
          <w:lang w:val="fr-CA"/>
        </w:rPr>
        <w:t xml:space="preserve"> était approprié et nécessaire</w:t>
      </w:r>
      <w:r w:rsidR="00722C61" w:rsidRPr="009A1EC0">
        <w:rPr>
          <w:rFonts w:ascii="Times New Roman" w:hAnsi="Times New Roman" w:cs="Times New Roman"/>
          <w:sz w:val="24"/>
          <w:szCs w:val="24"/>
          <w:lang w:val="fr-CA"/>
        </w:rPr>
        <w:t>.</w:t>
      </w:r>
    </w:p>
    <w:p w14:paraId="73D113FB"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10655379" w14:textId="6A19E42F" w:rsidR="008E55B1"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A2238E">
        <w:rPr>
          <w:rFonts w:ascii="Times New Roman" w:hAnsi="Times New Roman" w:cs="Times New Roman"/>
          <w:sz w:val="24"/>
          <w:szCs w:val="24"/>
          <w:lang w:val="fr-CA"/>
        </w:rPr>
        <w:t xml:space="preserve"> a déclaré que</w:t>
      </w:r>
      <w:r w:rsidR="00A2238E" w:rsidRPr="00A2238E">
        <w:rPr>
          <w:rFonts w:ascii="Times New Roman" w:hAnsi="Times New Roman" w:cs="Times New Roman"/>
          <w:sz w:val="24"/>
          <w:szCs w:val="24"/>
          <w:lang w:val="fr-CA"/>
        </w:rPr>
        <w:t xml:space="preserve"> </w:t>
      </w:r>
      <w:r w:rsidR="00A2238E">
        <w:rPr>
          <w:rFonts w:ascii="Times New Roman" w:hAnsi="Times New Roman" w:cs="Times New Roman"/>
          <w:sz w:val="24"/>
          <w:szCs w:val="24"/>
          <w:lang w:val="fr-CA"/>
        </w:rPr>
        <w:t>des considérations différentes s’appliquaient</w:t>
      </w:r>
      <w:r w:rsidR="00011B36">
        <w:rPr>
          <w:rFonts w:ascii="Times New Roman" w:hAnsi="Times New Roman" w:cs="Times New Roman"/>
          <w:sz w:val="24"/>
          <w:szCs w:val="24"/>
          <w:lang w:val="fr-CA"/>
        </w:rPr>
        <w:t>,</w:t>
      </w:r>
      <w:r w:rsidR="00A2238E">
        <w:rPr>
          <w:rFonts w:ascii="Times New Roman" w:hAnsi="Times New Roman" w:cs="Times New Roman"/>
          <w:sz w:val="24"/>
          <w:szCs w:val="24"/>
          <w:lang w:val="fr-CA"/>
        </w:rPr>
        <w:t xml:space="preserve"> puisque l</w:t>
      </w:r>
      <w:r w:rsidR="007A40CB">
        <w:rPr>
          <w:rFonts w:ascii="Times New Roman" w:hAnsi="Times New Roman" w:cs="Times New Roman"/>
          <w:sz w:val="24"/>
          <w:szCs w:val="24"/>
          <w:lang w:val="fr-CA"/>
        </w:rPr>
        <w:t>’article</w:t>
      </w:r>
      <w:r w:rsidR="00862A5A" w:rsidRPr="009A1EC0">
        <w:rPr>
          <w:rFonts w:ascii="Times New Roman" w:hAnsi="Times New Roman" w:cs="Times New Roman"/>
          <w:sz w:val="24"/>
          <w:szCs w:val="24"/>
          <w:lang w:val="fr-CA"/>
        </w:rPr>
        <w:t xml:space="preserve"> </w:t>
      </w:r>
      <w:r w:rsidR="00A2238E">
        <w:rPr>
          <w:rFonts w:ascii="Times New Roman" w:hAnsi="Times New Roman" w:cs="Times New Roman"/>
          <w:sz w:val="24"/>
          <w:szCs w:val="24"/>
          <w:lang w:val="fr-CA"/>
        </w:rPr>
        <w:t>n’était pas un jugement</w:t>
      </w:r>
      <w:r w:rsidR="00862A5A" w:rsidRPr="009A1EC0">
        <w:rPr>
          <w:rFonts w:ascii="Times New Roman" w:hAnsi="Times New Roman" w:cs="Times New Roman"/>
          <w:sz w:val="24"/>
          <w:szCs w:val="24"/>
          <w:lang w:val="fr-CA"/>
        </w:rPr>
        <w:t>.</w:t>
      </w:r>
      <w:r w:rsidR="00A2238E">
        <w:rPr>
          <w:rFonts w:ascii="Times New Roman" w:hAnsi="Times New Roman" w:cs="Times New Roman"/>
          <w:sz w:val="24"/>
          <w:szCs w:val="24"/>
          <w:lang w:val="fr-CA"/>
        </w:rPr>
        <w:t xml:space="preserve"> Selon elle</w:t>
      </w:r>
      <w:r w:rsidR="00862A5A" w:rsidRPr="009A1EC0">
        <w:rPr>
          <w:rFonts w:ascii="Times New Roman" w:hAnsi="Times New Roman" w:cs="Times New Roman"/>
          <w:sz w:val="24"/>
          <w:szCs w:val="24"/>
          <w:lang w:val="fr-CA"/>
        </w:rPr>
        <w:t>,</w:t>
      </w:r>
      <w:r w:rsidR="00A2238E">
        <w:rPr>
          <w:rFonts w:ascii="Times New Roman" w:hAnsi="Times New Roman" w:cs="Times New Roman"/>
          <w:sz w:val="24"/>
          <w:szCs w:val="24"/>
          <w:lang w:val="fr-CA"/>
        </w:rPr>
        <w:t xml:space="preserve"> elle avait </w:t>
      </w:r>
      <w:r w:rsidR="00011B36">
        <w:rPr>
          <w:rFonts w:ascii="Times New Roman" w:hAnsi="Times New Roman" w:cs="Times New Roman"/>
          <w:sz w:val="24"/>
          <w:szCs w:val="24"/>
          <w:lang w:val="fr-CA"/>
        </w:rPr>
        <w:t>agi avec soin</w:t>
      </w:r>
      <w:r w:rsidR="00A2238E">
        <w:rPr>
          <w:rFonts w:ascii="Times New Roman" w:hAnsi="Times New Roman" w:cs="Times New Roman"/>
          <w:sz w:val="24"/>
          <w:szCs w:val="24"/>
          <w:lang w:val="fr-CA"/>
        </w:rPr>
        <w:t xml:space="preserve"> en exprimant ses </w:t>
      </w:r>
      <w:r w:rsidR="00862A5A" w:rsidRPr="009A1EC0">
        <w:rPr>
          <w:rFonts w:ascii="Times New Roman" w:hAnsi="Times New Roman" w:cs="Times New Roman"/>
          <w:sz w:val="24"/>
          <w:szCs w:val="24"/>
          <w:lang w:val="fr-CA"/>
        </w:rPr>
        <w:t xml:space="preserve">opinions </w:t>
      </w:r>
      <w:r w:rsidR="00A2238E">
        <w:rPr>
          <w:rFonts w:ascii="Times New Roman" w:hAnsi="Times New Roman" w:cs="Times New Roman"/>
          <w:sz w:val="24"/>
          <w:szCs w:val="24"/>
          <w:lang w:val="fr-CA"/>
        </w:rPr>
        <w:t>au sujet d</w:t>
      </w:r>
      <w:r w:rsidR="00011B36">
        <w:rPr>
          <w:rFonts w:ascii="Times New Roman" w:hAnsi="Times New Roman" w:cs="Times New Roman"/>
          <w:sz w:val="24"/>
          <w:szCs w:val="24"/>
          <w:lang w:val="fr-CA"/>
        </w:rPr>
        <w:t xml:space="preserve">u caractère dysfonctionnel des tribunaux </w:t>
      </w:r>
      <w:r w:rsidR="00E367A7">
        <w:rPr>
          <w:rFonts w:ascii="Times New Roman" w:hAnsi="Times New Roman" w:cs="Times New Roman"/>
          <w:sz w:val="24"/>
          <w:szCs w:val="24"/>
          <w:lang w:val="fr-CA"/>
        </w:rPr>
        <w:t>chargés des mises en liberté sous caution</w:t>
      </w:r>
      <w:r w:rsidR="00011B36">
        <w:rPr>
          <w:rFonts w:ascii="Times New Roman" w:hAnsi="Times New Roman" w:cs="Times New Roman"/>
          <w:sz w:val="24"/>
          <w:szCs w:val="24"/>
          <w:lang w:val="fr-CA"/>
        </w:rPr>
        <w:t xml:space="preserve"> qu’elle avait décrit et</w:t>
      </w:r>
      <w:r w:rsidR="00862A5A" w:rsidRPr="009A1EC0">
        <w:rPr>
          <w:rFonts w:ascii="Times New Roman" w:hAnsi="Times New Roman" w:cs="Times New Roman"/>
          <w:sz w:val="24"/>
          <w:szCs w:val="24"/>
          <w:lang w:val="fr-CA"/>
        </w:rPr>
        <w:t xml:space="preserve">, </w:t>
      </w:r>
      <w:r w:rsidR="00D72F59">
        <w:rPr>
          <w:rFonts w:ascii="Times New Roman" w:hAnsi="Times New Roman" w:cs="Times New Roman"/>
          <w:sz w:val="24"/>
          <w:szCs w:val="24"/>
          <w:lang w:val="fr-CA"/>
        </w:rPr>
        <w:t>pour reprendre</w:t>
      </w:r>
      <w:r w:rsidR="00862A5A" w:rsidRPr="009A1EC0">
        <w:rPr>
          <w:rFonts w:ascii="Times New Roman" w:hAnsi="Times New Roman" w:cs="Times New Roman"/>
          <w:sz w:val="24"/>
          <w:szCs w:val="24"/>
          <w:lang w:val="fr-CA"/>
        </w:rPr>
        <w:t xml:space="preserve"> </w:t>
      </w:r>
      <w:r w:rsidR="00D72F59">
        <w:rPr>
          <w:rFonts w:ascii="Times New Roman" w:hAnsi="Times New Roman" w:cs="Times New Roman"/>
          <w:sz w:val="24"/>
          <w:szCs w:val="24"/>
          <w:lang w:val="fr-CA"/>
        </w:rPr>
        <w:t>les mots des avocats chargés de la présentation</w:t>
      </w:r>
      <w:r w:rsidR="00DE6728" w:rsidRPr="009A1EC0">
        <w:rPr>
          <w:rFonts w:ascii="Times New Roman" w:hAnsi="Times New Roman" w:cs="Times New Roman"/>
          <w:sz w:val="24"/>
          <w:szCs w:val="24"/>
          <w:lang w:val="fr-CA"/>
        </w:rPr>
        <w:t xml:space="preserve">, </w:t>
      </w:r>
      <w:r w:rsidR="00011B36">
        <w:rPr>
          <w:rFonts w:ascii="Times New Roman" w:hAnsi="Times New Roman" w:cs="Times New Roman"/>
          <w:sz w:val="24"/>
          <w:szCs w:val="24"/>
          <w:lang w:val="fr-CA"/>
        </w:rPr>
        <w:t xml:space="preserve">elle l’avait fait avec </w:t>
      </w:r>
      <w:r w:rsidR="00011B36" w:rsidRPr="00011B36">
        <w:rPr>
          <w:rFonts w:ascii="Times New Roman" w:hAnsi="Times New Roman" w:cs="Times New Roman"/>
          <w:sz w:val="24"/>
          <w:szCs w:val="24"/>
          <w:lang w:val="fr-CA"/>
        </w:rPr>
        <w:t>prudence, retenue et discernement</w:t>
      </w:r>
      <w:r w:rsidR="00862A5A"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La juge de paix</w:t>
      </w:r>
      <w:r w:rsidR="00862A5A" w:rsidRPr="009A1EC0">
        <w:rPr>
          <w:rFonts w:ascii="Times New Roman" w:hAnsi="Times New Roman" w:cs="Times New Roman"/>
          <w:sz w:val="24"/>
          <w:szCs w:val="24"/>
          <w:lang w:val="fr-CA"/>
        </w:rPr>
        <w:t xml:space="preserve"> </w:t>
      </w:r>
      <w:r w:rsidR="00032644">
        <w:rPr>
          <w:rFonts w:ascii="Times New Roman" w:hAnsi="Times New Roman" w:cs="Times New Roman"/>
          <w:sz w:val="24"/>
          <w:szCs w:val="24"/>
          <w:lang w:val="fr-CA"/>
        </w:rPr>
        <w:t xml:space="preserve">a également expliqué qu’elle ne </w:t>
      </w:r>
      <w:r w:rsidR="006E2BDC">
        <w:rPr>
          <w:rFonts w:ascii="Times New Roman" w:hAnsi="Times New Roman" w:cs="Times New Roman"/>
          <w:sz w:val="24"/>
          <w:szCs w:val="24"/>
          <w:lang w:val="fr-CA"/>
        </w:rPr>
        <w:t>croy</w:t>
      </w:r>
      <w:r w:rsidR="00032644">
        <w:rPr>
          <w:rFonts w:ascii="Times New Roman" w:hAnsi="Times New Roman" w:cs="Times New Roman"/>
          <w:sz w:val="24"/>
          <w:szCs w:val="24"/>
          <w:lang w:val="fr-CA"/>
        </w:rPr>
        <w:t xml:space="preserve">ait pas que les officiers de justice avaient </w:t>
      </w:r>
      <w:r w:rsidR="00A54C4D">
        <w:rPr>
          <w:rFonts w:ascii="Times New Roman" w:hAnsi="Times New Roman" w:cs="Times New Roman"/>
          <w:sz w:val="24"/>
          <w:szCs w:val="24"/>
          <w:lang w:val="fr-CA"/>
        </w:rPr>
        <w:t xml:space="preserve">un </w:t>
      </w:r>
      <w:r w:rsidR="00A54C4D" w:rsidRPr="00A54C4D">
        <w:rPr>
          <w:rFonts w:ascii="Times New Roman" w:hAnsi="Times New Roman" w:cs="Times New Roman"/>
          <w:sz w:val="24"/>
          <w:szCs w:val="24"/>
          <w:lang w:val="fr-CA"/>
        </w:rPr>
        <w:t xml:space="preserve">devoir spécial à respecter </w:t>
      </w:r>
      <w:r w:rsidR="00A54C4D">
        <w:rPr>
          <w:rFonts w:ascii="Times New Roman" w:hAnsi="Times New Roman" w:cs="Times New Roman"/>
          <w:sz w:val="24"/>
          <w:szCs w:val="24"/>
          <w:lang w:val="fr-CA"/>
        </w:rPr>
        <w:t>lorsqu’ils</w:t>
      </w:r>
      <w:r w:rsidR="00032644">
        <w:rPr>
          <w:rFonts w:ascii="Times New Roman" w:hAnsi="Times New Roman" w:cs="Times New Roman"/>
          <w:sz w:val="24"/>
          <w:szCs w:val="24"/>
          <w:lang w:val="fr-CA"/>
        </w:rPr>
        <w:t xml:space="preserve"> </w:t>
      </w:r>
      <w:r w:rsidR="00032644">
        <w:rPr>
          <w:rFonts w:ascii="Times New Roman" w:hAnsi="Times New Roman" w:cs="Times New Roman"/>
          <w:sz w:val="24"/>
          <w:szCs w:val="24"/>
          <w:lang w:val="fr-CA"/>
        </w:rPr>
        <w:lastRenderedPageBreak/>
        <w:t>s’exprim</w:t>
      </w:r>
      <w:r w:rsidR="00A54C4D">
        <w:rPr>
          <w:rFonts w:ascii="Times New Roman" w:hAnsi="Times New Roman" w:cs="Times New Roman"/>
          <w:sz w:val="24"/>
          <w:szCs w:val="24"/>
          <w:lang w:val="fr-CA"/>
        </w:rPr>
        <w:t>aient</w:t>
      </w:r>
      <w:r w:rsidR="00032644">
        <w:rPr>
          <w:rFonts w:ascii="Times New Roman" w:hAnsi="Times New Roman" w:cs="Times New Roman"/>
          <w:sz w:val="24"/>
          <w:szCs w:val="24"/>
          <w:lang w:val="fr-CA"/>
        </w:rPr>
        <w:t xml:space="preserve"> oralement ou par écrit en public</w:t>
      </w:r>
      <w:r w:rsidR="00DC194E" w:rsidRPr="009A1EC0">
        <w:rPr>
          <w:rFonts w:ascii="Times New Roman" w:hAnsi="Times New Roman" w:cs="Times New Roman"/>
          <w:sz w:val="24"/>
          <w:szCs w:val="24"/>
          <w:lang w:val="fr-CA"/>
        </w:rPr>
        <w:t>.</w:t>
      </w:r>
      <w:r w:rsidR="00032644">
        <w:rPr>
          <w:rFonts w:ascii="Times New Roman" w:hAnsi="Times New Roman" w:cs="Times New Roman"/>
          <w:sz w:val="24"/>
          <w:szCs w:val="24"/>
          <w:lang w:val="fr-CA"/>
        </w:rPr>
        <w:t xml:space="preserve"> Elle a témoigné qu</w:t>
      </w:r>
      <w:r w:rsidR="00C85C60">
        <w:rPr>
          <w:rFonts w:ascii="Times New Roman" w:hAnsi="Times New Roman" w:cs="Times New Roman"/>
          <w:sz w:val="24"/>
          <w:szCs w:val="24"/>
          <w:lang w:val="fr-CA"/>
        </w:rPr>
        <w:t>’[TRADUCTION]</w:t>
      </w:r>
      <w:r w:rsidR="006E2BDC">
        <w:rPr>
          <w:rFonts w:ascii="Times New Roman" w:hAnsi="Times New Roman" w:cs="Times New Roman"/>
          <w:sz w:val="24"/>
          <w:szCs w:val="24"/>
          <w:lang w:val="fr-CA"/>
        </w:rPr>
        <w:t xml:space="preserve"> </w:t>
      </w:r>
      <w:r w:rsidR="00032644">
        <w:rPr>
          <w:rFonts w:ascii="Times New Roman" w:hAnsi="Times New Roman" w:cs="Times New Roman"/>
          <w:sz w:val="24"/>
          <w:szCs w:val="24"/>
          <w:lang w:val="fr-CA"/>
        </w:rPr>
        <w:t>« </w:t>
      </w:r>
      <w:r w:rsidR="00C85C60">
        <w:rPr>
          <w:rFonts w:ascii="Times New Roman" w:hAnsi="Times New Roman" w:cs="Times New Roman"/>
          <w:sz w:val="24"/>
          <w:szCs w:val="24"/>
          <w:lang w:val="fr-CA"/>
        </w:rPr>
        <w:t>il y a un</w:t>
      </w:r>
      <w:r w:rsidR="006E2BDC" w:rsidRPr="006E2BDC">
        <w:rPr>
          <w:rFonts w:ascii="Times New Roman" w:hAnsi="Times New Roman" w:cs="Times New Roman"/>
          <w:sz w:val="24"/>
          <w:szCs w:val="24"/>
          <w:lang w:val="fr-CA"/>
        </w:rPr>
        <w:t xml:space="preserve"> devoir plus important</w:t>
      </w:r>
      <w:r w:rsidR="00C85C60">
        <w:rPr>
          <w:rFonts w:ascii="Times New Roman" w:hAnsi="Times New Roman" w:cs="Times New Roman"/>
          <w:sz w:val="24"/>
          <w:szCs w:val="24"/>
          <w:lang w:val="fr-CA"/>
        </w:rPr>
        <w:t>, soit celui</w:t>
      </w:r>
      <w:r w:rsidR="006E2BDC" w:rsidRPr="006E2BDC">
        <w:rPr>
          <w:rFonts w:ascii="Times New Roman" w:hAnsi="Times New Roman" w:cs="Times New Roman"/>
          <w:sz w:val="24"/>
          <w:szCs w:val="24"/>
          <w:lang w:val="fr-CA"/>
        </w:rPr>
        <w:t xml:space="preserve"> de soulever des </w:t>
      </w:r>
      <w:r w:rsidR="00C85C60">
        <w:rPr>
          <w:rFonts w:ascii="Times New Roman" w:hAnsi="Times New Roman" w:cs="Times New Roman"/>
          <w:sz w:val="24"/>
          <w:szCs w:val="24"/>
          <w:lang w:val="fr-CA"/>
        </w:rPr>
        <w:t>questions […] lorsque des questions doivent être abordées</w:t>
      </w:r>
      <w:r w:rsidR="006E2BDC" w:rsidRPr="006E2BDC">
        <w:rPr>
          <w:rFonts w:ascii="Times New Roman" w:hAnsi="Times New Roman" w:cs="Times New Roman"/>
          <w:sz w:val="24"/>
          <w:szCs w:val="24"/>
          <w:lang w:val="fr-CA"/>
        </w:rPr>
        <w:t xml:space="preserve">. </w:t>
      </w:r>
      <w:r w:rsidR="00C85C60">
        <w:rPr>
          <w:rFonts w:ascii="Times New Roman" w:hAnsi="Times New Roman" w:cs="Times New Roman"/>
          <w:sz w:val="24"/>
          <w:szCs w:val="24"/>
          <w:lang w:val="fr-CA"/>
        </w:rPr>
        <w:t>Il s’agit d’un devoir beaucoup plus important</w:t>
      </w:r>
      <w:r w:rsidR="00073F99" w:rsidRPr="009A1EC0">
        <w:rPr>
          <w:rStyle w:val="FootnoteReference"/>
          <w:rFonts w:ascii="Times New Roman" w:hAnsi="Times New Roman" w:cs="Times New Roman"/>
          <w:sz w:val="24"/>
          <w:szCs w:val="24"/>
          <w:lang w:val="fr-CA"/>
        </w:rPr>
        <w:footnoteReference w:id="32"/>
      </w:r>
      <w:r w:rsidR="00C85C60">
        <w:rPr>
          <w:rFonts w:ascii="Times New Roman" w:hAnsi="Times New Roman" w:cs="Times New Roman"/>
          <w:sz w:val="24"/>
          <w:szCs w:val="24"/>
          <w:lang w:val="fr-CA"/>
        </w:rPr>
        <w:t> ».</w:t>
      </w:r>
    </w:p>
    <w:p w14:paraId="6172E546" w14:textId="77777777" w:rsidR="00464324" w:rsidRPr="009A1EC0" w:rsidRDefault="00464324" w:rsidP="00464324">
      <w:pPr>
        <w:pStyle w:val="ListParagraph"/>
        <w:rPr>
          <w:rFonts w:ascii="Times New Roman" w:hAnsi="Times New Roman" w:cs="Times New Roman"/>
          <w:sz w:val="24"/>
          <w:szCs w:val="24"/>
          <w:lang w:val="fr-CA"/>
        </w:rPr>
      </w:pPr>
    </w:p>
    <w:p w14:paraId="20170B3C" w14:textId="775336D2" w:rsidR="00080DD0" w:rsidRPr="009A1EC0" w:rsidRDefault="00F119B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preuve d’efforts </w:t>
      </w:r>
      <w:r w:rsidR="00A93303">
        <w:rPr>
          <w:rFonts w:ascii="Times New Roman" w:hAnsi="Times New Roman" w:cs="Times New Roman"/>
          <w:sz w:val="24"/>
          <w:szCs w:val="24"/>
          <w:lang w:val="fr-CA"/>
        </w:rPr>
        <w:t>visant à</w:t>
      </w:r>
      <w:r>
        <w:rPr>
          <w:rFonts w:ascii="Times New Roman" w:hAnsi="Times New Roman" w:cs="Times New Roman"/>
          <w:sz w:val="24"/>
          <w:szCs w:val="24"/>
          <w:lang w:val="fr-CA"/>
        </w:rPr>
        <w:t xml:space="preserve"> comprendre ou</w:t>
      </w:r>
      <w:r w:rsidR="00A93303">
        <w:rPr>
          <w:rFonts w:ascii="Times New Roman" w:hAnsi="Times New Roman" w:cs="Times New Roman"/>
          <w:sz w:val="24"/>
          <w:szCs w:val="24"/>
          <w:lang w:val="fr-CA"/>
        </w:rPr>
        <w:t xml:space="preserve"> à</w:t>
      </w:r>
      <w:r>
        <w:rPr>
          <w:rFonts w:ascii="Times New Roman" w:hAnsi="Times New Roman" w:cs="Times New Roman"/>
          <w:sz w:val="24"/>
          <w:szCs w:val="24"/>
          <w:lang w:val="fr-CA"/>
        </w:rPr>
        <w:t xml:space="preserve"> modifier </w:t>
      </w:r>
      <w:r w:rsidR="00A93303">
        <w:rPr>
          <w:rFonts w:ascii="Times New Roman" w:hAnsi="Times New Roman" w:cs="Times New Roman"/>
          <w:sz w:val="24"/>
          <w:szCs w:val="24"/>
          <w:lang w:val="fr-CA"/>
        </w:rPr>
        <w:t>l</w:t>
      </w:r>
      <w:r>
        <w:rPr>
          <w:rFonts w:ascii="Times New Roman" w:hAnsi="Times New Roman" w:cs="Times New Roman"/>
          <w:sz w:val="24"/>
          <w:szCs w:val="24"/>
          <w:lang w:val="fr-CA"/>
        </w:rPr>
        <w:t>a conduite est un facteur qu</w:t>
      </w:r>
      <w:r w:rsidR="00B27BE5">
        <w:rPr>
          <w:rFonts w:ascii="Times New Roman" w:hAnsi="Times New Roman" w:cs="Times New Roman"/>
          <w:sz w:val="24"/>
          <w:szCs w:val="24"/>
          <w:lang w:val="fr-CA"/>
        </w:rPr>
        <w:t xml:space="preserve">i, par le passé, a été </w:t>
      </w:r>
      <w:r>
        <w:rPr>
          <w:rFonts w:ascii="Times New Roman" w:hAnsi="Times New Roman" w:cs="Times New Roman"/>
          <w:sz w:val="24"/>
          <w:szCs w:val="24"/>
          <w:lang w:val="fr-CA"/>
        </w:rPr>
        <w:t xml:space="preserve">jugé </w:t>
      </w:r>
      <w:r w:rsidR="00EA57B7" w:rsidRPr="009A1EC0">
        <w:rPr>
          <w:rFonts w:ascii="Times New Roman" w:hAnsi="Times New Roman" w:cs="Times New Roman"/>
          <w:sz w:val="24"/>
          <w:szCs w:val="24"/>
          <w:lang w:val="fr-CA"/>
        </w:rPr>
        <w:t>particul</w:t>
      </w:r>
      <w:r>
        <w:rPr>
          <w:rFonts w:ascii="Times New Roman" w:hAnsi="Times New Roman" w:cs="Times New Roman"/>
          <w:sz w:val="24"/>
          <w:szCs w:val="24"/>
          <w:lang w:val="fr-CA"/>
        </w:rPr>
        <w:t>ièrement pertinent et extrêmement atténuant</w:t>
      </w:r>
      <w:r w:rsidR="00B27BE5">
        <w:rPr>
          <w:rFonts w:ascii="Times New Roman" w:hAnsi="Times New Roman" w:cs="Times New Roman"/>
          <w:sz w:val="24"/>
          <w:szCs w:val="24"/>
          <w:lang w:val="fr-CA"/>
        </w:rPr>
        <w:t xml:space="preserve"> par le comité d’audition</w:t>
      </w:r>
      <w:r w:rsidR="00D17ED7" w:rsidRPr="009A1EC0">
        <w:rPr>
          <w:rFonts w:ascii="Times New Roman" w:hAnsi="Times New Roman" w:cs="Times New Roman"/>
          <w:sz w:val="24"/>
          <w:szCs w:val="24"/>
          <w:lang w:val="fr-CA"/>
        </w:rPr>
        <w:t>.</w:t>
      </w:r>
      <w:r w:rsidR="001A002D">
        <w:rPr>
          <w:rFonts w:ascii="Times New Roman" w:hAnsi="Times New Roman" w:cs="Times New Roman"/>
          <w:sz w:val="24"/>
          <w:szCs w:val="24"/>
          <w:lang w:val="fr-CA"/>
        </w:rPr>
        <w:t xml:space="preserve"> Comme il a été souligné, lorsqu’une telle preuve est produite, elle permet au </w:t>
      </w:r>
      <w:r w:rsidR="00B858EB">
        <w:rPr>
          <w:rFonts w:ascii="Times New Roman" w:hAnsi="Times New Roman" w:cs="Times New Roman"/>
          <w:sz w:val="24"/>
          <w:szCs w:val="24"/>
          <w:lang w:val="fr-CA"/>
        </w:rPr>
        <w:t>comité d’audition</w:t>
      </w:r>
      <w:r w:rsidR="001610AE" w:rsidRPr="009A1EC0">
        <w:rPr>
          <w:rFonts w:ascii="Times New Roman" w:hAnsi="Times New Roman" w:cs="Times New Roman"/>
          <w:sz w:val="24"/>
          <w:szCs w:val="24"/>
          <w:lang w:val="fr-CA"/>
        </w:rPr>
        <w:t xml:space="preserve"> </w:t>
      </w:r>
      <w:r w:rsidR="00F4117C">
        <w:rPr>
          <w:rFonts w:ascii="Times New Roman" w:hAnsi="Times New Roman" w:cs="Times New Roman"/>
          <w:sz w:val="24"/>
          <w:szCs w:val="24"/>
          <w:lang w:val="fr-CA"/>
        </w:rPr>
        <w:t>de déterminer s’il existe une quelconque introspection ou compréhension de la conduite ayant mené à la plainte</w:t>
      </w:r>
      <w:r w:rsidR="00BF5EE7" w:rsidRPr="009A1EC0">
        <w:rPr>
          <w:rFonts w:ascii="Times New Roman" w:hAnsi="Times New Roman" w:cs="Times New Roman"/>
          <w:sz w:val="24"/>
          <w:szCs w:val="24"/>
          <w:lang w:val="fr-CA"/>
        </w:rPr>
        <w:t xml:space="preserve">. </w:t>
      </w:r>
      <w:r w:rsidR="002A750A">
        <w:rPr>
          <w:rFonts w:ascii="Times New Roman" w:hAnsi="Times New Roman" w:cs="Times New Roman"/>
          <w:sz w:val="24"/>
          <w:szCs w:val="24"/>
          <w:lang w:val="fr-CA"/>
        </w:rPr>
        <w:t xml:space="preserve">À son tour, cela permet au </w:t>
      </w:r>
      <w:r w:rsidR="00B858EB">
        <w:rPr>
          <w:rFonts w:ascii="Times New Roman" w:hAnsi="Times New Roman" w:cs="Times New Roman"/>
          <w:sz w:val="24"/>
          <w:szCs w:val="24"/>
          <w:lang w:val="fr-CA"/>
        </w:rPr>
        <w:t>comité d’audition</w:t>
      </w:r>
      <w:r w:rsidR="00BF5EE7" w:rsidRPr="009A1EC0">
        <w:rPr>
          <w:rFonts w:ascii="Times New Roman" w:hAnsi="Times New Roman" w:cs="Times New Roman"/>
          <w:sz w:val="24"/>
          <w:szCs w:val="24"/>
          <w:lang w:val="fr-CA"/>
        </w:rPr>
        <w:t xml:space="preserve"> </w:t>
      </w:r>
      <w:r w:rsidR="002A750A">
        <w:rPr>
          <w:rFonts w:ascii="Times New Roman" w:hAnsi="Times New Roman" w:cs="Times New Roman"/>
          <w:sz w:val="24"/>
          <w:szCs w:val="24"/>
          <w:lang w:val="fr-CA"/>
        </w:rPr>
        <w:t>d’évaluer la probabilité que l’inconduite se répète</w:t>
      </w:r>
      <w:r w:rsidR="002A114B" w:rsidRPr="009A1EC0">
        <w:rPr>
          <w:rFonts w:ascii="Times New Roman" w:hAnsi="Times New Roman" w:cs="Times New Roman"/>
          <w:sz w:val="24"/>
          <w:szCs w:val="24"/>
          <w:lang w:val="fr-CA"/>
        </w:rPr>
        <w:t xml:space="preserve">. </w:t>
      </w:r>
      <w:r w:rsidR="0051031C">
        <w:rPr>
          <w:rFonts w:ascii="Times New Roman" w:hAnsi="Times New Roman" w:cs="Times New Roman"/>
          <w:sz w:val="24"/>
          <w:szCs w:val="24"/>
          <w:lang w:val="fr-CA"/>
        </w:rPr>
        <w:t xml:space="preserve">Une preuve de cette </w:t>
      </w:r>
      <w:r w:rsidR="00427E6A" w:rsidRPr="009A1EC0">
        <w:rPr>
          <w:rFonts w:ascii="Times New Roman" w:hAnsi="Times New Roman" w:cs="Times New Roman"/>
          <w:sz w:val="24"/>
          <w:szCs w:val="24"/>
          <w:lang w:val="fr-CA"/>
        </w:rPr>
        <w:t>nature</w:t>
      </w:r>
      <w:r w:rsidR="003A17EA" w:rsidRPr="009A1EC0">
        <w:rPr>
          <w:rFonts w:ascii="Times New Roman" w:hAnsi="Times New Roman" w:cs="Times New Roman"/>
          <w:sz w:val="24"/>
          <w:szCs w:val="24"/>
          <w:lang w:val="fr-CA"/>
        </w:rPr>
        <w:t xml:space="preserve"> </w:t>
      </w:r>
      <w:r w:rsidR="0051031C">
        <w:rPr>
          <w:rFonts w:ascii="Times New Roman" w:hAnsi="Times New Roman" w:cs="Times New Roman"/>
          <w:sz w:val="24"/>
          <w:szCs w:val="24"/>
          <w:lang w:val="fr-CA"/>
        </w:rPr>
        <w:t>touche donc au cœur de la tâche du</w:t>
      </w:r>
      <w:r w:rsidR="00B858EB">
        <w:rPr>
          <w:rFonts w:ascii="Times New Roman" w:hAnsi="Times New Roman" w:cs="Times New Roman"/>
          <w:sz w:val="24"/>
          <w:szCs w:val="24"/>
          <w:lang w:val="fr-CA"/>
        </w:rPr>
        <w:t xml:space="preserve"> comité d’audition</w:t>
      </w:r>
      <w:r w:rsidR="0051031C">
        <w:rPr>
          <w:rFonts w:ascii="Times New Roman" w:hAnsi="Times New Roman" w:cs="Times New Roman"/>
          <w:sz w:val="24"/>
          <w:szCs w:val="24"/>
          <w:lang w:val="fr-CA"/>
        </w:rPr>
        <w:t xml:space="preserve"> à ce stade de l’instance :</w:t>
      </w:r>
      <w:r w:rsidR="003A17EA" w:rsidRPr="009A1EC0">
        <w:rPr>
          <w:rFonts w:ascii="Times New Roman" w:hAnsi="Times New Roman" w:cs="Times New Roman"/>
          <w:sz w:val="24"/>
          <w:szCs w:val="24"/>
          <w:lang w:val="fr-CA"/>
        </w:rPr>
        <w:t xml:space="preserve"> </w:t>
      </w:r>
      <w:r w:rsidR="002D2EF0">
        <w:rPr>
          <w:rFonts w:ascii="Times New Roman" w:hAnsi="Times New Roman" w:cs="Times New Roman"/>
          <w:sz w:val="24"/>
          <w:szCs w:val="24"/>
          <w:lang w:val="fr-CA"/>
        </w:rPr>
        <w:t>déterminer la mesure la plus appropriée qui tienne compte de la nature et de la gravité de l’inconduite, mais qui aurait aussi pour effet de rétablir la confiance du p</w:t>
      </w:r>
      <w:r w:rsidR="0007527B" w:rsidRPr="009A1EC0">
        <w:rPr>
          <w:rFonts w:ascii="Times New Roman" w:hAnsi="Times New Roman" w:cs="Times New Roman"/>
          <w:sz w:val="24"/>
          <w:szCs w:val="24"/>
          <w:lang w:val="fr-CA"/>
        </w:rPr>
        <w:t>ublic</w:t>
      </w:r>
      <w:r w:rsidR="002D2EF0">
        <w:rPr>
          <w:rFonts w:ascii="Times New Roman" w:hAnsi="Times New Roman" w:cs="Times New Roman"/>
          <w:sz w:val="24"/>
          <w:szCs w:val="24"/>
          <w:lang w:val="fr-CA"/>
        </w:rPr>
        <w:t xml:space="preserve"> dans la capacité de la juge de paix de s’acquitter de sa charge</w:t>
      </w:r>
      <w:r w:rsidR="00460415" w:rsidRPr="009A1EC0">
        <w:rPr>
          <w:rFonts w:ascii="Times New Roman" w:hAnsi="Times New Roman" w:cs="Times New Roman"/>
          <w:sz w:val="24"/>
          <w:szCs w:val="24"/>
          <w:lang w:val="fr-CA"/>
        </w:rPr>
        <w:t xml:space="preserve">, </w:t>
      </w:r>
      <w:r w:rsidR="002D2EF0">
        <w:rPr>
          <w:rFonts w:ascii="Times New Roman" w:hAnsi="Times New Roman" w:cs="Times New Roman"/>
          <w:sz w:val="24"/>
          <w:szCs w:val="24"/>
          <w:lang w:val="fr-CA"/>
        </w:rPr>
        <w:t>si</w:t>
      </w:r>
      <w:r w:rsidR="009A1FEA" w:rsidRPr="009A1EC0">
        <w:rPr>
          <w:rFonts w:ascii="Times New Roman" w:hAnsi="Times New Roman" w:cs="Times New Roman"/>
          <w:sz w:val="24"/>
          <w:szCs w:val="24"/>
          <w:lang w:val="fr-CA"/>
        </w:rPr>
        <w:t xml:space="preserve"> </w:t>
      </w:r>
      <w:r w:rsidR="00460415" w:rsidRPr="009A1EC0">
        <w:rPr>
          <w:rFonts w:ascii="Times New Roman" w:hAnsi="Times New Roman" w:cs="Times New Roman"/>
          <w:sz w:val="24"/>
          <w:szCs w:val="24"/>
          <w:lang w:val="fr-CA"/>
        </w:rPr>
        <w:t>possible,</w:t>
      </w:r>
      <w:r w:rsidR="00EA57B7" w:rsidRPr="009A1EC0">
        <w:rPr>
          <w:rFonts w:ascii="Times New Roman" w:hAnsi="Times New Roman" w:cs="Times New Roman"/>
          <w:sz w:val="24"/>
          <w:szCs w:val="24"/>
          <w:lang w:val="fr-CA"/>
        </w:rPr>
        <w:t xml:space="preserve"> </w:t>
      </w:r>
      <w:r w:rsidR="002D2EF0">
        <w:rPr>
          <w:rFonts w:ascii="Times New Roman" w:hAnsi="Times New Roman" w:cs="Times New Roman"/>
          <w:sz w:val="24"/>
          <w:szCs w:val="24"/>
          <w:lang w:val="fr-CA"/>
        </w:rPr>
        <w:t>et à l’égard de la magistrature même</w:t>
      </w:r>
      <w:r w:rsidR="003A17EA" w:rsidRPr="009A1EC0">
        <w:rPr>
          <w:rFonts w:ascii="Times New Roman" w:hAnsi="Times New Roman" w:cs="Times New Roman"/>
          <w:sz w:val="24"/>
          <w:szCs w:val="24"/>
          <w:lang w:val="fr-CA"/>
        </w:rPr>
        <w:t>.</w:t>
      </w:r>
    </w:p>
    <w:p w14:paraId="29FDB3B9" w14:textId="77777777" w:rsidR="00464324" w:rsidRPr="009A1EC0" w:rsidRDefault="00464324" w:rsidP="00464324">
      <w:pPr>
        <w:pStyle w:val="ListParagraph"/>
        <w:rPr>
          <w:rFonts w:ascii="Times New Roman" w:hAnsi="Times New Roman" w:cs="Times New Roman"/>
          <w:sz w:val="24"/>
          <w:szCs w:val="24"/>
          <w:lang w:val="fr-CA"/>
        </w:rPr>
      </w:pPr>
    </w:p>
    <w:p w14:paraId="2D12ED8B" w14:textId="643C4BF4" w:rsidR="00EB71B4"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L’avocat de la juge de paix</w:t>
      </w:r>
      <w:r w:rsidR="008D3264" w:rsidRPr="009A1EC0">
        <w:rPr>
          <w:rFonts w:ascii="Times New Roman" w:hAnsi="Times New Roman" w:cs="Times New Roman"/>
          <w:sz w:val="24"/>
          <w:szCs w:val="24"/>
          <w:lang w:val="fr-CA"/>
        </w:rPr>
        <w:t xml:space="preserve"> </w:t>
      </w:r>
      <w:r w:rsidR="00C3765D">
        <w:rPr>
          <w:rFonts w:ascii="Times New Roman" w:hAnsi="Times New Roman" w:cs="Times New Roman"/>
          <w:sz w:val="24"/>
          <w:szCs w:val="24"/>
          <w:lang w:val="fr-CA"/>
        </w:rPr>
        <w:t>a soutenu que, si une mesure était nécessaire, une réprimande constituerait la mesure la plus appropriée</w:t>
      </w:r>
      <w:r w:rsidR="00016BE3" w:rsidRPr="009A1EC0">
        <w:rPr>
          <w:rFonts w:ascii="Times New Roman" w:hAnsi="Times New Roman" w:cs="Times New Roman"/>
          <w:sz w:val="24"/>
          <w:szCs w:val="24"/>
          <w:lang w:val="fr-CA"/>
        </w:rPr>
        <w:t>.</w:t>
      </w:r>
      <w:r w:rsidR="00D75AD3">
        <w:rPr>
          <w:rFonts w:ascii="Times New Roman" w:hAnsi="Times New Roman" w:cs="Times New Roman"/>
          <w:sz w:val="24"/>
          <w:szCs w:val="24"/>
          <w:lang w:val="fr-CA"/>
        </w:rPr>
        <w:t xml:space="preserve"> Dans le cadre de cette observation, il a voulu assurer </w:t>
      </w:r>
      <w:r w:rsidR="00B858EB">
        <w:rPr>
          <w:rFonts w:ascii="Times New Roman" w:hAnsi="Times New Roman" w:cs="Times New Roman"/>
          <w:sz w:val="24"/>
          <w:szCs w:val="24"/>
          <w:lang w:val="fr-CA"/>
        </w:rPr>
        <w:t>le comité d’audition</w:t>
      </w:r>
      <w:r w:rsidR="00D75AD3">
        <w:rPr>
          <w:rFonts w:ascii="Times New Roman" w:hAnsi="Times New Roman" w:cs="Times New Roman"/>
          <w:sz w:val="24"/>
          <w:szCs w:val="24"/>
          <w:lang w:val="fr-CA"/>
        </w:rPr>
        <w:t xml:space="preserve"> qu’il n’y avait aucune probabilité que ce type de conduite se répète et il a </w:t>
      </w:r>
      <w:r w:rsidR="00424316">
        <w:rPr>
          <w:rFonts w:ascii="Times New Roman" w:hAnsi="Times New Roman" w:cs="Times New Roman"/>
          <w:sz w:val="24"/>
          <w:szCs w:val="24"/>
          <w:lang w:val="fr-CA"/>
        </w:rPr>
        <w:t>fait valoir</w:t>
      </w:r>
      <w:r w:rsidR="00D75AD3">
        <w:rPr>
          <w:rFonts w:ascii="Times New Roman" w:hAnsi="Times New Roman" w:cs="Times New Roman"/>
          <w:sz w:val="24"/>
          <w:szCs w:val="24"/>
          <w:lang w:val="fr-CA"/>
        </w:rPr>
        <w:t xml:space="preserve"> que</w:t>
      </w:r>
      <w:r w:rsidR="00C3304E"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C3304E" w:rsidRPr="009A1EC0">
        <w:rPr>
          <w:rFonts w:ascii="Times New Roman" w:hAnsi="Times New Roman" w:cs="Times New Roman"/>
          <w:sz w:val="24"/>
          <w:szCs w:val="24"/>
          <w:lang w:val="fr-CA"/>
        </w:rPr>
        <w:t xml:space="preserve"> </w:t>
      </w:r>
      <w:r w:rsidR="00D75AD3">
        <w:rPr>
          <w:rFonts w:ascii="Times New Roman" w:hAnsi="Times New Roman" w:cs="Times New Roman"/>
          <w:sz w:val="24"/>
          <w:szCs w:val="24"/>
          <w:lang w:val="fr-CA"/>
        </w:rPr>
        <w:t>devrait prendre en considération</w:t>
      </w:r>
      <w:r w:rsidR="00D75AD3" w:rsidRPr="00D75AD3">
        <w:rPr>
          <w:rFonts w:ascii="Times New Roman" w:hAnsi="Times New Roman" w:cs="Times New Roman"/>
          <w:sz w:val="24"/>
          <w:szCs w:val="24"/>
          <w:lang w:val="fr-CA"/>
        </w:rPr>
        <w:t xml:space="preserve"> </w:t>
      </w:r>
      <w:r w:rsidR="00D75AD3">
        <w:rPr>
          <w:rFonts w:ascii="Times New Roman" w:hAnsi="Times New Roman" w:cs="Times New Roman"/>
          <w:sz w:val="24"/>
          <w:szCs w:val="24"/>
          <w:lang w:val="fr-CA"/>
        </w:rPr>
        <w:t>les facteurs suivants :</w:t>
      </w:r>
    </w:p>
    <w:p w14:paraId="7FBD059D" w14:textId="77777777" w:rsidR="00464324" w:rsidRPr="009A1EC0" w:rsidRDefault="00464324" w:rsidP="00464324">
      <w:pPr>
        <w:pStyle w:val="ListParagraph"/>
        <w:rPr>
          <w:rFonts w:ascii="Times New Roman" w:hAnsi="Times New Roman" w:cs="Times New Roman"/>
          <w:sz w:val="24"/>
          <w:szCs w:val="24"/>
          <w:lang w:val="fr-CA"/>
        </w:rPr>
      </w:pPr>
    </w:p>
    <w:p w14:paraId="2BAFF9D3" w14:textId="190E40B0" w:rsidR="003C61D9" w:rsidRPr="009A1EC0" w:rsidRDefault="00CD7DBB" w:rsidP="00193BBC">
      <w:pPr>
        <w:pStyle w:val="ListParagraph"/>
        <w:numPr>
          <w:ilvl w:val="1"/>
          <w:numId w:val="2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w:t>
      </w:r>
      <w:r w:rsidR="00960353">
        <w:rPr>
          <w:rFonts w:ascii="Times New Roman" w:hAnsi="Times New Roman" w:cs="Times New Roman"/>
          <w:sz w:val="24"/>
          <w:szCs w:val="24"/>
          <w:lang w:val="fr-CA"/>
        </w:rPr>
        <w:t xml:space="preserve">es processus de traitement des plaintes et d’audience ont déjà eu pour effet de punir </w:t>
      </w:r>
      <w:r w:rsidR="00F004A6">
        <w:rPr>
          <w:rFonts w:ascii="Times New Roman" w:hAnsi="Times New Roman" w:cs="Times New Roman"/>
          <w:sz w:val="24"/>
          <w:szCs w:val="24"/>
          <w:lang w:val="fr-CA"/>
        </w:rPr>
        <w:t>la juge de paix</w:t>
      </w:r>
      <w:r w:rsidR="00960353">
        <w:rPr>
          <w:rFonts w:ascii="Times New Roman" w:hAnsi="Times New Roman" w:cs="Times New Roman"/>
          <w:sz w:val="24"/>
          <w:szCs w:val="24"/>
          <w:lang w:val="fr-CA"/>
        </w:rPr>
        <w:t xml:space="preserve">, vu la publicité qu’ils ont </w:t>
      </w:r>
      <w:r w:rsidR="0097764E">
        <w:rPr>
          <w:rFonts w:ascii="Times New Roman" w:hAnsi="Times New Roman" w:cs="Times New Roman"/>
          <w:sz w:val="24"/>
          <w:szCs w:val="24"/>
          <w:lang w:val="fr-CA"/>
        </w:rPr>
        <w:t>attir</w:t>
      </w:r>
      <w:r w:rsidR="00960353">
        <w:rPr>
          <w:rFonts w:ascii="Times New Roman" w:hAnsi="Times New Roman" w:cs="Times New Roman"/>
          <w:sz w:val="24"/>
          <w:szCs w:val="24"/>
          <w:lang w:val="fr-CA"/>
        </w:rPr>
        <w:t>ée. En effet, elle a été suffisamment punie et aucune autre mesure n’est nécessaire</w:t>
      </w:r>
      <w:r w:rsidR="003C61D9" w:rsidRPr="009A1EC0">
        <w:rPr>
          <w:rFonts w:ascii="Times New Roman" w:hAnsi="Times New Roman" w:cs="Times New Roman"/>
          <w:sz w:val="24"/>
          <w:szCs w:val="24"/>
          <w:lang w:val="fr-CA"/>
        </w:rPr>
        <w:t>;</w:t>
      </w:r>
    </w:p>
    <w:p w14:paraId="0E707DFF" w14:textId="77777777" w:rsidR="00464324" w:rsidRPr="009A1EC0" w:rsidRDefault="00464324" w:rsidP="00464324">
      <w:pPr>
        <w:pStyle w:val="ListParagraph"/>
        <w:spacing w:line="360" w:lineRule="auto"/>
        <w:jc w:val="both"/>
        <w:rPr>
          <w:rFonts w:ascii="Times New Roman" w:hAnsi="Times New Roman" w:cs="Times New Roman"/>
          <w:sz w:val="24"/>
          <w:szCs w:val="24"/>
          <w:lang w:val="fr-CA"/>
        </w:rPr>
      </w:pPr>
    </w:p>
    <w:p w14:paraId="37016FD5" w14:textId="3AAA0BFA" w:rsidR="003C61D9" w:rsidRPr="009A1EC0" w:rsidRDefault="00CD7DBB" w:rsidP="00193BBC">
      <w:pPr>
        <w:pStyle w:val="ListParagraph"/>
        <w:numPr>
          <w:ilvl w:val="1"/>
          <w:numId w:val="2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w:t>
      </w:r>
      <w:r w:rsidR="007437D8">
        <w:rPr>
          <w:rFonts w:ascii="Times New Roman" w:hAnsi="Times New Roman" w:cs="Times New Roman"/>
          <w:sz w:val="24"/>
          <w:szCs w:val="24"/>
          <w:lang w:val="fr-CA"/>
        </w:rPr>
        <w:t xml:space="preserve">’intention de </w:t>
      </w:r>
      <w:r w:rsidR="008F4EB1">
        <w:rPr>
          <w:rFonts w:ascii="Times New Roman" w:hAnsi="Times New Roman" w:cs="Times New Roman"/>
          <w:sz w:val="24"/>
          <w:szCs w:val="24"/>
          <w:lang w:val="fr-CA"/>
        </w:rPr>
        <w:t>l</w:t>
      </w:r>
      <w:r w:rsidR="005C036E">
        <w:rPr>
          <w:rFonts w:ascii="Times New Roman" w:hAnsi="Times New Roman" w:cs="Times New Roman"/>
          <w:sz w:val="24"/>
          <w:szCs w:val="24"/>
          <w:lang w:val="fr-CA"/>
        </w:rPr>
        <w:t xml:space="preserve">a juge de paix </w:t>
      </w:r>
      <w:r w:rsidR="007437D8">
        <w:rPr>
          <w:rFonts w:ascii="Times New Roman" w:hAnsi="Times New Roman" w:cs="Times New Roman"/>
          <w:sz w:val="24"/>
          <w:szCs w:val="24"/>
          <w:lang w:val="fr-CA"/>
        </w:rPr>
        <w:t>en rédigeant l’article</w:t>
      </w:r>
      <w:r w:rsidR="008F4EB1">
        <w:rPr>
          <w:rFonts w:ascii="Times New Roman" w:hAnsi="Times New Roman" w:cs="Times New Roman"/>
          <w:sz w:val="24"/>
          <w:szCs w:val="24"/>
          <w:lang w:val="fr-CA"/>
        </w:rPr>
        <w:t xml:space="preserve">, qui était de promouvoir le changement </w:t>
      </w:r>
      <w:r w:rsidR="009A776D">
        <w:rPr>
          <w:rFonts w:ascii="Times New Roman" w:hAnsi="Times New Roman" w:cs="Times New Roman"/>
          <w:sz w:val="24"/>
          <w:szCs w:val="24"/>
          <w:lang w:val="fr-CA"/>
        </w:rPr>
        <w:t>au sein du</w:t>
      </w:r>
      <w:r w:rsidR="008F4EB1">
        <w:rPr>
          <w:rFonts w:ascii="Times New Roman" w:hAnsi="Times New Roman" w:cs="Times New Roman"/>
          <w:sz w:val="24"/>
          <w:szCs w:val="24"/>
          <w:lang w:val="fr-CA"/>
        </w:rPr>
        <w:t xml:space="preserve"> système de mise en liberté sous caution, a été réalisé</w:t>
      </w:r>
      <w:r w:rsidR="009A776D">
        <w:rPr>
          <w:rFonts w:ascii="Times New Roman" w:hAnsi="Times New Roman" w:cs="Times New Roman"/>
          <w:sz w:val="24"/>
          <w:szCs w:val="24"/>
          <w:lang w:val="fr-CA"/>
        </w:rPr>
        <w:t>e</w:t>
      </w:r>
      <w:r w:rsidR="008F4EB1">
        <w:rPr>
          <w:rFonts w:ascii="Times New Roman" w:hAnsi="Times New Roman" w:cs="Times New Roman"/>
          <w:sz w:val="24"/>
          <w:szCs w:val="24"/>
          <w:lang w:val="fr-CA"/>
        </w:rPr>
        <w:t xml:space="preserve"> depuis </w:t>
      </w:r>
      <w:r w:rsidR="009A776D">
        <w:rPr>
          <w:rFonts w:ascii="Times New Roman" w:hAnsi="Times New Roman" w:cs="Times New Roman"/>
          <w:sz w:val="24"/>
          <w:szCs w:val="24"/>
          <w:lang w:val="fr-CA"/>
        </w:rPr>
        <w:t>que l</w:t>
      </w:r>
      <w:r w:rsidR="008F4EB1">
        <w:rPr>
          <w:rFonts w:ascii="Times New Roman" w:hAnsi="Times New Roman" w:cs="Times New Roman"/>
          <w:sz w:val="24"/>
          <w:szCs w:val="24"/>
          <w:lang w:val="fr-CA"/>
        </w:rPr>
        <w:t xml:space="preserve">a Cour suprême du Canada </w:t>
      </w:r>
      <w:r w:rsidR="009A776D">
        <w:rPr>
          <w:rFonts w:ascii="Times New Roman" w:hAnsi="Times New Roman" w:cs="Times New Roman"/>
          <w:sz w:val="24"/>
          <w:szCs w:val="24"/>
          <w:lang w:val="fr-CA"/>
        </w:rPr>
        <w:t xml:space="preserve">a rendu sa décision </w:t>
      </w:r>
      <w:r w:rsidR="008F4EB1">
        <w:rPr>
          <w:rFonts w:ascii="Times New Roman" w:hAnsi="Times New Roman" w:cs="Times New Roman"/>
          <w:sz w:val="24"/>
          <w:szCs w:val="24"/>
          <w:lang w:val="fr-CA"/>
        </w:rPr>
        <w:t xml:space="preserve">dans l’arrêt </w:t>
      </w:r>
      <w:r w:rsidR="003C61D9" w:rsidRPr="009A1EC0">
        <w:rPr>
          <w:rFonts w:ascii="Times New Roman" w:hAnsi="Times New Roman" w:cs="Times New Roman"/>
          <w:i/>
          <w:sz w:val="24"/>
          <w:szCs w:val="24"/>
          <w:lang w:val="fr-CA"/>
        </w:rPr>
        <w:t xml:space="preserve">R. </w:t>
      </w:r>
      <w:r w:rsidR="008F4EB1">
        <w:rPr>
          <w:rFonts w:ascii="Times New Roman" w:hAnsi="Times New Roman" w:cs="Times New Roman"/>
          <w:i/>
          <w:sz w:val="24"/>
          <w:szCs w:val="24"/>
          <w:lang w:val="fr-CA"/>
        </w:rPr>
        <w:t>c</w:t>
      </w:r>
      <w:r w:rsidR="003C61D9" w:rsidRPr="009A1EC0">
        <w:rPr>
          <w:rFonts w:ascii="Times New Roman" w:hAnsi="Times New Roman" w:cs="Times New Roman"/>
          <w:i/>
          <w:sz w:val="24"/>
          <w:szCs w:val="24"/>
          <w:lang w:val="fr-CA"/>
        </w:rPr>
        <w:t>. Antic</w:t>
      </w:r>
      <w:r w:rsidR="008F4EB1">
        <w:rPr>
          <w:rFonts w:ascii="Times New Roman" w:hAnsi="Times New Roman" w:cs="Times New Roman"/>
          <w:sz w:val="24"/>
          <w:szCs w:val="24"/>
          <w:lang w:val="fr-CA"/>
        </w:rPr>
        <w:t xml:space="preserve">, qui est postérieur à </w:t>
      </w:r>
      <w:r w:rsidR="007A40CB">
        <w:rPr>
          <w:rFonts w:ascii="Times New Roman" w:hAnsi="Times New Roman" w:cs="Times New Roman"/>
          <w:sz w:val="24"/>
          <w:szCs w:val="24"/>
          <w:lang w:val="fr-CA"/>
        </w:rPr>
        <w:t>l’article</w:t>
      </w:r>
      <w:r w:rsidR="00D65DF8" w:rsidRPr="009A1EC0">
        <w:rPr>
          <w:rStyle w:val="FootnoteReference"/>
          <w:rFonts w:ascii="Times New Roman" w:hAnsi="Times New Roman" w:cs="Times New Roman"/>
          <w:sz w:val="24"/>
          <w:szCs w:val="24"/>
          <w:lang w:val="fr-CA"/>
        </w:rPr>
        <w:footnoteReference w:id="33"/>
      </w:r>
      <w:r w:rsidR="008F4EB1">
        <w:rPr>
          <w:rFonts w:ascii="Times New Roman" w:hAnsi="Times New Roman" w:cs="Times New Roman"/>
          <w:sz w:val="24"/>
          <w:szCs w:val="24"/>
          <w:lang w:val="fr-CA"/>
        </w:rPr>
        <w:t>;</w:t>
      </w:r>
      <w:r w:rsidR="003C61D9" w:rsidRPr="009A1EC0">
        <w:rPr>
          <w:rFonts w:ascii="Times New Roman" w:hAnsi="Times New Roman" w:cs="Times New Roman"/>
          <w:sz w:val="24"/>
          <w:szCs w:val="24"/>
          <w:lang w:val="fr-CA"/>
        </w:rPr>
        <w:t xml:space="preserve">  </w:t>
      </w:r>
    </w:p>
    <w:p w14:paraId="48A494B6" w14:textId="77777777" w:rsidR="00464324" w:rsidRPr="009A1EC0" w:rsidRDefault="00464324" w:rsidP="00464324">
      <w:pPr>
        <w:pStyle w:val="ListParagraph"/>
        <w:rPr>
          <w:rFonts w:ascii="Times New Roman" w:hAnsi="Times New Roman" w:cs="Times New Roman"/>
          <w:sz w:val="24"/>
          <w:szCs w:val="24"/>
          <w:lang w:val="fr-CA"/>
        </w:rPr>
      </w:pPr>
    </w:p>
    <w:p w14:paraId="31FB459A" w14:textId="41AA06AE" w:rsidR="003C61D9" w:rsidRPr="009A1EC0" w:rsidRDefault="00CD7DBB" w:rsidP="00193BBC">
      <w:pPr>
        <w:pStyle w:val="ListParagraph"/>
        <w:numPr>
          <w:ilvl w:val="1"/>
          <w:numId w:val="2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b</w:t>
      </w:r>
      <w:r w:rsidR="009A647A">
        <w:rPr>
          <w:rFonts w:ascii="Times New Roman" w:hAnsi="Times New Roman" w:cs="Times New Roman"/>
          <w:sz w:val="24"/>
          <w:szCs w:val="24"/>
          <w:lang w:val="fr-CA"/>
        </w:rPr>
        <w:t>eaucoup de temps s’est écoulé depuis la publication de</w:t>
      </w:r>
      <w:r w:rsidR="003C61D9"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9A647A">
        <w:rPr>
          <w:rFonts w:ascii="Times New Roman" w:hAnsi="Times New Roman" w:cs="Times New Roman"/>
          <w:sz w:val="24"/>
          <w:szCs w:val="24"/>
          <w:lang w:val="fr-CA"/>
        </w:rPr>
        <w:t xml:space="preserve"> et, entre-temps, la</w:t>
      </w:r>
      <w:r w:rsidR="00F004A6">
        <w:rPr>
          <w:rFonts w:ascii="Times New Roman" w:hAnsi="Times New Roman" w:cs="Times New Roman"/>
          <w:sz w:val="24"/>
          <w:szCs w:val="24"/>
          <w:lang w:val="fr-CA"/>
        </w:rPr>
        <w:t xml:space="preserve"> juge de paix</w:t>
      </w:r>
      <w:r w:rsidR="003C61D9" w:rsidRPr="009A1EC0">
        <w:rPr>
          <w:rFonts w:ascii="Times New Roman" w:hAnsi="Times New Roman" w:cs="Times New Roman"/>
          <w:sz w:val="24"/>
          <w:szCs w:val="24"/>
          <w:lang w:val="fr-CA"/>
        </w:rPr>
        <w:t xml:space="preserve"> </w:t>
      </w:r>
      <w:r w:rsidR="009A647A">
        <w:rPr>
          <w:rFonts w:ascii="Times New Roman" w:hAnsi="Times New Roman" w:cs="Times New Roman"/>
          <w:sz w:val="24"/>
          <w:szCs w:val="24"/>
          <w:lang w:val="fr-CA"/>
        </w:rPr>
        <w:t>a continué à exercer ses fonctions</w:t>
      </w:r>
      <w:r w:rsidR="003C61D9" w:rsidRPr="009A1EC0">
        <w:rPr>
          <w:rFonts w:ascii="Times New Roman" w:hAnsi="Times New Roman" w:cs="Times New Roman"/>
          <w:sz w:val="24"/>
          <w:szCs w:val="24"/>
          <w:lang w:val="fr-CA"/>
        </w:rPr>
        <w:t xml:space="preserve">; </w:t>
      </w:r>
    </w:p>
    <w:p w14:paraId="05BD90A9" w14:textId="77777777" w:rsidR="00464324" w:rsidRPr="009A1EC0" w:rsidRDefault="00464324" w:rsidP="00464324">
      <w:pPr>
        <w:pStyle w:val="ListParagraph"/>
        <w:rPr>
          <w:rFonts w:ascii="Times New Roman" w:hAnsi="Times New Roman" w:cs="Times New Roman"/>
          <w:sz w:val="24"/>
          <w:szCs w:val="24"/>
          <w:lang w:val="fr-CA"/>
        </w:rPr>
      </w:pPr>
    </w:p>
    <w:p w14:paraId="5F5DCE5B" w14:textId="4288A8CE" w:rsidR="003C61D9" w:rsidRPr="009A1EC0" w:rsidRDefault="00CD7DBB" w:rsidP="00193BBC">
      <w:pPr>
        <w:pStyle w:val="ListParagraph"/>
        <w:numPr>
          <w:ilvl w:val="1"/>
          <w:numId w:val="2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w:t>
      </w:r>
      <w:r w:rsidR="00F004A6">
        <w:rPr>
          <w:rFonts w:ascii="Times New Roman" w:hAnsi="Times New Roman" w:cs="Times New Roman"/>
          <w:sz w:val="24"/>
          <w:szCs w:val="24"/>
          <w:lang w:val="fr-CA"/>
        </w:rPr>
        <w:t>a juge de paix</w:t>
      </w:r>
      <w:r w:rsidR="003C61D9"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s’est abstenue de parler aux médias depuis la</w:t>
      </w:r>
      <w:r w:rsidR="00D5249C" w:rsidRPr="009A1EC0">
        <w:rPr>
          <w:rFonts w:ascii="Times New Roman" w:hAnsi="Times New Roman" w:cs="Times New Roman"/>
          <w:sz w:val="24"/>
          <w:szCs w:val="24"/>
          <w:lang w:val="fr-CA"/>
        </w:rPr>
        <w:t xml:space="preserve"> publication </w:t>
      </w:r>
      <w:r w:rsidR="007A40CB">
        <w:rPr>
          <w:rFonts w:ascii="Times New Roman" w:hAnsi="Times New Roman" w:cs="Times New Roman"/>
          <w:sz w:val="24"/>
          <w:szCs w:val="24"/>
          <w:lang w:val="fr-CA"/>
        </w:rPr>
        <w:t>de l’article</w:t>
      </w:r>
      <w:r>
        <w:rPr>
          <w:rFonts w:ascii="Times New Roman" w:hAnsi="Times New Roman" w:cs="Times New Roman"/>
          <w:sz w:val="24"/>
          <w:szCs w:val="24"/>
          <w:lang w:val="fr-CA"/>
        </w:rPr>
        <w:t>, malgré des demandes répétées en ce sens</w:t>
      </w:r>
      <w:r w:rsidR="003C61D9" w:rsidRPr="009A1EC0">
        <w:rPr>
          <w:rFonts w:ascii="Times New Roman" w:hAnsi="Times New Roman" w:cs="Times New Roman"/>
          <w:sz w:val="24"/>
          <w:szCs w:val="24"/>
          <w:lang w:val="fr-CA"/>
        </w:rPr>
        <w:t>.</w:t>
      </w:r>
    </w:p>
    <w:p w14:paraId="158EB233" w14:textId="77777777" w:rsidR="00464324" w:rsidRPr="009A1EC0" w:rsidRDefault="00117BA0" w:rsidP="00464324">
      <w:pPr>
        <w:pStyle w:val="ListParagraph"/>
        <w:spacing w:line="360" w:lineRule="auto"/>
        <w:ind w:left="36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 </w:t>
      </w:r>
    </w:p>
    <w:p w14:paraId="22F147F7" w14:textId="5A622841" w:rsidR="00C466DD" w:rsidRPr="009A1EC0" w:rsidRDefault="000556C4" w:rsidP="00DC4382">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Premièrement</w:t>
      </w:r>
      <w:r w:rsidR="00117BA0"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nous aborderons l’observation selon laquelle le fait d’avoir enduré la procédure du CEJP constitue déjà une punition suffisante pour </w:t>
      </w:r>
      <w:r w:rsidR="00F004A6">
        <w:rPr>
          <w:rFonts w:ascii="Times New Roman" w:hAnsi="Times New Roman" w:cs="Times New Roman"/>
          <w:sz w:val="24"/>
          <w:szCs w:val="24"/>
          <w:lang w:val="fr-CA"/>
        </w:rPr>
        <w:t>la juge de paix</w:t>
      </w:r>
      <w:r w:rsidR="002767A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 sorte qu’aucune autre mesure n’est nécessaire</w:t>
      </w:r>
      <w:r w:rsidR="0050402D" w:rsidRPr="009A1EC0">
        <w:rPr>
          <w:rFonts w:ascii="Times New Roman" w:hAnsi="Times New Roman" w:cs="Times New Roman"/>
          <w:sz w:val="24"/>
          <w:szCs w:val="24"/>
          <w:lang w:val="fr-CA"/>
        </w:rPr>
        <w:t>.</w:t>
      </w:r>
      <w:r w:rsidR="00D1138D">
        <w:rPr>
          <w:rFonts w:ascii="Times New Roman" w:hAnsi="Times New Roman" w:cs="Times New Roman"/>
          <w:sz w:val="24"/>
          <w:szCs w:val="24"/>
          <w:lang w:val="fr-CA"/>
        </w:rPr>
        <w:t xml:space="preserve"> La présente instance </w:t>
      </w:r>
      <w:bookmarkStart w:id="9" w:name="_Hlk58778115"/>
      <w:r w:rsidR="00C850FE">
        <w:rPr>
          <w:rFonts w:ascii="Times New Roman" w:hAnsi="Times New Roman" w:cs="Times New Roman"/>
          <w:sz w:val="24"/>
          <w:szCs w:val="24"/>
          <w:lang w:val="fr-CA"/>
        </w:rPr>
        <w:t>vise à avoir un effet</w:t>
      </w:r>
      <w:r w:rsidR="00973B02">
        <w:rPr>
          <w:rFonts w:ascii="Times New Roman" w:hAnsi="Times New Roman" w:cs="Times New Roman"/>
          <w:sz w:val="24"/>
          <w:szCs w:val="24"/>
          <w:lang w:val="fr-CA"/>
        </w:rPr>
        <w:t xml:space="preserve"> réparate</w:t>
      </w:r>
      <w:r w:rsidR="00C850FE">
        <w:rPr>
          <w:rFonts w:ascii="Times New Roman" w:hAnsi="Times New Roman" w:cs="Times New Roman"/>
          <w:sz w:val="24"/>
          <w:szCs w:val="24"/>
          <w:lang w:val="fr-CA"/>
        </w:rPr>
        <w:t xml:space="preserve">ur sur </w:t>
      </w:r>
      <w:r w:rsidR="009F301F">
        <w:rPr>
          <w:rFonts w:ascii="Times New Roman" w:hAnsi="Times New Roman" w:cs="Times New Roman"/>
          <w:sz w:val="24"/>
          <w:szCs w:val="24"/>
          <w:lang w:val="fr-CA"/>
        </w:rPr>
        <w:t>l</w:t>
      </w:r>
      <w:r w:rsidR="003316EC">
        <w:rPr>
          <w:rFonts w:ascii="Times New Roman" w:hAnsi="Times New Roman" w:cs="Times New Roman"/>
          <w:sz w:val="24"/>
          <w:szCs w:val="24"/>
          <w:lang w:val="fr-CA"/>
        </w:rPr>
        <w:t>’ensemble de l</w:t>
      </w:r>
      <w:r w:rsidR="00973B02">
        <w:rPr>
          <w:rFonts w:ascii="Times New Roman" w:hAnsi="Times New Roman" w:cs="Times New Roman"/>
          <w:sz w:val="24"/>
          <w:szCs w:val="24"/>
          <w:lang w:val="fr-CA"/>
        </w:rPr>
        <w:t>a magistrature</w:t>
      </w:r>
      <w:r w:rsidR="00C850FE">
        <w:rPr>
          <w:rFonts w:ascii="Times New Roman" w:hAnsi="Times New Roman" w:cs="Times New Roman"/>
          <w:sz w:val="24"/>
          <w:szCs w:val="24"/>
          <w:lang w:val="fr-CA"/>
        </w:rPr>
        <w:t>, non pas</w:t>
      </w:r>
      <w:r w:rsidR="00973B02">
        <w:rPr>
          <w:rFonts w:ascii="Times New Roman" w:hAnsi="Times New Roman" w:cs="Times New Roman"/>
          <w:sz w:val="24"/>
          <w:szCs w:val="24"/>
          <w:lang w:val="fr-CA"/>
        </w:rPr>
        <w:t xml:space="preserve"> à punir </w:t>
      </w:r>
      <w:r w:rsidR="009F301F">
        <w:rPr>
          <w:rFonts w:ascii="Times New Roman" w:hAnsi="Times New Roman" w:cs="Times New Roman"/>
          <w:sz w:val="24"/>
          <w:szCs w:val="24"/>
          <w:lang w:val="fr-CA"/>
        </w:rPr>
        <w:t>la</w:t>
      </w:r>
      <w:r w:rsidR="00973B02">
        <w:rPr>
          <w:rFonts w:ascii="Times New Roman" w:hAnsi="Times New Roman" w:cs="Times New Roman"/>
          <w:sz w:val="24"/>
          <w:szCs w:val="24"/>
          <w:lang w:val="fr-CA"/>
        </w:rPr>
        <w:t xml:space="preserve"> juge de paix</w:t>
      </w:r>
      <w:bookmarkEnd w:id="9"/>
      <w:r w:rsidR="00117BA0" w:rsidRPr="009A1EC0">
        <w:rPr>
          <w:rFonts w:ascii="Times New Roman" w:hAnsi="Times New Roman" w:cs="Times New Roman"/>
          <w:sz w:val="24"/>
          <w:szCs w:val="24"/>
          <w:lang w:val="fr-CA"/>
        </w:rPr>
        <w:t>.</w:t>
      </w:r>
      <w:r w:rsidR="00C466DD" w:rsidRPr="009A1EC0">
        <w:rPr>
          <w:rFonts w:ascii="Times New Roman" w:hAnsi="Times New Roman" w:cs="Times New Roman"/>
          <w:sz w:val="24"/>
          <w:szCs w:val="24"/>
          <w:lang w:val="fr-CA"/>
        </w:rPr>
        <w:t xml:space="preserve"> </w:t>
      </w:r>
      <w:r w:rsidR="004E1AF4">
        <w:rPr>
          <w:rFonts w:ascii="Times New Roman" w:hAnsi="Times New Roman" w:cs="Times New Roman"/>
          <w:sz w:val="24"/>
          <w:szCs w:val="24"/>
          <w:lang w:val="fr-CA"/>
        </w:rPr>
        <w:t>Notre objectif primordial est de faire preuve de retenue en imposant la mesure</w:t>
      </w:r>
      <w:r w:rsidR="002E0A8E">
        <w:rPr>
          <w:rFonts w:ascii="Times New Roman" w:hAnsi="Times New Roman" w:cs="Times New Roman"/>
          <w:sz w:val="24"/>
          <w:szCs w:val="24"/>
          <w:lang w:val="fr-CA"/>
        </w:rPr>
        <w:t xml:space="preserve"> </w:t>
      </w:r>
      <w:r w:rsidR="004E1AF4">
        <w:rPr>
          <w:rFonts w:ascii="Times New Roman" w:hAnsi="Times New Roman" w:cs="Times New Roman"/>
          <w:sz w:val="24"/>
          <w:szCs w:val="24"/>
          <w:lang w:val="fr-CA"/>
        </w:rPr>
        <w:t>la moins sévère</w:t>
      </w:r>
      <w:r w:rsidR="00BD457D">
        <w:rPr>
          <w:rFonts w:ascii="Times New Roman" w:hAnsi="Times New Roman" w:cs="Times New Roman"/>
          <w:sz w:val="24"/>
          <w:szCs w:val="24"/>
          <w:lang w:val="fr-CA"/>
        </w:rPr>
        <w:t xml:space="preserve"> </w:t>
      </w:r>
      <w:r w:rsidR="00295145">
        <w:rPr>
          <w:rFonts w:ascii="Times New Roman" w:hAnsi="Times New Roman" w:cs="Times New Roman"/>
          <w:sz w:val="24"/>
          <w:szCs w:val="24"/>
          <w:lang w:val="fr-CA"/>
        </w:rPr>
        <w:t xml:space="preserve">qui est nécessaire </w:t>
      </w:r>
      <w:r w:rsidR="004E1AF4">
        <w:rPr>
          <w:rFonts w:ascii="Times New Roman" w:hAnsi="Times New Roman" w:cs="Times New Roman"/>
          <w:sz w:val="24"/>
          <w:szCs w:val="24"/>
          <w:lang w:val="fr-CA"/>
        </w:rPr>
        <w:t xml:space="preserve">pour rétablir la confiance du </w:t>
      </w:r>
      <w:r w:rsidR="00C466DD" w:rsidRPr="009A1EC0">
        <w:rPr>
          <w:rFonts w:ascii="Times New Roman" w:hAnsi="Times New Roman" w:cs="Times New Roman"/>
          <w:sz w:val="24"/>
          <w:szCs w:val="24"/>
          <w:lang w:val="fr-CA"/>
        </w:rPr>
        <w:t>public</w:t>
      </w:r>
      <w:r w:rsidR="004E1AF4">
        <w:rPr>
          <w:rFonts w:ascii="Times New Roman" w:hAnsi="Times New Roman" w:cs="Times New Roman"/>
          <w:sz w:val="24"/>
          <w:szCs w:val="24"/>
          <w:lang w:val="fr-CA"/>
        </w:rPr>
        <w:t xml:space="preserve"> à l’égard de</w:t>
      </w:r>
      <w:r w:rsidR="00F004A6">
        <w:rPr>
          <w:rFonts w:ascii="Times New Roman" w:hAnsi="Times New Roman" w:cs="Times New Roman"/>
          <w:sz w:val="24"/>
          <w:szCs w:val="24"/>
          <w:lang w:val="fr-CA"/>
        </w:rPr>
        <w:t xml:space="preserve"> la juge de paix</w:t>
      </w:r>
      <w:r w:rsidR="005C488A" w:rsidRPr="009A1EC0">
        <w:rPr>
          <w:rFonts w:ascii="Times New Roman" w:hAnsi="Times New Roman" w:cs="Times New Roman"/>
          <w:sz w:val="24"/>
          <w:szCs w:val="24"/>
          <w:lang w:val="fr-CA"/>
        </w:rPr>
        <w:t xml:space="preserve"> </w:t>
      </w:r>
      <w:r w:rsidR="00086F83">
        <w:rPr>
          <w:rFonts w:ascii="Times New Roman" w:hAnsi="Times New Roman" w:cs="Times New Roman"/>
          <w:sz w:val="24"/>
          <w:szCs w:val="24"/>
          <w:lang w:val="fr-CA"/>
        </w:rPr>
        <w:t>en sa qualité d’</w:t>
      </w:r>
      <w:r w:rsidR="00266D98">
        <w:rPr>
          <w:rFonts w:ascii="Times New Roman" w:hAnsi="Times New Roman" w:cs="Times New Roman"/>
          <w:sz w:val="24"/>
          <w:szCs w:val="24"/>
          <w:lang w:val="fr-CA"/>
        </w:rPr>
        <w:t>officier de justice</w:t>
      </w:r>
      <w:r w:rsidR="00DC4924" w:rsidRPr="009A1EC0">
        <w:rPr>
          <w:rFonts w:ascii="Times New Roman" w:hAnsi="Times New Roman" w:cs="Times New Roman"/>
          <w:sz w:val="24"/>
          <w:szCs w:val="24"/>
          <w:lang w:val="fr-CA"/>
        </w:rPr>
        <w:t xml:space="preserve">, </w:t>
      </w:r>
      <w:r w:rsidR="004E1AF4">
        <w:rPr>
          <w:rFonts w:ascii="Times New Roman" w:hAnsi="Times New Roman" w:cs="Times New Roman"/>
          <w:sz w:val="24"/>
          <w:szCs w:val="24"/>
          <w:lang w:val="fr-CA"/>
        </w:rPr>
        <w:t>si</w:t>
      </w:r>
      <w:r w:rsidR="00DC4924" w:rsidRPr="009A1EC0">
        <w:rPr>
          <w:rFonts w:ascii="Times New Roman" w:hAnsi="Times New Roman" w:cs="Times New Roman"/>
          <w:sz w:val="24"/>
          <w:szCs w:val="24"/>
          <w:lang w:val="fr-CA"/>
        </w:rPr>
        <w:t xml:space="preserve"> possible, </w:t>
      </w:r>
      <w:r w:rsidR="004E1AF4">
        <w:rPr>
          <w:rFonts w:ascii="Times New Roman" w:hAnsi="Times New Roman" w:cs="Times New Roman"/>
          <w:sz w:val="24"/>
          <w:szCs w:val="24"/>
          <w:lang w:val="fr-CA"/>
        </w:rPr>
        <w:t>et de la magistrature</w:t>
      </w:r>
      <w:r w:rsidR="003316EC">
        <w:rPr>
          <w:rFonts w:ascii="Times New Roman" w:hAnsi="Times New Roman" w:cs="Times New Roman"/>
          <w:sz w:val="24"/>
          <w:szCs w:val="24"/>
          <w:lang w:val="fr-CA"/>
        </w:rPr>
        <w:t xml:space="preserve"> dans son ensemble</w:t>
      </w:r>
      <w:r w:rsidR="005B318B" w:rsidRPr="009A1EC0">
        <w:rPr>
          <w:rFonts w:ascii="Times New Roman" w:hAnsi="Times New Roman" w:cs="Times New Roman"/>
          <w:sz w:val="24"/>
          <w:szCs w:val="24"/>
          <w:lang w:val="fr-CA"/>
        </w:rPr>
        <w:t>.</w:t>
      </w:r>
    </w:p>
    <w:p w14:paraId="335CA23B" w14:textId="77777777" w:rsidR="003639F9" w:rsidRPr="009A1EC0" w:rsidRDefault="003639F9" w:rsidP="003639F9">
      <w:pPr>
        <w:pStyle w:val="ListParagraph"/>
        <w:spacing w:line="360" w:lineRule="auto"/>
        <w:ind w:left="360"/>
        <w:jc w:val="both"/>
        <w:rPr>
          <w:rFonts w:ascii="Times New Roman" w:hAnsi="Times New Roman" w:cs="Times New Roman"/>
          <w:sz w:val="24"/>
          <w:szCs w:val="24"/>
          <w:lang w:val="fr-CA"/>
        </w:rPr>
      </w:pPr>
    </w:p>
    <w:p w14:paraId="64FD53E1" w14:textId="1AEC75B2" w:rsidR="00117BA0" w:rsidRPr="009A1EC0" w:rsidRDefault="00B11F78"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Deuxièmement</w:t>
      </w:r>
      <w:r w:rsidR="00F646B2"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nous constatons que, même si nous disposons des observations de l’avocat de la juge de paix</w:t>
      </w:r>
      <w:r w:rsidR="00DC4924"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ne s’est vu présenter aucune preuve </w:t>
      </w:r>
      <w:r w:rsidR="00892594">
        <w:rPr>
          <w:rFonts w:ascii="Times New Roman" w:hAnsi="Times New Roman" w:cs="Times New Roman"/>
          <w:sz w:val="24"/>
          <w:szCs w:val="24"/>
          <w:lang w:val="fr-CA"/>
        </w:rPr>
        <w:t>concernant</w:t>
      </w:r>
      <w:r>
        <w:rPr>
          <w:rFonts w:ascii="Times New Roman" w:hAnsi="Times New Roman" w:cs="Times New Roman"/>
          <w:sz w:val="24"/>
          <w:szCs w:val="24"/>
          <w:lang w:val="fr-CA"/>
        </w:rPr>
        <w:t xml:space="preserve"> l’effet de la présente instance sur </w:t>
      </w:r>
      <w:r w:rsidR="00F004A6">
        <w:rPr>
          <w:rFonts w:ascii="Times New Roman" w:hAnsi="Times New Roman" w:cs="Times New Roman"/>
          <w:sz w:val="24"/>
          <w:szCs w:val="24"/>
          <w:lang w:val="fr-CA"/>
        </w:rPr>
        <w:t>la juge de paix</w:t>
      </w:r>
      <w:r w:rsidR="00117BA0" w:rsidRPr="009A1EC0">
        <w:rPr>
          <w:rFonts w:ascii="Times New Roman" w:hAnsi="Times New Roman" w:cs="Times New Roman"/>
          <w:sz w:val="24"/>
          <w:szCs w:val="24"/>
          <w:lang w:val="fr-CA"/>
        </w:rPr>
        <w:t>.</w:t>
      </w:r>
      <w:r w:rsidR="00B26507">
        <w:rPr>
          <w:rFonts w:ascii="Times New Roman" w:hAnsi="Times New Roman" w:cs="Times New Roman"/>
          <w:sz w:val="24"/>
          <w:szCs w:val="24"/>
          <w:lang w:val="fr-CA"/>
        </w:rPr>
        <w:t xml:space="preserve"> De plus</w:t>
      </w:r>
      <w:r w:rsidR="00F646B2" w:rsidRPr="009A1EC0">
        <w:rPr>
          <w:rFonts w:ascii="Times New Roman" w:hAnsi="Times New Roman" w:cs="Times New Roman"/>
          <w:sz w:val="24"/>
          <w:szCs w:val="24"/>
          <w:lang w:val="fr-CA"/>
        </w:rPr>
        <w:t>,</w:t>
      </w:r>
      <w:r w:rsidR="00881C98">
        <w:rPr>
          <w:rFonts w:ascii="Times New Roman" w:hAnsi="Times New Roman" w:cs="Times New Roman"/>
          <w:sz w:val="24"/>
          <w:szCs w:val="24"/>
          <w:lang w:val="fr-CA"/>
        </w:rPr>
        <w:t xml:space="preserve"> comme</w:t>
      </w:r>
      <w:r w:rsidR="00F646B2" w:rsidRPr="009A1EC0">
        <w:rPr>
          <w:rFonts w:ascii="Times New Roman" w:hAnsi="Times New Roman" w:cs="Times New Roman"/>
          <w:sz w:val="24"/>
          <w:szCs w:val="24"/>
          <w:lang w:val="fr-CA"/>
        </w:rPr>
        <w:t xml:space="preserve"> </w:t>
      </w:r>
      <w:r w:rsidR="00F004A6">
        <w:rPr>
          <w:rFonts w:ascii="Times New Roman" w:hAnsi="Times New Roman" w:cs="Times New Roman"/>
          <w:sz w:val="24"/>
          <w:szCs w:val="24"/>
          <w:lang w:val="fr-CA"/>
        </w:rPr>
        <w:t>l’avocat de la juge de paix</w:t>
      </w:r>
      <w:r w:rsidR="00117BA0" w:rsidRPr="009A1EC0">
        <w:rPr>
          <w:rFonts w:ascii="Times New Roman" w:hAnsi="Times New Roman" w:cs="Times New Roman"/>
          <w:sz w:val="24"/>
          <w:szCs w:val="24"/>
          <w:lang w:val="fr-CA"/>
        </w:rPr>
        <w:t xml:space="preserve"> </w:t>
      </w:r>
      <w:r w:rsidR="00881C98">
        <w:rPr>
          <w:rFonts w:ascii="Times New Roman" w:hAnsi="Times New Roman" w:cs="Times New Roman"/>
          <w:sz w:val="24"/>
          <w:szCs w:val="24"/>
          <w:lang w:val="fr-CA"/>
        </w:rPr>
        <w:t>l’</w:t>
      </w:r>
      <w:r w:rsidR="00B26507">
        <w:rPr>
          <w:rFonts w:ascii="Times New Roman" w:hAnsi="Times New Roman" w:cs="Times New Roman"/>
          <w:sz w:val="24"/>
          <w:szCs w:val="24"/>
          <w:lang w:val="fr-CA"/>
        </w:rPr>
        <w:t xml:space="preserve">a rappelé au </w:t>
      </w:r>
      <w:r w:rsidR="00B858EB">
        <w:rPr>
          <w:rFonts w:ascii="Times New Roman" w:hAnsi="Times New Roman" w:cs="Times New Roman"/>
          <w:sz w:val="24"/>
          <w:szCs w:val="24"/>
          <w:lang w:val="fr-CA"/>
        </w:rPr>
        <w:t>comité d’audition</w:t>
      </w:r>
      <w:r w:rsidR="00B26507">
        <w:rPr>
          <w:rFonts w:ascii="Times New Roman" w:hAnsi="Times New Roman" w:cs="Times New Roman"/>
          <w:sz w:val="24"/>
          <w:szCs w:val="24"/>
          <w:lang w:val="fr-CA"/>
        </w:rPr>
        <w:t>, aussi difficile qu</w:t>
      </w:r>
      <w:r w:rsidR="00713BF0">
        <w:rPr>
          <w:rFonts w:ascii="Times New Roman" w:hAnsi="Times New Roman" w:cs="Times New Roman"/>
          <w:sz w:val="24"/>
          <w:szCs w:val="24"/>
          <w:lang w:val="fr-CA"/>
        </w:rPr>
        <w:t xml:space="preserve">’ait été </w:t>
      </w:r>
      <w:r w:rsidR="00B26507">
        <w:rPr>
          <w:rFonts w:ascii="Times New Roman" w:hAnsi="Times New Roman" w:cs="Times New Roman"/>
          <w:sz w:val="24"/>
          <w:szCs w:val="24"/>
          <w:lang w:val="fr-CA"/>
        </w:rPr>
        <w:t xml:space="preserve">la présente procédure pour </w:t>
      </w:r>
      <w:r w:rsidR="006D1989">
        <w:rPr>
          <w:rFonts w:ascii="Times New Roman" w:hAnsi="Times New Roman" w:cs="Times New Roman"/>
          <w:sz w:val="24"/>
          <w:szCs w:val="24"/>
          <w:lang w:val="fr-CA"/>
        </w:rPr>
        <w:t>la juge de paix</w:t>
      </w:r>
      <w:r w:rsidR="00117BA0" w:rsidRPr="009A1EC0">
        <w:rPr>
          <w:rFonts w:ascii="Times New Roman" w:hAnsi="Times New Roman" w:cs="Times New Roman"/>
          <w:sz w:val="24"/>
          <w:szCs w:val="24"/>
          <w:lang w:val="fr-CA"/>
        </w:rPr>
        <w:t xml:space="preserve">, </w:t>
      </w:r>
      <w:r w:rsidR="00B26507">
        <w:rPr>
          <w:rFonts w:ascii="Times New Roman" w:hAnsi="Times New Roman" w:cs="Times New Roman"/>
          <w:sz w:val="24"/>
          <w:szCs w:val="24"/>
          <w:lang w:val="fr-CA"/>
        </w:rPr>
        <w:t>[TRADUCTION] « elle</w:t>
      </w:r>
      <w:r w:rsidR="00117BA0" w:rsidRPr="009A1EC0">
        <w:rPr>
          <w:rFonts w:ascii="Times New Roman" w:hAnsi="Times New Roman" w:cs="Times New Roman"/>
          <w:sz w:val="24"/>
          <w:szCs w:val="24"/>
          <w:lang w:val="fr-CA"/>
        </w:rPr>
        <w:t xml:space="preserve"> </w:t>
      </w:r>
      <w:r w:rsidR="00C466DD" w:rsidRPr="009A1EC0">
        <w:rPr>
          <w:rFonts w:ascii="Times New Roman" w:hAnsi="Times New Roman" w:cs="Times New Roman"/>
          <w:sz w:val="24"/>
          <w:szCs w:val="24"/>
          <w:lang w:val="fr-CA"/>
        </w:rPr>
        <w:t>[</w:t>
      </w:r>
      <w:r w:rsidR="00B26507">
        <w:rPr>
          <w:rFonts w:ascii="Times New Roman" w:hAnsi="Times New Roman" w:cs="Times New Roman"/>
          <w:sz w:val="24"/>
          <w:szCs w:val="24"/>
          <w:lang w:val="fr-CA"/>
        </w:rPr>
        <w:t>maintient encore</w:t>
      </w:r>
      <w:r w:rsidR="004649FC" w:rsidRPr="009A1EC0">
        <w:rPr>
          <w:rFonts w:ascii="Times New Roman" w:hAnsi="Times New Roman" w:cs="Times New Roman"/>
          <w:sz w:val="24"/>
          <w:szCs w:val="24"/>
          <w:lang w:val="fr-CA"/>
        </w:rPr>
        <w:t>]</w:t>
      </w:r>
      <w:r w:rsidR="00117BA0" w:rsidRPr="009A1EC0">
        <w:rPr>
          <w:rFonts w:ascii="Times New Roman" w:hAnsi="Times New Roman" w:cs="Times New Roman"/>
          <w:sz w:val="24"/>
          <w:szCs w:val="24"/>
          <w:lang w:val="fr-CA"/>
        </w:rPr>
        <w:t xml:space="preserve"> </w:t>
      </w:r>
      <w:r w:rsidR="00B26507">
        <w:rPr>
          <w:rFonts w:ascii="Times New Roman" w:hAnsi="Times New Roman" w:cs="Times New Roman"/>
          <w:sz w:val="24"/>
          <w:szCs w:val="24"/>
          <w:lang w:val="fr-CA"/>
        </w:rPr>
        <w:t>la</w:t>
      </w:r>
      <w:r w:rsidR="00117BA0" w:rsidRPr="009A1EC0">
        <w:rPr>
          <w:rFonts w:ascii="Times New Roman" w:hAnsi="Times New Roman" w:cs="Times New Roman"/>
          <w:sz w:val="24"/>
          <w:szCs w:val="24"/>
          <w:lang w:val="fr-CA"/>
        </w:rPr>
        <w:t xml:space="preserve"> position </w:t>
      </w:r>
      <w:r w:rsidR="00713BF0">
        <w:rPr>
          <w:rFonts w:ascii="Times New Roman" w:hAnsi="Times New Roman" w:cs="Times New Roman"/>
          <w:sz w:val="24"/>
          <w:szCs w:val="24"/>
          <w:lang w:val="fr-CA"/>
        </w:rPr>
        <w:t>qu’elle a adoptée au départ »</w:t>
      </w:r>
      <w:r w:rsidR="00F646B2" w:rsidRPr="009A1EC0">
        <w:rPr>
          <w:rFonts w:ascii="Times New Roman" w:hAnsi="Times New Roman" w:cs="Times New Roman"/>
          <w:sz w:val="24"/>
          <w:szCs w:val="24"/>
          <w:lang w:val="fr-CA"/>
        </w:rPr>
        <w:t>,</w:t>
      </w:r>
      <w:r w:rsidR="00DE2C68">
        <w:rPr>
          <w:rFonts w:ascii="Times New Roman" w:hAnsi="Times New Roman" w:cs="Times New Roman"/>
          <w:sz w:val="24"/>
          <w:szCs w:val="24"/>
          <w:lang w:val="fr-CA"/>
        </w:rPr>
        <w:t xml:space="preserve"> à savoir</w:t>
      </w:r>
      <w:r w:rsidR="00713BF0">
        <w:rPr>
          <w:rFonts w:ascii="Times New Roman" w:hAnsi="Times New Roman" w:cs="Times New Roman"/>
          <w:sz w:val="24"/>
          <w:szCs w:val="24"/>
          <w:lang w:val="fr-CA"/>
        </w:rPr>
        <w:t xml:space="preserve"> celle selon laquelle elle n’a </w:t>
      </w:r>
      <w:r w:rsidR="00DA2485">
        <w:rPr>
          <w:rFonts w:ascii="Times New Roman" w:hAnsi="Times New Roman" w:cs="Times New Roman"/>
          <w:sz w:val="24"/>
          <w:szCs w:val="24"/>
          <w:lang w:val="fr-CA"/>
        </w:rPr>
        <w:t xml:space="preserve">rien </w:t>
      </w:r>
      <w:r w:rsidR="00713BF0">
        <w:rPr>
          <w:rFonts w:ascii="Times New Roman" w:hAnsi="Times New Roman" w:cs="Times New Roman"/>
          <w:sz w:val="24"/>
          <w:szCs w:val="24"/>
          <w:lang w:val="fr-CA"/>
        </w:rPr>
        <w:t>fait de mal en rédigeant et en publiant</w:t>
      </w:r>
      <w:r w:rsidR="00F646B2"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F646B2" w:rsidRPr="009A1EC0">
        <w:rPr>
          <w:rFonts w:ascii="Times New Roman" w:hAnsi="Times New Roman" w:cs="Times New Roman"/>
          <w:sz w:val="24"/>
          <w:szCs w:val="24"/>
          <w:lang w:val="fr-CA"/>
        </w:rPr>
        <w:t>.</w:t>
      </w:r>
    </w:p>
    <w:p w14:paraId="26C7E1C6" w14:textId="5D2D37D4"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71E56B03" w14:textId="46080C9A" w:rsidR="00641D58" w:rsidRPr="009A1EC0" w:rsidRDefault="00F646B2"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T</w:t>
      </w:r>
      <w:r w:rsidR="00A705F0">
        <w:rPr>
          <w:rFonts w:ascii="Times New Roman" w:hAnsi="Times New Roman" w:cs="Times New Roman"/>
          <w:sz w:val="24"/>
          <w:szCs w:val="24"/>
          <w:lang w:val="fr-CA"/>
        </w:rPr>
        <w:t>roisièmement</w:t>
      </w:r>
      <w:r w:rsidR="00117BA0" w:rsidRPr="009A1EC0">
        <w:rPr>
          <w:rFonts w:ascii="Times New Roman" w:hAnsi="Times New Roman" w:cs="Times New Roman"/>
          <w:sz w:val="24"/>
          <w:szCs w:val="24"/>
          <w:lang w:val="fr-CA"/>
        </w:rPr>
        <w:t>,</w:t>
      </w:r>
      <w:r w:rsidR="00A705F0">
        <w:rPr>
          <w:rFonts w:ascii="Times New Roman" w:hAnsi="Times New Roman" w:cs="Times New Roman"/>
          <w:sz w:val="24"/>
          <w:szCs w:val="24"/>
          <w:lang w:val="fr-CA"/>
        </w:rPr>
        <w:t xml:space="preserve"> l’avocat de la juge de paix</w:t>
      </w:r>
      <w:r w:rsidR="00AB1724">
        <w:rPr>
          <w:rFonts w:ascii="Times New Roman" w:hAnsi="Times New Roman" w:cs="Times New Roman"/>
          <w:sz w:val="24"/>
          <w:szCs w:val="24"/>
          <w:lang w:val="fr-CA"/>
        </w:rPr>
        <w:t xml:space="preserve"> a présenté l’observation selon laquelle</w:t>
      </w:r>
      <w:r w:rsidR="00A705F0">
        <w:rPr>
          <w:rFonts w:ascii="Times New Roman" w:hAnsi="Times New Roman" w:cs="Times New Roman"/>
          <w:sz w:val="24"/>
          <w:szCs w:val="24"/>
          <w:lang w:val="fr-CA"/>
        </w:rPr>
        <w:t xml:space="preserve"> l’arrêt </w:t>
      </w:r>
      <w:r w:rsidR="00117BA0" w:rsidRPr="009A1EC0">
        <w:rPr>
          <w:rFonts w:ascii="Times New Roman" w:hAnsi="Times New Roman" w:cs="Times New Roman"/>
          <w:i/>
          <w:sz w:val="24"/>
          <w:szCs w:val="24"/>
          <w:lang w:val="fr-CA"/>
        </w:rPr>
        <w:t>Antic</w:t>
      </w:r>
      <w:r w:rsidR="00117BA0" w:rsidRPr="009A1EC0">
        <w:rPr>
          <w:rFonts w:ascii="Times New Roman" w:hAnsi="Times New Roman" w:cs="Times New Roman"/>
          <w:sz w:val="24"/>
          <w:szCs w:val="24"/>
          <w:lang w:val="fr-CA"/>
        </w:rPr>
        <w:t xml:space="preserve"> </w:t>
      </w:r>
      <w:r w:rsidR="00A705F0">
        <w:rPr>
          <w:rFonts w:ascii="Times New Roman" w:hAnsi="Times New Roman" w:cs="Times New Roman"/>
          <w:sz w:val="24"/>
          <w:szCs w:val="24"/>
          <w:lang w:val="fr-CA"/>
        </w:rPr>
        <w:t xml:space="preserve">a essentiellement eu l’heureux effet d’aborder et de corriger les problèmes que </w:t>
      </w:r>
      <w:r w:rsidR="00F004A6">
        <w:rPr>
          <w:rFonts w:ascii="Times New Roman" w:hAnsi="Times New Roman" w:cs="Times New Roman"/>
          <w:sz w:val="24"/>
          <w:szCs w:val="24"/>
          <w:lang w:val="fr-CA"/>
        </w:rPr>
        <w:t>la juge de paix</w:t>
      </w:r>
      <w:r w:rsidR="00117BA0" w:rsidRPr="009A1EC0">
        <w:rPr>
          <w:rFonts w:ascii="Times New Roman" w:hAnsi="Times New Roman" w:cs="Times New Roman"/>
          <w:sz w:val="24"/>
          <w:szCs w:val="24"/>
          <w:lang w:val="fr-CA"/>
        </w:rPr>
        <w:t xml:space="preserve"> </w:t>
      </w:r>
      <w:r w:rsidR="00A705F0">
        <w:rPr>
          <w:rFonts w:ascii="Times New Roman" w:hAnsi="Times New Roman" w:cs="Times New Roman"/>
          <w:sz w:val="24"/>
          <w:szCs w:val="24"/>
          <w:lang w:val="fr-CA"/>
        </w:rPr>
        <w:t xml:space="preserve">a critiqués dans </w:t>
      </w:r>
      <w:r w:rsidR="007A40CB">
        <w:rPr>
          <w:rFonts w:ascii="Times New Roman" w:hAnsi="Times New Roman" w:cs="Times New Roman"/>
          <w:sz w:val="24"/>
          <w:szCs w:val="24"/>
          <w:lang w:val="fr-CA"/>
        </w:rPr>
        <w:t>l’article</w:t>
      </w:r>
      <w:r w:rsidR="00117BA0" w:rsidRPr="009A1EC0">
        <w:rPr>
          <w:rFonts w:ascii="Times New Roman" w:hAnsi="Times New Roman" w:cs="Times New Roman"/>
          <w:sz w:val="24"/>
          <w:szCs w:val="24"/>
          <w:lang w:val="fr-CA"/>
        </w:rPr>
        <w:t>.</w:t>
      </w:r>
      <w:r w:rsidR="00A705F0">
        <w:rPr>
          <w:rFonts w:ascii="Times New Roman" w:hAnsi="Times New Roman" w:cs="Times New Roman"/>
          <w:sz w:val="24"/>
          <w:szCs w:val="24"/>
          <w:lang w:val="fr-CA"/>
        </w:rPr>
        <w:t xml:space="preserve"> Par conséquent, il ne sera pas nécessaire </w:t>
      </w:r>
      <w:r w:rsidR="006A535D">
        <w:rPr>
          <w:rFonts w:ascii="Times New Roman" w:hAnsi="Times New Roman" w:cs="Times New Roman"/>
          <w:sz w:val="24"/>
          <w:szCs w:val="24"/>
          <w:lang w:val="fr-CA"/>
        </w:rPr>
        <w:t xml:space="preserve">à l’avenir </w:t>
      </w:r>
      <w:r w:rsidR="00A705F0">
        <w:rPr>
          <w:rFonts w:ascii="Times New Roman" w:hAnsi="Times New Roman" w:cs="Times New Roman"/>
          <w:sz w:val="24"/>
          <w:szCs w:val="24"/>
          <w:lang w:val="fr-CA"/>
        </w:rPr>
        <w:t>d’aborder les</w:t>
      </w:r>
      <w:r w:rsidR="00954FB4">
        <w:rPr>
          <w:rFonts w:ascii="Times New Roman" w:hAnsi="Times New Roman" w:cs="Times New Roman"/>
          <w:sz w:val="24"/>
          <w:szCs w:val="24"/>
          <w:lang w:val="fr-CA"/>
        </w:rPr>
        <w:t xml:space="preserve"> </w:t>
      </w:r>
      <w:r w:rsidR="00800ABC">
        <w:rPr>
          <w:rFonts w:ascii="Times New Roman" w:hAnsi="Times New Roman" w:cs="Times New Roman"/>
          <w:sz w:val="24"/>
          <w:szCs w:val="24"/>
          <w:lang w:val="fr-CA"/>
        </w:rPr>
        <w:t>problèmes r</w:t>
      </w:r>
      <w:r w:rsidR="00954FB4">
        <w:rPr>
          <w:rFonts w:ascii="Times New Roman" w:hAnsi="Times New Roman" w:cs="Times New Roman"/>
          <w:sz w:val="24"/>
          <w:szCs w:val="24"/>
          <w:lang w:val="fr-CA"/>
        </w:rPr>
        <w:t>elati</w:t>
      </w:r>
      <w:r w:rsidR="00800ABC">
        <w:rPr>
          <w:rFonts w:ascii="Times New Roman" w:hAnsi="Times New Roman" w:cs="Times New Roman"/>
          <w:sz w:val="24"/>
          <w:szCs w:val="24"/>
          <w:lang w:val="fr-CA"/>
        </w:rPr>
        <w:t>f</w:t>
      </w:r>
      <w:r w:rsidR="00954FB4">
        <w:rPr>
          <w:rFonts w:ascii="Times New Roman" w:hAnsi="Times New Roman" w:cs="Times New Roman"/>
          <w:sz w:val="24"/>
          <w:szCs w:val="24"/>
          <w:lang w:val="fr-CA"/>
        </w:rPr>
        <w:t>s à la mise en liberté sous caution,</w:t>
      </w:r>
      <w:r w:rsidR="00117BA0" w:rsidRPr="009A1EC0">
        <w:rPr>
          <w:rFonts w:ascii="Times New Roman" w:hAnsi="Times New Roman" w:cs="Times New Roman"/>
          <w:sz w:val="24"/>
          <w:szCs w:val="24"/>
          <w:lang w:val="fr-CA"/>
        </w:rPr>
        <w:t xml:space="preserve"> </w:t>
      </w:r>
      <w:r w:rsidR="00CD58DA">
        <w:rPr>
          <w:rFonts w:ascii="Times New Roman" w:hAnsi="Times New Roman" w:cs="Times New Roman"/>
          <w:sz w:val="24"/>
          <w:szCs w:val="24"/>
          <w:lang w:val="fr-CA"/>
        </w:rPr>
        <w:t>puisqu’</w:t>
      </w:r>
      <w:r w:rsidR="00800ABC">
        <w:rPr>
          <w:rFonts w:ascii="Times New Roman" w:hAnsi="Times New Roman" w:cs="Times New Roman"/>
          <w:sz w:val="24"/>
          <w:szCs w:val="24"/>
          <w:lang w:val="fr-CA"/>
        </w:rPr>
        <w:t>i</w:t>
      </w:r>
      <w:r w:rsidR="00954FB4">
        <w:rPr>
          <w:rFonts w:ascii="Times New Roman" w:hAnsi="Times New Roman" w:cs="Times New Roman"/>
          <w:sz w:val="24"/>
          <w:szCs w:val="24"/>
          <w:lang w:val="fr-CA"/>
        </w:rPr>
        <w:t>ls</w:t>
      </w:r>
      <w:r w:rsidR="00CD58DA">
        <w:rPr>
          <w:rFonts w:ascii="Times New Roman" w:hAnsi="Times New Roman" w:cs="Times New Roman"/>
          <w:sz w:val="24"/>
          <w:szCs w:val="24"/>
          <w:lang w:val="fr-CA"/>
        </w:rPr>
        <w:t xml:space="preserve"> ont été </w:t>
      </w:r>
      <w:r w:rsidR="00800ABC">
        <w:rPr>
          <w:rFonts w:ascii="Times New Roman" w:hAnsi="Times New Roman" w:cs="Times New Roman"/>
          <w:sz w:val="24"/>
          <w:szCs w:val="24"/>
          <w:lang w:val="fr-CA"/>
        </w:rPr>
        <w:t>corrigés de façon satisfaisante</w:t>
      </w:r>
      <w:r w:rsidR="00117BA0" w:rsidRPr="009A1EC0">
        <w:rPr>
          <w:rFonts w:ascii="Times New Roman" w:hAnsi="Times New Roman" w:cs="Times New Roman"/>
          <w:sz w:val="24"/>
          <w:szCs w:val="24"/>
          <w:lang w:val="fr-CA"/>
        </w:rPr>
        <w:t>.</w:t>
      </w:r>
    </w:p>
    <w:p w14:paraId="6712B3D8" w14:textId="77777777" w:rsidR="00464324" w:rsidRPr="009A1EC0" w:rsidRDefault="00464324" w:rsidP="00464324">
      <w:pPr>
        <w:pStyle w:val="ListParagraph"/>
        <w:rPr>
          <w:rFonts w:ascii="Times New Roman" w:hAnsi="Times New Roman" w:cs="Times New Roman"/>
          <w:sz w:val="24"/>
          <w:szCs w:val="24"/>
          <w:lang w:val="fr-CA"/>
        </w:rPr>
      </w:pPr>
    </w:p>
    <w:p w14:paraId="5C3132BB" w14:textId="16AB693B" w:rsidR="00117BA0" w:rsidRPr="009A1EC0" w:rsidRDefault="00452190"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Cependant, l’avocat de la juge de paix a également </w:t>
      </w:r>
      <w:r w:rsidR="00AE5AA0">
        <w:rPr>
          <w:rFonts w:ascii="Times New Roman" w:hAnsi="Times New Roman" w:cs="Times New Roman"/>
          <w:sz w:val="24"/>
          <w:szCs w:val="24"/>
          <w:lang w:val="fr-CA"/>
        </w:rPr>
        <w:t xml:space="preserve">présenté l’observation selon laquelle </w:t>
      </w:r>
      <w:r w:rsidR="00B858EB">
        <w:rPr>
          <w:rFonts w:ascii="Times New Roman" w:hAnsi="Times New Roman" w:cs="Times New Roman"/>
          <w:sz w:val="24"/>
          <w:szCs w:val="24"/>
          <w:lang w:val="fr-CA"/>
        </w:rPr>
        <w:t>le comité d’audition</w:t>
      </w:r>
      <w:r w:rsidR="002767A7" w:rsidRPr="009A1EC0">
        <w:rPr>
          <w:rFonts w:ascii="Times New Roman" w:hAnsi="Times New Roman" w:cs="Times New Roman"/>
          <w:sz w:val="24"/>
          <w:szCs w:val="24"/>
          <w:lang w:val="fr-CA"/>
        </w:rPr>
        <w:t xml:space="preserve"> </w:t>
      </w:r>
      <w:r w:rsidR="00C37747">
        <w:rPr>
          <w:rFonts w:ascii="Times New Roman" w:hAnsi="Times New Roman" w:cs="Times New Roman"/>
          <w:sz w:val="24"/>
          <w:szCs w:val="24"/>
          <w:lang w:val="fr-CA"/>
        </w:rPr>
        <w:t xml:space="preserve">devrait examiner l’arrêt </w:t>
      </w:r>
      <w:r w:rsidR="002767A7" w:rsidRPr="009A1EC0">
        <w:rPr>
          <w:rFonts w:ascii="Times New Roman" w:hAnsi="Times New Roman" w:cs="Times New Roman"/>
          <w:i/>
          <w:sz w:val="24"/>
          <w:szCs w:val="24"/>
          <w:lang w:val="fr-CA"/>
        </w:rPr>
        <w:t xml:space="preserve">R. </w:t>
      </w:r>
      <w:r w:rsidR="00C37747">
        <w:rPr>
          <w:rFonts w:ascii="Times New Roman" w:hAnsi="Times New Roman" w:cs="Times New Roman"/>
          <w:i/>
          <w:sz w:val="24"/>
          <w:szCs w:val="24"/>
          <w:lang w:val="fr-CA"/>
        </w:rPr>
        <w:t>c</w:t>
      </w:r>
      <w:r w:rsidR="002767A7" w:rsidRPr="009A1EC0">
        <w:rPr>
          <w:rFonts w:ascii="Times New Roman" w:hAnsi="Times New Roman" w:cs="Times New Roman"/>
          <w:i/>
          <w:sz w:val="24"/>
          <w:szCs w:val="24"/>
          <w:lang w:val="fr-CA"/>
        </w:rPr>
        <w:t>. Zora</w:t>
      </w:r>
      <w:r w:rsidR="006A535D">
        <w:rPr>
          <w:rFonts w:ascii="Times New Roman" w:hAnsi="Times New Roman" w:cs="Times New Roman"/>
          <w:sz w:val="24"/>
          <w:szCs w:val="24"/>
          <w:lang w:val="fr-CA"/>
        </w:rPr>
        <w:t>,</w:t>
      </w:r>
      <w:r w:rsidR="007575F1" w:rsidRPr="009A1EC0">
        <w:rPr>
          <w:rFonts w:ascii="Times New Roman" w:hAnsi="Times New Roman" w:cs="Times New Roman"/>
          <w:i/>
          <w:sz w:val="24"/>
          <w:szCs w:val="24"/>
          <w:lang w:val="fr-CA"/>
        </w:rPr>
        <w:t xml:space="preserve"> </w:t>
      </w:r>
      <w:r w:rsidR="007575F1" w:rsidRPr="009A1EC0">
        <w:rPr>
          <w:rFonts w:ascii="Times New Roman" w:hAnsi="Times New Roman" w:cs="Times New Roman"/>
          <w:color w:val="000000" w:themeColor="text1"/>
          <w:sz w:val="24"/>
          <w:szCs w:val="24"/>
          <w:lang w:val="fr-CA"/>
        </w:rPr>
        <w:t>[2020</w:t>
      </w:r>
      <w:r w:rsidR="00DF5265" w:rsidRPr="009A1EC0">
        <w:rPr>
          <w:rFonts w:ascii="Times New Roman" w:hAnsi="Times New Roman" w:cs="Times New Roman"/>
          <w:color w:val="000000" w:themeColor="text1"/>
          <w:sz w:val="24"/>
          <w:szCs w:val="24"/>
          <w:lang w:val="fr-CA"/>
        </w:rPr>
        <w:t>]</w:t>
      </w:r>
      <w:r w:rsidR="00914CCE" w:rsidRPr="009A1EC0">
        <w:rPr>
          <w:rFonts w:ascii="Times New Roman" w:hAnsi="Times New Roman" w:cs="Times New Roman"/>
          <w:color w:val="000000" w:themeColor="text1"/>
          <w:sz w:val="24"/>
          <w:szCs w:val="24"/>
          <w:lang w:val="fr-CA"/>
        </w:rPr>
        <w:t xml:space="preserve"> </w:t>
      </w:r>
      <w:r w:rsidR="00C37747">
        <w:rPr>
          <w:rFonts w:ascii="Times New Roman" w:hAnsi="Times New Roman" w:cs="Times New Roman"/>
          <w:color w:val="000000" w:themeColor="text1"/>
          <w:sz w:val="24"/>
          <w:szCs w:val="24"/>
          <w:lang w:val="fr-CA"/>
        </w:rPr>
        <w:t>A</w:t>
      </w:r>
      <w:r w:rsidR="00DF5265" w:rsidRPr="009A1EC0">
        <w:rPr>
          <w:rFonts w:ascii="Times New Roman" w:hAnsi="Times New Roman" w:cs="Times New Roman"/>
          <w:color w:val="000000" w:themeColor="text1"/>
          <w:sz w:val="24"/>
          <w:szCs w:val="24"/>
          <w:lang w:val="fr-CA"/>
        </w:rPr>
        <w:t>.C.</w:t>
      </w:r>
      <w:r w:rsidR="00C37747">
        <w:rPr>
          <w:rFonts w:ascii="Times New Roman" w:hAnsi="Times New Roman" w:cs="Times New Roman"/>
          <w:color w:val="000000" w:themeColor="text1"/>
          <w:sz w:val="24"/>
          <w:szCs w:val="24"/>
          <w:lang w:val="fr-CA"/>
        </w:rPr>
        <w:t>S</w:t>
      </w:r>
      <w:r w:rsidR="00DF5265" w:rsidRPr="009A1EC0">
        <w:rPr>
          <w:rFonts w:ascii="Times New Roman" w:hAnsi="Times New Roman" w:cs="Times New Roman"/>
          <w:color w:val="000000" w:themeColor="text1"/>
          <w:sz w:val="24"/>
          <w:szCs w:val="24"/>
          <w:lang w:val="fr-CA"/>
        </w:rPr>
        <w:t xml:space="preserve">. </w:t>
      </w:r>
      <w:r w:rsidR="00C37747">
        <w:rPr>
          <w:rFonts w:ascii="Times New Roman" w:hAnsi="Times New Roman" w:cs="Times New Roman"/>
          <w:color w:val="000000" w:themeColor="text1"/>
          <w:sz w:val="24"/>
          <w:szCs w:val="24"/>
          <w:lang w:val="fr-CA"/>
        </w:rPr>
        <w:t>n</w:t>
      </w:r>
      <w:r w:rsidR="00C37747" w:rsidRPr="00C37747">
        <w:rPr>
          <w:rFonts w:ascii="Times New Roman" w:hAnsi="Times New Roman" w:cs="Times New Roman"/>
          <w:color w:val="000000" w:themeColor="text1"/>
          <w:sz w:val="24"/>
          <w:szCs w:val="24"/>
          <w:vertAlign w:val="superscript"/>
          <w:lang w:val="fr-CA"/>
        </w:rPr>
        <w:t>o</w:t>
      </w:r>
      <w:r w:rsidR="00C37747">
        <w:rPr>
          <w:rFonts w:ascii="Times New Roman" w:hAnsi="Times New Roman" w:cs="Times New Roman"/>
          <w:color w:val="000000" w:themeColor="text1"/>
          <w:sz w:val="24"/>
          <w:szCs w:val="24"/>
          <w:lang w:val="fr-CA"/>
        </w:rPr>
        <w:t> </w:t>
      </w:r>
      <w:r w:rsidR="00DF5265" w:rsidRPr="009A1EC0">
        <w:rPr>
          <w:rFonts w:ascii="Times New Roman" w:hAnsi="Times New Roman" w:cs="Times New Roman"/>
          <w:color w:val="000000" w:themeColor="text1"/>
          <w:sz w:val="24"/>
          <w:szCs w:val="24"/>
          <w:lang w:val="fr-CA"/>
        </w:rPr>
        <w:t>14</w:t>
      </w:r>
      <w:r w:rsidR="00C37747">
        <w:rPr>
          <w:rFonts w:ascii="Times New Roman" w:hAnsi="Times New Roman" w:cs="Times New Roman"/>
          <w:color w:val="000000" w:themeColor="text1"/>
          <w:sz w:val="24"/>
          <w:szCs w:val="24"/>
          <w:lang w:val="fr-CA"/>
        </w:rPr>
        <w:t xml:space="preserve">, qui a été rendu après nos </w:t>
      </w:r>
      <w:r w:rsidR="00C37747">
        <w:rPr>
          <w:rFonts w:ascii="Times New Roman" w:hAnsi="Times New Roman" w:cs="Times New Roman"/>
          <w:i/>
          <w:sz w:val="24"/>
          <w:szCs w:val="24"/>
          <w:lang w:val="fr-CA"/>
        </w:rPr>
        <w:t>motifs de décision</w:t>
      </w:r>
      <w:r w:rsidR="00F168B0" w:rsidRPr="009A1EC0">
        <w:rPr>
          <w:rFonts w:ascii="Times New Roman" w:hAnsi="Times New Roman" w:cs="Times New Roman"/>
          <w:sz w:val="24"/>
          <w:szCs w:val="24"/>
          <w:lang w:val="fr-CA"/>
        </w:rPr>
        <w:t>,</w:t>
      </w:r>
      <w:r w:rsidR="00C37747">
        <w:rPr>
          <w:rFonts w:ascii="Times New Roman" w:hAnsi="Times New Roman" w:cs="Times New Roman"/>
          <w:sz w:val="24"/>
          <w:szCs w:val="24"/>
          <w:lang w:val="fr-CA"/>
        </w:rPr>
        <w:t xml:space="preserve"> pour prendre en considération </w:t>
      </w:r>
      <w:r w:rsidR="000E2139">
        <w:rPr>
          <w:rFonts w:ascii="Times New Roman" w:hAnsi="Times New Roman" w:cs="Times New Roman"/>
          <w:sz w:val="24"/>
          <w:szCs w:val="24"/>
          <w:lang w:val="fr-CA"/>
        </w:rPr>
        <w:t>l</w:t>
      </w:r>
      <w:r w:rsidR="00C37747">
        <w:rPr>
          <w:rFonts w:ascii="Times New Roman" w:hAnsi="Times New Roman" w:cs="Times New Roman"/>
          <w:sz w:val="24"/>
          <w:szCs w:val="24"/>
          <w:lang w:val="fr-CA"/>
        </w:rPr>
        <w:t>es commentaires d</w:t>
      </w:r>
      <w:r w:rsidR="00747A39">
        <w:rPr>
          <w:rFonts w:ascii="Times New Roman" w:hAnsi="Times New Roman" w:cs="Times New Roman"/>
          <w:sz w:val="24"/>
          <w:szCs w:val="24"/>
          <w:lang w:val="fr-CA"/>
        </w:rPr>
        <w:t xml:space="preserve">e la </w:t>
      </w:r>
      <w:r w:rsidR="006A535D">
        <w:rPr>
          <w:rFonts w:ascii="Times New Roman" w:hAnsi="Times New Roman" w:cs="Times New Roman"/>
          <w:sz w:val="24"/>
          <w:szCs w:val="24"/>
          <w:lang w:val="fr-CA"/>
        </w:rPr>
        <w:t>juge </w:t>
      </w:r>
      <w:r w:rsidR="00F168B0" w:rsidRPr="009A1EC0">
        <w:rPr>
          <w:rFonts w:ascii="Times New Roman" w:hAnsi="Times New Roman" w:cs="Times New Roman"/>
          <w:sz w:val="24"/>
          <w:szCs w:val="24"/>
          <w:lang w:val="fr-CA"/>
        </w:rPr>
        <w:t>Martin</w:t>
      </w:r>
      <w:r w:rsidR="00C37747">
        <w:rPr>
          <w:rFonts w:ascii="Times New Roman" w:hAnsi="Times New Roman" w:cs="Times New Roman"/>
          <w:sz w:val="24"/>
          <w:szCs w:val="24"/>
          <w:lang w:val="fr-CA"/>
        </w:rPr>
        <w:t xml:space="preserve"> </w:t>
      </w:r>
      <w:r w:rsidR="000E2139">
        <w:rPr>
          <w:rFonts w:ascii="Times New Roman" w:hAnsi="Times New Roman" w:cs="Times New Roman"/>
          <w:sz w:val="24"/>
          <w:szCs w:val="24"/>
          <w:lang w:val="fr-CA"/>
        </w:rPr>
        <w:t xml:space="preserve">au sujet de la conduite des procureurs de la Couronne et des problèmes </w:t>
      </w:r>
      <w:r w:rsidR="00166919">
        <w:rPr>
          <w:rFonts w:ascii="Times New Roman" w:hAnsi="Times New Roman" w:cs="Times New Roman"/>
          <w:sz w:val="24"/>
          <w:szCs w:val="24"/>
          <w:lang w:val="fr-CA"/>
        </w:rPr>
        <w:t>persistants au sein d</w:t>
      </w:r>
      <w:r w:rsidR="007E4AC1">
        <w:rPr>
          <w:rFonts w:ascii="Times New Roman" w:hAnsi="Times New Roman" w:cs="Times New Roman"/>
          <w:sz w:val="24"/>
          <w:szCs w:val="24"/>
          <w:lang w:val="fr-CA"/>
        </w:rPr>
        <w:t>u</w:t>
      </w:r>
      <w:r w:rsidR="00166919">
        <w:rPr>
          <w:rFonts w:ascii="Times New Roman" w:hAnsi="Times New Roman" w:cs="Times New Roman"/>
          <w:sz w:val="24"/>
          <w:szCs w:val="24"/>
          <w:lang w:val="fr-CA"/>
        </w:rPr>
        <w:t xml:space="preserve"> système de mise en liberté sous caution</w:t>
      </w:r>
      <w:r w:rsidR="002767A7" w:rsidRPr="009A1EC0">
        <w:rPr>
          <w:rFonts w:ascii="Times New Roman" w:hAnsi="Times New Roman" w:cs="Times New Roman"/>
          <w:sz w:val="24"/>
          <w:szCs w:val="24"/>
          <w:lang w:val="fr-CA"/>
        </w:rPr>
        <w:t>.</w:t>
      </w:r>
      <w:r w:rsidR="00166919">
        <w:rPr>
          <w:rFonts w:ascii="Times New Roman" w:hAnsi="Times New Roman" w:cs="Times New Roman"/>
          <w:sz w:val="24"/>
          <w:szCs w:val="24"/>
          <w:lang w:val="fr-CA"/>
        </w:rPr>
        <w:t xml:space="preserve"> Il a rappelé à </w:t>
      </w:r>
      <w:r w:rsidR="006A5985">
        <w:rPr>
          <w:rFonts w:ascii="Times New Roman" w:hAnsi="Times New Roman" w:cs="Times New Roman"/>
          <w:sz w:val="24"/>
          <w:szCs w:val="24"/>
          <w:lang w:val="fr-CA"/>
        </w:rPr>
        <w:t>notre comité d’audition</w:t>
      </w:r>
      <w:r w:rsidR="002767A7" w:rsidRPr="009A1EC0">
        <w:rPr>
          <w:rFonts w:ascii="Times New Roman" w:hAnsi="Times New Roman" w:cs="Times New Roman"/>
          <w:sz w:val="24"/>
          <w:szCs w:val="24"/>
          <w:lang w:val="fr-CA"/>
        </w:rPr>
        <w:t xml:space="preserve"> </w:t>
      </w:r>
      <w:r w:rsidR="00166919">
        <w:rPr>
          <w:rFonts w:ascii="Times New Roman" w:hAnsi="Times New Roman" w:cs="Times New Roman"/>
          <w:sz w:val="24"/>
          <w:szCs w:val="24"/>
          <w:lang w:val="fr-CA"/>
        </w:rPr>
        <w:t>qu</w:t>
      </w:r>
      <w:r w:rsidR="007E4AC1">
        <w:rPr>
          <w:rFonts w:ascii="Times New Roman" w:hAnsi="Times New Roman" w:cs="Times New Roman"/>
          <w:sz w:val="24"/>
          <w:szCs w:val="24"/>
          <w:lang w:val="fr-CA"/>
        </w:rPr>
        <w:t>e</w:t>
      </w:r>
      <w:r w:rsidR="00E21FCD">
        <w:rPr>
          <w:rFonts w:ascii="Times New Roman" w:hAnsi="Times New Roman" w:cs="Times New Roman"/>
          <w:sz w:val="24"/>
          <w:szCs w:val="24"/>
          <w:lang w:val="fr-CA"/>
        </w:rPr>
        <w:t xml:space="preserve"> l’arrêt avait </w:t>
      </w:r>
      <w:r w:rsidR="00E21FCD">
        <w:rPr>
          <w:rFonts w:ascii="Times New Roman" w:hAnsi="Times New Roman" w:cs="Times New Roman"/>
          <w:sz w:val="24"/>
          <w:szCs w:val="24"/>
          <w:lang w:val="fr-CA"/>
        </w:rPr>
        <w:lastRenderedPageBreak/>
        <w:t xml:space="preserve">été rendu </w:t>
      </w:r>
      <w:r w:rsidR="007E4AC1">
        <w:rPr>
          <w:rFonts w:ascii="Times New Roman" w:hAnsi="Times New Roman" w:cs="Times New Roman"/>
          <w:sz w:val="24"/>
          <w:szCs w:val="24"/>
          <w:lang w:val="fr-CA"/>
        </w:rPr>
        <w:t>[TRADUCTION] « quelque trois ans après l’arrêt</w:t>
      </w:r>
      <w:r w:rsidR="002767A7" w:rsidRPr="009A1EC0">
        <w:rPr>
          <w:rFonts w:ascii="Times New Roman" w:hAnsi="Times New Roman" w:cs="Times New Roman"/>
          <w:sz w:val="24"/>
          <w:szCs w:val="24"/>
          <w:lang w:val="fr-CA"/>
        </w:rPr>
        <w:t xml:space="preserve"> </w:t>
      </w:r>
      <w:r w:rsidR="002767A7" w:rsidRPr="009A1EC0">
        <w:rPr>
          <w:rFonts w:ascii="Times New Roman" w:hAnsi="Times New Roman" w:cs="Times New Roman"/>
          <w:i/>
          <w:sz w:val="24"/>
          <w:szCs w:val="24"/>
          <w:lang w:val="fr-CA"/>
        </w:rPr>
        <w:t>Antic</w:t>
      </w:r>
      <w:r w:rsidR="002767A7" w:rsidRPr="009A1EC0">
        <w:rPr>
          <w:rFonts w:ascii="Times New Roman" w:hAnsi="Times New Roman" w:cs="Times New Roman"/>
          <w:sz w:val="24"/>
          <w:szCs w:val="24"/>
          <w:lang w:val="fr-CA"/>
        </w:rPr>
        <w:t xml:space="preserve">, </w:t>
      </w:r>
      <w:r w:rsidR="007E4AC1">
        <w:rPr>
          <w:rFonts w:ascii="Times New Roman" w:hAnsi="Times New Roman" w:cs="Times New Roman"/>
          <w:sz w:val="24"/>
          <w:szCs w:val="24"/>
          <w:lang w:val="fr-CA"/>
        </w:rPr>
        <w:t>et</w:t>
      </w:r>
      <w:r w:rsidR="003C238B">
        <w:rPr>
          <w:rFonts w:ascii="Times New Roman" w:hAnsi="Times New Roman" w:cs="Times New Roman"/>
          <w:sz w:val="24"/>
          <w:szCs w:val="24"/>
          <w:lang w:val="fr-CA"/>
        </w:rPr>
        <w:t xml:space="preserve"> la Cour suprême du Canada décrivait </w:t>
      </w:r>
      <w:r w:rsidR="007E4AC1">
        <w:rPr>
          <w:rFonts w:ascii="Times New Roman" w:hAnsi="Times New Roman" w:cs="Times New Roman"/>
          <w:sz w:val="24"/>
          <w:szCs w:val="24"/>
          <w:lang w:val="fr-CA"/>
        </w:rPr>
        <w:t xml:space="preserve">encore un problème </w:t>
      </w:r>
      <w:r w:rsidR="003C238B">
        <w:rPr>
          <w:rFonts w:ascii="Times New Roman" w:hAnsi="Times New Roman" w:cs="Times New Roman"/>
          <w:sz w:val="24"/>
          <w:szCs w:val="24"/>
          <w:lang w:val="fr-CA"/>
        </w:rPr>
        <w:t xml:space="preserve">au sein des tribunaux </w:t>
      </w:r>
      <w:r w:rsidR="00A231C2" w:rsidRPr="00A231C2">
        <w:rPr>
          <w:rFonts w:ascii="Times New Roman" w:hAnsi="Times New Roman" w:cs="Times New Roman"/>
          <w:sz w:val="24"/>
          <w:szCs w:val="24"/>
          <w:lang w:val="fr-CA"/>
        </w:rPr>
        <w:t>chargés des mises en liberté sous caution</w:t>
      </w:r>
      <w:r w:rsidR="003C238B">
        <w:rPr>
          <w:rFonts w:ascii="Times New Roman" w:hAnsi="Times New Roman" w:cs="Times New Roman"/>
          <w:sz w:val="24"/>
          <w:szCs w:val="24"/>
          <w:lang w:val="fr-CA"/>
        </w:rPr>
        <w:t> ».</w:t>
      </w:r>
      <w:r w:rsidR="00F168B0" w:rsidRPr="009A1EC0">
        <w:rPr>
          <w:rFonts w:ascii="Times New Roman" w:hAnsi="Times New Roman" w:cs="Times New Roman"/>
          <w:sz w:val="24"/>
          <w:szCs w:val="24"/>
          <w:lang w:val="fr-CA"/>
        </w:rPr>
        <w:t xml:space="preserve"> </w:t>
      </w:r>
      <w:r w:rsidR="003C238B">
        <w:rPr>
          <w:rFonts w:ascii="Times New Roman" w:hAnsi="Times New Roman" w:cs="Times New Roman"/>
          <w:sz w:val="24"/>
          <w:szCs w:val="24"/>
          <w:lang w:val="fr-CA"/>
        </w:rPr>
        <w:t>L</w:t>
      </w:r>
      <w:r w:rsidR="00655E95">
        <w:rPr>
          <w:rFonts w:ascii="Times New Roman" w:hAnsi="Times New Roman" w:cs="Times New Roman"/>
          <w:sz w:val="24"/>
          <w:szCs w:val="24"/>
          <w:lang w:val="fr-CA"/>
        </w:rPr>
        <w:t>es deux observations</w:t>
      </w:r>
      <w:r w:rsidR="003C238B">
        <w:rPr>
          <w:rFonts w:ascii="Times New Roman" w:hAnsi="Times New Roman" w:cs="Times New Roman"/>
          <w:sz w:val="24"/>
          <w:szCs w:val="24"/>
          <w:lang w:val="fr-CA"/>
        </w:rPr>
        <w:t xml:space="preserve"> ci-dessus</w:t>
      </w:r>
      <w:r w:rsidR="00655E95">
        <w:rPr>
          <w:rFonts w:ascii="Times New Roman" w:hAnsi="Times New Roman" w:cs="Times New Roman"/>
          <w:sz w:val="24"/>
          <w:szCs w:val="24"/>
          <w:lang w:val="fr-CA"/>
        </w:rPr>
        <w:t xml:space="preserve"> sont contradictoires</w:t>
      </w:r>
      <w:r w:rsidR="00F168B0" w:rsidRPr="009A1EC0">
        <w:rPr>
          <w:rFonts w:ascii="Times New Roman" w:hAnsi="Times New Roman" w:cs="Times New Roman"/>
          <w:sz w:val="24"/>
          <w:szCs w:val="24"/>
          <w:lang w:val="fr-CA"/>
        </w:rPr>
        <w:t>.</w:t>
      </w:r>
    </w:p>
    <w:p w14:paraId="2FCCA860"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6FA6282A" w14:textId="78FE68D4" w:rsidR="00641D58" w:rsidRPr="009A1EC0" w:rsidRDefault="006A535D"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ses</w:t>
      </w:r>
      <w:r w:rsidR="00480C14">
        <w:rPr>
          <w:rFonts w:ascii="Times New Roman" w:hAnsi="Times New Roman" w:cs="Times New Roman"/>
          <w:sz w:val="24"/>
          <w:szCs w:val="24"/>
          <w:lang w:val="fr-CA"/>
        </w:rPr>
        <w:t xml:space="preserve"> </w:t>
      </w:r>
      <w:r w:rsidR="00495D12">
        <w:rPr>
          <w:rFonts w:ascii="Times New Roman" w:hAnsi="Times New Roman" w:cs="Times New Roman"/>
          <w:sz w:val="24"/>
          <w:szCs w:val="24"/>
          <w:lang w:val="fr-CA"/>
        </w:rPr>
        <w:t>observation</w:t>
      </w:r>
      <w:r>
        <w:rPr>
          <w:rFonts w:ascii="Times New Roman" w:hAnsi="Times New Roman" w:cs="Times New Roman"/>
          <w:sz w:val="24"/>
          <w:szCs w:val="24"/>
          <w:lang w:val="fr-CA"/>
        </w:rPr>
        <w:t>s</w:t>
      </w:r>
      <w:r w:rsidR="00495D12">
        <w:rPr>
          <w:rFonts w:ascii="Times New Roman" w:hAnsi="Times New Roman" w:cs="Times New Roman"/>
          <w:sz w:val="24"/>
          <w:szCs w:val="24"/>
          <w:lang w:val="fr-CA"/>
        </w:rPr>
        <w:t xml:space="preserve"> au sujet de la décision rendue dans</w:t>
      </w:r>
      <w:r w:rsidR="00480C14">
        <w:rPr>
          <w:rFonts w:ascii="Times New Roman" w:hAnsi="Times New Roman" w:cs="Times New Roman"/>
          <w:sz w:val="24"/>
          <w:szCs w:val="24"/>
          <w:lang w:val="fr-CA"/>
        </w:rPr>
        <w:t xml:space="preserve"> l’arrêt</w:t>
      </w:r>
      <w:r w:rsidR="00495D12">
        <w:rPr>
          <w:rFonts w:ascii="Times New Roman" w:hAnsi="Times New Roman" w:cs="Times New Roman"/>
          <w:sz w:val="24"/>
          <w:szCs w:val="24"/>
          <w:lang w:val="fr-CA"/>
        </w:rPr>
        <w:t xml:space="preserve"> </w:t>
      </w:r>
      <w:r w:rsidR="00641D58" w:rsidRPr="009A1EC0">
        <w:rPr>
          <w:rFonts w:ascii="Times New Roman" w:hAnsi="Times New Roman" w:cs="Times New Roman"/>
          <w:i/>
          <w:sz w:val="24"/>
          <w:szCs w:val="24"/>
          <w:lang w:val="fr-CA"/>
        </w:rPr>
        <w:t>Zora</w:t>
      </w:r>
      <w:r w:rsidR="00480C14">
        <w:rPr>
          <w:rFonts w:ascii="Times New Roman" w:hAnsi="Times New Roman" w:cs="Times New Roman"/>
          <w:sz w:val="24"/>
          <w:szCs w:val="24"/>
          <w:lang w:val="fr-CA"/>
        </w:rPr>
        <w:t xml:space="preserv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Pr>
          <w:rFonts w:ascii="Times New Roman" w:hAnsi="Times New Roman" w:cs="Times New Roman"/>
          <w:sz w:val="24"/>
          <w:szCs w:val="24"/>
          <w:lang w:val="fr-CA"/>
        </w:rPr>
        <w:t> </w:t>
      </w:r>
      <w:r w:rsidR="00480C14" w:rsidRPr="009A1EC0">
        <w:rPr>
          <w:rFonts w:ascii="Times New Roman" w:hAnsi="Times New Roman" w:cs="Times New Roman"/>
          <w:sz w:val="24"/>
          <w:szCs w:val="24"/>
          <w:lang w:val="fr-CA"/>
        </w:rPr>
        <w:t>Greenspon</w:t>
      </w:r>
      <w:r w:rsidR="00480C14">
        <w:rPr>
          <w:rFonts w:ascii="Times New Roman" w:hAnsi="Times New Roman" w:cs="Times New Roman"/>
          <w:sz w:val="24"/>
          <w:szCs w:val="24"/>
          <w:lang w:val="fr-CA"/>
        </w:rPr>
        <w:t xml:space="preserve"> soutenait essentiellement que </w:t>
      </w:r>
      <w:r w:rsidR="00B858EB">
        <w:rPr>
          <w:rFonts w:ascii="Times New Roman" w:hAnsi="Times New Roman" w:cs="Times New Roman"/>
          <w:sz w:val="24"/>
          <w:szCs w:val="24"/>
          <w:lang w:val="fr-CA"/>
        </w:rPr>
        <w:t>le comité d’audition</w:t>
      </w:r>
      <w:r w:rsidR="00641D58" w:rsidRPr="009A1EC0">
        <w:rPr>
          <w:rFonts w:ascii="Times New Roman" w:hAnsi="Times New Roman" w:cs="Times New Roman"/>
          <w:sz w:val="24"/>
          <w:szCs w:val="24"/>
          <w:lang w:val="fr-CA"/>
        </w:rPr>
        <w:t xml:space="preserve"> </w:t>
      </w:r>
      <w:r w:rsidR="00480C14">
        <w:rPr>
          <w:rFonts w:ascii="Times New Roman" w:hAnsi="Times New Roman" w:cs="Times New Roman"/>
          <w:sz w:val="24"/>
          <w:szCs w:val="24"/>
          <w:lang w:val="fr-CA"/>
        </w:rPr>
        <w:t xml:space="preserve">devrait considérer l’affaire </w:t>
      </w:r>
      <w:r w:rsidR="00641D58" w:rsidRPr="009A1EC0">
        <w:rPr>
          <w:rFonts w:ascii="Times New Roman" w:hAnsi="Times New Roman" w:cs="Times New Roman"/>
          <w:i/>
          <w:sz w:val="24"/>
          <w:szCs w:val="24"/>
          <w:lang w:val="fr-CA"/>
        </w:rPr>
        <w:t>Zora</w:t>
      </w:r>
      <w:r w:rsidR="00641D58" w:rsidRPr="009A1EC0">
        <w:rPr>
          <w:rFonts w:ascii="Times New Roman" w:hAnsi="Times New Roman" w:cs="Times New Roman"/>
          <w:sz w:val="24"/>
          <w:szCs w:val="24"/>
          <w:lang w:val="fr-CA"/>
        </w:rPr>
        <w:t xml:space="preserve"> </w:t>
      </w:r>
      <w:r w:rsidR="00480C14">
        <w:rPr>
          <w:rFonts w:ascii="Times New Roman" w:hAnsi="Times New Roman" w:cs="Times New Roman"/>
          <w:sz w:val="24"/>
          <w:szCs w:val="24"/>
          <w:lang w:val="fr-CA"/>
        </w:rPr>
        <w:t xml:space="preserve">comme une approbation de la description de la conduite des procureurs de la Couronne </w:t>
      </w:r>
      <w:r w:rsidR="006F40D4">
        <w:rPr>
          <w:rFonts w:ascii="Times New Roman" w:hAnsi="Times New Roman" w:cs="Times New Roman"/>
          <w:sz w:val="24"/>
          <w:szCs w:val="24"/>
          <w:lang w:val="fr-CA"/>
        </w:rPr>
        <w:t>présentée</w:t>
      </w:r>
      <w:r w:rsidR="00480C14">
        <w:rPr>
          <w:rFonts w:ascii="Times New Roman" w:hAnsi="Times New Roman" w:cs="Times New Roman"/>
          <w:sz w:val="24"/>
          <w:szCs w:val="24"/>
          <w:lang w:val="fr-CA"/>
        </w:rPr>
        <w:t xml:space="preserve"> dans l’article par </w:t>
      </w:r>
      <w:r w:rsidR="00F004A6">
        <w:rPr>
          <w:rFonts w:ascii="Times New Roman" w:hAnsi="Times New Roman" w:cs="Times New Roman"/>
          <w:sz w:val="24"/>
          <w:szCs w:val="24"/>
          <w:lang w:val="fr-CA"/>
        </w:rPr>
        <w:t>la juge de paix</w:t>
      </w:r>
      <w:r w:rsidR="006F40D4">
        <w:rPr>
          <w:rFonts w:ascii="Times New Roman" w:hAnsi="Times New Roman" w:cs="Times New Roman"/>
          <w:sz w:val="24"/>
          <w:szCs w:val="24"/>
          <w:lang w:val="fr-CA"/>
        </w:rPr>
        <w:t xml:space="preserve">, et qu’il s’agit d’un facteur que </w:t>
      </w:r>
      <w:r w:rsidR="00B858EB">
        <w:rPr>
          <w:rFonts w:ascii="Times New Roman" w:hAnsi="Times New Roman" w:cs="Times New Roman"/>
          <w:sz w:val="24"/>
          <w:szCs w:val="24"/>
          <w:lang w:val="fr-CA"/>
        </w:rPr>
        <w:t>le comité d’audition</w:t>
      </w:r>
      <w:r w:rsidR="00641D58" w:rsidRPr="009A1EC0">
        <w:rPr>
          <w:rFonts w:ascii="Times New Roman" w:hAnsi="Times New Roman" w:cs="Times New Roman"/>
          <w:sz w:val="24"/>
          <w:szCs w:val="24"/>
          <w:lang w:val="fr-CA"/>
        </w:rPr>
        <w:t xml:space="preserve"> </w:t>
      </w:r>
      <w:r w:rsidR="006F40D4">
        <w:rPr>
          <w:rFonts w:ascii="Times New Roman" w:hAnsi="Times New Roman" w:cs="Times New Roman"/>
          <w:sz w:val="24"/>
          <w:szCs w:val="24"/>
          <w:lang w:val="fr-CA"/>
        </w:rPr>
        <w:t>devrait prendre en considération pour imposer une mesure moins sévère</w:t>
      </w:r>
      <w:r w:rsidR="003D327B">
        <w:rPr>
          <w:rFonts w:ascii="Times New Roman" w:hAnsi="Times New Roman" w:cs="Times New Roman"/>
          <w:sz w:val="24"/>
          <w:szCs w:val="24"/>
          <w:lang w:val="fr-CA"/>
        </w:rPr>
        <w:t>, si tant est qu’une mesure soit imposée</w:t>
      </w:r>
      <w:r w:rsidR="00641D58" w:rsidRPr="009A1EC0">
        <w:rPr>
          <w:rFonts w:ascii="Times New Roman" w:hAnsi="Times New Roman" w:cs="Times New Roman"/>
          <w:sz w:val="24"/>
          <w:szCs w:val="24"/>
          <w:lang w:val="fr-CA"/>
        </w:rPr>
        <w:t>.</w:t>
      </w:r>
      <w:r w:rsidR="003D327B">
        <w:rPr>
          <w:rFonts w:ascii="Times New Roman" w:hAnsi="Times New Roman" w:cs="Times New Roman"/>
          <w:sz w:val="24"/>
          <w:szCs w:val="24"/>
          <w:lang w:val="fr-CA"/>
        </w:rPr>
        <w:t xml:space="preserve"> Avec égards, nous ne sommes pas d’accord avec le point de vue selon lequel l’arrêt </w:t>
      </w:r>
      <w:r w:rsidR="00641D58" w:rsidRPr="009A1EC0">
        <w:rPr>
          <w:rFonts w:ascii="Times New Roman" w:hAnsi="Times New Roman" w:cs="Times New Roman"/>
          <w:i/>
          <w:sz w:val="24"/>
          <w:szCs w:val="24"/>
          <w:lang w:val="fr-CA"/>
        </w:rPr>
        <w:t>Zora</w:t>
      </w:r>
      <w:r w:rsidR="00641D58" w:rsidRPr="009A1EC0">
        <w:rPr>
          <w:rFonts w:ascii="Times New Roman" w:hAnsi="Times New Roman" w:cs="Times New Roman"/>
          <w:sz w:val="24"/>
          <w:szCs w:val="24"/>
          <w:lang w:val="fr-CA"/>
        </w:rPr>
        <w:t xml:space="preserve"> </w:t>
      </w:r>
      <w:r w:rsidR="003D327B">
        <w:rPr>
          <w:rFonts w:ascii="Times New Roman" w:hAnsi="Times New Roman" w:cs="Times New Roman"/>
          <w:sz w:val="24"/>
          <w:szCs w:val="24"/>
          <w:lang w:val="fr-CA"/>
        </w:rPr>
        <w:t xml:space="preserve">justifie la décision de </w:t>
      </w:r>
      <w:r w:rsidR="00F004A6">
        <w:rPr>
          <w:rFonts w:ascii="Times New Roman" w:hAnsi="Times New Roman" w:cs="Times New Roman"/>
          <w:sz w:val="24"/>
          <w:szCs w:val="24"/>
          <w:lang w:val="fr-CA"/>
        </w:rPr>
        <w:t>la juge de paix</w:t>
      </w:r>
      <w:r w:rsidR="003D327B">
        <w:rPr>
          <w:rFonts w:ascii="Times New Roman" w:hAnsi="Times New Roman" w:cs="Times New Roman"/>
          <w:sz w:val="24"/>
          <w:szCs w:val="24"/>
          <w:lang w:val="fr-CA"/>
        </w:rPr>
        <w:t xml:space="preserve"> de rédiger </w:t>
      </w:r>
      <w:r w:rsidR="007A40CB">
        <w:rPr>
          <w:rFonts w:ascii="Times New Roman" w:hAnsi="Times New Roman" w:cs="Times New Roman"/>
          <w:sz w:val="24"/>
          <w:szCs w:val="24"/>
          <w:lang w:val="fr-CA"/>
        </w:rPr>
        <w:t>l’article</w:t>
      </w:r>
      <w:r w:rsidR="00FA78F3" w:rsidRPr="009A1EC0">
        <w:rPr>
          <w:rFonts w:ascii="Times New Roman" w:hAnsi="Times New Roman" w:cs="Times New Roman"/>
          <w:sz w:val="24"/>
          <w:szCs w:val="24"/>
          <w:lang w:val="fr-CA"/>
        </w:rPr>
        <w:t xml:space="preserve"> </w:t>
      </w:r>
      <w:r w:rsidR="003D327B">
        <w:rPr>
          <w:rFonts w:ascii="Times New Roman" w:hAnsi="Times New Roman" w:cs="Times New Roman"/>
          <w:sz w:val="24"/>
          <w:szCs w:val="24"/>
          <w:lang w:val="fr-CA"/>
        </w:rPr>
        <w:t>de la manière qu’elle l’a fait</w:t>
      </w:r>
      <w:r w:rsidR="00FA78F3" w:rsidRPr="009A1EC0">
        <w:rPr>
          <w:rFonts w:ascii="Times New Roman" w:hAnsi="Times New Roman" w:cs="Times New Roman"/>
          <w:sz w:val="24"/>
          <w:szCs w:val="24"/>
          <w:lang w:val="fr-CA"/>
        </w:rPr>
        <w:t>.</w:t>
      </w:r>
    </w:p>
    <w:p w14:paraId="7708EE03"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13B2453B" w14:textId="08E23D52" w:rsidR="00641D58" w:rsidRPr="009A1EC0" w:rsidRDefault="00DF35D6" w:rsidP="00193BBC">
      <w:pPr>
        <w:pStyle w:val="ListParagraph"/>
        <w:numPr>
          <w:ilvl w:val="0"/>
          <w:numId w:val="3"/>
        </w:numPr>
        <w:spacing w:line="360" w:lineRule="auto"/>
        <w:jc w:val="both"/>
        <w:rPr>
          <w:rFonts w:ascii="Times New Roman" w:hAnsi="Times New Roman" w:cs="Times New Roman"/>
          <w:color w:val="000000" w:themeColor="text1"/>
          <w:sz w:val="24"/>
          <w:szCs w:val="24"/>
          <w:lang w:val="fr-CA"/>
        </w:rPr>
      </w:pPr>
      <w:r>
        <w:rPr>
          <w:rFonts w:ascii="Times New Roman" w:hAnsi="Times New Roman" w:cs="Times New Roman"/>
          <w:sz w:val="24"/>
          <w:szCs w:val="24"/>
          <w:lang w:val="fr-CA"/>
        </w:rPr>
        <w:t xml:space="preserve">Il y a d’importantes différences </w:t>
      </w:r>
      <w:r w:rsidR="006A535D">
        <w:rPr>
          <w:rFonts w:ascii="Times New Roman" w:hAnsi="Times New Roman" w:cs="Times New Roman"/>
          <w:sz w:val="24"/>
          <w:szCs w:val="24"/>
          <w:lang w:val="fr-CA"/>
        </w:rPr>
        <w:t>sur le plan</w:t>
      </w:r>
      <w:r w:rsidR="00172B04">
        <w:rPr>
          <w:rFonts w:ascii="Times New Roman" w:hAnsi="Times New Roman" w:cs="Times New Roman"/>
          <w:sz w:val="24"/>
          <w:szCs w:val="24"/>
          <w:lang w:val="fr-CA"/>
        </w:rPr>
        <w:t xml:space="preserve"> du choix de langage et du ton général dans l’arrêt </w:t>
      </w:r>
      <w:r w:rsidR="00641D58" w:rsidRPr="009A1EC0">
        <w:rPr>
          <w:rFonts w:ascii="Times New Roman" w:hAnsi="Times New Roman" w:cs="Times New Roman"/>
          <w:i/>
          <w:sz w:val="24"/>
          <w:szCs w:val="24"/>
          <w:lang w:val="fr-CA"/>
        </w:rPr>
        <w:t>Zora</w:t>
      </w:r>
      <w:r w:rsidR="00641D58" w:rsidRPr="009A1EC0">
        <w:rPr>
          <w:rFonts w:ascii="Times New Roman" w:hAnsi="Times New Roman" w:cs="Times New Roman"/>
          <w:sz w:val="24"/>
          <w:szCs w:val="24"/>
          <w:lang w:val="fr-CA"/>
        </w:rPr>
        <w:t xml:space="preserve">. </w:t>
      </w:r>
      <w:r w:rsidR="005F25B9">
        <w:rPr>
          <w:rFonts w:ascii="Times New Roman" w:hAnsi="Times New Roman" w:cs="Times New Roman"/>
          <w:sz w:val="24"/>
          <w:szCs w:val="24"/>
          <w:lang w:val="fr-CA"/>
        </w:rPr>
        <w:t>En particulier, ni la juge</w:t>
      </w:r>
      <w:r w:rsidR="00641D58" w:rsidRPr="009A1EC0">
        <w:rPr>
          <w:rFonts w:ascii="Times New Roman" w:hAnsi="Times New Roman" w:cs="Times New Roman"/>
          <w:sz w:val="24"/>
          <w:szCs w:val="24"/>
          <w:lang w:val="fr-CA"/>
        </w:rPr>
        <w:t xml:space="preserve"> Martin, </w:t>
      </w:r>
      <w:r w:rsidR="005F25B9">
        <w:rPr>
          <w:rFonts w:ascii="Times New Roman" w:hAnsi="Times New Roman" w:cs="Times New Roman"/>
          <w:sz w:val="24"/>
          <w:szCs w:val="24"/>
          <w:lang w:val="fr-CA"/>
        </w:rPr>
        <w:t>ni le juge</w:t>
      </w:r>
      <w:r w:rsidR="00641D58" w:rsidRPr="009A1EC0">
        <w:rPr>
          <w:rFonts w:ascii="Times New Roman" w:hAnsi="Times New Roman" w:cs="Times New Roman"/>
          <w:sz w:val="24"/>
          <w:szCs w:val="24"/>
          <w:lang w:val="fr-CA"/>
        </w:rPr>
        <w:t xml:space="preserve"> Hill</w:t>
      </w:r>
      <w:r w:rsidR="00FA78F3" w:rsidRPr="009A1EC0">
        <w:rPr>
          <w:rFonts w:ascii="Times New Roman" w:hAnsi="Times New Roman" w:cs="Times New Roman"/>
          <w:sz w:val="24"/>
          <w:szCs w:val="24"/>
          <w:lang w:val="fr-CA"/>
        </w:rPr>
        <w:t>,</w:t>
      </w:r>
      <w:r w:rsidR="005F25B9">
        <w:rPr>
          <w:rFonts w:ascii="Times New Roman" w:hAnsi="Times New Roman" w:cs="Times New Roman"/>
          <w:sz w:val="24"/>
          <w:szCs w:val="24"/>
          <w:lang w:val="fr-CA"/>
        </w:rPr>
        <w:t xml:space="preserve"> qui est cité dans l’arrêt</w:t>
      </w:r>
      <w:r w:rsidR="00641D58" w:rsidRPr="009A1EC0">
        <w:rPr>
          <w:rFonts w:ascii="Times New Roman" w:hAnsi="Times New Roman" w:cs="Times New Roman"/>
          <w:i/>
          <w:color w:val="000000" w:themeColor="text1"/>
          <w:sz w:val="24"/>
          <w:szCs w:val="24"/>
          <w:lang w:val="fr-CA"/>
        </w:rPr>
        <w:t xml:space="preserve"> </w:t>
      </w:r>
      <w:r w:rsidR="00BA521B" w:rsidRPr="009A1EC0">
        <w:rPr>
          <w:rFonts w:ascii="Times New Roman" w:hAnsi="Times New Roman" w:cs="Times New Roman"/>
          <w:i/>
          <w:color w:val="000000" w:themeColor="text1"/>
          <w:sz w:val="24"/>
          <w:szCs w:val="24"/>
          <w:lang w:val="fr-CA"/>
        </w:rPr>
        <w:t>Zora</w:t>
      </w:r>
      <w:r w:rsidR="00641D58" w:rsidRPr="009A1EC0">
        <w:rPr>
          <w:rFonts w:ascii="Times New Roman" w:hAnsi="Times New Roman" w:cs="Times New Roman"/>
          <w:sz w:val="24"/>
          <w:szCs w:val="24"/>
          <w:lang w:val="fr-CA"/>
        </w:rPr>
        <w:t xml:space="preserve">, </w:t>
      </w:r>
      <w:r w:rsidR="005F25B9">
        <w:rPr>
          <w:rFonts w:ascii="Times New Roman" w:hAnsi="Times New Roman" w:cs="Times New Roman"/>
          <w:sz w:val="24"/>
          <w:szCs w:val="24"/>
          <w:lang w:val="fr-CA"/>
        </w:rPr>
        <w:t>n’ont employé de généralisations ou d’expressions incendiaires comme [TRADUCTION]</w:t>
      </w:r>
      <w:r w:rsidR="00F36DC7">
        <w:rPr>
          <w:rFonts w:ascii="Times New Roman" w:hAnsi="Times New Roman" w:cs="Times New Roman"/>
          <w:sz w:val="24"/>
          <w:szCs w:val="24"/>
          <w:lang w:val="fr-CA"/>
        </w:rPr>
        <w:t xml:space="preserve"> « </w:t>
      </w:r>
      <w:r w:rsidR="005F25B9" w:rsidRPr="005F25B9">
        <w:rPr>
          <w:rFonts w:ascii="Times New Roman" w:hAnsi="Times New Roman" w:cs="Times New Roman"/>
          <w:sz w:val="24"/>
          <w:szCs w:val="24"/>
          <w:lang w:val="fr-CA"/>
        </w:rPr>
        <w:t>dénué de toute règle de droit »</w:t>
      </w:r>
      <w:r w:rsidR="005F25B9">
        <w:rPr>
          <w:rFonts w:ascii="Times New Roman" w:hAnsi="Times New Roman" w:cs="Times New Roman"/>
          <w:sz w:val="24"/>
          <w:szCs w:val="24"/>
          <w:lang w:val="fr-CA"/>
        </w:rPr>
        <w:t xml:space="preserve"> ou [TRADUCTION] </w:t>
      </w:r>
      <w:r w:rsidR="005F25B9" w:rsidRPr="005F25B9">
        <w:rPr>
          <w:rFonts w:ascii="Times New Roman" w:hAnsi="Times New Roman" w:cs="Times New Roman"/>
          <w:sz w:val="24"/>
          <w:szCs w:val="24"/>
          <w:lang w:val="fr-CA"/>
        </w:rPr>
        <w:t xml:space="preserve">« une honte » </w:t>
      </w:r>
      <w:r w:rsidR="005F25B9">
        <w:rPr>
          <w:rFonts w:ascii="Times New Roman" w:hAnsi="Times New Roman" w:cs="Times New Roman"/>
          <w:sz w:val="24"/>
          <w:szCs w:val="24"/>
          <w:lang w:val="fr-CA"/>
        </w:rPr>
        <w:t xml:space="preserve">pour décrire les tribunaux chargés des mises en liberté sous caution au </w:t>
      </w:r>
      <w:r w:rsidR="00641D58" w:rsidRPr="009A1EC0">
        <w:rPr>
          <w:rFonts w:ascii="Times New Roman" w:hAnsi="Times New Roman" w:cs="Times New Roman"/>
          <w:sz w:val="24"/>
          <w:szCs w:val="24"/>
          <w:lang w:val="fr-CA"/>
        </w:rPr>
        <w:t xml:space="preserve">Canada. </w:t>
      </w:r>
      <w:r w:rsidR="005F25B9">
        <w:rPr>
          <w:rFonts w:ascii="Times New Roman" w:hAnsi="Times New Roman" w:cs="Times New Roman"/>
          <w:sz w:val="24"/>
          <w:szCs w:val="24"/>
          <w:lang w:val="fr-CA"/>
        </w:rPr>
        <w:t xml:space="preserve">Ni le juge </w:t>
      </w:r>
      <w:r w:rsidR="00641D58" w:rsidRPr="009A1EC0">
        <w:rPr>
          <w:rFonts w:ascii="Times New Roman" w:hAnsi="Times New Roman" w:cs="Times New Roman"/>
          <w:sz w:val="24"/>
          <w:szCs w:val="24"/>
          <w:lang w:val="fr-CA"/>
        </w:rPr>
        <w:t>Hill</w:t>
      </w:r>
      <w:r w:rsidR="00F71400">
        <w:rPr>
          <w:rFonts w:ascii="Times New Roman" w:hAnsi="Times New Roman" w:cs="Times New Roman"/>
          <w:sz w:val="24"/>
          <w:szCs w:val="24"/>
          <w:lang w:val="fr-CA"/>
        </w:rPr>
        <w:t>,</w:t>
      </w:r>
      <w:r w:rsidR="00641D58" w:rsidRPr="009A1EC0">
        <w:rPr>
          <w:rFonts w:ascii="Times New Roman" w:hAnsi="Times New Roman" w:cs="Times New Roman"/>
          <w:sz w:val="24"/>
          <w:szCs w:val="24"/>
          <w:lang w:val="fr-CA"/>
        </w:rPr>
        <w:t xml:space="preserve"> </w:t>
      </w:r>
      <w:r w:rsidR="005F25B9">
        <w:rPr>
          <w:rFonts w:ascii="Times New Roman" w:hAnsi="Times New Roman" w:cs="Times New Roman"/>
          <w:sz w:val="24"/>
          <w:szCs w:val="24"/>
          <w:lang w:val="fr-CA"/>
        </w:rPr>
        <w:t>dans</w:t>
      </w:r>
      <w:r w:rsidR="00641D58" w:rsidRPr="009A1EC0">
        <w:rPr>
          <w:rFonts w:ascii="Times New Roman" w:hAnsi="Times New Roman" w:cs="Times New Roman"/>
          <w:sz w:val="24"/>
          <w:szCs w:val="24"/>
          <w:lang w:val="fr-CA"/>
        </w:rPr>
        <w:t xml:space="preserve"> </w:t>
      </w:r>
      <w:r w:rsidR="00641D58" w:rsidRPr="009A1EC0">
        <w:rPr>
          <w:rFonts w:ascii="Times New Roman" w:hAnsi="Times New Roman" w:cs="Times New Roman"/>
          <w:i/>
          <w:sz w:val="24"/>
          <w:szCs w:val="24"/>
          <w:lang w:val="fr-CA"/>
        </w:rPr>
        <w:t>R. v. Singh</w:t>
      </w:r>
      <w:r w:rsidR="007E1DAF" w:rsidRPr="009A1EC0">
        <w:rPr>
          <w:rStyle w:val="FootnoteReference"/>
          <w:rFonts w:ascii="Times New Roman" w:hAnsi="Times New Roman" w:cs="Times New Roman"/>
          <w:i/>
          <w:sz w:val="24"/>
          <w:szCs w:val="24"/>
          <w:lang w:val="fr-CA"/>
        </w:rPr>
        <w:footnoteReference w:id="34"/>
      </w:r>
      <w:r w:rsidR="005F25B9">
        <w:rPr>
          <w:rFonts w:ascii="Times New Roman" w:hAnsi="Times New Roman" w:cs="Times New Roman"/>
          <w:sz w:val="24"/>
          <w:szCs w:val="24"/>
          <w:lang w:val="fr-CA"/>
        </w:rPr>
        <w:t>, ni la juge</w:t>
      </w:r>
      <w:r w:rsidR="00FA78F3" w:rsidRPr="009A1EC0">
        <w:rPr>
          <w:rFonts w:ascii="Times New Roman" w:hAnsi="Times New Roman" w:cs="Times New Roman"/>
          <w:sz w:val="24"/>
          <w:szCs w:val="24"/>
          <w:lang w:val="fr-CA"/>
        </w:rPr>
        <w:t xml:space="preserve"> Martin </w:t>
      </w:r>
      <w:r w:rsidR="008625F1">
        <w:rPr>
          <w:rFonts w:ascii="Times New Roman" w:hAnsi="Times New Roman" w:cs="Times New Roman"/>
          <w:sz w:val="24"/>
          <w:szCs w:val="24"/>
          <w:lang w:val="fr-CA"/>
        </w:rPr>
        <w:t>ne s’en sont pris à certains procureurs en particulier</w:t>
      </w:r>
      <w:r w:rsidR="006A7A0A">
        <w:rPr>
          <w:rFonts w:ascii="Times New Roman" w:hAnsi="Times New Roman" w:cs="Times New Roman"/>
          <w:sz w:val="24"/>
          <w:szCs w:val="24"/>
          <w:lang w:val="fr-CA"/>
        </w:rPr>
        <w:t xml:space="preserve"> </w:t>
      </w:r>
      <w:r w:rsidR="00F71400">
        <w:rPr>
          <w:rFonts w:ascii="Times New Roman" w:hAnsi="Times New Roman" w:cs="Times New Roman"/>
          <w:sz w:val="24"/>
          <w:szCs w:val="24"/>
          <w:lang w:val="fr-CA"/>
        </w:rPr>
        <w:t>ni</w:t>
      </w:r>
      <w:r w:rsidR="006A7A0A">
        <w:rPr>
          <w:rFonts w:ascii="Times New Roman" w:hAnsi="Times New Roman" w:cs="Times New Roman"/>
          <w:sz w:val="24"/>
          <w:szCs w:val="24"/>
          <w:lang w:val="fr-CA"/>
        </w:rPr>
        <w:t xml:space="preserve"> n’ont </w:t>
      </w:r>
      <w:r w:rsidR="00452FB4">
        <w:rPr>
          <w:rFonts w:ascii="Times New Roman" w:hAnsi="Times New Roman" w:cs="Times New Roman"/>
          <w:sz w:val="24"/>
          <w:szCs w:val="24"/>
          <w:lang w:val="fr-CA"/>
        </w:rPr>
        <w:t>dénigré</w:t>
      </w:r>
      <w:r w:rsidR="006A7A0A">
        <w:rPr>
          <w:rFonts w:ascii="Times New Roman" w:hAnsi="Times New Roman" w:cs="Times New Roman"/>
          <w:sz w:val="24"/>
          <w:szCs w:val="24"/>
          <w:lang w:val="fr-CA"/>
        </w:rPr>
        <w:t xml:space="preserve"> des procureurs de la Couronne ou</w:t>
      </w:r>
      <w:r w:rsidR="00452FB4">
        <w:rPr>
          <w:rFonts w:ascii="Times New Roman" w:hAnsi="Times New Roman" w:cs="Times New Roman"/>
          <w:sz w:val="24"/>
          <w:szCs w:val="24"/>
          <w:lang w:val="fr-CA"/>
        </w:rPr>
        <w:t xml:space="preserve"> </w:t>
      </w:r>
      <w:r w:rsidR="00551243">
        <w:rPr>
          <w:rFonts w:ascii="Times New Roman" w:hAnsi="Times New Roman" w:cs="Times New Roman"/>
          <w:sz w:val="24"/>
          <w:szCs w:val="24"/>
          <w:lang w:val="fr-CA"/>
        </w:rPr>
        <w:t>mis en doute</w:t>
      </w:r>
      <w:r w:rsidR="006A7A0A">
        <w:rPr>
          <w:rFonts w:ascii="Times New Roman" w:hAnsi="Times New Roman" w:cs="Times New Roman"/>
          <w:sz w:val="24"/>
          <w:szCs w:val="24"/>
          <w:lang w:val="fr-CA"/>
        </w:rPr>
        <w:t xml:space="preserve"> les </w:t>
      </w:r>
      <w:r w:rsidR="00321233">
        <w:rPr>
          <w:rFonts w:ascii="Times New Roman" w:hAnsi="Times New Roman" w:cs="Times New Roman"/>
          <w:sz w:val="24"/>
          <w:szCs w:val="24"/>
          <w:lang w:val="fr-CA"/>
        </w:rPr>
        <w:t>motifs</w:t>
      </w:r>
      <w:r w:rsidR="006A7A0A">
        <w:rPr>
          <w:rFonts w:ascii="Times New Roman" w:hAnsi="Times New Roman" w:cs="Times New Roman"/>
          <w:sz w:val="24"/>
          <w:szCs w:val="24"/>
          <w:lang w:val="fr-CA"/>
        </w:rPr>
        <w:t xml:space="preserve"> pour lesquels </w:t>
      </w:r>
      <w:r w:rsidR="006701DD">
        <w:rPr>
          <w:rFonts w:ascii="Times New Roman" w:hAnsi="Times New Roman" w:cs="Times New Roman"/>
          <w:sz w:val="24"/>
          <w:szCs w:val="24"/>
          <w:lang w:val="fr-CA"/>
        </w:rPr>
        <w:t>ils</w:t>
      </w:r>
      <w:r w:rsidR="006A7A0A">
        <w:rPr>
          <w:rFonts w:ascii="Times New Roman" w:hAnsi="Times New Roman" w:cs="Times New Roman"/>
          <w:sz w:val="24"/>
          <w:szCs w:val="24"/>
          <w:lang w:val="fr-CA"/>
        </w:rPr>
        <w:t xml:space="preserve"> avaient adopté </w:t>
      </w:r>
      <w:r w:rsidR="00452FB4">
        <w:rPr>
          <w:rFonts w:ascii="Times New Roman" w:hAnsi="Times New Roman" w:cs="Times New Roman"/>
          <w:sz w:val="24"/>
          <w:szCs w:val="24"/>
          <w:lang w:val="fr-CA"/>
        </w:rPr>
        <w:t>telle ou telle</w:t>
      </w:r>
      <w:r w:rsidR="00F71400">
        <w:rPr>
          <w:rFonts w:ascii="Times New Roman" w:hAnsi="Times New Roman" w:cs="Times New Roman"/>
          <w:sz w:val="24"/>
          <w:szCs w:val="24"/>
          <w:lang w:val="fr-CA"/>
        </w:rPr>
        <w:t xml:space="preserve"> </w:t>
      </w:r>
      <w:r w:rsidR="00FA78F3" w:rsidRPr="009A1EC0">
        <w:rPr>
          <w:rFonts w:ascii="Times New Roman" w:hAnsi="Times New Roman" w:cs="Times New Roman"/>
          <w:sz w:val="24"/>
          <w:szCs w:val="24"/>
          <w:lang w:val="fr-CA"/>
        </w:rPr>
        <w:t xml:space="preserve">position. </w:t>
      </w:r>
      <w:r w:rsidR="00C6643B">
        <w:rPr>
          <w:rFonts w:ascii="Times New Roman" w:hAnsi="Times New Roman" w:cs="Times New Roman"/>
          <w:sz w:val="24"/>
          <w:szCs w:val="24"/>
          <w:lang w:val="fr-CA"/>
        </w:rPr>
        <w:t xml:space="preserve">Ils ont plutôt reconnu </w:t>
      </w:r>
      <w:r w:rsidR="006701DD">
        <w:rPr>
          <w:rFonts w:ascii="Times New Roman" w:hAnsi="Times New Roman" w:cs="Times New Roman"/>
          <w:sz w:val="24"/>
          <w:szCs w:val="24"/>
          <w:lang w:val="fr-CA"/>
        </w:rPr>
        <w:t>la</w:t>
      </w:r>
      <w:r w:rsidR="00FA78F3" w:rsidRPr="009A1EC0">
        <w:rPr>
          <w:rFonts w:ascii="Times New Roman" w:hAnsi="Times New Roman" w:cs="Times New Roman"/>
          <w:sz w:val="24"/>
          <w:szCs w:val="24"/>
          <w:lang w:val="fr-CA"/>
        </w:rPr>
        <w:t xml:space="preserve"> culture</w:t>
      </w:r>
      <w:r w:rsidR="00B63F53">
        <w:rPr>
          <w:rFonts w:ascii="Times New Roman" w:hAnsi="Times New Roman" w:cs="Times New Roman"/>
          <w:sz w:val="24"/>
          <w:szCs w:val="24"/>
          <w:lang w:val="fr-CA"/>
        </w:rPr>
        <w:t xml:space="preserve"> d’</w:t>
      </w:r>
      <w:r w:rsidR="00FA78F3" w:rsidRPr="009A1EC0">
        <w:rPr>
          <w:rFonts w:ascii="Times New Roman" w:hAnsi="Times New Roman" w:cs="Times New Roman"/>
          <w:color w:val="000000" w:themeColor="text1"/>
          <w:sz w:val="24"/>
          <w:szCs w:val="24"/>
          <w:lang w:val="fr-CA"/>
        </w:rPr>
        <w:t>aversion</w:t>
      </w:r>
      <w:r w:rsidR="00B63F53">
        <w:rPr>
          <w:rFonts w:ascii="Times New Roman" w:hAnsi="Times New Roman" w:cs="Times New Roman"/>
          <w:color w:val="000000" w:themeColor="text1"/>
          <w:sz w:val="24"/>
          <w:szCs w:val="24"/>
          <w:lang w:val="fr-CA"/>
        </w:rPr>
        <w:t xml:space="preserve"> au risque</w:t>
      </w:r>
      <w:r w:rsidR="00D570E6" w:rsidRPr="009A1EC0">
        <w:rPr>
          <w:rFonts w:ascii="Times New Roman" w:hAnsi="Times New Roman" w:cs="Times New Roman"/>
          <w:color w:val="000000" w:themeColor="text1"/>
          <w:sz w:val="24"/>
          <w:szCs w:val="24"/>
          <w:lang w:val="fr-CA"/>
        </w:rPr>
        <w:t>,</w:t>
      </w:r>
      <w:r w:rsidR="00FA78F3" w:rsidRPr="009A1EC0">
        <w:rPr>
          <w:rFonts w:ascii="Times New Roman" w:hAnsi="Times New Roman" w:cs="Times New Roman"/>
          <w:color w:val="000000" w:themeColor="text1"/>
          <w:sz w:val="24"/>
          <w:szCs w:val="24"/>
          <w:lang w:val="fr-CA"/>
        </w:rPr>
        <w:t xml:space="preserve"> </w:t>
      </w:r>
      <w:r w:rsidR="00B63F53">
        <w:rPr>
          <w:rFonts w:ascii="Times New Roman" w:hAnsi="Times New Roman" w:cs="Times New Roman"/>
          <w:color w:val="000000" w:themeColor="text1"/>
          <w:sz w:val="24"/>
          <w:szCs w:val="24"/>
          <w:lang w:val="fr-CA"/>
        </w:rPr>
        <w:t xml:space="preserve">la nature systémique des problèmes dans </w:t>
      </w:r>
      <w:r w:rsidR="00B63F53">
        <w:rPr>
          <w:rFonts w:ascii="Times New Roman" w:hAnsi="Times New Roman" w:cs="Times New Roman"/>
          <w:sz w:val="24"/>
          <w:szCs w:val="24"/>
          <w:lang w:val="fr-CA"/>
        </w:rPr>
        <w:t>les tribunaux chargés des mises en liberté sous caution</w:t>
      </w:r>
      <w:r w:rsidR="00F314B1" w:rsidRPr="009A1EC0">
        <w:rPr>
          <w:rFonts w:ascii="Times New Roman" w:hAnsi="Times New Roman" w:cs="Times New Roman"/>
          <w:color w:val="000000" w:themeColor="text1"/>
          <w:sz w:val="24"/>
          <w:szCs w:val="24"/>
          <w:lang w:val="fr-CA"/>
        </w:rPr>
        <w:t xml:space="preserve">, </w:t>
      </w:r>
      <w:r w:rsidR="00B63F53">
        <w:rPr>
          <w:rFonts w:ascii="Times New Roman" w:hAnsi="Times New Roman" w:cs="Times New Roman"/>
          <w:color w:val="000000" w:themeColor="text1"/>
          <w:sz w:val="24"/>
          <w:szCs w:val="24"/>
          <w:lang w:val="fr-CA"/>
        </w:rPr>
        <w:t>ainsi que [TRADUCTION] « </w:t>
      </w:r>
      <w:r w:rsidR="00C6643B">
        <w:rPr>
          <w:rFonts w:ascii="Times New Roman" w:hAnsi="Times New Roman" w:cs="Times New Roman"/>
          <w:color w:val="000000" w:themeColor="text1"/>
          <w:sz w:val="24"/>
          <w:szCs w:val="24"/>
          <w:lang w:val="fr-CA"/>
        </w:rPr>
        <w:t>les e</w:t>
      </w:r>
      <w:r w:rsidR="00B63F53">
        <w:rPr>
          <w:rFonts w:ascii="Times New Roman" w:hAnsi="Times New Roman" w:cs="Times New Roman"/>
          <w:color w:val="000000" w:themeColor="text1"/>
          <w:sz w:val="24"/>
          <w:szCs w:val="24"/>
          <w:lang w:val="fr-CA"/>
        </w:rPr>
        <w:t xml:space="preserve">fforts de </w:t>
      </w:r>
      <w:r w:rsidR="00F314B1" w:rsidRPr="009A1EC0">
        <w:rPr>
          <w:rFonts w:ascii="Times New Roman" w:hAnsi="Times New Roman" w:cs="Times New Roman"/>
          <w:color w:val="000000" w:themeColor="text1"/>
          <w:sz w:val="24"/>
          <w:szCs w:val="24"/>
          <w:lang w:val="fr-CA"/>
        </w:rPr>
        <w:t>collaborati</w:t>
      </w:r>
      <w:r w:rsidR="00B63F53">
        <w:rPr>
          <w:rFonts w:ascii="Times New Roman" w:hAnsi="Times New Roman" w:cs="Times New Roman"/>
          <w:color w:val="000000" w:themeColor="text1"/>
          <w:sz w:val="24"/>
          <w:szCs w:val="24"/>
          <w:lang w:val="fr-CA"/>
        </w:rPr>
        <w:t>on de tous les participants au système pour réduire les retards</w:t>
      </w:r>
      <w:r w:rsidR="00654C03" w:rsidRPr="009A1EC0">
        <w:rPr>
          <w:rStyle w:val="FootnoteReference"/>
          <w:rFonts w:ascii="Times New Roman" w:hAnsi="Times New Roman" w:cs="Times New Roman"/>
          <w:color w:val="000000" w:themeColor="text1"/>
          <w:sz w:val="24"/>
          <w:szCs w:val="24"/>
          <w:lang w:val="fr-CA"/>
        </w:rPr>
        <w:footnoteReference w:id="35"/>
      </w:r>
      <w:r w:rsidR="00B63F53">
        <w:rPr>
          <w:rFonts w:ascii="Times New Roman" w:hAnsi="Times New Roman" w:cs="Times New Roman"/>
          <w:color w:val="000000" w:themeColor="text1"/>
          <w:sz w:val="24"/>
          <w:szCs w:val="24"/>
          <w:lang w:val="fr-CA"/>
        </w:rPr>
        <w:t> ».</w:t>
      </w:r>
      <w:r w:rsidR="00FA78F3" w:rsidRPr="009A1EC0">
        <w:rPr>
          <w:rFonts w:ascii="Times New Roman" w:hAnsi="Times New Roman" w:cs="Times New Roman"/>
          <w:color w:val="000000" w:themeColor="text1"/>
          <w:sz w:val="24"/>
          <w:szCs w:val="24"/>
          <w:lang w:val="fr-CA"/>
        </w:rPr>
        <w:t xml:space="preserve"> </w:t>
      </w:r>
      <w:r w:rsidR="006109B5">
        <w:rPr>
          <w:rFonts w:ascii="Times New Roman" w:hAnsi="Times New Roman" w:cs="Times New Roman"/>
          <w:color w:val="000000" w:themeColor="text1"/>
          <w:sz w:val="24"/>
          <w:szCs w:val="24"/>
          <w:lang w:val="fr-CA"/>
        </w:rPr>
        <w:t>Ils ont souligné qu</w:t>
      </w:r>
      <w:r w:rsidR="002A1536">
        <w:rPr>
          <w:rFonts w:ascii="Times New Roman" w:hAnsi="Times New Roman" w:cs="Times New Roman"/>
          <w:color w:val="000000" w:themeColor="text1"/>
          <w:sz w:val="24"/>
          <w:szCs w:val="24"/>
          <w:lang w:val="fr-CA"/>
        </w:rPr>
        <w:t>’un</w:t>
      </w:r>
      <w:r w:rsidR="006109B5">
        <w:rPr>
          <w:rFonts w:ascii="Times New Roman" w:hAnsi="Times New Roman" w:cs="Times New Roman"/>
          <w:color w:val="000000" w:themeColor="text1"/>
          <w:sz w:val="24"/>
          <w:szCs w:val="24"/>
          <w:lang w:val="fr-CA"/>
        </w:rPr>
        <w:t xml:space="preserve"> juge de paix avait le droit de r</w:t>
      </w:r>
      <w:r w:rsidR="006109B5" w:rsidRPr="006109B5">
        <w:rPr>
          <w:rFonts w:ascii="Times New Roman" w:hAnsi="Times New Roman" w:cs="Times New Roman"/>
          <w:color w:val="000000" w:themeColor="text1"/>
          <w:sz w:val="24"/>
          <w:szCs w:val="24"/>
          <w:lang w:val="fr-CA"/>
        </w:rPr>
        <w:t xml:space="preserve">emettre en question les conditions </w:t>
      </w:r>
      <w:r w:rsidR="006109B5">
        <w:rPr>
          <w:rFonts w:ascii="Times New Roman" w:hAnsi="Times New Roman" w:cs="Times New Roman"/>
          <w:color w:val="000000" w:themeColor="text1"/>
          <w:sz w:val="24"/>
          <w:szCs w:val="24"/>
          <w:lang w:val="fr-CA"/>
        </w:rPr>
        <w:t>de mise en liberté sous caution et qu’il était inapproprié que le procureur de la Couronne manifeste de l’hostilité à l’</w:t>
      </w:r>
      <w:r w:rsidR="0058773F">
        <w:rPr>
          <w:rFonts w:ascii="Times New Roman" w:hAnsi="Times New Roman" w:cs="Times New Roman"/>
          <w:color w:val="000000" w:themeColor="text1"/>
          <w:sz w:val="24"/>
          <w:szCs w:val="24"/>
          <w:lang w:val="fr-CA"/>
        </w:rPr>
        <w:t>endroit</w:t>
      </w:r>
      <w:r w:rsidR="006109B5">
        <w:rPr>
          <w:rFonts w:ascii="Times New Roman" w:hAnsi="Times New Roman" w:cs="Times New Roman"/>
          <w:color w:val="000000" w:themeColor="text1"/>
          <w:sz w:val="24"/>
          <w:szCs w:val="24"/>
          <w:lang w:val="fr-CA"/>
        </w:rPr>
        <w:t xml:space="preserve"> d</w:t>
      </w:r>
      <w:r w:rsidR="008C359C">
        <w:rPr>
          <w:rFonts w:ascii="Times New Roman" w:hAnsi="Times New Roman" w:cs="Times New Roman"/>
          <w:color w:val="000000" w:themeColor="text1"/>
          <w:sz w:val="24"/>
          <w:szCs w:val="24"/>
          <w:lang w:val="fr-CA"/>
        </w:rPr>
        <w:t>u</w:t>
      </w:r>
      <w:r w:rsidR="006109B5">
        <w:rPr>
          <w:rFonts w:ascii="Times New Roman" w:hAnsi="Times New Roman" w:cs="Times New Roman"/>
          <w:color w:val="000000" w:themeColor="text1"/>
          <w:sz w:val="24"/>
          <w:szCs w:val="24"/>
          <w:lang w:val="fr-CA"/>
        </w:rPr>
        <w:t xml:space="preserve"> </w:t>
      </w:r>
      <w:r w:rsidR="002A1536">
        <w:rPr>
          <w:rFonts w:ascii="Times New Roman" w:hAnsi="Times New Roman" w:cs="Times New Roman"/>
          <w:color w:val="000000" w:themeColor="text1"/>
          <w:sz w:val="24"/>
          <w:szCs w:val="24"/>
          <w:lang w:val="fr-CA"/>
        </w:rPr>
        <w:t>juge de paix</w:t>
      </w:r>
      <w:r w:rsidR="00C753D6">
        <w:rPr>
          <w:rFonts w:ascii="Times New Roman" w:hAnsi="Times New Roman" w:cs="Times New Roman"/>
          <w:color w:val="000000" w:themeColor="text1"/>
          <w:sz w:val="24"/>
          <w:szCs w:val="24"/>
          <w:lang w:val="fr-CA"/>
        </w:rPr>
        <w:t xml:space="preserve"> dans une telle situation</w:t>
      </w:r>
      <w:r w:rsidR="00FA78F3" w:rsidRPr="009A1EC0">
        <w:rPr>
          <w:rFonts w:ascii="Times New Roman" w:hAnsi="Times New Roman" w:cs="Times New Roman"/>
          <w:color w:val="000000" w:themeColor="text1"/>
          <w:sz w:val="24"/>
          <w:szCs w:val="24"/>
          <w:lang w:val="fr-CA"/>
        </w:rPr>
        <w:t xml:space="preserve">. </w:t>
      </w:r>
      <w:r w:rsidR="008C359C">
        <w:rPr>
          <w:rFonts w:ascii="Times New Roman" w:hAnsi="Times New Roman" w:cs="Times New Roman"/>
          <w:color w:val="000000" w:themeColor="text1"/>
          <w:sz w:val="24"/>
          <w:szCs w:val="24"/>
          <w:lang w:val="fr-CA"/>
        </w:rPr>
        <w:t>Les</w:t>
      </w:r>
      <w:r w:rsidR="00FA78F3" w:rsidRPr="009A1EC0">
        <w:rPr>
          <w:rFonts w:ascii="Times New Roman" w:hAnsi="Times New Roman" w:cs="Times New Roman"/>
          <w:color w:val="000000" w:themeColor="text1"/>
          <w:sz w:val="24"/>
          <w:szCs w:val="24"/>
          <w:lang w:val="fr-CA"/>
        </w:rPr>
        <w:t xml:space="preserve"> observations</w:t>
      </w:r>
      <w:r w:rsidR="008C359C">
        <w:rPr>
          <w:rFonts w:ascii="Times New Roman" w:hAnsi="Times New Roman" w:cs="Times New Roman"/>
          <w:color w:val="000000" w:themeColor="text1"/>
          <w:sz w:val="24"/>
          <w:szCs w:val="24"/>
          <w:lang w:val="fr-CA"/>
        </w:rPr>
        <w:t xml:space="preserve"> du juge </w:t>
      </w:r>
      <w:r w:rsidR="00B84165" w:rsidRPr="009A1EC0">
        <w:rPr>
          <w:rFonts w:ascii="Times New Roman" w:hAnsi="Times New Roman" w:cs="Times New Roman"/>
          <w:color w:val="000000" w:themeColor="text1"/>
          <w:sz w:val="24"/>
          <w:szCs w:val="24"/>
          <w:lang w:val="fr-CA"/>
        </w:rPr>
        <w:t>Hill</w:t>
      </w:r>
      <w:r w:rsidR="008C359C">
        <w:rPr>
          <w:rFonts w:ascii="Times New Roman" w:hAnsi="Times New Roman" w:cs="Times New Roman"/>
          <w:color w:val="000000" w:themeColor="text1"/>
          <w:sz w:val="24"/>
          <w:szCs w:val="24"/>
          <w:lang w:val="fr-CA"/>
        </w:rPr>
        <w:t xml:space="preserve"> dans l’arrêt</w:t>
      </w:r>
      <w:r w:rsidR="00B84165" w:rsidRPr="009A1EC0">
        <w:rPr>
          <w:rFonts w:ascii="Times New Roman" w:hAnsi="Times New Roman" w:cs="Times New Roman"/>
          <w:color w:val="000000" w:themeColor="text1"/>
          <w:sz w:val="24"/>
          <w:szCs w:val="24"/>
          <w:lang w:val="fr-CA"/>
        </w:rPr>
        <w:t xml:space="preserve"> </w:t>
      </w:r>
      <w:r w:rsidR="00B84165" w:rsidRPr="009A1EC0">
        <w:rPr>
          <w:rFonts w:ascii="Times New Roman" w:hAnsi="Times New Roman" w:cs="Times New Roman"/>
          <w:i/>
          <w:color w:val="000000" w:themeColor="text1"/>
          <w:sz w:val="24"/>
          <w:szCs w:val="24"/>
          <w:lang w:val="fr-CA"/>
        </w:rPr>
        <w:t>Singh</w:t>
      </w:r>
      <w:r w:rsidR="00B260AA" w:rsidRPr="009A1EC0">
        <w:rPr>
          <w:rFonts w:ascii="Times New Roman" w:hAnsi="Times New Roman" w:cs="Times New Roman"/>
          <w:color w:val="000000" w:themeColor="text1"/>
          <w:sz w:val="24"/>
          <w:szCs w:val="24"/>
          <w:lang w:val="fr-CA"/>
        </w:rPr>
        <w:t xml:space="preserve"> </w:t>
      </w:r>
      <w:r w:rsidR="008C359C">
        <w:rPr>
          <w:rFonts w:ascii="Times New Roman" w:hAnsi="Times New Roman" w:cs="Times New Roman"/>
          <w:color w:val="000000" w:themeColor="text1"/>
          <w:sz w:val="24"/>
          <w:szCs w:val="24"/>
          <w:lang w:val="fr-CA"/>
        </w:rPr>
        <w:t xml:space="preserve">et celles de la juge </w:t>
      </w:r>
      <w:r w:rsidR="00FA78F3" w:rsidRPr="009A1EC0">
        <w:rPr>
          <w:rFonts w:ascii="Times New Roman" w:hAnsi="Times New Roman" w:cs="Times New Roman"/>
          <w:color w:val="000000" w:themeColor="text1"/>
          <w:sz w:val="24"/>
          <w:szCs w:val="24"/>
          <w:lang w:val="fr-CA"/>
        </w:rPr>
        <w:t xml:space="preserve">Martin </w:t>
      </w:r>
      <w:r w:rsidR="008C359C">
        <w:rPr>
          <w:rFonts w:ascii="Times New Roman" w:hAnsi="Times New Roman" w:cs="Times New Roman"/>
          <w:color w:val="000000" w:themeColor="text1"/>
          <w:sz w:val="24"/>
          <w:szCs w:val="24"/>
          <w:lang w:val="fr-CA"/>
        </w:rPr>
        <w:t>dans l’arrêt</w:t>
      </w:r>
      <w:r w:rsidR="00FA78F3" w:rsidRPr="009A1EC0">
        <w:rPr>
          <w:rFonts w:ascii="Times New Roman" w:hAnsi="Times New Roman" w:cs="Times New Roman"/>
          <w:color w:val="000000" w:themeColor="text1"/>
          <w:sz w:val="24"/>
          <w:szCs w:val="24"/>
          <w:lang w:val="fr-CA"/>
        </w:rPr>
        <w:t xml:space="preserve"> </w:t>
      </w:r>
      <w:r w:rsidR="00FA78F3" w:rsidRPr="009A1EC0">
        <w:rPr>
          <w:rFonts w:ascii="Times New Roman" w:hAnsi="Times New Roman" w:cs="Times New Roman"/>
          <w:i/>
          <w:color w:val="000000" w:themeColor="text1"/>
          <w:sz w:val="24"/>
          <w:szCs w:val="24"/>
          <w:lang w:val="fr-CA"/>
        </w:rPr>
        <w:t>Zora</w:t>
      </w:r>
      <w:r w:rsidR="00FA78F3" w:rsidRPr="009A1EC0">
        <w:rPr>
          <w:rFonts w:ascii="Times New Roman" w:hAnsi="Times New Roman" w:cs="Times New Roman"/>
          <w:color w:val="000000" w:themeColor="text1"/>
          <w:sz w:val="24"/>
          <w:szCs w:val="24"/>
          <w:lang w:val="fr-CA"/>
        </w:rPr>
        <w:t xml:space="preserve"> </w:t>
      </w:r>
      <w:r w:rsidR="008C359C">
        <w:rPr>
          <w:rFonts w:ascii="Times New Roman" w:hAnsi="Times New Roman" w:cs="Times New Roman"/>
          <w:color w:val="000000" w:themeColor="text1"/>
          <w:sz w:val="24"/>
          <w:szCs w:val="24"/>
          <w:lang w:val="fr-CA"/>
        </w:rPr>
        <w:t xml:space="preserve">ne sont pas nouvelles; elles ne font que </w:t>
      </w:r>
      <w:r w:rsidR="008C359C">
        <w:rPr>
          <w:rFonts w:ascii="Times New Roman" w:hAnsi="Times New Roman" w:cs="Times New Roman"/>
          <w:color w:val="000000" w:themeColor="text1"/>
          <w:sz w:val="24"/>
          <w:szCs w:val="24"/>
          <w:lang w:val="fr-CA"/>
        </w:rPr>
        <w:lastRenderedPageBreak/>
        <w:t xml:space="preserve">confirmer </w:t>
      </w:r>
      <w:r w:rsidR="006C7B99">
        <w:rPr>
          <w:rFonts w:ascii="Times New Roman" w:hAnsi="Times New Roman" w:cs="Times New Roman"/>
          <w:color w:val="000000" w:themeColor="text1"/>
          <w:sz w:val="24"/>
          <w:szCs w:val="24"/>
          <w:lang w:val="fr-CA"/>
        </w:rPr>
        <w:t>l’existence d</w:t>
      </w:r>
      <w:r w:rsidR="008C359C">
        <w:rPr>
          <w:rFonts w:ascii="Times New Roman" w:hAnsi="Times New Roman" w:cs="Times New Roman"/>
          <w:color w:val="000000" w:themeColor="text1"/>
          <w:sz w:val="24"/>
          <w:szCs w:val="24"/>
          <w:lang w:val="fr-CA"/>
        </w:rPr>
        <w:t>es nombreux problèmes complexes et persistants liés aux</w:t>
      </w:r>
      <w:r w:rsidR="008C359C" w:rsidRPr="008C359C">
        <w:rPr>
          <w:rFonts w:ascii="Times New Roman" w:hAnsi="Times New Roman" w:cs="Times New Roman"/>
          <w:sz w:val="24"/>
          <w:szCs w:val="24"/>
          <w:lang w:val="fr-CA"/>
        </w:rPr>
        <w:t xml:space="preserve"> </w:t>
      </w:r>
      <w:r w:rsidR="008C359C">
        <w:rPr>
          <w:rFonts w:ascii="Times New Roman" w:hAnsi="Times New Roman" w:cs="Times New Roman"/>
          <w:sz w:val="24"/>
          <w:szCs w:val="24"/>
          <w:lang w:val="fr-CA"/>
        </w:rPr>
        <w:t>tribunaux chargés des mises en liberté sous caution, tant avant qu’après l’arrêt</w:t>
      </w:r>
      <w:r w:rsidR="00562060" w:rsidRPr="009A1EC0">
        <w:rPr>
          <w:rFonts w:ascii="Times New Roman" w:hAnsi="Times New Roman" w:cs="Times New Roman"/>
          <w:color w:val="000000" w:themeColor="text1"/>
          <w:sz w:val="24"/>
          <w:szCs w:val="24"/>
          <w:lang w:val="fr-CA"/>
        </w:rPr>
        <w:t xml:space="preserve"> </w:t>
      </w:r>
      <w:r w:rsidR="00562060" w:rsidRPr="009A1EC0">
        <w:rPr>
          <w:rFonts w:ascii="Times New Roman" w:hAnsi="Times New Roman" w:cs="Times New Roman"/>
          <w:i/>
          <w:color w:val="000000" w:themeColor="text1"/>
          <w:sz w:val="24"/>
          <w:szCs w:val="24"/>
          <w:lang w:val="fr-CA"/>
        </w:rPr>
        <w:t>Antic</w:t>
      </w:r>
      <w:r w:rsidR="00014890" w:rsidRPr="009A1EC0">
        <w:rPr>
          <w:rStyle w:val="FootnoteReference"/>
          <w:rFonts w:ascii="Times New Roman" w:hAnsi="Times New Roman" w:cs="Times New Roman"/>
          <w:color w:val="000000" w:themeColor="text1"/>
          <w:sz w:val="24"/>
          <w:szCs w:val="24"/>
          <w:lang w:val="fr-CA"/>
        </w:rPr>
        <w:footnoteReference w:id="36"/>
      </w:r>
      <w:r w:rsidR="008C359C" w:rsidRPr="008C359C">
        <w:rPr>
          <w:rFonts w:ascii="Times New Roman" w:hAnsi="Times New Roman" w:cs="Times New Roman"/>
          <w:iCs/>
          <w:color w:val="000000" w:themeColor="text1"/>
          <w:sz w:val="24"/>
          <w:szCs w:val="24"/>
          <w:lang w:val="fr-CA"/>
        </w:rPr>
        <w:t>.</w:t>
      </w:r>
    </w:p>
    <w:p w14:paraId="6153D4C7" w14:textId="77777777" w:rsidR="00464324" w:rsidRPr="009A1EC0" w:rsidRDefault="00464324" w:rsidP="00464324">
      <w:pPr>
        <w:pStyle w:val="ListParagraph"/>
        <w:rPr>
          <w:rFonts w:ascii="Times New Roman" w:hAnsi="Times New Roman" w:cs="Times New Roman"/>
          <w:color w:val="000000" w:themeColor="text1"/>
          <w:sz w:val="24"/>
          <w:szCs w:val="24"/>
          <w:lang w:val="fr-CA"/>
        </w:rPr>
      </w:pPr>
    </w:p>
    <w:p w14:paraId="374EE394" w14:textId="64174CB1" w:rsidR="003C61D9" w:rsidRPr="009A1EC0" w:rsidRDefault="00DE2C68"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M</w:t>
      </w:r>
      <w:r w:rsidRPr="0052793A">
        <w:rPr>
          <w:rFonts w:ascii="Times New Roman" w:hAnsi="Times New Roman" w:cs="Times New Roman"/>
          <w:sz w:val="24"/>
          <w:szCs w:val="24"/>
          <w:vertAlign w:val="superscript"/>
          <w:lang w:val="fr-CA"/>
        </w:rPr>
        <w:t>e</w:t>
      </w:r>
      <w:r w:rsidRPr="009A1EC0">
        <w:rPr>
          <w:rFonts w:ascii="Times New Roman" w:hAnsi="Times New Roman" w:cs="Times New Roman"/>
          <w:sz w:val="24"/>
          <w:szCs w:val="24"/>
          <w:lang w:val="fr-CA"/>
        </w:rPr>
        <w:t xml:space="preserve"> </w:t>
      </w:r>
      <w:r w:rsidR="003C61D9" w:rsidRPr="009A1EC0">
        <w:rPr>
          <w:rFonts w:ascii="Times New Roman" w:hAnsi="Times New Roman" w:cs="Times New Roman"/>
          <w:sz w:val="24"/>
          <w:szCs w:val="24"/>
          <w:lang w:val="fr-CA"/>
        </w:rPr>
        <w:t>Greenspon</w:t>
      </w:r>
      <w:r w:rsidR="00447A49">
        <w:rPr>
          <w:rFonts w:ascii="Times New Roman" w:hAnsi="Times New Roman" w:cs="Times New Roman"/>
          <w:sz w:val="24"/>
          <w:szCs w:val="24"/>
          <w:lang w:val="fr-CA"/>
        </w:rPr>
        <w:t xml:space="preserve"> a aussi </w:t>
      </w:r>
      <w:r w:rsidR="00A26FD0">
        <w:rPr>
          <w:rFonts w:ascii="Times New Roman" w:hAnsi="Times New Roman" w:cs="Times New Roman"/>
          <w:sz w:val="24"/>
          <w:szCs w:val="24"/>
          <w:lang w:val="fr-CA"/>
        </w:rPr>
        <w:t>fait valoir</w:t>
      </w:r>
      <w:r w:rsidR="00447A49">
        <w:rPr>
          <w:rFonts w:ascii="Times New Roman" w:hAnsi="Times New Roman" w:cs="Times New Roman"/>
          <w:sz w:val="24"/>
          <w:szCs w:val="24"/>
          <w:lang w:val="fr-CA"/>
        </w:rPr>
        <w:t xml:space="preserve"> que </w:t>
      </w:r>
      <w:r w:rsidR="00F004A6">
        <w:rPr>
          <w:rFonts w:ascii="Times New Roman" w:hAnsi="Times New Roman" w:cs="Times New Roman"/>
          <w:sz w:val="24"/>
          <w:szCs w:val="24"/>
          <w:lang w:val="fr-CA"/>
        </w:rPr>
        <w:t>la juge de paix</w:t>
      </w:r>
      <w:r w:rsidR="003C61D9" w:rsidRPr="009A1EC0">
        <w:rPr>
          <w:rFonts w:ascii="Times New Roman" w:hAnsi="Times New Roman" w:cs="Times New Roman"/>
          <w:sz w:val="24"/>
          <w:szCs w:val="24"/>
          <w:lang w:val="fr-CA"/>
        </w:rPr>
        <w:t xml:space="preserve"> </w:t>
      </w:r>
      <w:r w:rsidR="00A26FD0">
        <w:rPr>
          <w:rFonts w:ascii="Times New Roman" w:hAnsi="Times New Roman" w:cs="Times New Roman"/>
          <w:sz w:val="24"/>
          <w:szCs w:val="24"/>
          <w:lang w:val="fr-CA"/>
        </w:rPr>
        <w:t>s’était abstenue de répondre aux demandes d’entrevue des médias</w:t>
      </w:r>
      <w:r w:rsidR="001C39A9" w:rsidRPr="009A1EC0">
        <w:rPr>
          <w:rFonts w:ascii="Times New Roman" w:hAnsi="Times New Roman" w:cs="Times New Roman"/>
          <w:sz w:val="24"/>
          <w:szCs w:val="24"/>
          <w:lang w:val="fr-CA"/>
        </w:rPr>
        <w:t>,</w:t>
      </w:r>
      <w:r w:rsidR="00A26FD0">
        <w:rPr>
          <w:rFonts w:ascii="Times New Roman" w:hAnsi="Times New Roman" w:cs="Times New Roman"/>
          <w:sz w:val="24"/>
          <w:szCs w:val="24"/>
          <w:lang w:val="fr-CA"/>
        </w:rPr>
        <w:t xml:space="preserve"> mais aucune preuve n’a été présentée à cet égard</w:t>
      </w:r>
      <w:r w:rsidR="004649FC" w:rsidRPr="009A1EC0">
        <w:rPr>
          <w:rFonts w:ascii="Times New Roman" w:hAnsi="Times New Roman" w:cs="Times New Roman"/>
          <w:sz w:val="24"/>
          <w:szCs w:val="24"/>
          <w:lang w:val="fr-CA"/>
        </w:rPr>
        <w:t xml:space="preserve">. </w:t>
      </w:r>
      <w:r w:rsidR="0037516B">
        <w:rPr>
          <w:rFonts w:ascii="Times New Roman" w:hAnsi="Times New Roman" w:cs="Times New Roman"/>
          <w:sz w:val="24"/>
          <w:szCs w:val="24"/>
          <w:lang w:val="fr-CA"/>
        </w:rPr>
        <w:t xml:space="preserve">Selon nous, </w:t>
      </w:r>
      <w:r w:rsidR="00017FEF">
        <w:rPr>
          <w:rFonts w:ascii="Times New Roman" w:hAnsi="Times New Roman" w:cs="Times New Roman"/>
          <w:sz w:val="24"/>
          <w:szCs w:val="24"/>
          <w:lang w:val="fr-CA"/>
        </w:rPr>
        <w:t>il voulait laisser entendre qu’elle avait modifié son comportement et qu’il n’y avait guère de risque que la conduite se répète</w:t>
      </w:r>
      <w:r w:rsidR="003C61D9" w:rsidRPr="009A1EC0">
        <w:rPr>
          <w:rFonts w:ascii="Times New Roman" w:hAnsi="Times New Roman" w:cs="Times New Roman"/>
          <w:sz w:val="24"/>
          <w:szCs w:val="24"/>
          <w:lang w:val="fr-CA"/>
        </w:rPr>
        <w:t>.</w:t>
      </w:r>
      <w:r w:rsidR="00A21EAE" w:rsidRPr="009A1EC0">
        <w:rPr>
          <w:rFonts w:ascii="Times New Roman" w:hAnsi="Times New Roman" w:cs="Times New Roman"/>
          <w:sz w:val="24"/>
          <w:szCs w:val="24"/>
          <w:lang w:val="fr-CA"/>
        </w:rPr>
        <w:t xml:space="preserve"> </w:t>
      </w:r>
    </w:p>
    <w:p w14:paraId="01EE00AB" w14:textId="77777777" w:rsidR="00464324" w:rsidRPr="009A1EC0" w:rsidRDefault="00464324" w:rsidP="00464324">
      <w:pPr>
        <w:pStyle w:val="ListParagraph"/>
        <w:rPr>
          <w:rFonts w:ascii="Times New Roman" w:hAnsi="Times New Roman" w:cs="Times New Roman"/>
          <w:sz w:val="24"/>
          <w:szCs w:val="24"/>
          <w:lang w:val="fr-CA"/>
        </w:rPr>
      </w:pPr>
    </w:p>
    <w:p w14:paraId="36BCFF92" w14:textId="211E0F76" w:rsidR="000C6D80" w:rsidRPr="009A1EC0" w:rsidRDefault="00C911ED"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Nous tenons à souligner que la juge de paix n’a jamais été dissuadée de parler aux médias, ni avant ni pendant la présente instance, ni depuis que </w:t>
      </w:r>
      <w:r w:rsidR="004C40F6">
        <w:rPr>
          <w:rFonts w:ascii="Times New Roman" w:hAnsi="Times New Roman" w:cs="Times New Roman"/>
          <w:sz w:val="24"/>
          <w:szCs w:val="24"/>
          <w:lang w:val="fr-CA"/>
        </w:rPr>
        <w:t xml:space="preserve">le comité d’audition a tiré </w:t>
      </w:r>
      <w:r>
        <w:rPr>
          <w:rFonts w:ascii="Times New Roman" w:hAnsi="Times New Roman" w:cs="Times New Roman"/>
          <w:sz w:val="24"/>
          <w:szCs w:val="24"/>
          <w:lang w:val="fr-CA"/>
        </w:rPr>
        <w:t xml:space="preserve">la conclusion d’inconduite. </w:t>
      </w:r>
      <w:r w:rsidR="00272422">
        <w:rPr>
          <w:rFonts w:ascii="Times New Roman" w:hAnsi="Times New Roman" w:cs="Times New Roman"/>
          <w:sz w:val="24"/>
          <w:szCs w:val="24"/>
          <w:lang w:val="fr-CA"/>
        </w:rPr>
        <w:t xml:space="preserve">Comme nous l’avons indiqué au </w:t>
      </w:r>
      <w:r w:rsidR="00CF3F10" w:rsidRPr="009A1EC0">
        <w:rPr>
          <w:rFonts w:ascii="Times New Roman" w:hAnsi="Times New Roman" w:cs="Times New Roman"/>
          <w:sz w:val="24"/>
          <w:szCs w:val="24"/>
          <w:lang w:val="fr-CA"/>
        </w:rPr>
        <w:t>paragraph</w:t>
      </w:r>
      <w:r w:rsidR="00272422">
        <w:rPr>
          <w:rFonts w:ascii="Times New Roman" w:hAnsi="Times New Roman" w:cs="Times New Roman"/>
          <w:sz w:val="24"/>
          <w:szCs w:val="24"/>
          <w:lang w:val="fr-CA"/>
        </w:rPr>
        <w:t>e</w:t>
      </w:r>
      <w:r w:rsidR="00CF3F10" w:rsidRPr="009A1EC0">
        <w:rPr>
          <w:rFonts w:ascii="Times New Roman" w:hAnsi="Times New Roman" w:cs="Times New Roman"/>
          <w:sz w:val="24"/>
          <w:szCs w:val="24"/>
          <w:lang w:val="fr-CA"/>
        </w:rPr>
        <w:t xml:space="preserve"> </w:t>
      </w:r>
      <w:r w:rsidR="00FA78F3" w:rsidRPr="009A1EC0">
        <w:rPr>
          <w:rFonts w:ascii="Times New Roman" w:hAnsi="Times New Roman" w:cs="Times New Roman"/>
          <w:sz w:val="24"/>
          <w:szCs w:val="24"/>
          <w:lang w:val="fr-CA"/>
        </w:rPr>
        <w:t>31</w:t>
      </w:r>
      <w:r w:rsidR="00CF3F10" w:rsidRPr="009A1EC0">
        <w:rPr>
          <w:rFonts w:ascii="Times New Roman" w:hAnsi="Times New Roman" w:cs="Times New Roman"/>
          <w:sz w:val="24"/>
          <w:szCs w:val="24"/>
          <w:lang w:val="fr-CA"/>
        </w:rPr>
        <w:t xml:space="preserve"> </w:t>
      </w:r>
      <w:r w:rsidR="00272422">
        <w:rPr>
          <w:rFonts w:ascii="Times New Roman" w:hAnsi="Times New Roman" w:cs="Times New Roman"/>
          <w:sz w:val="24"/>
          <w:szCs w:val="24"/>
          <w:lang w:val="fr-CA"/>
        </w:rPr>
        <w:t>ci-dessus</w:t>
      </w:r>
      <w:r w:rsidR="00CF3F10" w:rsidRPr="009A1EC0">
        <w:rPr>
          <w:rFonts w:ascii="Times New Roman" w:hAnsi="Times New Roman" w:cs="Times New Roman"/>
          <w:sz w:val="24"/>
          <w:szCs w:val="24"/>
          <w:lang w:val="fr-CA"/>
        </w:rPr>
        <w:t>,</w:t>
      </w:r>
      <w:r w:rsidR="00272422">
        <w:rPr>
          <w:rFonts w:ascii="Times New Roman" w:hAnsi="Times New Roman" w:cs="Times New Roman"/>
          <w:sz w:val="24"/>
          <w:szCs w:val="24"/>
          <w:lang w:val="fr-CA"/>
        </w:rPr>
        <w:t xml:space="preserve"> </w:t>
      </w:r>
      <w:r w:rsidR="00871D42">
        <w:rPr>
          <w:rFonts w:ascii="Times New Roman" w:hAnsi="Times New Roman" w:cs="Times New Roman"/>
          <w:sz w:val="24"/>
          <w:szCs w:val="24"/>
          <w:lang w:val="fr-CA"/>
        </w:rPr>
        <w:t xml:space="preserve">à l’instar de </w:t>
      </w:r>
      <w:r w:rsidR="00272422">
        <w:rPr>
          <w:rFonts w:ascii="Times New Roman" w:hAnsi="Times New Roman" w:cs="Times New Roman"/>
          <w:sz w:val="24"/>
          <w:szCs w:val="24"/>
          <w:lang w:val="fr-CA"/>
        </w:rPr>
        <w:t>tout membre de la magistrature</w:t>
      </w:r>
      <w:r w:rsidR="00B11574"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sidR="004649FC" w:rsidRPr="009A1EC0">
        <w:rPr>
          <w:rFonts w:ascii="Times New Roman" w:hAnsi="Times New Roman" w:cs="Times New Roman"/>
          <w:sz w:val="24"/>
          <w:szCs w:val="24"/>
          <w:lang w:val="fr-CA"/>
        </w:rPr>
        <w:t xml:space="preserve"> </w:t>
      </w:r>
      <w:r w:rsidR="00272422">
        <w:rPr>
          <w:rFonts w:ascii="Times New Roman" w:hAnsi="Times New Roman" w:cs="Times New Roman"/>
          <w:sz w:val="24"/>
          <w:szCs w:val="24"/>
          <w:lang w:val="fr-CA"/>
        </w:rPr>
        <w:t xml:space="preserve">a été et </w:t>
      </w:r>
      <w:r w:rsidR="00133E79">
        <w:rPr>
          <w:rFonts w:ascii="Times New Roman" w:hAnsi="Times New Roman" w:cs="Times New Roman"/>
          <w:sz w:val="24"/>
          <w:szCs w:val="24"/>
          <w:lang w:val="fr-CA"/>
        </w:rPr>
        <w:t>reste</w:t>
      </w:r>
      <w:r w:rsidR="00272422">
        <w:rPr>
          <w:rFonts w:ascii="Times New Roman" w:hAnsi="Times New Roman" w:cs="Times New Roman"/>
          <w:sz w:val="24"/>
          <w:szCs w:val="24"/>
          <w:lang w:val="fr-CA"/>
        </w:rPr>
        <w:t xml:space="preserve"> libre de s’exprimer en public</w:t>
      </w:r>
      <w:r w:rsidR="00CF3F10" w:rsidRPr="009A1EC0">
        <w:rPr>
          <w:rFonts w:ascii="Times New Roman" w:hAnsi="Times New Roman" w:cs="Times New Roman"/>
          <w:sz w:val="24"/>
          <w:szCs w:val="24"/>
          <w:lang w:val="fr-CA"/>
        </w:rPr>
        <w:t xml:space="preserve">, </w:t>
      </w:r>
      <w:r w:rsidR="00272422">
        <w:rPr>
          <w:rFonts w:ascii="Times New Roman" w:hAnsi="Times New Roman" w:cs="Times New Roman"/>
          <w:sz w:val="24"/>
          <w:szCs w:val="24"/>
          <w:lang w:val="fr-CA"/>
        </w:rPr>
        <w:t>y compris aux médias</w:t>
      </w:r>
      <w:r w:rsidR="00CF3F10" w:rsidRPr="009A1EC0">
        <w:rPr>
          <w:rFonts w:ascii="Times New Roman" w:hAnsi="Times New Roman" w:cs="Times New Roman"/>
          <w:sz w:val="24"/>
          <w:szCs w:val="24"/>
          <w:lang w:val="fr-CA"/>
        </w:rPr>
        <w:t>,</w:t>
      </w:r>
      <w:r w:rsidR="004649FC" w:rsidRPr="009A1EC0">
        <w:rPr>
          <w:rFonts w:ascii="Times New Roman" w:hAnsi="Times New Roman" w:cs="Times New Roman"/>
          <w:sz w:val="24"/>
          <w:szCs w:val="24"/>
          <w:lang w:val="fr-CA"/>
        </w:rPr>
        <w:t xml:space="preserve"> </w:t>
      </w:r>
      <w:r w:rsidR="00AE4E7B">
        <w:rPr>
          <w:rFonts w:ascii="Times New Roman" w:hAnsi="Times New Roman" w:cs="Times New Roman"/>
          <w:sz w:val="24"/>
          <w:szCs w:val="24"/>
          <w:lang w:val="fr-CA"/>
        </w:rPr>
        <w:t xml:space="preserve">à condition de faire preuve de prudence et de retenue et de </w:t>
      </w:r>
      <w:r w:rsidR="00133E79">
        <w:rPr>
          <w:rFonts w:ascii="Times New Roman" w:hAnsi="Times New Roman" w:cs="Times New Roman"/>
          <w:sz w:val="24"/>
          <w:szCs w:val="24"/>
          <w:lang w:val="fr-CA"/>
        </w:rPr>
        <w:t>demeure</w:t>
      </w:r>
      <w:r w:rsidR="00AE4E7B">
        <w:rPr>
          <w:rFonts w:ascii="Times New Roman" w:hAnsi="Times New Roman" w:cs="Times New Roman"/>
          <w:sz w:val="24"/>
          <w:szCs w:val="24"/>
          <w:lang w:val="fr-CA"/>
        </w:rPr>
        <w:t xml:space="preserve">r consciente des </w:t>
      </w:r>
      <w:r w:rsidR="004649FC" w:rsidRPr="009A1EC0">
        <w:rPr>
          <w:rFonts w:ascii="Times New Roman" w:hAnsi="Times New Roman" w:cs="Times New Roman"/>
          <w:sz w:val="24"/>
          <w:szCs w:val="24"/>
          <w:lang w:val="fr-CA"/>
        </w:rPr>
        <w:t>obligations</w:t>
      </w:r>
      <w:r w:rsidR="00AE4E7B">
        <w:rPr>
          <w:rFonts w:ascii="Times New Roman" w:hAnsi="Times New Roman" w:cs="Times New Roman"/>
          <w:sz w:val="24"/>
          <w:szCs w:val="24"/>
          <w:lang w:val="fr-CA"/>
        </w:rPr>
        <w:t xml:space="preserve"> déontologiques qui lui incombent en tant qu’</w:t>
      </w:r>
      <w:r w:rsidR="00266D98">
        <w:rPr>
          <w:rFonts w:ascii="Times New Roman" w:hAnsi="Times New Roman" w:cs="Times New Roman"/>
          <w:sz w:val="24"/>
          <w:szCs w:val="24"/>
          <w:lang w:val="fr-CA"/>
        </w:rPr>
        <w:t>officier de justice</w:t>
      </w:r>
      <w:r w:rsidR="004649FC" w:rsidRPr="009A1EC0">
        <w:rPr>
          <w:rFonts w:ascii="Times New Roman" w:hAnsi="Times New Roman" w:cs="Times New Roman"/>
          <w:sz w:val="24"/>
          <w:szCs w:val="24"/>
          <w:lang w:val="fr-CA"/>
        </w:rPr>
        <w:t>.</w:t>
      </w:r>
    </w:p>
    <w:p w14:paraId="10563530" w14:textId="68BE216D" w:rsidR="008C2C18" w:rsidRPr="009A1EC0" w:rsidRDefault="00CB7E44" w:rsidP="00C62E34">
      <w:pPr>
        <w:pStyle w:val="Style4"/>
        <w:spacing w:before="240"/>
        <w:ind w:left="0"/>
        <w:contextualSpacing w:val="0"/>
        <w:jc w:val="both"/>
        <w:rPr>
          <w:sz w:val="26"/>
          <w:szCs w:val="26"/>
          <w:lang w:val="fr-CA"/>
        </w:rPr>
      </w:pPr>
      <w:r w:rsidRPr="009A1EC0">
        <w:rPr>
          <w:sz w:val="26"/>
          <w:szCs w:val="26"/>
          <w:lang w:val="fr-CA"/>
        </w:rPr>
        <w:t>vi</w:t>
      </w:r>
      <w:r w:rsidR="007C533A" w:rsidRPr="009A1EC0">
        <w:rPr>
          <w:sz w:val="26"/>
          <w:szCs w:val="26"/>
          <w:lang w:val="fr-CA"/>
        </w:rPr>
        <w:t>i</w:t>
      </w:r>
      <w:r w:rsidRPr="009A1EC0">
        <w:rPr>
          <w:sz w:val="26"/>
          <w:szCs w:val="26"/>
          <w:lang w:val="fr-CA"/>
        </w:rPr>
        <w:t xml:space="preserve">) </w:t>
      </w:r>
      <w:r w:rsidR="00EB027F" w:rsidRPr="009A1EC0">
        <w:rPr>
          <w:sz w:val="26"/>
          <w:szCs w:val="26"/>
          <w:lang w:val="fr-CA"/>
        </w:rPr>
        <w:t xml:space="preserve"> </w:t>
      </w:r>
      <w:r w:rsidR="008C2C18" w:rsidRPr="009A1EC0">
        <w:rPr>
          <w:sz w:val="26"/>
          <w:szCs w:val="26"/>
          <w:lang w:val="fr-CA"/>
        </w:rPr>
        <w:t>N</w:t>
      </w:r>
      <w:r w:rsidR="00635C56">
        <w:rPr>
          <w:sz w:val="26"/>
          <w:szCs w:val="26"/>
          <w:lang w:val="fr-CA"/>
        </w:rPr>
        <w:t>ombre de plaignants</w:t>
      </w:r>
    </w:p>
    <w:p w14:paraId="5643393E" w14:textId="4C5A2B91" w:rsidR="008C2C18" w:rsidRPr="009A1EC0" w:rsidRDefault="008C2C18"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T</w:t>
      </w:r>
      <w:r w:rsidR="00AE6316">
        <w:rPr>
          <w:rFonts w:ascii="Times New Roman" w:hAnsi="Times New Roman" w:cs="Times New Roman"/>
          <w:sz w:val="24"/>
          <w:szCs w:val="24"/>
          <w:lang w:val="fr-CA"/>
        </w:rPr>
        <w:t xml:space="preserve">rois </w:t>
      </w:r>
      <w:r w:rsidRPr="009A1EC0">
        <w:rPr>
          <w:rFonts w:ascii="Times New Roman" w:hAnsi="Times New Roman" w:cs="Times New Roman"/>
          <w:sz w:val="24"/>
          <w:szCs w:val="24"/>
          <w:lang w:val="fr-CA"/>
        </w:rPr>
        <w:t>parties</w:t>
      </w:r>
      <w:r w:rsidR="00AE6316">
        <w:rPr>
          <w:rFonts w:ascii="Times New Roman" w:hAnsi="Times New Roman" w:cs="Times New Roman"/>
          <w:sz w:val="24"/>
          <w:szCs w:val="24"/>
          <w:lang w:val="fr-CA"/>
        </w:rPr>
        <w:t xml:space="preserve"> ont déposé des plaintes, qui se rapportaient toutes à </w:t>
      </w:r>
      <w:r w:rsidR="007A40CB">
        <w:rPr>
          <w:rFonts w:ascii="Times New Roman" w:hAnsi="Times New Roman" w:cs="Times New Roman"/>
          <w:sz w:val="24"/>
          <w:szCs w:val="24"/>
          <w:lang w:val="fr-CA"/>
        </w:rPr>
        <w:t>l’article</w:t>
      </w:r>
      <w:r w:rsidR="00AE6316">
        <w:rPr>
          <w:rFonts w:ascii="Times New Roman" w:hAnsi="Times New Roman" w:cs="Times New Roman"/>
          <w:sz w:val="24"/>
          <w:szCs w:val="24"/>
          <w:lang w:val="fr-CA"/>
        </w:rPr>
        <w:t> :</w:t>
      </w:r>
    </w:p>
    <w:p w14:paraId="6BF7F250" w14:textId="3BF5A694" w:rsidR="008C2C18" w:rsidRPr="009A1EC0" w:rsidRDefault="003367EC" w:rsidP="00193BBC">
      <w:pPr>
        <w:pStyle w:val="ListParagraph"/>
        <w:numPr>
          <w:ilvl w:val="0"/>
          <w:numId w:val="25"/>
        </w:numPr>
        <w:spacing w:line="360" w:lineRule="auto"/>
        <w:jc w:val="both"/>
        <w:rPr>
          <w:rFonts w:ascii="Times New Roman" w:hAnsi="Times New Roman" w:cs="Times New Roman"/>
          <w:sz w:val="24"/>
          <w:szCs w:val="24"/>
          <w:lang w:val="fr-CA"/>
        </w:rPr>
      </w:pPr>
      <w:r w:rsidRPr="003367EC">
        <w:rPr>
          <w:rFonts w:ascii="Times New Roman" w:hAnsi="Times New Roman" w:cs="Times New Roman"/>
          <w:sz w:val="24"/>
          <w:szCs w:val="24"/>
          <w:lang w:val="fr-CA"/>
        </w:rPr>
        <w:t>M.</w:t>
      </w:r>
      <w:r>
        <w:rPr>
          <w:rFonts w:ascii="Times New Roman" w:hAnsi="Times New Roman" w:cs="Times New Roman"/>
          <w:sz w:val="24"/>
          <w:szCs w:val="24"/>
          <w:lang w:val="fr-CA"/>
        </w:rPr>
        <w:t> </w:t>
      </w:r>
      <w:r w:rsidRPr="003367EC">
        <w:rPr>
          <w:rFonts w:ascii="Times New Roman" w:hAnsi="Times New Roman" w:cs="Times New Roman"/>
          <w:sz w:val="24"/>
          <w:szCs w:val="24"/>
          <w:lang w:val="fr-CA"/>
        </w:rPr>
        <w:t>James Cornish, sous-procureur général adjoint, Division du droit criminel, ministère du Procureur général</w:t>
      </w:r>
      <w:r w:rsidR="008C2C18" w:rsidRPr="009A1EC0">
        <w:rPr>
          <w:rFonts w:ascii="Times New Roman" w:hAnsi="Times New Roman" w:cs="Times New Roman"/>
          <w:sz w:val="24"/>
          <w:szCs w:val="24"/>
          <w:lang w:val="fr-CA"/>
        </w:rPr>
        <w:t>;</w:t>
      </w:r>
    </w:p>
    <w:p w14:paraId="38ABC9A8" w14:textId="73212F4E" w:rsidR="004D15C7" w:rsidRPr="009A1EC0" w:rsidRDefault="003367EC" w:rsidP="004D15C7">
      <w:pPr>
        <w:pStyle w:val="ListParagraph"/>
        <w:numPr>
          <w:ilvl w:val="0"/>
          <w:numId w:val="25"/>
        </w:numPr>
        <w:spacing w:line="360" w:lineRule="auto"/>
        <w:jc w:val="both"/>
        <w:rPr>
          <w:rFonts w:ascii="Times New Roman" w:hAnsi="Times New Roman" w:cs="Times New Roman"/>
          <w:sz w:val="24"/>
          <w:szCs w:val="24"/>
          <w:lang w:val="fr-CA"/>
        </w:rPr>
      </w:pPr>
      <w:r w:rsidRPr="003367EC">
        <w:rPr>
          <w:rFonts w:ascii="Times New Roman" w:hAnsi="Times New Roman" w:cs="Times New Roman"/>
          <w:sz w:val="24"/>
          <w:szCs w:val="24"/>
          <w:lang w:val="fr-CA"/>
        </w:rPr>
        <w:t>M.</w:t>
      </w:r>
      <w:r>
        <w:rPr>
          <w:rFonts w:ascii="Times New Roman" w:hAnsi="Times New Roman" w:cs="Times New Roman"/>
          <w:sz w:val="24"/>
          <w:szCs w:val="24"/>
          <w:lang w:val="fr-CA"/>
        </w:rPr>
        <w:t> </w:t>
      </w:r>
      <w:r w:rsidRPr="003367EC">
        <w:rPr>
          <w:rFonts w:ascii="Times New Roman" w:hAnsi="Times New Roman" w:cs="Times New Roman"/>
          <w:sz w:val="24"/>
          <w:szCs w:val="24"/>
          <w:lang w:val="fr-CA"/>
        </w:rPr>
        <w:t>Brian Saunders, directeur des poursuites publiques, au nom du Service des poursuites pénales du Canada</w:t>
      </w:r>
      <w:r w:rsidR="008C2C18" w:rsidRPr="009A1EC0">
        <w:rPr>
          <w:rFonts w:ascii="Times New Roman" w:hAnsi="Times New Roman" w:cs="Times New Roman"/>
          <w:sz w:val="24"/>
          <w:szCs w:val="24"/>
          <w:lang w:val="fr-CA"/>
        </w:rPr>
        <w:t>;</w:t>
      </w:r>
    </w:p>
    <w:p w14:paraId="7B93BB91" w14:textId="55523F23" w:rsidR="00464324" w:rsidRPr="009A1EC0" w:rsidRDefault="003367EC" w:rsidP="004D15C7">
      <w:pPr>
        <w:pStyle w:val="ListParagraph"/>
        <w:numPr>
          <w:ilvl w:val="0"/>
          <w:numId w:val="25"/>
        </w:numPr>
        <w:spacing w:line="360" w:lineRule="auto"/>
        <w:jc w:val="both"/>
        <w:rPr>
          <w:rFonts w:ascii="Times New Roman" w:hAnsi="Times New Roman" w:cs="Times New Roman"/>
          <w:sz w:val="24"/>
          <w:szCs w:val="24"/>
          <w:lang w:val="fr-CA"/>
        </w:rPr>
      </w:pPr>
      <w:r w:rsidRPr="003367EC">
        <w:rPr>
          <w:rFonts w:ascii="Times New Roman" w:hAnsi="Times New Roman" w:cs="Times New Roman"/>
          <w:sz w:val="24"/>
          <w:szCs w:val="24"/>
          <w:lang w:val="fr-CA"/>
        </w:rPr>
        <w:t>M</w:t>
      </w:r>
      <w:r w:rsidRPr="003367EC">
        <w:rPr>
          <w:rFonts w:ascii="Times New Roman" w:hAnsi="Times New Roman" w:cs="Times New Roman"/>
          <w:sz w:val="24"/>
          <w:szCs w:val="24"/>
          <w:vertAlign w:val="superscript"/>
          <w:lang w:val="fr-CA"/>
        </w:rPr>
        <w:t>me</w:t>
      </w:r>
      <w:r>
        <w:rPr>
          <w:rFonts w:ascii="Times New Roman" w:hAnsi="Times New Roman" w:cs="Times New Roman"/>
          <w:sz w:val="24"/>
          <w:szCs w:val="24"/>
          <w:lang w:val="fr-CA"/>
        </w:rPr>
        <w:t> </w:t>
      </w:r>
      <w:r w:rsidRPr="003367EC">
        <w:rPr>
          <w:rFonts w:ascii="Times New Roman" w:hAnsi="Times New Roman" w:cs="Times New Roman"/>
          <w:sz w:val="24"/>
          <w:szCs w:val="24"/>
          <w:lang w:val="fr-CA"/>
        </w:rPr>
        <w:t xml:space="preserve">Kate Matthews, </w:t>
      </w:r>
      <w:r>
        <w:rPr>
          <w:rFonts w:ascii="Times New Roman" w:hAnsi="Times New Roman" w:cs="Times New Roman"/>
          <w:sz w:val="24"/>
          <w:szCs w:val="24"/>
          <w:lang w:val="fr-CA"/>
        </w:rPr>
        <w:t xml:space="preserve">qui était alors </w:t>
      </w:r>
      <w:r w:rsidRPr="003367EC">
        <w:rPr>
          <w:rFonts w:ascii="Times New Roman" w:hAnsi="Times New Roman" w:cs="Times New Roman"/>
          <w:sz w:val="24"/>
          <w:szCs w:val="24"/>
          <w:lang w:val="fr-CA"/>
        </w:rPr>
        <w:t>présidente de l’Ontario Crown Attorneys</w:t>
      </w:r>
      <w:r w:rsidR="00C353E5">
        <w:rPr>
          <w:rFonts w:ascii="Times New Roman" w:hAnsi="Times New Roman" w:cs="Times New Roman"/>
          <w:sz w:val="24"/>
          <w:szCs w:val="24"/>
          <w:lang w:val="fr-CA"/>
        </w:rPr>
        <w:t>’</w:t>
      </w:r>
      <w:r w:rsidRPr="003367EC">
        <w:rPr>
          <w:rFonts w:ascii="Times New Roman" w:hAnsi="Times New Roman" w:cs="Times New Roman"/>
          <w:sz w:val="24"/>
          <w:szCs w:val="24"/>
          <w:lang w:val="fr-CA"/>
        </w:rPr>
        <w:t xml:space="preserve"> Association</w:t>
      </w:r>
      <w:r>
        <w:rPr>
          <w:rFonts w:ascii="Times New Roman" w:hAnsi="Times New Roman" w:cs="Times New Roman"/>
          <w:sz w:val="24"/>
          <w:szCs w:val="24"/>
          <w:lang w:val="fr-CA"/>
        </w:rPr>
        <w:t xml:space="preserve"> (OCAA)</w:t>
      </w:r>
      <w:r w:rsidRPr="003367EC">
        <w:rPr>
          <w:rFonts w:ascii="Times New Roman" w:hAnsi="Times New Roman" w:cs="Times New Roman"/>
          <w:sz w:val="24"/>
          <w:szCs w:val="24"/>
          <w:lang w:val="fr-CA"/>
        </w:rPr>
        <w:t>, au nom de</w:t>
      </w:r>
      <w:r>
        <w:rPr>
          <w:rFonts w:ascii="Times New Roman" w:hAnsi="Times New Roman" w:cs="Times New Roman"/>
          <w:sz w:val="24"/>
          <w:szCs w:val="24"/>
          <w:lang w:val="fr-CA"/>
        </w:rPr>
        <w:t xml:space="preserve"> celle-ci</w:t>
      </w:r>
      <w:r w:rsidR="004D15C7" w:rsidRPr="009A1EC0">
        <w:rPr>
          <w:rFonts w:ascii="Times New Roman" w:hAnsi="Times New Roman" w:cs="Times New Roman"/>
          <w:sz w:val="24"/>
          <w:szCs w:val="24"/>
          <w:lang w:val="fr-CA"/>
        </w:rPr>
        <w:t>.</w:t>
      </w:r>
    </w:p>
    <w:p w14:paraId="3FCD5584" w14:textId="77777777" w:rsidR="008D646E" w:rsidRPr="009A1EC0" w:rsidRDefault="008D646E" w:rsidP="008D646E">
      <w:pPr>
        <w:pStyle w:val="ListParagraph"/>
        <w:spacing w:line="360" w:lineRule="auto"/>
        <w:ind w:left="1080"/>
        <w:jc w:val="both"/>
        <w:rPr>
          <w:rFonts w:ascii="Times New Roman" w:hAnsi="Times New Roman" w:cs="Times New Roman"/>
          <w:sz w:val="24"/>
          <w:szCs w:val="24"/>
          <w:lang w:val="fr-CA"/>
        </w:rPr>
      </w:pPr>
    </w:p>
    <w:p w14:paraId="61C355CF" w14:textId="22BBE983" w:rsidR="008C2C18" w:rsidRPr="009A1EC0" w:rsidRDefault="00A2213E" w:rsidP="00193BBC">
      <w:pPr>
        <w:pStyle w:val="ListParagraph"/>
        <w:numPr>
          <w:ilvl w:val="0"/>
          <w:numId w:val="3"/>
        </w:numPr>
        <w:spacing w:line="360" w:lineRule="auto"/>
        <w:jc w:val="both"/>
        <w:rPr>
          <w:rFonts w:ascii="Times New Roman" w:hAnsi="Times New Roman" w:cs="Times New Roman"/>
          <w:sz w:val="24"/>
          <w:szCs w:val="24"/>
          <w:lang w:val="fr-CA"/>
        </w:rPr>
      </w:pPr>
      <w:r w:rsidRPr="003367EC">
        <w:rPr>
          <w:rFonts w:ascii="Times New Roman" w:hAnsi="Times New Roman" w:cs="Times New Roman"/>
          <w:sz w:val="24"/>
          <w:szCs w:val="24"/>
          <w:lang w:val="fr-CA"/>
        </w:rPr>
        <w:t>M</w:t>
      </w:r>
      <w:r w:rsidRPr="003367EC">
        <w:rPr>
          <w:rFonts w:ascii="Times New Roman" w:hAnsi="Times New Roman" w:cs="Times New Roman"/>
          <w:sz w:val="24"/>
          <w:szCs w:val="24"/>
          <w:vertAlign w:val="superscript"/>
          <w:lang w:val="fr-CA"/>
        </w:rPr>
        <w:t>me</w:t>
      </w:r>
      <w:r>
        <w:rPr>
          <w:rFonts w:ascii="Times New Roman" w:hAnsi="Times New Roman" w:cs="Times New Roman"/>
          <w:sz w:val="24"/>
          <w:szCs w:val="24"/>
          <w:lang w:val="fr-CA"/>
        </w:rPr>
        <w:t> </w:t>
      </w:r>
      <w:r w:rsidR="008C2C18" w:rsidRPr="009A1EC0">
        <w:rPr>
          <w:rFonts w:ascii="Times New Roman" w:hAnsi="Times New Roman" w:cs="Times New Roman"/>
          <w:sz w:val="24"/>
          <w:szCs w:val="24"/>
          <w:lang w:val="fr-CA"/>
        </w:rPr>
        <w:t xml:space="preserve">Matthews </w:t>
      </w:r>
      <w:r>
        <w:rPr>
          <w:rFonts w:ascii="Times New Roman" w:hAnsi="Times New Roman" w:cs="Times New Roman"/>
          <w:sz w:val="24"/>
          <w:szCs w:val="24"/>
          <w:lang w:val="fr-CA"/>
        </w:rPr>
        <w:t>est le seul témoin qui a déposé pour le compte d’un plaignant lors de la présente audience</w:t>
      </w:r>
      <w:r w:rsidR="008C2C18" w:rsidRPr="009A1EC0">
        <w:rPr>
          <w:rFonts w:ascii="Times New Roman" w:hAnsi="Times New Roman" w:cs="Times New Roman"/>
          <w:sz w:val="24"/>
          <w:szCs w:val="24"/>
          <w:lang w:val="fr-CA"/>
        </w:rPr>
        <w:t>.</w:t>
      </w:r>
      <w:r w:rsidR="00C23275">
        <w:rPr>
          <w:rFonts w:ascii="Times New Roman" w:hAnsi="Times New Roman" w:cs="Times New Roman"/>
          <w:sz w:val="24"/>
          <w:szCs w:val="24"/>
          <w:lang w:val="fr-CA"/>
        </w:rPr>
        <w:t xml:space="preserve"> Elle a déclaré que le vice-président de l’</w:t>
      </w:r>
      <w:r w:rsidR="008C2C18" w:rsidRPr="009A1EC0">
        <w:rPr>
          <w:rFonts w:ascii="Times New Roman" w:hAnsi="Times New Roman" w:cs="Times New Roman"/>
          <w:sz w:val="24"/>
          <w:szCs w:val="24"/>
          <w:lang w:val="fr-CA"/>
        </w:rPr>
        <w:t xml:space="preserve">OCAA </w:t>
      </w:r>
      <w:r w:rsidR="00C23275">
        <w:rPr>
          <w:rFonts w:ascii="Times New Roman" w:hAnsi="Times New Roman" w:cs="Times New Roman"/>
          <w:sz w:val="24"/>
          <w:szCs w:val="24"/>
          <w:lang w:val="fr-CA"/>
        </w:rPr>
        <w:t xml:space="preserve">et elle avaient </w:t>
      </w:r>
      <w:r w:rsidR="00E47FC4">
        <w:rPr>
          <w:rFonts w:ascii="Times New Roman" w:hAnsi="Times New Roman" w:cs="Times New Roman"/>
          <w:sz w:val="24"/>
          <w:szCs w:val="24"/>
          <w:lang w:val="fr-CA"/>
        </w:rPr>
        <w:t>reçu des appels et des courriels de la part de membres de l’</w:t>
      </w:r>
      <w:r w:rsidR="008C2C18" w:rsidRPr="009A1EC0">
        <w:rPr>
          <w:rFonts w:ascii="Times New Roman" w:hAnsi="Times New Roman" w:cs="Times New Roman"/>
          <w:sz w:val="24"/>
          <w:szCs w:val="24"/>
          <w:lang w:val="fr-CA"/>
        </w:rPr>
        <w:t xml:space="preserve">association </w:t>
      </w:r>
      <w:r w:rsidR="00E47FC4">
        <w:rPr>
          <w:rFonts w:ascii="Times New Roman" w:hAnsi="Times New Roman" w:cs="Times New Roman"/>
          <w:sz w:val="24"/>
          <w:szCs w:val="24"/>
          <w:lang w:val="fr-CA"/>
        </w:rPr>
        <w:t xml:space="preserve">de partout dans la </w:t>
      </w:r>
      <w:r w:rsidR="008C2C18" w:rsidRPr="009A1EC0">
        <w:rPr>
          <w:rFonts w:ascii="Times New Roman" w:hAnsi="Times New Roman" w:cs="Times New Roman"/>
          <w:sz w:val="24"/>
          <w:szCs w:val="24"/>
          <w:lang w:val="fr-CA"/>
        </w:rPr>
        <w:t>province</w:t>
      </w:r>
      <w:r w:rsidR="00E47FC4">
        <w:rPr>
          <w:rFonts w:ascii="Times New Roman" w:hAnsi="Times New Roman" w:cs="Times New Roman"/>
          <w:sz w:val="24"/>
          <w:szCs w:val="24"/>
          <w:lang w:val="fr-CA"/>
        </w:rPr>
        <w:t xml:space="preserve">, </w:t>
      </w:r>
      <w:r w:rsidR="00F143CF">
        <w:rPr>
          <w:rFonts w:ascii="Times New Roman" w:hAnsi="Times New Roman" w:cs="Times New Roman"/>
          <w:sz w:val="24"/>
          <w:szCs w:val="24"/>
          <w:lang w:val="fr-CA"/>
        </w:rPr>
        <w:t>ceux-ci exprimant</w:t>
      </w:r>
      <w:r w:rsidR="00E47FC4">
        <w:rPr>
          <w:rFonts w:ascii="Times New Roman" w:hAnsi="Times New Roman" w:cs="Times New Roman"/>
          <w:sz w:val="24"/>
          <w:szCs w:val="24"/>
          <w:lang w:val="fr-CA"/>
        </w:rPr>
        <w:t xml:space="preserve"> leur consternation, leurs préoccupations et leur </w:t>
      </w:r>
      <w:r w:rsidR="008C2C18" w:rsidRPr="009A1EC0">
        <w:rPr>
          <w:rFonts w:ascii="Times New Roman" w:hAnsi="Times New Roman" w:cs="Times New Roman"/>
          <w:sz w:val="24"/>
          <w:szCs w:val="24"/>
          <w:lang w:val="fr-CA"/>
        </w:rPr>
        <w:t>frustration</w:t>
      </w:r>
      <w:r w:rsidR="006A535D">
        <w:rPr>
          <w:rFonts w:ascii="Times New Roman" w:hAnsi="Times New Roman" w:cs="Times New Roman"/>
          <w:sz w:val="24"/>
          <w:szCs w:val="24"/>
          <w:lang w:val="fr-CA"/>
        </w:rPr>
        <w:t xml:space="preserve"> au regard de la publication et du</w:t>
      </w:r>
      <w:r w:rsidR="00F143CF">
        <w:rPr>
          <w:rFonts w:ascii="Times New Roman" w:hAnsi="Times New Roman" w:cs="Times New Roman"/>
          <w:sz w:val="24"/>
          <w:szCs w:val="24"/>
          <w:lang w:val="fr-CA"/>
        </w:rPr>
        <w:t xml:space="preserve"> contenu de </w:t>
      </w:r>
      <w:r w:rsidR="007A40CB">
        <w:rPr>
          <w:rFonts w:ascii="Times New Roman" w:hAnsi="Times New Roman" w:cs="Times New Roman"/>
          <w:sz w:val="24"/>
          <w:szCs w:val="24"/>
          <w:lang w:val="fr-CA"/>
        </w:rPr>
        <w:t>l’article</w:t>
      </w:r>
      <w:r w:rsidR="008C2C18" w:rsidRPr="009A1EC0">
        <w:rPr>
          <w:rFonts w:ascii="Times New Roman" w:hAnsi="Times New Roman" w:cs="Times New Roman"/>
          <w:sz w:val="24"/>
          <w:szCs w:val="24"/>
          <w:lang w:val="fr-CA"/>
        </w:rPr>
        <w:t>.</w:t>
      </w:r>
    </w:p>
    <w:p w14:paraId="344BE547" w14:textId="14F14B72" w:rsidR="000C6D80" w:rsidRPr="009A1EC0" w:rsidRDefault="007C533A" w:rsidP="00C62E34">
      <w:pPr>
        <w:pStyle w:val="Style4"/>
        <w:spacing w:before="240"/>
        <w:ind w:left="0"/>
        <w:jc w:val="both"/>
        <w:rPr>
          <w:sz w:val="26"/>
          <w:szCs w:val="26"/>
          <w:lang w:val="fr-CA"/>
        </w:rPr>
      </w:pPr>
      <w:r w:rsidRPr="009A1EC0">
        <w:rPr>
          <w:sz w:val="26"/>
          <w:szCs w:val="26"/>
          <w:lang w:val="fr-CA"/>
        </w:rPr>
        <w:lastRenderedPageBreak/>
        <w:t xml:space="preserve">viii) </w:t>
      </w:r>
      <w:r w:rsidR="004713A1" w:rsidRPr="004713A1">
        <w:rPr>
          <w:sz w:val="26"/>
          <w:szCs w:val="26"/>
          <w:lang w:val="fr-CA"/>
        </w:rPr>
        <w:t>La durée de service de l’officier de justice</w:t>
      </w:r>
    </w:p>
    <w:p w14:paraId="5EA7A6EA" w14:textId="51B1CCAD" w:rsidR="000C6D80"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C72730">
        <w:rPr>
          <w:rFonts w:ascii="Times New Roman" w:hAnsi="Times New Roman" w:cs="Times New Roman"/>
          <w:sz w:val="24"/>
          <w:szCs w:val="24"/>
          <w:lang w:val="fr-CA"/>
        </w:rPr>
        <w:t xml:space="preserve"> a été nommée en mai</w:t>
      </w:r>
      <w:r w:rsidR="000C6D80" w:rsidRPr="009A1EC0">
        <w:rPr>
          <w:rFonts w:ascii="Times New Roman" w:hAnsi="Times New Roman" w:cs="Times New Roman"/>
          <w:sz w:val="24"/>
          <w:szCs w:val="24"/>
          <w:lang w:val="fr-CA"/>
        </w:rPr>
        <w:t xml:space="preserve"> 2011. </w:t>
      </w:r>
      <w:r w:rsidR="007A40CB">
        <w:rPr>
          <w:rFonts w:ascii="Times New Roman" w:hAnsi="Times New Roman" w:cs="Times New Roman"/>
          <w:sz w:val="24"/>
          <w:szCs w:val="24"/>
          <w:lang w:val="fr-CA"/>
        </w:rPr>
        <w:t>L’article</w:t>
      </w:r>
      <w:r w:rsidR="000C6D80" w:rsidRPr="009A1EC0">
        <w:rPr>
          <w:rFonts w:ascii="Times New Roman" w:hAnsi="Times New Roman" w:cs="Times New Roman"/>
          <w:sz w:val="24"/>
          <w:szCs w:val="24"/>
          <w:lang w:val="fr-CA"/>
        </w:rPr>
        <w:t xml:space="preserve"> </w:t>
      </w:r>
      <w:r w:rsidR="00C72730">
        <w:rPr>
          <w:rFonts w:ascii="Times New Roman" w:hAnsi="Times New Roman" w:cs="Times New Roman"/>
          <w:sz w:val="24"/>
          <w:szCs w:val="24"/>
          <w:lang w:val="fr-CA"/>
        </w:rPr>
        <w:t xml:space="preserve">a été publié en mars </w:t>
      </w:r>
      <w:r w:rsidR="000C6D80" w:rsidRPr="009A1EC0">
        <w:rPr>
          <w:rFonts w:ascii="Times New Roman" w:hAnsi="Times New Roman" w:cs="Times New Roman"/>
          <w:sz w:val="24"/>
          <w:szCs w:val="24"/>
          <w:lang w:val="fr-CA"/>
        </w:rPr>
        <w:t>2016,</w:t>
      </w:r>
      <w:r w:rsidR="00C72730">
        <w:rPr>
          <w:rFonts w:ascii="Times New Roman" w:hAnsi="Times New Roman" w:cs="Times New Roman"/>
          <w:sz w:val="24"/>
          <w:szCs w:val="24"/>
          <w:lang w:val="fr-CA"/>
        </w:rPr>
        <w:t xml:space="preserve"> soit moins de cinq ans plus tard</w:t>
      </w:r>
      <w:r w:rsidR="000C6D80" w:rsidRPr="009A1EC0">
        <w:rPr>
          <w:rFonts w:ascii="Times New Roman" w:hAnsi="Times New Roman" w:cs="Times New Roman"/>
          <w:sz w:val="24"/>
          <w:szCs w:val="24"/>
          <w:lang w:val="fr-CA"/>
        </w:rPr>
        <w:t>.</w:t>
      </w:r>
      <w:r w:rsidR="00191436">
        <w:rPr>
          <w:rFonts w:ascii="Times New Roman" w:hAnsi="Times New Roman" w:cs="Times New Roman"/>
          <w:sz w:val="24"/>
          <w:szCs w:val="24"/>
          <w:lang w:val="fr-CA"/>
        </w:rPr>
        <w:t xml:space="preserve"> La juge de paix exerce ses fonctions depuis plus de neuf ans</w:t>
      </w:r>
      <w:r w:rsidR="00D278C0" w:rsidRPr="009A1EC0">
        <w:rPr>
          <w:rFonts w:ascii="Times New Roman" w:hAnsi="Times New Roman" w:cs="Times New Roman"/>
          <w:sz w:val="24"/>
          <w:szCs w:val="24"/>
          <w:lang w:val="fr-CA"/>
        </w:rPr>
        <w:t xml:space="preserve">. </w:t>
      </w:r>
      <w:r w:rsidR="00191436">
        <w:rPr>
          <w:rFonts w:ascii="Times New Roman" w:hAnsi="Times New Roman" w:cs="Times New Roman"/>
          <w:sz w:val="24"/>
          <w:szCs w:val="24"/>
          <w:lang w:val="fr-CA"/>
        </w:rPr>
        <w:t xml:space="preserve">À cet égard, sa situation est différente de celle du juge </w:t>
      </w:r>
      <w:r w:rsidR="000C6D80" w:rsidRPr="009A1EC0">
        <w:rPr>
          <w:rFonts w:ascii="Times New Roman" w:hAnsi="Times New Roman" w:cs="Times New Roman"/>
          <w:sz w:val="24"/>
          <w:szCs w:val="24"/>
          <w:lang w:val="fr-CA"/>
        </w:rPr>
        <w:t xml:space="preserve">Zabel </w:t>
      </w:r>
      <w:r w:rsidR="00191436">
        <w:rPr>
          <w:rFonts w:ascii="Times New Roman" w:hAnsi="Times New Roman" w:cs="Times New Roman"/>
          <w:sz w:val="24"/>
          <w:szCs w:val="24"/>
          <w:lang w:val="fr-CA"/>
        </w:rPr>
        <w:t>ou du juge</w:t>
      </w:r>
      <w:r w:rsidR="000C6D80" w:rsidRPr="009A1EC0">
        <w:rPr>
          <w:rFonts w:ascii="Times New Roman" w:hAnsi="Times New Roman" w:cs="Times New Roman"/>
          <w:sz w:val="24"/>
          <w:szCs w:val="24"/>
          <w:lang w:val="fr-CA"/>
        </w:rPr>
        <w:t xml:space="preserve"> Matlow, </w:t>
      </w:r>
      <w:r w:rsidR="00191436">
        <w:rPr>
          <w:rFonts w:ascii="Times New Roman" w:hAnsi="Times New Roman" w:cs="Times New Roman"/>
          <w:sz w:val="24"/>
          <w:szCs w:val="24"/>
          <w:lang w:val="fr-CA"/>
        </w:rPr>
        <w:t xml:space="preserve">qui avaient tous les deux </w:t>
      </w:r>
      <w:r w:rsidR="00953E03" w:rsidRPr="009A1EC0">
        <w:rPr>
          <w:rFonts w:ascii="Times New Roman" w:hAnsi="Times New Roman" w:cs="Times New Roman"/>
          <w:sz w:val="24"/>
          <w:szCs w:val="24"/>
          <w:lang w:val="fr-CA"/>
        </w:rPr>
        <w:t>27</w:t>
      </w:r>
      <w:r w:rsidR="000C6D80" w:rsidRPr="009A1EC0">
        <w:rPr>
          <w:rFonts w:ascii="Times New Roman" w:hAnsi="Times New Roman" w:cs="Times New Roman"/>
          <w:sz w:val="24"/>
          <w:szCs w:val="24"/>
          <w:lang w:val="fr-CA"/>
        </w:rPr>
        <w:t xml:space="preserve"> </w:t>
      </w:r>
      <w:r w:rsidR="00191436">
        <w:rPr>
          <w:rFonts w:ascii="Times New Roman" w:hAnsi="Times New Roman" w:cs="Times New Roman"/>
          <w:sz w:val="24"/>
          <w:szCs w:val="24"/>
          <w:lang w:val="fr-CA"/>
        </w:rPr>
        <w:t>années de service irréprochable au sein de la magistrature</w:t>
      </w:r>
      <w:r w:rsidR="000C6D80" w:rsidRPr="009A1EC0">
        <w:rPr>
          <w:rFonts w:ascii="Times New Roman" w:hAnsi="Times New Roman" w:cs="Times New Roman"/>
          <w:sz w:val="24"/>
          <w:szCs w:val="24"/>
          <w:lang w:val="fr-CA"/>
        </w:rPr>
        <w:t>.</w:t>
      </w:r>
    </w:p>
    <w:p w14:paraId="39C2E1F0"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656D4904" w14:textId="6306649B" w:rsidR="00095CE0"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D17911">
        <w:rPr>
          <w:rFonts w:ascii="Times New Roman" w:hAnsi="Times New Roman" w:cs="Times New Roman"/>
          <w:sz w:val="24"/>
          <w:szCs w:val="24"/>
          <w:lang w:val="fr-CA"/>
        </w:rPr>
        <w:t xml:space="preserve"> </w:t>
      </w:r>
      <w:r w:rsidR="00F82C9F">
        <w:rPr>
          <w:rFonts w:ascii="Times New Roman" w:hAnsi="Times New Roman" w:cs="Times New Roman"/>
          <w:sz w:val="24"/>
          <w:szCs w:val="24"/>
          <w:lang w:val="fr-CA"/>
        </w:rPr>
        <w:t xml:space="preserve">Lauzon </w:t>
      </w:r>
      <w:r w:rsidR="00D17911">
        <w:rPr>
          <w:rFonts w:ascii="Times New Roman" w:hAnsi="Times New Roman" w:cs="Times New Roman"/>
          <w:sz w:val="24"/>
          <w:szCs w:val="24"/>
          <w:lang w:val="fr-CA"/>
        </w:rPr>
        <w:t>n</w:t>
      </w:r>
      <w:r w:rsidR="007B07B1">
        <w:rPr>
          <w:rFonts w:ascii="Times New Roman" w:hAnsi="Times New Roman" w:cs="Times New Roman"/>
          <w:sz w:val="24"/>
          <w:szCs w:val="24"/>
          <w:lang w:val="fr-CA"/>
        </w:rPr>
        <w:t xml:space="preserve">’était pas une juge </w:t>
      </w:r>
      <w:r w:rsidR="00F82C9F">
        <w:rPr>
          <w:rFonts w:ascii="Times New Roman" w:hAnsi="Times New Roman" w:cs="Times New Roman"/>
          <w:sz w:val="24"/>
          <w:szCs w:val="24"/>
          <w:lang w:val="fr-CA"/>
        </w:rPr>
        <w:t xml:space="preserve">de paix </w:t>
      </w:r>
      <w:r w:rsidR="007B07B1">
        <w:rPr>
          <w:rFonts w:ascii="Times New Roman" w:hAnsi="Times New Roman" w:cs="Times New Roman"/>
          <w:sz w:val="24"/>
          <w:szCs w:val="24"/>
          <w:lang w:val="fr-CA"/>
        </w:rPr>
        <w:t>de nomination récente</w:t>
      </w:r>
      <w:r w:rsidR="00741513" w:rsidRPr="009A1EC0">
        <w:rPr>
          <w:rFonts w:ascii="Times New Roman" w:hAnsi="Times New Roman" w:cs="Times New Roman"/>
          <w:sz w:val="24"/>
          <w:szCs w:val="24"/>
          <w:lang w:val="fr-CA"/>
        </w:rPr>
        <w:t xml:space="preserve">, </w:t>
      </w:r>
      <w:r w:rsidR="00D17911">
        <w:rPr>
          <w:rFonts w:ascii="Times New Roman" w:hAnsi="Times New Roman" w:cs="Times New Roman"/>
          <w:sz w:val="24"/>
          <w:szCs w:val="24"/>
          <w:lang w:val="fr-CA"/>
        </w:rPr>
        <w:t>mais elle n’avait pas des décennies de service au sein de la magistrature</w:t>
      </w:r>
      <w:r w:rsidR="00741513" w:rsidRPr="009A1EC0">
        <w:rPr>
          <w:rFonts w:ascii="Times New Roman" w:hAnsi="Times New Roman" w:cs="Times New Roman"/>
          <w:sz w:val="24"/>
          <w:szCs w:val="24"/>
          <w:lang w:val="fr-CA"/>
        </w:rPr>
        <w:t xml:space="preserve">. </w:t>
      </w:r>
      <w:r w:rsidR="007B07B1">
        <w:rPr>
          <w:rFonts w:ascii="Times New Roman" w:hAnsi="Times New Roman" w:cs="Times New Roman"/>
          <w:sz w:val="24"/>
          <w:szCs w:val="24"/>
          <w:lang w:val="fr-CA"/>
        </w:rPr>
        <w:t>Nous concluons que la durée de service de la juge de paix est un facteur neutre en l’espèce</w:t>
      </w:r>
      <w:r w:rsidR="00095CE0" w:rsidRPr="009A1EC0">
        <w:rPr>
          <w:rFonts w:ascii="Times New Roman" w:hAnsi="Times New Roman" w:cs="Times New Roman"/>
          <w:sz w:val="24"/>
          <w:szCs w:val="24"/>
          <w:lang w:val="fr-CA"/>
        </w:rPr>
        <w:t>.</w:t>
      </w:r>
    </w:p>
    <w:p w14:paraId="218D39C6" w14:textId="4D16D415" w:rsidR="000C6D80" w:rsidRPr="009A1EC0" w:rsidRDefault="007C533A" w:rsidP="00C62E34">
      <w:pPr>
        <w:pStyle w:val="Style4"/>
        <w:spacing w:before="240"/>
        <w:ind w:left="0"/>
        <w:contextualSpacing w:val="0"/>
        <w:jc w:val="both"/>
        <w:rPr>
          <w:sz w:val="26"/>
          <w:szCs w:val="26"/>
          <w:lang w:val="fr-CA"/>
        </w:rPr>
      </w:pPr>
      <w:r w:rsidRPr="009A1EC0">
        <w:rPr>
          <w:sz w:val="26"/>
          <w:szCs w:val="26"/>
          <w:lang w:val="fr-CA"/>
        </w:rPr>
        <w:t xml:space="preserve">ix)  </w:t>
      </w:r>
      <w:r w:rsidR="00C36A11">
        <w:rPr>
          <w:sz w:val="26"/>
          <w:szCs w:val="26"/>
          <w:lang w:val="fr-CA"/>
        </w:rPr>
        <w:t>P</w:t>
      </w:r>
      <w:r w:rsidR="00C36A11" w:rsidRPr="00C36A11">
        <w:rPr>
          <w:sz w:val="26"/>
          <w:szCs w:val="26"/>
          <w:lang w:val="fr-CA"/>
        </w:rPr>
        <w:t>laintes déposées par le passé</w:t>
      </w:r>
    </w:p>
    <w:p w14:paraId="47D404DA" w14:textId="1A987A0A" w:rsidR="00F13036" w:rsidRPr="009A1EC0" w:rsidRDefault="00E02484"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 vertu des procédures du CEJP, l</w:t>
      </w:r>
      <w:r w:rsidR="00964C88">
        <w:rPr>
          <w:rFonts w:ascii="Times New Roman" w:hAnsi="Times New Roman" w:cs="Times New Roman"/>
          <w:sz w:val="24"/>
          <w:szCs w:val="24"/>
          <w:lang w:val="fr-CA"/>
        </w:rPr>
        <w:t>’avocat chargé de la présentation</w:t>
      </w:r>
      <w:r w:rsidR="00F13036"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était tenu de déposer auprès du </w:t>
      </w:r>
      <w:r w:rsidR="00B858EB">
        <w:rPr>
          <w:rFonts w:ascii="Times New Roman" w:hAnsi="Times New Roman" w:cs="Times New Roman"/>
          <w:sz w:val="24"/>
          <w:szCs w:val="24"/>
          <w:lang w:val="fr-CA"/>
        </w:rPr>
        <w:t>comité d’audition</w:t>
      </w:r>
      <w:r w:rsidR="00F13036"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toute plainte – rejetée ou autre – à laquelle la juge de paix avait été invitée à répondre. Il y en avait une</w:t>
      </w:r>
      <w:r w:rsidR="00095CE0" w:rsidRPr="009A1EC0">
        <w:rPr>
          <w:rFonts w:ascii="Times New Roman" w:hAnsi="Times New Roman" w:cs="Times New Roman"/>
          <w:sz w:val="24"/>
          <w:szCs w:val="24"/>
          <w:lang w:val="fr-CA"/>
        </w:rPr>
        <w:t>.</w:t>
      </w:r>
    </w:p>
    <w:p w14:paraId="33064FA3" w14:textId="77777777" w:rsidR="00464324" w:rsidRPr="009A1EC0" w:rsidRDefault="00464324" w:rsidP="00464324">
      <w:pPr>
        <w:pStyle w:val="ListParagraph"/>
        <w:spacing w:line="360" w:lineRule="auto"/>
        <w:ind w:left="360"/>
        <w:jc w:val="both"/>
        <w:rPr>
          <w:rFonts w:ascii="Times New Roman" w:hAnsi="Times New Roman" w:cs="Times New Roman"/>
          <w:sz w:val="24"/>
          <w:szCs w:val="24"/>
          <w:lang w:val="fr-CA"/>
        </w:rPr>
      </w:pPr>
    </w:p>
    <w:p w14:paraId="7323A71F" w14:textId="7EB22E60" w:rsidR="00F13036" w:rsidRPr="009A1EC0" w:rsidRDefault="00F13036"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 </w:t>
      </w:r>
      <w:r w:rsidR="00F004A6">
        <w:rPr>
          <w:rFonts w:ascii="Times New Roman" w:hAnsi="Times New Roman" w:cs="Times New Roman"/>
          <w:sz w:val="24"/>
          <w:szCs w:val="24"/>
          <w:lang w:val="fr-CA"/>
        </w:rPr>
        <w:t>L’avocat de la juge de paix</w:t>
      </w:r>
      <w:r w:rsidR="002B0F95">
        <w:rPr>
          <w:rFonts w:ascii="Times New Roman" w:hAnsi="Times New Roman" w:cs="Times New Roman"/>
          <w:sz w:val="24"/>
          <w:szCs w:val="24"/>
          <w:lang w:val="fr-CA"/>
        </w:rPr>
        <w:t xml:space="preserve"> a contesté la présentation de la plainte </w:t>
      </w:r>
      <w:r w:rsidR="00CB0531">
        <w:rPr>
          <w:rFonts w:ascii="Times New Roman" w:hAnsi="Times New Roman" w:cs="Times New Roman"/>
          <w:sz w:val="24"/>
          <w:szCs w:val="24"/>
          <w:lang w:val="fr-CA"/>
        </w:rPr>
        <w:t xml:space="preserve">pour cause de </w:t>
      </w:r>
      <w:r w:rsidR="002B0F95" w:rsidRPr="002B0F95">
        <w:rPr>
          <w:rFonts w:ascii="Times New Roman" w:hAnsi="Times New Roman" w:cs="Times New Roman"/>
          <w:sz w:val="24"/>
          <w:szCs w:val="24"/>
          <w:lang w:val="fr-CA"/>
        </w:rPr>
        <w:t>préclusion liée à une question en litige</w:t>
      </w:r>
      <w:r w:rsidR="002B0F95">
        <w:rPr>
          <w:rFonts w:ascii="Times New Roman" w:hAnsi="Times New Roman" w:cs="Times New Roman"/>
          <w:sz w:val="24"/>
          <w:szCs w:val="24"/>
          <w:lang w:val="fr-CA"/>
        </w:rPr>
        <w:t>, en soutenant qu’il ne s’agissait pas à proprement parler d’une plainte antérieure, parce qu’elle avait finalement été rejetée</w:t>
      </w:r>
      <w:r w:rsidRPr="009A1EC0">
        <w:rPr>
          <w:rFonts w:ascii="Times New Roman" w:hAnsi="Times New Roman" w:cs="Times New Roman"/>
          <w:sz w:val="24"/>
          <w:szCs w:val="24"/>
          <w:lang w:val="fr-CA"/>
        </w:rPr>
        <w:t>.</w:t>
      </w:r>
      <w:r w:rsidR="002B0F95" w:rsidRPr="002B0F95">
        <w:rPr>
          <w:rFonts w:ascii="Times New Roman" w:hAnsi="Times New Roman" w:cs="Times New Roman"/>
          <w:sz w:val="24"/>
          <w:szCs w:val="24"/>
          <w:lang w:val="fr-CA"/>
        </w:rPr>
        <w:t xml:space="preserve"> </w:t>
      </w:r>
      <w:r w:rsidR="002B0F95">
        <w:rPr>
          <w:rFonts w:ascii="Times New Roman" w:hAnsi="Times New Roman" w:cs="Times New Roman"/>
          <w:sz w:val="24"/>
          <w:szCs w:val="24"/>
          <w:lang w:val="fr-CA"/>
        </w:rPr>
        <w:t xml:space="preserve">L’avocat de la juge de paix a soutenu que la présentation de la plainte dans la présente instance serait préjudiciable </w:t>
      </w:r>
      <w:r w:rsidR="00761280">
        <w:rPr>
          <w:rFonts w:ascii="Times New Roman" w:hAnsi="Times New Roman" w:cs="Times New Roman"/>
          <w:sz w:val="24"/>
          <w:szCs w:val="24"/>
          <w:lang w:val="fr-CA"/>
        </w:rPr>
        <w:t xml:space="preserve">à </w:t>
      </w:r>
      <w:r w:rsidR="00F004A6">
        <w:rPr>
          <w:rFonts w:ascii="Times New Roman" w:hAnsi="Times New Roman" w:cs="Times New Roman"/>
          <w:sz w:val="24"/>
          <w:szCs w:val="24"/>
          <w:lang w:val="fr-CA"/>
        </w:rPr>
        <w:t>la juge de paix</w:t>
      </w:r>
      <w:r w:rsidRPr="009A1EC0">
        <w:rPr>
          <w:rFonts w:ascii="Times New Roman" w:hAnsi="Times New Roman" w:cs="Times New Roman"/>
          <w:sz w:val="24"/>
          <w:szCs w:val="24"/>
          <w:lang w:val="fr-CA"/>
        </w:rPr>
        <w:t xml:space="preserve">. </w:t>
      </w:r>
      <w:r w:rsidR="002B0F95">
        <w:rPr>
          <w:rFonts w:ascii="Times New Roman" w:hAnsi="Times New Roman" w:cs="Times New Roman"/>
          <w:sz w:val="24"/>
          <w:szCs w:val="24"/>
          <w:lang w:val="fr-CA"/>
        </w:rPr>
        <w:t xml:space="preserve">Comme le comité l’a fait remarquer dans sa décision, le processus de traitement des plaintes peut être </w:t>
      </w:r>
      <w:r w:rsidR="00697483">
        <w:rPr>
          <w:rFonts w:ascii="Times New Roman" w:hAnsi="Times New Roman" w:cs="Times New Roman"/>
          <w:sz w:val="24"/>
          <w:szCs w:val="24"/>
          <w:lang w:val="fr-CA"/>
        </w:rPr>
        <w:t>réparateur</w:t>
      </w:r>
      <w:r w:rsidRPr="009A1EC0">
        <w:rPr>
          <w:rFonts w:ascii="Times New Roman" w:hAnsi="Times New Roman" w:cs="Times New Roman"/>
          <w:sz w:val="24"/>
          <w:szCs w:val="24"/>
          <w:lang w:val="fr-CA"/>
        </w:rPr>
        <w:t>.</w:t>
      </w:r>
    </w:p>
    <w:p w14:paraId="6CF6F0AC" w14:textId="77777777" w:rsidR="00464324" w:rsidRPr="009A1EC0" w:rsidRDefault="00464324" w:rsidP="00464324">
      <w:pPr>
        <w:pStyle w:val="ListParagraph"/>
        <w:rPr>
          <w:rFonts w:ascii="Times New Roman" w:hAnsi="Times New Roman" w:cs="Times New Roman"/>
          <w:sz w:val="24"/>
          <w:szCs w:val="24"/>
          <w:lang w:val="fr-CA"/>
        </w:rPr>
      </w:pPr>
    </w:p>
    <w:p w14:paraId="5A8266B2" w14:textId="1B907D9D" w:rsidR="00095CE0" w:rsidRPr="009A1EC0" w:rsidRDefault="00B858E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103B92">
        <w:rPr>
          <w:rFonts w:ascii="Times New Roman" w:hAnsi="Times New Roman" w:cs="Times New Roman"/>
          <w:sz w:val="24"/>
          <w:szCs w:val="24"/>
          <w:lang w:val="fr-CA"/>
        </w:rPr>
        <w:t xml:space="preserve"> a décidé que la plainte antérieure était admissible</w:t>
      </w:r>
      <w:r w:rsidR="00741513" w:rsidRPr="009A1EC0">
        <w:rPr>
          <w:rFonts w:ascii="Times New Roman" w:hAnsi="Times New Roman" w:cs="Times New Roman"/>
          <w:sz w:val="24"/>
          <w:szCs w:val="24"/>
          <w:lang w:val="fr-CA"/>
        </w:rPr>
        <w:t>.</w:t>
      </w:r>
      <w:r w:rsidR="00103B92">
        <w:rPr>
          <w:rFonts w:ascii="Times New Roman" w:hAnsi="Times New Roman" w:cs="Times New Roman"/>
          <w:sz w:val="24"/>
          <w:szCs w:val="24"/>
          <w:lang w:val="fr-CA"/>
        </w:rPr>
        <w:t xml:space="preserve"> Les procédures du CEJP </w:t>
      </w:r>
      <w:r w:rsidR="00864F39">
        <w:rPr>
          <w:rFonts w:ascii="Times New Roman" w:hAnsi="Times New Roman" w:cs="Times New Roman"/>
          <w:sz w:val="24"/>
          <w:szCs w:val="24"/>
          <w:lang w:val="fr-CA"/>
        </w:rPr>
        <w:t>permett</w:t>
      </w:r>
      <w:r w:rsidR="00103B92">
        <w:rPr>
          <w:rFonts w:ascii="Times New Roman" w:hAnsi="Times New Roman" w:cs="Times New Roman"/>
          <w:sz w:val="24"/>
          <w:szCs w:val="24"/>
          <w:lang w:val="fr-CA"/>
        </w:rPr>
        <w:t>ent expressément l’</w:t>
      </w:r>
      <w:r w:rsidR="00741513" w:rsidRPr="009A1EC0">
        <w:rPr>
          <w:rFonts w:ascii="Times New Roman" w:hAnsi="Times New Roman" w:cs="Times New Roman"/>
          <w:sz w:val="24"/>
          <w:szCs w:val="24"/>
          <w:lang w:val="fr-CA"/>
        </w:rPr>
        <w:t xml:space="preserve">admission </w:t>
      </w:r>
      <w:r w:rsidR="00103B92">
        <w:rPr>
          <w:rFonts w:ascii="Times New Roman" w:hAnsi="Times New Roman" w:cs="Times New Roman"/>
          <w:sz w:val="24"/>
          <w:szCs w:val="24"/>
          <w:lang w:val="fr-CA"/>
        </w:rPr>
        <w:t>de telles plaintes</w:t>
      </w:r>
      <w:r w:rsidR="00095CE0" w:rsidRPr="009A1EC0">
        <w:rPr>
          <w:rFonts w:ascii="Times New Roman" w:hAnsi="Times New Roman" w:cs="Times New Roman"/>
          <w:sz w:val="24"/>
          <w:szCs w:val="24"/>
          <w:lang w:val="fr-CA"/>
        </w:rPr>
        <w:t>.</w:t>
      </w:r>
      <w:r w:rsidR="00FA2974">
        <w:rPr>
          <w:rFonts w:ascii="Times New Roman" w:hAnsi="Times New Roman" w:cs="Times New Roman"/>
          <w:sz w:val="24"/>
          <w:szCs w:val="24"/>
          <w:lang w:val="fr-CA"/>
        </w:rPr>
        <w:t xml:space="preserve"> Nous avons constaté que la plainte était postérieure à l’inconduite en cause et que son objet et son contexte n’avaient aucun rapport avec celle-ci</w:t>
      </w:r>
      <w:r w:rsidR="002F0627" w:rsidRPr="009A1EC0">
        <w:rPr>
          <w:rFonts w:ascii="Times New Roman" w:hAnsi="Times New Roman" w:cs="Times New Roman"/>
          <w:sz w:val="24"/>
          <w:szCs w:val="24"/>
          <w:lang w:val="fr-CA"/>
        </w:rPr>
        <w:t>.</w:t>
      </w:r>
      <w:r w:rsidR="00654C3C">
        <w:rPr>
          <w:rFonts w:ascii="Times New Roman" w:hAnsi="Times New Roman" w:cs="Times New Roman"/>
          <w:sz w:val="24"/>
          <w:szCs w:val="24"/>
          <w:lang w:val="fr-CA"/>
        </w:rPr>
        <w:t xml:space="preserve"> Elle découlait d’une décision que la</w:t>
      </w:r>
      <w:r w:rsidR="00F004A6">
        <w:rPr>
          <w:rFonts w:ascii="Times New Roman" w:hAnsi="Times New Roman" w:cs="Times New Roman"/>
          <w:sz w:val="24"/>
          <w:szCs w:val="24"/>
          <w:lang w:val="fr-CA"/>
        </w:rPr>
        <w:t xml:space="preserve"> juge de paix</w:t>
      </w:r>
      <w:r w:rsidR="00654C3C">
        <w:rPr>
          <w:rFonts w:ascii="Times New Roman" w:hAnsi="Times New Roman" w:cs="Times New Roman"/>
          <w:sz w:val="24"/>
          <w:szCs w:val="24"/>
          <w:lang w:val="fr-CA"/>
        </w:rPr>
        <w:t xml:space="preserve"> avait rendue en salle d’audience dans l’exercice de sa charge</w:t>
      </w:r>
      <w:r w:rsidR="00095CE0" w:rsidRPr="009A1EC0">
        <w:rPr>
          <w:rFonts w:ascii="Times New Roman" w:hAnsi="Times New Roman" w:cs="Times New Roman"/>
          <w:sz w:val="24"/>
          <w:szCs w:val="24"/>
          <w:lang w:val="fr-CA"/>
        </w:rPr>
        <w:t xml:space="preserve">. </w:t>
      </w:r>
      <w:r w:rsidR="002521C9">
        <w:rPr>
          <w:rFonts w:ascii="Times New Roman" w:hAnsi="Times New Roman" w:cs="Times New Roman"/>
          <w:sz w:val="24"/>
          <w:szCs w:val="24"/>
          <w:lang w:val="fr-CA"/>
        </w:rPr>
        <w:t xml:space="preserve">Elle n’est pas pertinente </w:t>
      </w:r>
      <w:r w:rsidR="00B767BC">
        <w:rPr>
          <w:rFonts w:ascii="Times New Roman" w:hAnsi="Times New Roman" w:cs="Times New Roman"/>
          <w:sz w:val="24"/>
          <w:szCs w:val="24"/>
          <w:lang w:val="fr-CA"/>
        </w:rPr>
        <w:t>aux fins de</w:t>
      </w:r>
      <w:r w:rsidR="002521C9">
        <w:rPr>
          <w:rFonts w:ascii="Times New Roman" w:hAnsi="Times New Roman" w:cs="Times New Roman"/>
          <w:sz w:val="24"/>
          <w:szCs w:val="24"/>
          <w:lang w:val="fr-CA"/>
        </w:rPr>
        <w:t xml:space="preserve"> notre tâche</w:t>
      </w:r>
      <w:r w:rsidR="002F0627" w:rsidRPr="009A1EC0">
        <w:rPr>
          <w:rFonts w:ascii="Times New Roman" w:hAnsi="Times New Roman" w:cs="Times New Roman"/>
          <w:sz w:val="24"/>
          <w:szCs w:val="24"/>
          <w:lang w:val="fr-CA"/>
        </w:rPr>
        <w:t>.</w:t>
      </w:r>
      <w:r w:rsidR="00095CE0" w:rsidRPr="009A1EC0">
        <w:rPr>
          <w:rFonts w:ascii="Times New Roman" w:hAnsi="Times New Roman" w:cs="Times New Roman"/>
          <w:sz w:val="24"/>
          <w:szCs w:val="24"/>
          <w:lang w:val="fr-CA"/>
        </w:rPr>
        <w:t xml:space="preserve"> </w:t>
      </w:r>
      <w:r w:rsidR="00563FE5">
        <w:rPr>
          <w:rFonts w:ascii="Times New Roman" w:hAnsi="Times New Roman" w:cs="Times New Roman"/>
          <w:sz w:val="24"/>
          <w:szCs w:val="24"/>
          <w:lang w:val="fr-CA"/>
        </w:rPr>
        <w:t>Plutôt que d’être préjudiciable, elle montre en fait que</w:t>
      </w:r>
      <w:r w:rsidR="006D1989">
        <w:rPr>
          <w:rFonts w:ascii="Times New Roman" w:hAnsi="Times New Roman" w:cs="Times New Roman"/>
          <w:sz w:val="24"/>
          <w:szCs w:val="24"/>
          <w:lang w:val="fr-CA"/>
        </w:rPr>
        <w:t xml:space="preserve"> la juge de paix Lauzon</w:t>
      </w:r>
      <w:r w:rsidR="00095CE0" w:rsidRPr="009A1EC0">
        <w:rPr>
          <w:rFonts w:ascii="Times New Roman" w:hAnsi="Times New Roman" w:cs="Times New Roman"/>
          <w:sz w:val="24"/>
          <w:szCs w:val="24"/>
          <w:lang w:val="fr-CA"/>
        </w:rPr>
        <w:t xml:space="preserve"> </w:t>
      </w:r>
      <w:r w:rsidR="006A535D">
        <w:rPr>
          <w:rFonts w:ascii="Times New Roman" w:hAnsi="Times New Roman" w:cs="Times New Roman"/>
          <w:sz w:val="24"/>
          <w:szCs w:val="24"/>
          <w:lang w:val="fr-CA"/>
        </w:rPr>
        <w:t>est disposé</w:t>
      </w:r>
      <w:r w:rsidR="00563FE5">
        <w:rPr>
          <w:rFonts w:ascii="Times New Roman" w:hAnsi="Times New Roman" w:cs="Times New Roman"/>
          <w:sz w:val="24"/>
          <w:szCs w:val="24"/>
          <w:lang w:val="fr-CA"/>
        </w:rPr>
        <w:t xml:space="preserve">e à prendre des mesures </w:t>
      </w:r>
      <w:r w:rsidR="009F38C0">
        <w:rPr>
          <w:rFonts w:ascii="Times New Roman" w:hAnsi="Times New Roman" w:cs="Times New Roman"/>
          <w:sz w:val="24"/>
          <w:szCs w:val="24"/>
          <w:lang w:val="fr-CA"/>
        </w:rPr>
        <w:t>correctives</w:t>
      </w:r>
      <w:r w:rsidR="00095CE0" w:rsidRPr="009A1EC0">
        <w:rPr>
          <w:rFonts w:ascii="Times New Roman" w:hAnsi="Times New Roman" w:cs="Times New Roman"/>
          <w:sz w:val="24"/>
          <w:szCs w:val="24"/>
          <w:lang w:val="fr-CA"/>
        </w:rPr>
        <w:t xml:space="preserve"> </w:t>
      </w:r>
      <w:r w:rsidR="00563FE5">
        <w:rPr>
          <w:rFonts w:ascii="Times New Roman" w:hAnsi="Times New Roman" w:cs="Times New Roman"/>
          <w:sz w:val="24"/>
          <w:szCs w:val="24"/>
          <w:lang w:val="fr-CA"/>
        </w:rPr>
        <w:t>lorsqu’elle l’estime nécessaire et indiqué</w:t>
      </w:r>
      <w:r w:rsidR="00095CE0" w:rsidRPr="009A1EC0">
        <w:rPr>
          <w:rFonts w:ascii="Times New Roman" w:hAnsi="Times New Roman" w:cs="Times New Roman"/>
          <w:sz w:val="24"/>
          <w:szCs w:val="24"/>
          <w:lang w:val="fr-CA"/>
        </w:rPr>
        <w:t>.</w:t>
      </w:r>
    </w:p>
    <w:p w14:paraId="33B29D72"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7758C70C" w14:textId="2D587A38" w:rsidR="000C6D80" w:rsidRPr="009A1EC0" w:rsidRDefault="0069748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Par conséquent, nous n’avons accordé aucun poids à la plainte antérieure</w:t>
      </w:r>
      <w:r w:rsidR="00DD4521" w:rsidRPr="009A1EC0">
        <w:rPr>
          <w:rFonts w:ascii="Times New Roman" w:hAnsi="Times New Roman" w:cs="Times New Roman"/>
          <w:sz w:val="24"/>
          <w:szCs w:val="24"/>
          <w:lang w:val="fr-CA"/>
        </w:rPr>
        <w:t>.</w:t>
      </w:r>
    </w:p>
    <w:p w14:paraId="2EA02E75" w14:textId="77777777" w:rsidR="00DD4521" w:rsidRPr="009A1EC0" w:rsidRDefault="00DD4521" w:rsidP="00DD4521">
      <w:pPr>
        <w:pStyle w:val="ListParagraph"/>
        <w:rPr>
          <w:rFonts w:ascii="Times New Roman" w:hAnsi="Times New Roman" w:cs="Times New Roman"/>
          <w:sz w:val="24"/>
          <w:szCs w:val="24"/>
          <w:lang w:val="fr-CA"/>
        </w:rPr>
      </w:pPr>
    </w:p>
    <w:p w14:paraId="3E8A0CCE" w14:textId="0A9A6D6A" w:rsidR="000C6D80" w:rsidRPr="009A1EC0" w:rsidRDefault="00B90A88" w:rsidP="00200B71">
      <w:pPr>
        <w:pStyle w:val="Style4"/>
        <w:spacing w:line="240" w:lineRule="auto"/>
        <w:ind w:left="567" w:hanging="567"/>
        <w:jc w:val="both"/>
        <w:rPr>
          <w:sz w:val="26"/>
          <w:szCs w:val="26"/>
          <w:lang w:val="fr-CA"/>
        </w:rPr>
      </w:pPr>
      <w:r w:rsidRPr="009A1EC0">
        <w:rPr>
          <w:sz w:val="26"/>
          <w:szCs w:val="26"/>
          <w:lang w:val="fr-CA"/>
        </w:rPr>
        <w:t>x</w:t>
      </w:r>
      <w:r w:rsidR="00D57ACF" w:rsidRPr="009A1EC0">
        <w:rPr>
          <w:sz w:val="26"/>
          <w:szCs w:val="26"/>
          <w:lang w:val="fr-CA"/>
        </w:rPr>
        <w:t xml:space="preserve">) </w:t>
      </w:r>
      <w:r w:rsidR="00321D54" w:rsidRPr="009A1EC0">
        <w:rPr>
          <w:sz w:val="26"/>
          <w:szCs w:val="26"/>
          <w:lang w:val="fr-CA"/>
        </w:rPr>
        <w:tab/>
      </w:r>
      <w:r w:rsidR="00422234" w:rsidRPr="00422234">
        <w:rPr>
          <w:sz w:val="26"/>
          <w:szCs w:val="26"/>
          <w:lang w:val="fr-CA"/>
        </w:rPr>
        <w:t>La mesure dans laquelle l’officier de justice a profité de sa position pour satisfaire des désirs personnels</w:t>
      </w:r>
    </w:p>
    <w:p w14:paraId="7D09F921" w14:textId="67916EB0"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3CBFA081" w14:textId="0CBF2DF6" w:rsidR="00F719F1"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2F0627" w:rsidRPr="009A1EC0">
        <w:rPr>
          <w:rFonts w:ascii="Times New Roman" w:hAnsi="Times New Roman" w:cs="Times New Roman"/>
          <w:sz w:val="24"/>
          <w:szCs w:val="24"/>
          <w:lang w:val="fr-CA"/>
        </w:rPr>
        <w:t xml:space="preserve"> </w:t>
      </w:r>
      <w:r w:rsidR="004E1D9F">
        <w:rPr>
          <w:rFonts w:ascii="Times New Roman" w:hAnsi="Times New Roman" w:cs="Times New Roman"/>
          <w:sz w:val="24"/>
          <w:szCs w:val="24"/>
          <w:lang w:val="fr-CA"/>
        </w:rPr>
        <w:t xml:space="preserve">a signé un </w:t>
      </w:r>
      <w:r w:rsidR="002F0627" w:rsidRPr="009A1EC0">
        <w:rPr>
          <w:rFonts w:ascii="Times New Roman" w:hAnsi="Times New Roman" w:cs="Times New Roman"/>
          <w:sz w:val="24"/>
          <w:szCs w:val="24"/>
          <w:lang w:val="fr-CA"/>
        </w:rPr>
        <w:t xml:space="preserve">affidavit </w:t>
      </w:r>
      <w:r w:rsidR="004E1D9F">
        <w:rPr>
          <w:rFonts w:ascii="Times New Roman" w:hAnsi="Times New Roman" w:cs="Times New Roman"/>
          <w:sz w:val="24"/>
          <w:szCs w:val="24"/>
          <w:lang w:val="fr-CA"/>
        </w:rPr>
        <w:t>attestant qu’elle ne voulait pas mettre qui que ce soit dans l’embarras ni causer de l’animosité en rédigeant</w:t>
      </w:r>
      <w:r w:rsidR="002E3353"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2F0627" w:rsidRPr="009A1EC0">
        <w:rPr>
          <w:rFonts w:ascii="Times New Roman" w:hAnsi="Times New Roman" w:cs="Times New Roman"/>
          <w:sz w:val="24"/>
          <w:szCs w:val="24"/>
          <w:lang w:val="fr-CA"/>
        </w:rPr>
        <w:t xml:space="preserve">. </w:t>
      </w:r>
      <w:r w:rsidR="000203C4">
        <w:rPr>
          <w:rFonts w:ascii="Times New Roman" w:hAnsi="Times New Roman" w:cs="Times New Roman"/>
          <w:sz w:val="24"/>
          <w:szCs w:val="24"/>
          <w:lang w:val="fr-CA"/>
        </w:rPr>
        <w:t>Elle a répété ces propos dans son témoignage</w:t>
      </w:r>
      <w:r w:rsidR="002F0627" w:rsidRPr="009A1EC0">
        <w:rPr>
          <w:rFonts w:ascii="Times New Roman" w:hAnsi="Times New Roman" w:cs="Times New Roman"/>
          <w:sz w:val="24"/>
          <w:szCs w:val="24"/>
          <w:lang w:val="fr-CA"/>
        </w:rPr>
        <w:t xml:space="preserve">. </w:t>
      </w:r>
      <w:r w:rsidR="000203C4">
        <w:rPr>
          <w:rFonts w:ascii="Times New Roman" w:hAnsi="Times New Roman" w:cs="Times New Roman"/>
          <w:sz w:val="24"/>
          <w:szCs w:val="24"/>
          <w:lang w:val="fr-CA"/>
        </w:rPr>
        <w:t xml:space="preserve">Il s’agit-là d’un autre aspect difficilement conciliable du témoignage de </w:t>
      </w:r>
      <w:r>
        <w:rPr>
          <w:rFonts w:ascii="Times New Roman" w:hAnsi="Times New Roman" w:cs="Times New Roman"/>
          <w:sz w:val="24"/>
          <w:szCs w:val="24"/>
          <w:lang w:val="fr-CA"/>
        </w:rPr>
        <w:t>la juge de paix</w:t>
      </w:r>
      <w:r w:rsidR="007D7571" w:rsidRPr="009A1EC0">
        <w:rPr>
          <w:rFonts w:ascii="Times New Roman" w:hAnsi="Times New Roman" w:cs="Times New Roman"/>
          <w:sz w:val="24"/>
          <w:szCs w:val="24"/>
          <w:lang w:val="fr-CA"/>
        </w:rPr>
        <w:t>.</w:t>
      </w:r>
      <w:r w:rsidR="002E3353" w:rsidRPr="009A1EC0">
        <w:rPr>
          <w:rFonts w:ascii="Times New Roman" w:hAnsi="Times New Roman" w:cs="Times New Roman"/>
          <w:sz w:val="24"/>
          <w:szCs w:val="24"/>
          <w:lang w:val="fr-CA"/>
        </w:rPr>
        <w:t xml:space="preserve"> </w:t>
      </w:r>
      <w:r w:rsidR="00D63948">
        <w:rPr>
          <w:rFonts w:ascii="Times New Roman" w:hAnsi="Times New Roman" w:cs="Times New Roman"/>
          <w:sz w:val="24"/>
          <w:szCs w:val="24"/>
          <w:lang w:val="fr-CA"/>
        </w:rPr>
        <w:t>Dans</w:t>
      </w:r>
      <w:r w:rsidR="007D7571"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D63948">
        <w:rPr>
          <w:rFonts w:ascii="Times New Roman" w:hAnsi="Times New Roman" w:cs="Times New Roman"/>
          <w:sz w:val="24"/>
          <w:szCs w:val="24"/>
          <w:lang w:val="fr-CA"/>
        </w:rPr>
        <w:t>, elle a qualifié les procureurs de la Couronne d’[TRADUCTION] « intimidateurs » [TRADUCTION] « cyniques »</w:t>
      </w:r>
      <w:r w:rsidR="002E3353" w:rsidRPr="009A1EC0">
        <w:rPr>
          <w:rFonts w:ascii="Times New Roman" w:hAnsi="Times New Roman" w:cs="Times New Roman"/>
          <w:sz w:val="24"/>
          <w:szCs w:val="24"/>
          <w:lang w:val="fr-CA"/>
        </w:rPr>
        <w:t xml:space="preserve"> </w:t>
      </w:r>
      <w:r w:rsidR="00D63948">
        <w:rPr>
          <w:rFonts w:ascii="Times New Roman" w:hAnsi="Times New Roman" w:cs="Times New Roman"/>
          <w:sz w:val="24"/>
          <w:szCs w:val="24"/>
          <w:lang w:val="fr-CA"/>
        </w:rPr>
        <w:t xml:space="preserve">qui </w:t>
      </w:r>
      <w:r w:rsidR="00667649">
        <w:rPr>
          <w:rFonts w:ascii="Times New Roman" w:hAnsi="Times New Roman" w:cs="Times New Roman"/>
          <w:sz w:val="24"/>
          <w:szCs w:val="24"/>
          <w:lang w:val="fr-CA"/>
        </w:rPr>
        <w:t xml:space="preserve">étaient portés à </w:t>
      </w:r>
      <w:r w:rsidR="00D63948">
        <w:rPr>
          <w:rFonts w:ascii="Times New Roman" w:hAnsi="Times New Roman" w:cs="Times New Roman"/>
          <w:sz w:val="24"/>
          <w:szCs w:val="24"/>
          <w:lang w:val="fr-CA"/>
        </w:rPr>
        <w:t>fai</w:t>
      </w:r>
      <w:r w:rsidR="00667649">
        <w:rPr>
          <w:rFonts w:ascii="Times New Roman" w:hAnsi="Times New Roman" w:cs="Times New Roman"/>
          <w:sz w:val="24"/>
          <w:szCs w:val="24"/>
          <w:lang w:val="fr-CA"/>
        </w:rPr>
        <w:t>re</w:t>
      </w:r>
      <w:r w:rsidR="00D63948">
        <w:rPr>
          <w:rFonts w:ascii="Times New Roman" w:hAnsi="Times New Roman" w:cs="Times New Roman"/>
          <w:sz w:val="24"/>
          <w:szCs w:val="24"/>
          <w:lang w:val="fr-CA"/>
        </w:rPr>
        <w:t xml:space="preserve"> une [TRADUCTION] « crise de colère » lorsqu’elle n’acceptait pas un exposé conjoint</w:t>
      </w:r>
      <w:r w:rsidR="001E4D3B" w:rsidRPr="009A1EC0">
        <w:rPr>
          <w:rFonts w:ascii="Times New Roman" w:hAnsi="Times New Roman" w:cs="Times New Roman"/>
          <w:sz w:val="24"/>
          <w:szCs w:val="24"/>
          <w:lang w:val="fr-CA"/>
        </w:rPr>
        <w:t xml:space="preserve">. </w:t>
      </w:r>
      <w:r w:rsidR="00C963AC">
        <w:rPr>
          <w:rFonts w:ascii="Times New Roman" w:hAnsi="Times New Roman" w:cs="Times New Roman"/>
          <w:sz w:val="24"/>
          <w:szCs w:val="24"/>
          <w:lang w:val="fr-CA"/>
        </w:rPr>
        <w:t>Elle a dit qu’ils adoptaient des [TRADUCTION] « tactiqu</w:t>
      </w:r>
      <w:r w:rsidR="002F7076">
        <w:rPr>
          <w:rFonts w:ascii="Times New Roman" w:hAnsi="Times New Roman" w:cs="Times New Roman"/>
          <w:sz w:val="24"/>
          <w:szCs w:val="24"/>
          <w:lang w:val="fr-CA"/>
        </w:rPr>
        <w:t>es inacceptables », par exemple</w:t>
      </w:r>
      <w:r w:rsidR="00C963AC">
        <w:rPr>
          <w:rFonts w:ascii="Times New Roman" w:hAnsi="Times New Roman" w:cs="Times New Roman"/>
          <w:sz w:val="24"/>
          <w:szCs w:val="24"/>
          <w:lang w:val="fr-CA"/>
        </w:rPr>
        <w:t xml:space="preserve"> en [TRADUCTION] « </w:t>
      </w:r>
      <w:r w:rsidR="00C963AC" w:rsidRPr="00C963AC">
        <w:rPr>
          <w:rFonts w:ascii="Times New Roman" w:hAnsi="Times New Roman" w:cs="Times New Roman"/>
          <w:sz w:val="24"/>
          <w:szCs w:val="24"/>
          <w:lang w:val="fr-CA"/>
        </w:rPr>
        <w:t>s’appropri</w:t>
      </w:r>
      <w:r w:rsidR="00C963AC">
        <w:rPr>
          <w:rFonts w:ascii="Times New Roman" w:hAnsi="Times New Roman" w:cs="Times New Roman"/>
          <w:sz w:val="24"/>
          <w:szCs w:val="24"/>
          <w:lang w:val="fr-CA"/>
        </w:rPr>
        <w:t>[ant]</w:t>
      </w:r>
      <w:r w:rsidR="00C963AC" w:rsidRPr="00C963AC">
        <w:rPr>
          <w:rFonts w:ascii="Times New Roman" w:hAnsi="Times New Roman" w:cs="Times New Roman"/>
          <w:sz w:val="24"/>
          <w:szCs w:val="24"/>
          <w:lang w:val="fr-CA"/>
        </w:rPr>
        <w:t xml:space="preserve"> la compétence du tribunal</w:t>
      </w:r>
      <w:r w:rsidR="00C963AC">
        <w:rPr>
          <w:rFonts w:ascii="Times New Roman" w:hAnsi="Times New Roman" w:cs="Times New Roman"/>
          <w:sz w:val="24"/>
          <w:szCs w:val="24"/>
          <w:lang w:val="fr-CA"/>
        </w:rPr>
        <w:t> »</w:t>
      </w:r>
      <w:r w:rsidR="00F846E4" w:rsidRPr="009A1EC0">
        <w:rPr>
          <w:rFonts w:ascii="Times New Roman" w:hAnsi="Times New Roman" w:cs="Times New Roman"/>
          <w:sz w:val="24"/>
          <w:szCs w:val="24"/>
          <w:lang w:val="fr-CA"/>
        </w:rPr>
        <w:t>.</w:t>
      </w:r>
      <w:r w:rsidR="004A75BF" w:rsidRPr="009A1EC0">
        <w:rPr>
          <w:rFonts w:ascii="Times New Roman" w:hAnsi="Times New Roman" w:cs="Times New Roman"/>
          <w:sz w:val="24"/>
          <w:szCs w:val="24"/>
          <w:lang w:val="fr-CA"/>
        </w:rPr>
        <w:t xml:space="preserve"> </w:t>
      </w:r>
      <w:r w:rsidR="00667649">
        <w:rPr>
          <w:rFonts w:ascii="Times New Roman" w:hAnsi="Times New Roman" w:cs="Times New Roman"/>
          <w:sz w:val="24"/>
          <w:szCs w:val="24"/>
          <w:lang w:val="fr-CA"/>
        </w:rPr>
        <w:t>Ils étaient la raison pour laquelle [TRADUCTION] « la loi s’est volatilisée » et les tribunaux étaient [TRADUCTION] « d</w:t>
      </w:r>
      <w:r w:rsidR="00667649" w:rsidRPr="00667649">
        <w:rPr>
          <w:rFonts w:ascii="Times New Roman" w:hAnsi="Times New Roman" w:cs="Times New Roman"/>
          <w:sz w:val="24"/>
          <w:szCs w:val="24"/>
          <w:lang w:val="fr-CA"/>
        </w:rPr>
        <w:t>evenus des organismes dysfonctionnels et punitifs, dénués de toute règle de droit »</w:t>
      </w:r>
      <w:r w:rsidR="00667649">
        <w:rPr>
          <w:rFonts w:ascii="Times New Roman" w:hAnsi="Times New Roman" w:cs="Times New Roman"/>
          <w:sz w:val="24"/>
          <w:szCs w:val="24"/>
          <w:lang w:val="fr-CA"/>
        </w:rPr>
        <w:t>, [TRADUCTION] « une honte »</w:t>
      </w:r>
      <w:r w:rsidR="005845BF" w:rsidRPr="009A1EC0">
        <w:rPr>
          <w:rFonts w:ascii="Times New Roman" w:hAnsi="Times New Roman" w:cs="Times New Roman"/>
          <w:sz w:val="24"/>
          <w:szCs w:val="24"/>
          <w:lang w:val="fr-CA"/>
        </w:rPr>
        <w:t>.</w:t>
      </w:r>
      <w:r w:rsidR="00A774E4" w:rsidRPr="009A1EC0">
        <w:rPr>
          <w:rFonts w:ascii="Times New Roman" w:hAnsi="Times New Roman" w:cs="Times New Roman"/>
          <w:sz w:val="24"/>
          <w:szCs w:val="24"/>
          <w:lang w:val="fr-CA"/>
        </w:rPr>
        <w:t xml:space="preserve"> </w:t>
      </w:r>
      <w:r w:rsidR="00734960">
        <w:rPr>
          <w:rFonts w:ascii="Times New Roman" w:hAnsi="Times New Roman" w:cs="Times New Roman"/>
          <w:sz w:val="24"/>
          <w:szCs w:val="24"/>
          <w:lang w:val="fr-CA"/>
        </w:rPr>
        <w:t>Pourtant, dans son témoignage</w:t>
      </w:r>
      <w:r w:rsidR="00FA653F"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la juge de paix</w:t>
      </w:r>
      <w:r w:rsidR="00FA653F" w:rsidRPr="009A1EC0">
        <w:rPr>
          <w:rFonts w:ascii="Times New Roman" w:hAnsi="Times New Roman" w:cs="Times New Roman"/>
          <w:sz w:val="24"/>
          <w:szCs w:val="24"/>
          <w:lang w:val="fr-CA"/>
        </w:rPr>
        <w:t xml:space="preserve"> </w:t>
      </w:r>
      <w:r w:rsidR="002F7076">
        <w:rPr>
          <w:rFonts w:ascii="Times New Roman" w:hAnsi="Times New Roman" w:cs="Times New Roman"/>
          <w:sz w:val="24"/>
          <w:szCs w:val="24"/>
          <w:lang w:val="fr-CA"/>
        </w:rPr>
        <w:t>était seulement disposé</w:t>
      </w:r>
      <w:r w:rsidR="00734960">
        <w:rPr>
          <w:rFonts w:ascii="Times New Roman" w:hAnsi="Times New Roman" w:cs="Times New Roman"/>
          <w:sz w:val="24"/>
          <w:szCs w:val="24"/>
          <w:lang w:val="fr-CA"/>
        </w:rPr>
        <w:t xml:space="preserve">e à admettre que certains des procureurs de la Couronne qui avaient des problèmes avec elle pourraient </w:t>
      </w:r>
      <w:r w:rsidR="0081722C">
        <w:rPr>
          <w:rFonts w:ascii="Times New Roman" w:hAnsi="Times New Roman" w:cs="Times New Roman"/>
          <w:sz w:val="24"/>
          <w:szCs w:val="24"/>
          <w:lang w:val="fr-CA"/>
        </w:rPr>
        <w:t>se sentir</w:t>
      </w:r>
      <w:r w:rsidR="00734960">
        <w:rPr>
          <w:rFonts w:ascii="Times New Roman" w:hAnsi="Times New Roman" w:cs="Times New Roman"/>
          <w:sz w:val="24"/>
          <w:szCs w:val="24"/>
          <w:lang w:val="fr-CA"/>
        </w:rPr>
        <w:t xml:space="preserve"> légèrement</w:t>
      </w:r>
      <w:r w:rsidR="00FA653F" w:rsidRPr="009A1EC0">
        <w:rPr>
          <w:rFonts w:ascii="Times New Roman" w:hAnsi="Times New Roman" w:cs="Times New Roman"/>
          <w:sz w:val="24"/>
          <w:szCs w:val="24"/>
          <w:lang w:val="fr-CA"/>
        </w:rPr>
        <w:t xml:space="preserve"> </w:t>
      </w:r>
      <w:r w:rsidR="0081722C">
        <w:rPr>
          <w:rFonts w:ascii="Times New Roman" w:hAnsi="Times New Roman" w:cs="Times New Roman"/>
          <w:sz w:val="24"/>
          <w:szCs w:val="24"/>
          <w:lang w:val="fr-CA"/>
        </w:rPr>
        <w:t>offensés par</w:t>
      </w:r>
      <w:r w:rsidR="00FA653F"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734960">
        <w:rPr>
          <w:rFonts w:ascii="Times New Roman" w:hAnsi="Times New Roman" w:cs="Times New Roman"/>
          <w:sz w:val="24"/>
          <w:szCs w:val="24"/>
          <w:lang w:val="fr-CA"/>
        </w:rPr>
        <w:t>.</w:t>
      </w:r>
    </w:p>
    <w:p w14:paraId="1A9DE9B8"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22973FE8" w14:textId="331874D6" w:rsidR="005845BF" w:rsidRPr="009A1EC0" w:rsidRDefault="009502A0"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son témoignage</w:t>
      </w:r>
      <w:r w:rsidR="00F80C60"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Pr>
          <w:rFonts w:ascii="Times New Roman" w:hAnsi="Times New Roman" w:cs="Times New Roman"/>
          <w:sz w:val="24"/>
          <w:szCs w:val="24"/>
          <w:lang w:val="fr-CA"/>
        </w:rPr>
        <w:t xml:space="preserve"> a expliqué plus en détail les circonstances qui l’ont amenée à rédiger </w:t>
      </w:r>
      <w:r w:rsidR="007A40CB">
        <w:rPr>
          <w:rFonts w:ascii="Times New Roman" w:hAnsi="Times New Roman" w:cs="Times New Roman"/>
          <w:sz w:val="24"/>
          <w:szCs w:val="24"/>
          <w:lang w:val="fr-CA"/>
        </w:rPr>
        <w:t>l’article</w:t>
      </w:r>
      <w:r>
        <w:rPr>
          <w:rFonts w:ascii="Times New Roman" w:hAnsi="Times New Roman" w:cs="Times New Roman"/>
          <w:sz w:val="24"/>
          <w:szCs w:val="24"/>
          <w:lang w:val="fr-CA"/>
        </w:rPr>
        <w:t xml:space="preserve"> lorsqu’elle l’a fait</w:t>
      </w:r>
      <w:r w:rsidR="00E233C2" w:rsidRPr="009A1EC0">
        <w:rPr>
          <w:rFonts w:ascii="Times New Roman" w:hAnsi="Times New Roman" w:cs="Times New Roman"/>
          <w:sz w:val="24"/>
          <w:szCs w:val="24"/>
          <w:lang w:val="fr-CA"/>
        </w:rPr>
        <w:t>.</w:t>
      </w:r>
      <w:r w:rsidR="00930C31">
        <w:rPr>
          <w:rFonts w:ascii="Times New Roman" w:hAnsi="Times New Roman" w:cs="Times New Roman"/>
          <w:sz w:val="24"/>
          <w:szCs w:val="24"/>
          <w:lang w:val="fr-CA"/>
        </w:rPr>
        <w:t xml:space="preserve"> </w:t>
      </w:r>
      <w:r w:rsidR="0043093F">
        <w:rPr>
          <w:rFonts w:ascii="Times New Roman" w:hAnsi="Times New Roman" w:cs="Times New Roman"/>
          <w:sz w:val="24"/>
          <w:szCs w:val="24"/>
          <w:lang w:val="fr-CA"/>
        </w:rPr>
        <w:t>Selon elle,</w:t>
      </w:r>
      <w:r w:rsidR="00930C31">
        <w:rPr>
          <w:rFonts w:ascii="Times New Roman" w:hAnsi="Times New Roman" w:cs="Times New Roman"/>
          <w:sz w:val="24"/>
          <w:szCs w:val="24"/>
          <w:lang w:val="fr-CA"/>
        </w:rPr>
        <w:t xml:space="preserve"> </w:t>
      </w:r>
      <w:r w:rsidR="0043093F">
        <w:rPr>
          <w:rFonts w:ascii="Times New Roman" w:hAnsi="Times New Roman" w:cs="Times New Roman"/>
          <w:sz w:val="24"/>
          <w:szCs w:val="24"/>
          <w:lang w:val="fr-CA"/>
        </w:rPr>
        <w:t>il était frustrant et stressant, sur les plans personnel et professionnel, de siéger au tribunal chargé de la mise en liberté sous caution</w:t>
      </w:r>
      <w:r w:rsidR="007720E1" w:rsidRPr="009A1EC0">
        <w:rPr>
          <w:rFonts w:ascii="Times New Roman" w:hAnsi="Times New Roman" w:cs="Times New Roman"/>
          <w:sz w:val="24"/>
          <w:szCs w:val="24"/>
          <w:lang w:val="fr-CA"/>
        </w:rPr>
        <w:t>.</w:t>
      </w:r>
      <w:r w:rsidR="005D6EFF">
        <w:rPr>
          <w:rFonts w:ascii="Times New Roman" w:hAnsi="Times New Roman" w:cs="Times New Roman"/>
          <w:sz w:val="24"/>
          <w:szCs w:val="24"/>
          <w:lang w:val="fr-CA"/>
        </w:rPr>
        <w:t xml:space="preserve"> </w:t>
      </w:r>
      <w:r w:rsidR="0043093F">
        <w:rPr>
          <w:rFonts w:ascii="Times New Roman" w:hAnsi="Times New Roman" w:cs="Times New Roman"/>
          <w:sz w:val="24"/>
          <w:szCs w:val="24"/>
          <w:lang w:val="fr-CA"/>
        </w:rPr>
        <w:t xml:space="preserve">Elle a témoigné qu’elle avait </w:t>
      </w:r>
      <w:r w:rsidR="008A4152">
        <w:rPr>
          <w:rFonts w:ascii="Times New Roman" w:hAnsi="Times New Roman" w:cs="Times New Roman"/>
          <w:sz w:val="24"/>
          <w:szCs w:val="24"/>
          <w:lang w:val="fr-CA"/>
        </w:rPr>
        <w:t xml:space="preserve">fait de nombreux efforts pour </w:t>
      </w:r>
      <w:r w:rsidR="0043093F">
        <w:rPr>
          <w:rFonts w:ascii="Times New Roman" w:hAnsi="Times New Roman" w:cs="Times New Roman"/>
          <w:sz w:val="24"/>
          <w:szCs w:val="24"/>
          <w:lang w:val="fr-CA"/>
        </w:rPr>
        <w:t xml:space="preserve">parler </w:t>
      </w:r>
      <w:r w:rsidR="005D6EFF">
        <w:rPr>
          <w:rFonts w:ascii="Times New Roman" w:hAnsi="Times New Roman" w:cs="Times New Roman"/>
          <w:sz w:val="24"/>
          <w:szCs w:val="24"/>
          <w:lang w:val="fr-CA"/>
        </w:rPr>
        <w:t xml:space="preserve">de la situation insoutenable </w:t>
      </w:r>
      <w:r w:rsidR="0043093F">
        <w:rPr>
          <w:rFonts w:ascii="Times New Roman" w:hAnsi="Times New Roman" w:cs="Times New Roman"/>
          <w:sz w:val="24"/>
          <w:szCs w:val="24"/>
          <w:lang w:val="fr-CA"/>
        </w:rPr>
        <w:t>aux administrateurs du tribunal</w:t>
      </w:r>
      <w:r w:rsidR="00B110A6" w:rsidRPr="009A1EC0">
        <w:rPr>
          <w:rFonts w:ascii="Times New Roman" w:hAnsi="Times New Roman" w:cs="Times New Roman"/>
          <w:sz w:val="24"/>
          <w:szCs w:val="24"/>
          <w:lang w:val="fr-CA"/>
        </w:rPr>
        <w:t>,</w:t>
      </w:r>
      <w:r w:rsidR="00F846E4" w:rsidRPr="009A1EC0">
        <w:rPr>
          <w:rFonts w:ascii="Times New Roman" w:hAnsi="Times New Roman" w:cs="Times New Roman"/>
          <w:sz w:val="24"/>
          <w:szCs w:val="24"/>
          <w:lang w:val="fr-CA"/>
        </w:rPr>
        <w:t xml:space="preserve"> </w:t>
      </w:r>
      <w:r w:rsidR="0043093F">
        <w:rPr>
          <w:rFonts w:ascii="Times New Roman" w:hAnsi="Times New Roman" w:cs="Times New Roman"/>
          <w:sz w:val="24"/>
          <w:szCs w:val="24"/>
          <w:lang w:val="fr-CA"/>
        </w:rPr>
        <w:t xml:space="preserve">mais que </w:t>
      </w:r>
      <w:r w:rsidR="008A4152">
        <w:rPr>
          <w:rFonts w:ascii="Times New Roman" w:hAnsi="Times New Roman" w:cs="Times New Roman"/>
          <w:sz w:val="24"/>
          <w:szCs w:val="24"/>
          <w:lang w:val="fr-CA"/>
        </w:rPr>
        <w:t>c</w:t>
      </w:r>
      <w:r w:rsidR="0043093F">
        <w:rPr>
          <w:rFonts w:ascii="Times New Roman" w:hAnsi="Times New Roman" w:cs="Times New Roman"/>
          <w:sz w:val="24"/>
          <w:szCs w:val="24"/>
          <w:lang w:val="fr-CA"/>
        </w:rPr>
        <w:t>es efforts avaient été vains</w:t>
      </w:r>
      <w:r w:rsidR="00F846E4" w:rsidRPr="009A1EC0">
        <w:rPr>
          <w:rFonts w:ascii="Times New Roman" w:hAnsi="Times New Roman" w:cs="Times New Roman"/>
          <w:sz w:val="24"/>
          <w:szCs w:val="24"/>
          <w:lang w:val="fr-CA"/>
        </w:rPr>
        <w:t xml:space="preserve">. </w:t>
      </w:r>
      <w:r w:rsidR="00757D69">
        <w:rPr>
          <w:rFonts w:ascii="Times New Roman" w:hAnsi="Times New Roman" w:cs="Times New Roman"/>
          <w:sz w:val="24"/>
          <w:szCs w:val="24"/>
          <w:lang w:val="fr-CA"/>
        </w:rPr>
        <w:t>Elle a ensuite tent</w:t>
      </w:r>
      <w:r w:rsidR="00883994">
        <w:rPr>
          <w:rFonts w:ascii="Times New Roman" w:hAnsi="Times New Roman" w:cs="Times New Roman"/>
          <w:sz w:val="24"/>
          <w:szCs w:val="24"/>
          <w:lang w:val="fr-CA"/>
        </w:rPr>
        <w:t>é</w:t>
      </w:r>
      <w:r w:rsidR="00757D69">
        <w:rPr>
          <w:rFonts w:ascii="Times New Roman" w:hAnsi="Times New Roman" w:cs="Times New Roman"/>
          <w:sz w:val="24"/>
          <w:szCs w:val="24"/>
          <w:lang w:val="fr-CA"/>
        </w:rPr>
        <w:t xml:space="preserve"> de prendre des dispositions </w:t>
      </w:r>
      <w:r w:rsidR="00081264">
        <w:rPr>
          <w:rFonts w:ascii="Times New Roman" w:hAnsi="Times New Roman" w:cs="Times New Roman"/>
          <w:sz w:val="24"/>
          <w:szCs w:val="24"/>
          <w:lang w:val="fr-CA"/>
        </w:rPr>
        <w:t>pour éviter de</w:t>
      </w:r>
      <w:r w:rsidR="00757D69">
        <w:rPr>
          <w:rFonts w:ascii="Times New Roman" w:hAnsi="Times New Roman" w:cs="Times New Roman"/>
          <w:sz w:val="24"/>
          <w:szCs w:val="24"/>
          <w:lang w:val="fr-CA"/>
        </w:rPr>
        <w:t xml:space="preserve"> siéger au tribunal chargé de la mise en liberté sous caution</w:t>
      </w:r>
      <w:r w:rsidR="00F846E4" w:rsidRPr="009A1EC0">
        <w:rPr>
          <w:rFonts w:ascii="Times New Roman" w:hAnsi="Times New Roman" w:cs="Times New Roman"/>
          <w:sz w:val="24"/>
          <w:szCs w:val="24"/>
          <w:lang w:val="fr-CA"/>
        </w:rPr>
        <w:t xml:space="preserve">. </w:t>
      </w:r>
      <w:r w:rsidR="00883994">
        <w:rPr>
          <w:rFonts w:ascii="Times New Roman" w:hAnsi="Times New Roman" w:cs="Times New Roman"/>
          <w:sz w:val="24"/>
          <w:szCs w:val="24"/>
          <w:lang w:val="fr-CA"/>
        </w:rPr>
        <w:t>Ces</w:t>
      </w:r>
      <w:r w:rsidR="00F846E4" w:rsidRPr="009A1EC0">
        <w:rPr>
          <w:rFonts w:ascii="Times New Roman" w:hAnsi="Times New Roman" w:cs="Times New Roman"/>
          <w:sz w:val="24"/>
          <w:szCs w:val="24"/>
          <w:lang w:val="fr-CA"/>
        </w:rPr>
        <w:t xml:space="preserve"> efforts</w:t>
      </w:r>
      <w:r w:rsidR="00081264">
        <w:rPr>
          <w:rFonts w:ascii="Times New Roman" w:hAnsi="Times New Roman" w:cs="Times New Roman"/>
          <w:sz w:val="24"/>
          <w:szCs w:val="24"/>
          <w:lang w:val="fr-CA"/>
        </w:rPr>
        <w:t xml:space="preserve"> n’ont pas porté fruit</w:t>
      </w:r>
      <w:r w:rsidR="002E3353" w:rsidRPr="009A1EC0">
        <w:rPr>
          <w:rFonts w:ascii="Times New Roman" w:hAnsi="Times New Roman" w:cs="Times New Roman"/>
          <w:sz w:val="24"/>
          <w:szCs w:val="24"/>
          <w:lang w:val="fr-CA"/>
        </w:rPr>
        <w:t>.</w:t>
      </w:r>
      <w:r w:rsidR="00F846E4" w:rsidRPr="009A1EC0">
        <w:rPr>
          <w:rFonts w:ascii="Times New Roman" w:hAnsi="Times New Roman" w:cs="Times New Roman"/>
          <w:sz w:val="24"/>
          <w:szCs w:val="24"/>
          <w:lang w:val="fr-CA"/>
        </w:rPr>
        <w:t xml:space="preserve"> </w:t>
      </w:r>
      <w:r w:rsidR="00F268B8">
        <w:rPr>
          <w:rFonts w:ascii="Times New Roman" w:hAnsi="Times New Roman" w:cs="Times New Roman"/>
          <w:sz w:val="24"/>
          <w:szCs w:val="24"/>
          <w:lang w:val="fr-CA"/>
        </w:rPr>
        <w:t xml:space="preserve">C’est à ce moment-là qu’elle a décidé qu’elle devait </w:t>
      </w:r>
      <w:r w:rsidR="00B9679B">
        <w:rPr>
          <w:rFonts w:ascii="Times New Roman" w:hAnsi="Times New Roman" w:cs="Times New Roman"/>
          <w:sz w:val="24"/>
          <w:szCs w:val="24"/>
          <w:lang w:val="fr-CA"/>
        </w:rPr>
        <w:t>faire</w:t>
      </w:r>
      <w:r w:rsidR="00F268B8">
        <w:rPr>
          <w:rFonts w:ascii="Times New Roman" w:hAnsi="Times New Roman" w:cs="Times New Roman"/>
          <w:sz w:val="24"/>
          <w:szCs w:val="24"/>
          <w:lang w:val="fr-CA"/>
        </w:rPr>
        <w:t xml:space="preserve"> la lumière sur la s</w:t>
      </w:r>
      <w:r w:rsidR="00F846E4" w:rsidRPr="009A1EC0">
        <w:rPr>
          <w:rFonts w:ascii="Times New Roman" w:hAnsi="Times New Roman" w:cs="Times New Roman"/>
          <w:sz w:val="24"/>
          <w:szCs w:val="24"/>
          <w:lang w:val="fr-CA"/>
        </w:rPr>
        <w:t>ituation</w:t>
      </w:r>
      <w:r w:rsidR="00F268B8">
        <w:rPr>
          <w:rFonts w:ascii="Times New Roman" w:hAnsi="Times New Roman" w:cs="Times New Roman"/>
          <w:sz w:val="24"/>
          <w:szCs w:val="24"/>
          <w:lang w:val="fr-CA"/>
        </w:rPr>
        <w:t xml:space="preserve"> en rédigeant et en publiant</w:t>
      </w:r>
      <w:r w:rsidR="00F80C60"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F846E4" w:rsidRPr="009A1EC0">
        <w:rPr>
          <w:rFonts w:ascii="Times New Roman" w:hAnsi="Times New Roman" w:cs="Times New Roman"/>
          <w:sz w:val="24"/>
          <w:szCs w:val="24"/>
          <w:lang w:val="fr-CA"/>
        </w:rPr>
        <w:t>.</w:t>
      </w:r>
      <w:r w:rsidR="00F268B8">
        <w:rPr>
          <w:rFonts w:ascii="Times New Roman" w:hAnsi="Times New Roman" w:cs="Times New Roman"/>
          <w:sz w:val="24"/>
          <w:szCs w:val="24"/>
          <w:lang w:val="fr-CA"/>
        </w:rPr>
        <w:t xml:space="preserve"> Bien qu’elle ait déclaré qu’elle avait épuisé toutes les autres options, le contre-interrogatoire a révélé que tel n’avait pas été le cas</w:t>
      </w:r>
      <w:r w:rsidR="005845BF" w:rsidRPr="009A1EC0">
        <w:rPr>
          <w:rFonts w:ascii="Times New Roman" w:hAnsi="Times New Roman" w:cs="Times New Roman"/>
          <w:sz w:val="24"/>
          <w:szCs w:val="24"/>
          <w:lang w:val="fr-CA"/>
        </w:rPr>
        <w:t xml:space="preserve">. </w:t>
      </w:r>
      <w:r w:rsidR="00F268B8">
        <w:rPr>
          <w:rFonts w:ascii="Times New Roman" w:hAnsi="Times New Roman" w:cs="Times New Roman"/>
          <w:sz w:val="24"/>
          <w:szCs w:val="24"/>
          <w:lang w:val="fr-CA"/>
        </w:rPr>
        <w:t xml:space="preserve">Il y avait quelques </w:t>
      </w:r>
      <w:r w:rsidR="00E233C2" w:rsidRPr="009A1EC0">
        <w:rPr>
          <w:rFonts w:ascii="Times New Roman" w:hAnsi="Times New Roman" w:cs="Times New Roman"/>
          <w:sz w:val="24"/>
          <w:szCs w:val="24"/>
          <w:lang w:val="fr-CA"/>
        </w:rPr>
        <w:t xml:space="preserve">options </w:t>
      </w:r>
      <w:r w:rsidR="00F268B8">
        <w:rPr>
          <w:rFonts w:ascii="Times New Roman" w:hAnsi="Times New Roman" w:cs="Times New Roman"/>
          <w:sz w:val="24"/>
          <w:szCs w:val="24"/>
          <w:lang w:val="fr-CA"/>
        </w:rPr>
        <w:t>qu’elle n’avait pas poursuivies</w:t>
      </w:r>
      <w:r w:rsidR="003C5F03" w:rsidRPr="009A1EC0">
        <w:rPr>
          <w:rStyle w:val="FootnoteReference"/>
          <w:rFonts w:ascii="Times New Roman" w:hAnsi="Times New Roman" w:cs="Times New Roman"/>
          <w:sz w:val="24"/>
          <w:szCs w:val="24"/>
          <w:lang w:val="fr-CA"/>
        </w:rPr>
        <w:footnoteReference w:id="37"/>
      </w:r>
      <w:r w:rsidR="00F268B8">
        <w:rPr>
          <w:rFonts w:ascii="Times New Roman" w:hAnsi="Times New Roman" w:cs="Times New Roman"/>
          <w:sz w:val="24"/>
          <w:szCs w:val="24"/>
          <w:lang w:val="fr-CA"/>
        </w:rPr>
        <w:t>.</w:t>
      </w:r>
    </w:p>
    <w:p w14:paraId="469249C7"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3BF62536" w14:textId="285F24E6" w:rsidR="00C973B0" w:rsidRPr="009A1EC0" w:rsidRDefault="00BF05F2" w:rsidP="005D200C">
      <w:pPr>
        <w:pStyle w:val="ListParagraph"/>
        <w:numPr>
          <w:ilvl w:val="0"/>
          <w:numId w:val="3"/>
        </w:numPr>
        <w:spacing w:after="0" w:line="360" w:lineRule="auto"/>
        <w:ind w:left="357" w:hanging="357"/>
        <w:jc w:val="both"/>
        <w:rPr>
          <w:rFonts w:ascii="Times New Roman" w:hAnsi="Times New Roman" w:cs="Times New Roman"/>
          <w:sz w:val="24"/>
          <w:szCs w:val="24"/>
          <w:lang w:val="fr-CA"/>
        </w:rPr>
      </w:pPr>
      <w:bookmarkStart w:id="10" w:name="_Hlk58069694"/>
      <w:r>
        <w:rPr>
          <w:rFonts w:ascii="Times New Roman" w:hAnsi="Times New Roman" w:cs="Times New Roman"/>
          <w:sz w:val="24"/>
          <w:szCs w:val="24"/>
          <w:lang w:val="fr-CA"/>
        </w:rPr>
        <w:lastRenderedPageBreak/>
        <w:t xml:space="preserve">Dans nos </w:t>
      </w:r>
      <w:r w:rsidRPr="00BF05F2">
        <w:rPr>
          <w:rFonts w:ascii="Times New Roman" w:hAnsi="Times New Roman" w:cs="Times New Roman"/>
          <w:i/>
          <w:iCs/>
          <w:sz w:val="24"/>
          <w:szCs w:val="24"/>
          <w:lang w:val="fr-CA"/>
        </w:rPr>
        <w:t>motifs de décision</w:t>
      </w:r>
      <w:bookmarkEnd w:id="10"/>
      <w:r w:rsidR="00F80C60" w:rsidRPr="009A1EC0">
        <w:rPr>
          <w:rFonts w:ascii="Times New Roman" w:hAnsi="Times New Roman" w:cs="Times New Roman"/>
          <w:sz w:val="24"/>
          <w:szCs w:val="24"/>
          <w:lang w:val="fr-CA"/>
        </w:rPr>
        <w:t>,</w:t>
      </w:r>
      <w:r w:rsidR="00C973B0" w:rsidRPr="009A1EC0">
        <w:rPr>
          <w:rFonts w:ascii="Times New Roman" w:hAnsi="Times New Roman" w:cs="Times New Roman"/>
          <w:sz w:val="24"/>
          <w:szCs w:val="24"/>
          <w:lang w:val="fr-CA"/>
        </w:rPr>
        <w:t xml:space="preserve"> </w:t>
      </w:r>
      <w:r w:rsidR="00B27D31">
        <w:rPr>
          <w:rFonts w:ascii="Times New Roman" w:hAnsi="Times New Roman" w:cs="Times New Roman"/>
          <w:sz w:val="24"/>
          <w:szCs w:val="24"/>
          <w:lang w:val="fr-CA"/>
        </w:rPr>
        <w:t xml:space="preserve">nous n’avons pas </w:t>
      </w:r>
      <w:r w:rsidR="00034D90">
        <w:rPr>
          <w:rFonts w:ascii="Times New Roman" w:hAnsi="Times New Roman" w:cs="Times New Roman"/>
          <w:sz w:val="24"/>
          <w:szCs w:val="24"/>
          <w:lang w:val="fr-CA"/>
        </w:rPr>
        <w:t xml:space="preserve">tiré de conclusion particulière selon laquelle il y avait </w:t>
      </w:r>
      <w:r w:rsidR="00B27D31">
        <w:rPr>
          <w:rFonts w:ascii="Times New Roman" w:hAnsi="Times New Roman" w:cs="Times New Roman"/>
          <w:sz w:val="24"/>
          <w:szCs w:val="24"/>
          <w:lang w:val="fr-CA"/>
        </w:rPr>
        <w:t xml:space="preserve">un motif primaire ou secondaire </w:t>
      </w:r>
      <w:r w:rsidR="004F580D">
        <w:rPr>
          <w:rFonts w:ascii="Times New Roman" w:hAnsi="Times New Roman" w:cs="Times New Roman"/>
          <w:sz w:val="24"/>
          <w:szCs w:val="24"/>
          <w:lang w:val="fr-CA"/>
        </w:rPr>
        <w:t xml:space="preserve">ayant inspiré la rédaction de </w:t>
      </w:r>
      <w:r w:rsidR="007A40CB">
        <w:rPr>
          <w:rFonts w:ascii="Times New Roman" w:hAnsi="Times New Roman" w:cs="Times New Roman"/>
          <w:sz w:val="24"/>
          <w:szCs w:val="24"/>
          <w:lang w:val="fr-CA"/>
        </w:rPr>
        <w:t>l’article</w:t>
      </w:r>
      <w:r w:rsidR="00C973B0" w:rsidRPr="009A1EC0">
        <w:rPr>
          <w:rFonts w:ascii="Times New Roman" w:hAnsi="Times New Roman" w:cs="Times New Roman"/>
          <w:sz w:val="24"/>
          <w:szCs w:val="24"/>
          <w:lang w:val="fr-CA"/>
        </w:rPr>
        <w:t xml:space="preserve">. </w:t>
      </w:r>
      <w:r w:rsidR="004F580D">
        <w:rPr>
          <w:rFonts w:ascii="Times New Roman" w:hAnsi="Times New Roman" w:cs="Times New Roman"/>
          <w:sz w:val="24"/>
          <w:szCs w:val="24"/>
          <w:lang w:val="fr-CA"/>
        </w:rPr>
        <w:t xml:space="preserve">Nous acceptons </w:t>
      </w:r>
      <w:r w:rsidR="00034D90">
        <w:rPr>
          <w:rFonts w:ascii="Times New Roman" w:hAnsi="Times New Roman" w:cs="Times New Roman"/>
          <w:sz w:val="24"/>
          <w:szCs w:val="24"/>
          <w:lang w:val="fr-CA"/>
        </w:rPr>
        <w:t xml:space="preserve">le fait </w:t>
      </w:r>
      <w:r w:rsidR="004F580D">
        <w:rPr>
          <w:rFonts w:ascii="Times New Roman" w:hAnsi="Times New Roman" w:cs="Times New Roman"/>
          <w:sz w:val="24"/>
          <w:szCs w:val="24"/>
          <w:lang w:val="fr-CA"/>
        </w:rPr>
        <w:t xml:space="preserve">que </w:t>
      </w:r>
      <w:r w:rsidR="00F004A6">
        <w:rPr>
          <w:rFonts w:ascii="Times New Roman" w:hAnsi="Times New Roman" w:cs="Times New Roman"/>
          <w:sz w:val="24"/>
          <w:szCs w:val="24"/>
          <w:lang w:val="fr-CA"/>
        </w:rPr>
        <w:t>la juge de paix</w:t>
      </w:r>
      <w:r w:rsidR="004F580D">
        <w:rPr>
          <w:rFonts w:ascii="Times New Roman" w:hAnsi="Times New Roman" w:cs="Times New Roman"/>
          <w:sz w:val="24"/>
          <w:szCs w:val="24"/>
          <w:lang w:val="fr-CA"/>
        </w:rPr>
        <w:t xml:space="preserve"> a été motivée en partie par </w:t>
      </w:r>
      <w:r w:rsidR="00034D90">
        <w:rPr>
          <w:rFonts w:ascii="Times New Roman" w:hAnsi="Times New Roman" w:cs="Times New Roman"/>
          <w:sz w:val="24"/>
          <w:szCs w:val="24"/>
          <w:lang w:val="fr-CA"/>
        </w:rPr>
        <w:t>l</w:t>
      </w:r>
      <w:r w:rsidR="00251612">
        <w:rPr>
          <w:rFonts w:ascii="Times New Roman" w:hAnsi="Times New Roman" w:cs="Times New Roman"/>
          <w:sz w:val="24"/>
          <w:szCs w:val="24"/>
          <w:lang w:val="fr-CA"/>
        </w:rPr>
        <w:t>e</w:t>
      </w:r>
      <w:r w:rsidR="00034D90">
        <w:rPr>
          <w:rFonts w:ascii="Times New Roman" w:hAnsi="Times New Roman" w:cs="Times New Roman"/>
          <w:sz w:val="24"/>
          <w:szCs w:val="24"/>
          <w:lang w:val="fr-CA"/>
        </w:rPr>
        <w:t xml:space="preserve"> malencontreu</w:t>
      </w:r>
      <w:r w:rsidR="00251612">
        <w:rPr>
          <w:rFonts w:ascii="Times New Roman" w:hAnsi="Times New Roman" w:cs="Times New Roman"/>
          <w:sz w:val="24"/>
          <w:szCs w:val="24"/>
          <w:lang w:val="fr-CA"/>
        </w:rPr>
        <w:t>x désir</w:t>
      </w:r>
      <w:r w:rsidR="00034D90">
        <w:rPr>
          <w:rFonts w:ascii="Times New Roman" w:hAnsi="Times New Roman" w:cs="Times New Roman"/>
          <w:sz w:val="24"/>
          <w:szCs w:val="24"/>
          <w:lang w:val="fr-CA"/>
        </w:rPr>
        <w:t xml:space="preserve"> d’exprimer sa</w:t>
      </w:r>
      <w:r w:rsidR="00C973B0" w:rsidRPr="009A1EC0">
        <w:rPr>
          <w:rFonts w:ascii="Times New Roman" w:hAnsi="Times New Roman" w:cs="Times New Roman"/>
          <w:sz w:val="24"/>
          <w:szCs w:val="24"/>
          <w:lang w:val="fr-CA"/>
        </w:rPr>
        <w:t xml:space="preserve"> frustration </w:t>
      </w:r>
      <w:r w:rsidR="00034D90">
        <w:rPr>
          <w:rFonts w:ascii="Times New Roman" w:hAnsi="Times New Roman" w:cs="Times New Roman"/>
          <w:sz w:val="24"/>
          <w:szCs w:val="24"/>
          <w:lang w:val="fr-CA"/>
        </w:rPr>
        <w:t>face au fonctionnement des tribunaux chargés de la mise en liberté sous caution et de promouvoir le changement</w:t>
      </w:r>
      <w:r w:rsidR="005A51D0" w:rsidRPr="009A1EC0">
        <w:rPr>
          <w:rStyle w:val="FootnoteReference"/>
          <w:rFonts w:ascii="Times New Roman" w:hAnsi="Times New Roman" w:cs="Times New Roman"/>
          <w:sz w:val="24"/>
          <w:szCs w:val="24"/>
          <w:lang w:val="fr-CA"/>
        </w:rPr>
        <w:footnoteReference w:id="38"/>
      </w:r>
      <w:r w:rsidR="00034D90">
        <w:rPr>
          <w:rFonts w:ascii="Times New Roman" w:hAnsi="Times New Roman" w:cs="Times New Roman"/>
          <w:sz w:val="24"/>
          <w:szCs w:val="24"/>
          <w:lang w:val="fr-CA"/>
        </w:rPr>
        <w:t>.</w:t>
      </w:r>
    </w:p>
    <w:p w14:paraId="2F9B4E5C" w14:textId="77777777" w:rsidR="00E860AC" w:rsidRPr="009A1EC0" w:rsidRDefault="00E860AC" w:rsidP="00E860AC">
      <w:pPr>
        <w:spacing w:line="360" w:lineRule="auto"/>
        <w:jc w:val="both"/>
        <w:rPr>
          <w:rFonts w:ascii="Times New Roman" w:hAnsi="Times New Roman" w:cs="Times New Roman"/>
          <w:sz w:val="24"/>
          <w:szCs w:val="24"/>
          <w:lang w:val="fr-CA"/>
        </w:rPr>
      </w:pPr>
    </w:p>
    <w:p w14:paraId="687D7E3A" w14:textId="6769E617" w:rsidR="003C61D9" w:rsidRDefault="005845BF"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 xml:space="preserve"> </w:t>
      </w:r>
      <w:r w:rsidR="00BF05F2">
        <w:rPr>
          <w:rFonts w:ascii="Times New Roman" w:hAnsi="Times New Roman" w:cs="Times New Roman"/>
          <w:sz w:val="24"/>
          <w:szCs w:val="24"/>
          <w:lang w:val="fr-CA"/>
        </w:rPr>
        <w:t xml:space="preserve">Dans nos </w:t>
      </w:r>
      <w:r w:rsidR="00BF05F2" w:rsidRPr="00BF05F2">
        <w:rPr>
          <w:rFonts w:ascii="Times New Roman" w:hAnsi="Times New Roman" w:cs="Times New Roman"/>
          <w:i/>
          <w:iCs/>
          <w:sz w:val="24"/>
          <w:szCs w:val="24"/>
          <w:lang w:val="fr-CA"/>
        </w:rPr>
        <w:t>motifs de décision</w:t>
      </w:r>
      <w:r w:rsidR="00F80C60" w:rsidRPr="009A1EC0">
        <w:rPr>
          <w:rFonts w:ascii="Times New Roman" w:hAnsi="Times New Roman" w:cs="Times New Roman"/>
          <w:b/>
          <w:i/>
          <w:sz w:val="24"/>
          <w:szCs w:val="24"/>
          <w:lang w:val="fr-CA"/>
        </w:rPr>
        <w:t>,</w:t>
      </w:r>
      <w:r w:rsidR="00B62B94">
        <w:rPr>
          <w:rFonts w:ascii="Times New Roman" w:hAnsi="Times New Roman" w:cs="Times New Roman"/>
          <w:sz w:val="24"/>
          <w:szCs w:val="24"/>
          <w:lang w:val="fr-CA"/>
        </w:rPr>
        <w:t xml:space="preserve"> nous avons conclu que</w:t>
      </w:r>
      <w:r w:rsidR="00F846E4"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F846E4" w:rsidRPr="009A1EC0">
        <w:rPr>
          <w:rFonts w:ascii="Times New Roman" w:hAnsi="Times New Roman" w:cs="Times New Roman"/>
          <w:sz w:val="24"/>
          <w:szCs w:val="24"/>
          <w:lang w:val="fr-CA"/>
        </w:rPr>
        <w:t xml:space="preserve"> </w:t>
      </w:r>
      <w:r w:rsidR="00B62B94">
        <w:rPr>
          <w:rFonts w:ascii="Times New Roman" w:hAnsi="Times New Roman" w:cs="Times New Roman"/>
          <w:sz w:val="24"/>
          <w:szCs w:val="24"/>
          <w:lang w:val="fr-CA"/>
        </w:rPr>
        <w:t xml:space="preserve">constituait également pour la juge de paix une occasion d’exprimer des </w:t>
      </w:r>
      <w:r w:rsidR="00F846E4" w:rsidRPr="009A1EC0">
        <w:rPr>
          <w:rFonts w:ascii="Times New Roman" w:hAnsi="Times New Roman" w:cs="Times New Roman"/>
          <w:sz w:val="24"/>
          <w:szCs w:val="24"/>
          <w:lang w:val="fr-CA"/>
        </w:rPr>
        <w:t>frustrations</w:t>
      </w:r>
      <w:r w:rsidR="00B62B94">
        <w:rPr>
          <w:rFonts w:ascii="Times New Roman" w:hAnsi="Times New Roman" w:cs="Times New Roman"/>
          <w:sz w:val="24"/>
          <w:szCs w:val="24"/>
          <w:lang w:val="fr-CA"/>
        </w:rPr>
        <w:t xml:space="preserve"> personnelles</w:t>
      </w:r>
      <w:r w:rsidR="00E37C13">
        <w:rPr>
          <w:rFonts w:ascii="Times New Roman" w:hAnsi="Times New Roman" w:cs="Times New Roman"/>
          <w:sz w:val="24"/>
          <w:szCs w:val="24"/>
          <w:lang w:val="fr-CA"/>
        </w:rPr>
        <w:t xml:space="preserve"> et</w:t>
      </w:r>
      <w:r w:rsidR="00F846E4" w:rsidRPr="009A1EC0">
        <w:rPr>
          <w:rFonts w:ascii="Times New Roman" w:hAnsi="Times New Roman" w:cs="Times New Roman"/>
          <w:sz w:val="24"/>
          <w:szCs w:val="24"/>
          <w:lang w:val="fr-CA"/>
        </w:rPr>
        <w:t xml:space="preserve"> </w:t>
      </w:r>
      <w:r w:rsidR="00B62B94">
        <w:rPr>
          <w:rFonts w:ascii="Times New Roman" w:hAnsi="Times New Roman" w:cs="Times New Roman"/>
          <w:sz w:val="24"/>
          <w:szCs w:val="24"/>
          <w:lang w:val="fr-CA"/>
        </w:rPr>
        <w:t xml:space="preserve">de se venger </w:t>
      </w:r>
      <w:r w:rsidR="00E37C13">
        <w:rPr>
          <w:rFonts w:ascii="Times New Roman" w:hAnsi="Times New Roman" w:cs="Times New Roman"/>
          <w:sz w:val="24"/>
          <w:szCs w:val="24"/>
          <w:lang w:val="fr-CA"/>
        </w:rPr>
        <w:t xml:space="preserve">pour les affronts qu’elle avait ressentis et le manque de respect complet qu’elle a affirmé avoir dû endurer en salle d’audience tous les jours. En ce sens, </w:t>
      </w:r>
      <w:r w:rsidR="001F66F7">
        <w:rPr>
          <w:rFonts w:ascii="Times New Roman" w:hAnsi="Times New Roman" w:cs="Times New Roman"/>
          <w:sz w:val="24"/>
          <w:szCs w:val="24"/>
          <w:lang w:val="fr-CA"/>
        </w:rPr>
        <w:t>nous avons conclu qu’</w:t>
      </w:r>
      <w:r w:rsidR="00E37C13">
        <w:rPr>
          <w:rFonts w:ascii="Times New Roman" w:hAnsi="Times New Roman" w:cs="Times New Roman"/>
          <w:sz w:val="24"/>
          <w:szCs w:val="24"/>
          <w:lang w:val="fr-CA"/>
        </w:rPr>
        <w:t xml:space="preserve">en rédigeant </w:t>
      </w:r>
      <w:r w:rsidR="007A40CB">
        <w:rPr>
          <w:rFonts w:ascii="Times New Roman" w:hAnsi="Times New Roman" w:cs="Times New Roman"/>
          <w:sz w:val="24"/>
          <w:szCs w:val="24"/>
          <w:lang w:val="fr-CA"/>
        </w:rPr>
        <w:t>l’article</w:t>
      </w:r>
      <w:r w:rsidR="004A75BF" w:rsidRPr="009A1EC0">
        <w:rPr>
          <w:rFonts w:ascii="Times New Roman" w:hAnsi="Times New Roman" w:cs="Times New Roman"/>
          <w:sz w:val="24"/>
          <w:szCs w:val="24"/>
          <w:lang w:val="fr-CA"/>
        </w:rPr>
        <w:t xml:space="preserve"> </w:t>
      </w:r>
      <w:r w:rsidR="00E37C13">
        <w:rPr>
          <w:rFonts w:ascii="Times New Roman" w:hAnsi="Times New Roman" w:cs="Times New Roman"/>
          <w:sz w:val="24"/>
          <w:szCs w:val="24"/>
          <w:lang w:val="fr-CA"/>
        </w:rPr>
        <w:t>dans le style et le ton qu’elle a</w:t>
      </w:r>
      <w:r w:rsidR="00EF3FE3">
        <w:rPr>
          <w:rFonts w:ascii="Times New Roman" w:hAnsi="Times New Roman" w:cs="Times New Roman"/>
          <w:sz w:val="24"/>
          <w:szCs w:val="24"/>
          <w:lang w:val="fr-CA"/>
        </w:rPr>
        <w:t>vait</w:t>
      </w:r>
      <w:r w:rsidR="00E37C13">
        <w:rPr>
          <w:rFonts w:ascii="Times New Roman" w:hAnsi="Times New Roman" w:cs="Times New Roman"/>
          <w:sz w:val="24"/>
          <w:szCs w:val="24"/>
          <w:lang w:val="fr-CA"/>
        </w:rPr>
        <w:t xml:space="preserve"> choisis, </w:t>
      </w:r>
      <w:r w:rsidR="00F004A6">
        <w:rPr>
          <w:rFonts w:ascii="Times New Roman" w:hAnsi="Times New Roman" w:cs="Times New Roman"/>
          <w:sz w:val="24"/>
          <w:szCs w:val="24"/>
          <w:lang w:val="fr-CA"/>
        </w:rPr>
        <w:t>la juge de paix</w:t>
      </w:r>
      <w:r w:rsidR="004A75BF" w:rsidRPr="009A1EC0">
        <w:rPr>
          <w:rFonts w:ascii="Times New Roman" w:hAnsi="Times New Roman" w:cs="Times New Roman"/>
          <w:sz w:val="24"/>
          <w:szCs w:val="24"/>
          <w:lang w:val="fr-CA"/>
        </w:rPr>
        <w:t xml:space="preserve"> </w:t>
      </w:r>
      <w:r w:rsidR="001F66F7">
        <w:rPr>
          <w:rFonts w:ascii="Times New Roman" w:hAnsi="Times New Roman" w:cs="Times New Roman"/>
          <w:sz w:val="24"/>
          <w:szCs w:val="24"/>
          <w:lang w:val="fr-CA"/>
        </w:rPr>
        <w:t>avait</w:t>
      </w:r>
      <w:r w:rsidR="00905831" w:rsidRPr="00905831">
        <w:rPr>
          <w:rFonts w:ascii="Times New Roman" w:hAnsi="Times New Roman" w:cs="Times New Roman"/>
          <w:sz w:val="24"/>
          <w:szCs w:val="24"/>
          <w:lang w:val="fr-CA"/>
        </w:rPr>
        <w:t xml:space="preserve"> </w:t>
      </w:r>
      <w:r w:rsidR="00905831">
        <w:rPr>
          <w:rFonts w:ascii="Times New Roman" w:hAnsi="Times New Roman" w:cs="Times New Roman"/>
          <w:sz w:val="24"/>
          <w:szCs w:val="24"/>
          <w:lang w:val="fr-CA"/>
        </w:rPr>
        <w:t xml:space="preserve">utilisé </w:t>
      </w:r>
      <w:r w:rsidR="00905831" w:rsidRPr="00ED7D42">
        <w:rPr>
          <w:rFonts w:ascii="Times New Roman" w:hAnsi="Times New Roman" w:cs="Times New Roman"/>
          <w:sz w:val="24"/>
          <w:szCs w:val="24"/>
          <w:lang w:val="fr-CA"/>
        </w:rPr>
        <w:t xml:space="preserve">le pouvoir et le prestige de sa </w:t>
      </w:r>
      <w:r w:rsidR="00905831">
        <w:rPr>
          <w:rFonts w:ascii="Times New Roman" w:hAnsi="Times New Roman" w:cs="Times New Roman"/>
          <w:sz w:val="24"/>
          <w:szCs w:val="24"/>
          <w:lang w:val="fr-CA"/>
        </w:rPr>
        <w:t>charge</w:t>
      </w:r>
      <w:r w:rsidR="00905831" w:rsidRPr="009A1EC0">
        <w:rPr>
          <w:rFonts w:ascii="Times New Roman" w:hAnsi="Times New Roman" w:cs="Times New Roman"/>
          <w:sz w:val="24"/>
          <w:szCs w:val="24"/>
          <w:lang w:val="fr-CA"/>
        </w:rPr>
        <w:t xml:space="preserve"> </w:t>
      </w:r>
      <w:r w:rsidR="00905831">
        <w:rPr>
          <w:rFonts w:ascii="Times New Roman" w:hAnsi="Times New Roman" w:cs="Times New Roman"/>
          <w:sz w:val="24"/>
          <w:szCs w:val="24"/>
          <w:lang w:val="fr-CA"/>
        </w:rPr>
        <w:t>pour</w:t>
      </w:r>
      <w:r w:rsidR="001F66F7">
        <w:rPr>
          <w:rFonts w:ascii="Times New Roman" w:hAnsi="Times New Roman" w:cs="Times New Roman"/>
          <w:sz w:val="24"/>
          <w:szCs w:val="24"/>
          <w:lang w:val="fr-CA"/>
        </w:rPr>
        <w:t xml:space="preserve"> </w:t>
      </w:r>
      <w:r w:rsidR="00905831" w:rsidRPr="00905831">
        <w:rPr>
          <w:rFonts w:ascii="Times New Roman" w:hAnsi="Times New Roman" w:cs="Times New Roman"/>
          <w:sz w:val="24"/>
          <w:szCs w:val="24"/>
          <w:lang w:val="fr-CA"/>
        </w:rPr>
        <w:t xml:space="preserve">satisfaire </w:t>
      </w:r>
      <w:r w:rsidR="00905831">
        <w:rPr>
          <w:rFonts w:ascii="Times New Roman" w:hAnsi="Times New Roman" w:cs="Times New Roman"/>
          <w:sz w:val="24"/>
          <w:szCs w:val="24"/>
          <w:lang w:val="fr-CA"/>
        </w:rPr>
        <w:t>s</w:t>
      </w:r>
      <w:r w:rsidR="00905831" w:rsidRPr="00905831">
        <w:rPr>
          <w:rFonts w:ascii="Times New Roman" w:hAnsi="Times New Roman" w:cs="Times New Roman"/>
          <w:sz w:val="24"/>
          <w:szCs w:val="24"/>
          <w:lang w:val="fr-CA"/>
        </w:rPr>
        <w:t>es désirs personnels</w:t>
      </w:r>
      <w:r w:rsidR="00496027" w:rsidRPr="009A1EC0">
        <w:rPr>
          <w:rFonts w:ascii="Times New Roman" w:hAnsi="Times New Roman" w:cs="Times New Roman"/>
          <w:sz w:val="24"/>
          <w:szCs w:val="24"/>
          <w:lang w:val="fr-CA"/>
        </w:rPr>
        <w:t>,</w:t>
      </w:r>
      <w:r w:rsidR="009B2F6F">
        <w:rPr>
          <w:rFonts w:ascii="Times New Roman" w:hAnsi="Times New Roman" w:cs="Times New Roman"/>
          <w:sz w:val="24"/>
          <w:szCs w:val="24"/>
          <w:lang w:val="fr-CA"/>
        </w:rPr>
        <w:t xml:space="preserve"> plus </w:t>
      </w:r>
      <w:r w:rsidR="00B13161">
        <w:rPr>
          <w:rFonts w:ascii="Times New Roman" w:hAnsi="Times New Roman" w:cs="Times New Roman"/>
          <w:sz w:val="24"/>
          <w:szCs w:val="24"/>
          <w:lang w:val="fr-CA"/>
        </w:rPr>
        <w:t>précisé</w:t>
      </w:r>
      <w:r w:rsidR="009B2F6F">
        <w:rPr>
          <w:rFonts w:ascii="Times New Roman" w:hAnsi="Times New Roman" w:cs="Times New Roman"/>
          <w:sz w:val="24"/>
          <w:szCs w:val="24"/>
          <w:lang w:val="fr-CA"/>
        </w:rPr>
        <w:t>ment son désir de représailles</w:t>
      </w:r>
      <w:r w:rsidR="004A75BF" w:rsidRPr="009A1EC0">
        <w:rPr>
          <w:rFonts w:ascii="Times New Roman" w:hAnsi="Times New Roman" w:cs="Times New Roman"/>
          <w:sz w:val="24"/>
          <w:szCs w:val="24"/>
          <w:lang w:val="fr-CA"/>
        </w:rPr>
        <w:t>.</w:t>
      </w:r>
      <w:r w:rsidR="00F846E4" w:rsidRPr="009A1EC0">
        <w:rPr>
          <w:rFonts w:ascii="Times New Roman" w:hAnsi="Times New Roman" w:cs="Times New Roman"/>
          <w:sz w:val="24"/>
          <w:szCs w:val="24"/>
          <w:lang w:val="fr-CA"/>
        </w:rPr>
        <w:t xml:space="preserve"> </w:t>
      </w:r>
      <w:r w:rsidR="001F66F7">
        <w:rPr>
          <w:rFonts w:ascii="Times New Roman" w:hAnsi="Times New Roman" w:cs="Times New Roman"/>
          <w:sz w:val="24"/>
          <w:szCs w:val="24"/>
          <w:lang w:val="fr-CA"/>
        </w:rPr>
        <w:t xml:space="preserve">Il s’agit d’un </w:t>
      </w:r>
      <w:r w:rsidR="00D01BA6">
        <w:rPr>
          <w:rFonts w:ascii="Times New Roman" w:hAnsi="Times New Roman" w:cs="Times New Roman"/>
          <w:sz w:val="24"/>
          <w:szCs w:val="24"/>
          <w:lang w:val="fr-CA"/>
        </w:rPr>
        <w:t>facteur aggravant</w:t>
      </w:r>
      <w:r w:rsidR="00DF200C" w:rsidRPr="009A1EC0">
        <w:rPr>
          <w:rFonts w:ascii="Times New Roman" w:hAnsi="Times New Roman" w:cs="Times New Roman"/>
          <w:sz w:val="24"/>
          <w:szCs w:val="24"/>
          <w:lang w:val="fr-CA"/>
        </w:rPr>
        <w:t>.</w:t>
      </w:r>
    </w:p>
    <w:p w14:paraId="123505E2" w14:textId="77777777" w:rsidR="002F7076" w:rsidRPr="002F7076" w:rsidRDefault="002F7076" w:rsidP="002F7076">
      <w:pPr>
        <w:spacing w:line="360" w:lineRule="auto"/>
        <w:jc w:val="both"/>
        <w:rPr>
          <w:rFonts w:ascii="Times New Roman" w:hAnsi="Times New Roman" w:cs="Times New Roman"/>
          <w:sz w:val="24"/>
          <w:szCs w:val="24"/>
          <w:lang w:val="fr-CA"/>
        </w:rPr>
      </w:pPr>
    </w:p>
    <w:p w14:paraId="7520B90C" w14:textId="77777777" w:rsidR="002F7076" w:rsidRPr="009A1EC0" w:rsidRDefault="002F7076" w:rsidP="002F7076">
      <w:pPr>
        <w:pStyle w:val="ListParagraph"/>
        <w:spacing w:line="360" w:lineRule="auto"/>
        <w:ind w:left="360"/>
        <w:jc w:val="both"/>
        <w:rPr>
          <w:rFonts w:ascii="Times New Roman" w:hAnsi="Times New Roman" w:cs="Times New Roman"/>
          <w:sz w:val="24"/>
          <w:szCs w:val="24"/>
          <w:lang w:val="fr-CA"/>
        </w:rPr>
      </w:pPr>
    </w:p>
    <w:p w14:paraId="72F8003A" w14:textId="1F8966FF" w:rsidR="001A11F3" w:rsidRPr="009A1EC0" w:rsidRDefault="003F6F16" w:rsidP="00F640E7">
      <w:pPr>
        <w:pStyle w:val="Style4"/>
        <w:spacing w:after="240" w:line="240" w:lineRule="auto"/>
        <w:ind w:left="0"/>
        <w:jc w:val="both"/>
        <w:rPr>
          <w:sz w:val="26"/>
          <w:szCs w:val="26"/>
          <w:lang w:val="fr-CA"/>
        </w:rPr>
      </w:pPr>
      <w:r w:rsidRPr="009A1EC0">
        <w:rPr>
          <w:sz w:val="26"/>
          <w:szCs w:val="26"/>
          <w:lang w:val="fr-CA"/>
        </w:rPr>
        <w:t>x</w:t>
      </w:r>
      <w:r w:rsidR="007C533A" w:rsidRPr="009A1EC0">
        <w:rPr>
          <w:sz w:val="26"/>
          <w:szCs w:val="26"/>
          <w:lang w:val="fr-CA"/>
        </w:rPr>
        <w:t>i</w:t>
      </w:r>
      <w:r w:rsidRPr="009A1EC0">
        <w:rPr>
          <w:sz w:val="26"/>
          <w:szCs w:val="26"/>
          <w:lang w:val="fr-CA"/>
        </w:rPr>
        <w:t xml:space="preserve">)  </w:t>
      </w:r>
      <w:r w:rsidR="00E44E4D" w:rsidRPr="00E44E4D">
        <w:rPr>
          <w:sz w:val="26"/>
          <w:szCs w:val="26"/>
          <w:lang w:val="fr-CA"/>
        </w:rPr>
        <w:t>Les répercussions de l’inconduite sur l’intégrité et le respect de la magistrature</w:t>
      </w:r>
    </w:p>
    <w:p w14:paraId="1E0330ED" w14:textId="47C2BF2B" w:rsidR="005A0519" w:rsidRPr="009A1EC0" w:rsidRDefault="00391D6A"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Il s’agit incontestablement du </w:t>
      </w:r>
      <w:r w:rsidR="00D01BA6">
        <w:rPr>
          <w:rFonts w:ascii="Times New Roman" w:hAnsi="Times New Roman" w:cs="Times New Roman"/>
          <w:sz w:val="24"/>
          <w:szCs w:val="24"/>
          <w:lang w:val="fr-CA"/>
        </w:rPr>
        <w:t xml:space="preserve">facteur </w:t>
      </w:r>
      <w:r>
        <w:rPr>
          <w:rFonts w:ascii="Times New Roman" w:hAnsi="Times New Roman" w:cs="Times New Roman"/>
          <w:sz w:val="24"/>
          <w:szCs w:val="24"/>
          <w:lang w:val="fr-CA"/>
        </w:rPr>
        <w:t xml:space="preserve">le plus </w:t>
      </w:r>
      <w:r w:rsidR="00D01BA6">
        <w:rPr>
          <w:rFonts w:ascii="Times New Roman" w:hAnsi="Times New Roman" w:cs="Times New Roman"/>
          <w:sz w:val="24"/>
          <w:szCs w:val="24"/>
          <w:lang w:val="fr-CA"/>
        </w:rPr>
        <w:t>aggravant</w:t>
      </w:r>
      <w:r w:rsidR="00A25BA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C’est celui qui </w:t>
      </w:r>
      <w:r w:rsidR="005D3946">
        <w:rPr>
          <w:rFonts w:ascii="Times New Roman" w:hAnsi="Times New Roman" w:cs="Times New Roman"/>
          <w:sz w:val="24"/>
          <w:szCs w:val="24"/>
          <w:lang w:val="fr-CA"/>
        </w:rPr>
        <w:t xml:space="preserve">fait </w:t>
      </w:r>
      <w:r>
        <w:rPr>
          <w:rFonts w:ascii="Times New Roman" w:hAnsi="Times New Roman" w:cs="Times New Roman"/>
          <w:sz w:val="24"/>
          <w:szCs w:val="24"/>
          <w:lang w:val="fr-CA"/>
        </w:rPr>
        <w:t>le plus</w:t>
      </w:r>
      <w:r w:rsidR="005D3946">
        <w:rPr>
          <w:rFonts w:ascii="Times New Roman" w:hAnsi="Times New Roman" w:cs="Times New Roman"/>
          <w:sz w:val="24"/>
          <w:szCs w:val="24"/>
          <w:lang w:val="fr-CA"/>
        </w:rPr>
        <w:t xml:space="preserve"> ressortir</w:t>
      </w:r>
      <w:r>
        <w:rPr>
          <w:rFonts w:ascii="Times New Roman" w:hAnsi="Times New Roman" w:cs="Times New Roman"/>
          <w:sz w:val="24"/>
          <w:szCs w:val="24"/>
          <w:lang w:val="fr-CA"/>
        </w:rPr>
        <w:t xml:space="preserve"> la nécessité de rétablir la confiance du public à l’égard de la magistrature et de </w:t>
      </w:r>
      <w:r w:rsidR="0053330A">
        <w:rPr>
          <w:rFonts w:ascii="Times New Roman" w:hAnsi="Times New Roman" w:cs="Times New Roman"/>
          <w:sz w:val="24"/>
          <w:szCs w:val="24"/>
          <w:lang w:val="fr-CA"/>
        </w:rPr>
        <w:t>l’administration de la justice</w:t>
      </w:r>
      <w:r w:rsidR="003D1C49" w:rsidRPr="009A1EC0">
        <w:rPr>
          <w:rFonts w:ascii="Times New Roman" w:hAnsi="Times New Roman" w:cs="Times New Roman"/>
          <w:sz w:val="24"/>
          <w:szCs w:val="24"/>
          <w:lang w:val="fr-CA"/>
        </w:rPr>
        <w:t>.</w:t>
      </w:r>
    </w:p>
    <w:p w14:paraId="0B84E8FF"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11F28425" w14:textId="0354944E" w:rsidR="003D628E" w:rsidRPr="009A1EC0" w:rsidRDefault="00754BA9"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w:t>
      </w:r>
      <w:r w:rsidR="003D628E"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3D628E"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sidR="00FD46F1">
        <w:rPr>
          <w:rFonts w:ascii="Times New Roman" w:hAnsi="Times New Roman" w:cs="Times New Roman"/>
          <w:sz w:val="24"/>
          <w:szCs w:val="24"/>
          <w:lang w:val="fr-CA"/>
        </w:rPr>
        <w:t xml:space="preserve"> a soutenu que les poursuivants étaient les [TRADUCTION] « intimidateurs » </w:t>
      </w:r>
      <w:r w:rsidR="00ED43A5" w:rsidRPr="009A1EC0">
        <w:rPr>
          <w:rFonts w:ascii="Times New Roman" w:hAnsi="Times New Roman" w:cs="Times New Roman"/>
          <w:sz w:val="24"/>
          <w:szCs w:val="24"/>
          <w:lang w:val="fr-CA"/>
        </w:rPr>
        <w:t>respons</w:t>
      </w:r>
      <w:r w:rsidR="00084C94">
        <w:rPr>
          <w:rFonts w:ascii="Times New Roman" w:hAnsi="Times New Roman" w:cs="Times New Roman"/>
          <w:sz w:val="24"/>
          <w:szCs w:val="24"/>
          <w:lang w:val="fr-CA"/>
        </w:rPr>
        <w:t>a</w:t>
      </w:r>
      <w:r w:rsidR="00ED43A5" w:rsidRPr="009A1EC0">
        <w:rPr>
          <w:rFonts w:ascii="Times New Roman" w:hAnsi="Times New Roman" w:cs="Times New Roman"/>
          <w:sz w:val="24"/>
          <w:szCs w:val="24"/>
          <w:lang w:val="fr-CA"/>
        </w:rPr>
        <w:t>ble</w:t>
      </w:r>
      <w:r w:rsidR="00084C94">
        <w:rPr>
          <w:rFonts w:ascii="Times New Roman" w:hAnsi="Times New Roman" w:cs="Times New Roman"/>
          <w:sz w:val="24"/>
          <w:szCs w:val="24"/>
          <w:lang w:val="fr-CA"/>
        </w:rPr>
        <w:t>s</w:t>
      </w:r>
      <w:r w:rsidR="00ED43A5" w:rsidRPr="009A1EC0">
        <w:rPr>
          <w:rFonts w:ascii="Times New Roman" w:hAnsi="Times New Roman" w:cs="Times New Roman"/>
          <w:sz w:val="24"/>
          <w:szCs w:val="24"/>
          <w:lang w:val="fr-CA"/>
        </w:rPr>
        <w:t xml:space="preserve"> </w:t>
      </w:r>
      <w:r w:rsidR="00937059">
        <w:rPr>
          <w:rFonts w:ascii="Times New Roman" w:hAnsi="Times New Roman" w:cs="Times New Roman"/>
          <w:sz w:val="24"/>
          <w:szCs w:val="24"/>
          <w:lang w:val="fr-CA"/>
        </w:rPr>
        <w:t>d’avoir saboté le</w:t>
      </w:r>
      <w:r w:rsidR="00084C94">
        <w:rPr>
          <w:rFonts w:ascii="Times New Roman" w:hAnsi="Times New Roman" w:cs="Times New Roman"/>
          <w:sz w:val="24"/>
          <w:szCs w:val="24"/>
          <w:lang w:val="fr-CA"/>
        </w:rPr>
        <w:t xml:space="preserve"> processus judiciaire</w:t>
      </w:r>
      <w:r w:rsidR="00E95427">
        <w:rPr>
          <w:rFonts w:ascii="Times New Roman" w:hAnsi="Times New Roman" w:cs="Times New Roman"/>
          <w:sz w:val="24"/>
          <w:szCs w:val="24"/>
          <w:lang w:val="fr-CA"/>
        </w:rPr>
        <w:t>,</w:t>
      </w:r>
      <w:r w:rsidR="00EF487A">
        <w:rPr>
          <w:rFonts w:ascii="Times New Roman" w:hAnsi="Times New Roman" w:cs="Times New Roman"/>
          <w:sz w:val="24"/>
          <w:szCs w:val="24"/>
          <w:lang w:val="fr-CA"/>
        </w:rPr>
        <w:t xml:space="preserve"> de sorte que celui-ci était devenu </w:t>
      </w:r>
      <w:r w:rsidR="00937059">
        <w:rPr>
          <w:rFonts w:ascii="Times New Roman" w:hAnsi="Times New Roman" w:cs="Times New Roman"/>
          <w:sz w:val="24"/>
          <w:szCs w:val="24"/>
          <w:lang w:val="fr-CA"/>
        </w:rPr>
        <w:t>[TRADUCTION] « </w:t>
      </w:r>
      <w:r w:rsidR="00937059" w:rsidRPr="00667649">
        <w:rPr>
          <w:rFonts w:ascii="Times New Roman" w:hAnsi="Times New Roman" w:cs="Times New Roman"/>
          <w:sz w:val="24"/>
          <w:szCs w:val="24"/>
          <w:lang w:val="fr-CA"/>
        </w:rPr>
        <w:t>dénué de toute règle de droit »</w:t>
      </w:r>
      <w:r w:rsidR="00E95427">
        <w:rPr>
          <w:rFonts w:ascii="Times New Roman" w:hAnsi="Times New Roman" w:cs="Times New Roman"/>
          <w:sz w:val="24"/>
          <w:szCs w:val="24"/>
          <w:lang w:val="fr-CA"/>
        </w:rPr>
        <w:t xml:space="preserve"> et, par conséquent,</w:t>
      </w:r>
      <w:r w:rsidR="00937059">
        <w:rPr>
          <w:rFonts w:ascii="Times New Roman" w:hAnsi="Times New Roman" w:cs="Times New Roman"/>
          <w:sz w:val="24"/>
          <w:szCs w:val="24"/>
          <w:lang w:val="fr-CA"/>
        </w:rPr>
        <w:t xml:space="preserve"> [TRADUCTION] « une honte »</w:t>
      </w:r>
      <w:r w:rsidR="00ED43A5" w:rsidRPr="009A1EC0">
        <w:rPr>
          <w:rFonts w:ascii="Times New Roman" w:hAnsi="Times New Roman" w:cs="Times New Roman"/>
          <w:sz w:val="24"/>
          <w:szCs w:val="24"/>
          <w:lang w:val="fr-CA"/>
        </w:rPr>
        <w:t xml:space="preserve">. </w:t>
      </w:r>
      <w:r w:rsidR="00B631DB">
        <w:rPr>
          <w:rFonts w:ascii="Times New Roman" w:hAnsi="Times New Roman" w:cs="Times New Roman"/>
          <w:sz w:val="24"/>
          <w:szCs w:val="24"/>
          <w:lang w:val="fr-CA"/>
        </w:rPr>
        <w:t>L</w:t>
      </w:r>
      <w:r w:rsidR="007A40CB">
        <w:rPr>
          <w:rFonts w:ascii="Times New Roman" w:hAnsi="Times New Roman" w:cs="Times New Roman"/>
          <w:sz w:val="24"/>
          <w:szCs w:val="24"/>
          <w:lang w:val="fr-CA"/>
        </w:rPr>
        <w:t>’article</w:t>
      </w:r>
      <w:r w:rsidR="00B631DB">
        <w:rPr>
          <w:rFonts w:ascii="Times New Roman" w:hAnsi="Times New Roman" w:cs="Times New Roman"/>
          <w:sz w:val="24"/>
          <w:szCs w:val="24"/>
          <w:lang w:val="fr-CA"/>
        </w:rPr>
        <w:t xml:space="preserve"> avait pour but et a eu pour effet de miner la confiance du pu</w:t>
      </w:r>
      <w:r w:rsidR="003D628E" w:rsidRPr="009A1EC0">
        <w:rPr>
          <w:rFonts w:ascii="Times New Roman" w:hAnsi="Times New Roman" w:cs="Times New Roman"/>
          <w:sz w:val="24"/>
          <w:szCs w:val="24"/>
          <w:lang w:val="fr-CA"/>
        </w:rPr>
        <w:t>blic</w:t>
      </w:r>
      <w:r w:rsidR="00B631DB">
        <w:rPr>
          <w:rFonts w:ascii="Times New Roman" w:hAnsi="Times New Roman" w:cs="Times New Roman"/>
          <w:sz w:val="24"/>
          <w:szCs w:val="24"/>
          <w:lang w:val="fr-CA"/>
        </w:rPr>
        <w:t xml:space="preserve"> dans </w:t>
      </w:r>
      <w:r w:rsidR="0053330A">
        <w:rPr>
          <w:rFonts w:ascii="Times New Roman" w:hAnsi="Times New Roman" w:cs="Times New Roman"/>
          <w:sz w:val="24"/>
          <w:szCs w:val="24"/>
          <w:lang w:val="fr-CA"/>
        </w:rPr>
        <w:t>l’administration de la justice</w:t>
      </w:r>
      <w:r w:rsidR="002414B5">
        <w:rPr>
          <w:rFonts w:ascii="Times New Roman" w:hAnsi="Times New Roman" w:cs="Times New Roman"/>
          <w:sz w:val="24"/>
          <w:szCs w:val="24"/>
          <w:lang w:val="fr-CA"/>
        </w:rPr>
        <w:t>, et</w:t>
      </w:r>
      <w:r w:rsidR="00B631DB">
        <w:rPr>
          <w:rFonts w:ascii="Times New Roman" w:hAnsi="Times New Roman" w:cs="Times New Roman"/>
          <w:sz w:val="24"/>
          <w:szCs w:val="24"/>
          <w:lang w:val="fr-CA"/>
        </w:rPr>
        <w:t xml:space="preserve"> à l’égard des tribunaux </w:t>
      </w:r>
      <w:r w:rsidR="00B631DB">
        <w:rPr>
          <w:rFonts w:ascii="Times New Roman" w:hAnsi="Times New Roman" w:cs="Times New Roman"/>
          <w:sz w:val="24"/>
          <w:szCs w:val="24"/>
          <w:lang w:val="fr-CA"/>
        </w:rPr>
        <w:lastRenderedPageBreak/>
        <w:t>chargés de la mise en liberté sous caution en particulier</w:t>
      </w:r>
      <w:r w:rsidR="00157BDC" w:rsidRPr="009A1EC0">
        <w:rPr>
          <w:rFonts w:ascii="Times New Roman" w:hAnsi="Times New Roman" w:cs="Times New Roman"/>
          <w:sz w:val="24"/>
          <w:szCs w:val="24"/>
          <w:lang w:val="fr-CA"/>
        </w:rPr>
        <w:t xml:space="preserve">, </w:t>
      </w:r>
      <w:r w:rsidR="00B631DB">
        <w:rPr>
          <w:rFonts w:ascii="Times New Roman" w:hAnsi="Times New Roman" w:cs="Times New Roman"/>
          <w:sz w:val="24"/>
          <w:szCs w:val="24"/>
          <w:lang w:val="fr-CA"/>
        </w:rPr>
        <w:t xml:space="preserve">en laissant entendre qu’il y avait un </w:t>
      </w:r>
      <w:r w:rsidR="00B631DB" w:rsidRPr="00B631DB">
        <w:rPr>
          <w:rFonts w:ascii="Times New Roman" w:hAnsi="Times New Roman" w:cs="Times New Roman"/>
          <w:sz w:val="24"/>
          <w:szCs w:val="24"/>
          <w:lang w:val="fr-CA"/>
        </w:rPr>
        <w:t>problème largement répandu d’anarchie dans</w:t>
      </w:r>
      <w:r w:rsidR="00B631DB">
        <w:rPr>
          <w:rFonts w:ascii="Times New Roman" w:hAnsi="Times New Roman" w:cs="Times New Roman"/>
          <w:sz w:val="24"/>
          <w:szCs w:val="24"/>
          <w:lang w:val="fr-CA"/>
        </w:rPr>
        <w:t xml:space="preserve"> ces tribunaux partout au </w:t>
      </w:r>
      <w:r w:rsidR="002A080D" w:rsidRPr="009A1EC0">
        <w:rPr>
          <w:rFonts w:ascii="Times New Roman" w:hAnsi="Times New Roman" w:cs="Times New Roman"/>
          <w:sz w:val="24"/>
          <w:szCs w:val="24"/>
          <w:lang w:val="fr-CA"/>
        </w:rPr>
        <w:t>Canada</w:t>
      </w:r>
      <w:r w:rsidR="00ED43A5" w:rsidRPr="009A1EC0">
        <w:rPr>
          <w:rStyle w:val="FootnoteReference"/>
          <w:rFonts w:ascii="Times New Roman" w:hAnsi="Times New Roman" w:cs="Times New Roman"/>
          <w:sz w:val="24"/>
          <w:szCs w:val="24"/>
          <w:lang w:val="fr-CA"/>
        </w:rPr>
        <w:footnoteReference w:id="39"/>
      </w:r>
      <w:r w:rsidR="00B631DB">
        <w:rPr>
          <w:rFonts w:ascii="Times New Roman" w:hAnsi="Times New Roman" w:cs="Times New Roman"/>
          <w:sz w:val="24"/>
          <w:szCs w:val="24"/>
          <w:lang w:val="fr-CA"/>
        </w:rPr>
        <w:t>.</w:t>
      </w:r>
    </w:p>
    <w:p w14:paraId="4C6A45AA"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739463C0" w14:textId="75ACC750" w:rsidR="003D628E" w:rsidRPr="009A1EC0" w:rsidRDefault="00B9679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Enfin</w:t>
      </w:r>
      <w:r w:rsidR="00157BDC"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a entendu le témoignage de M</w:t>
      </w:r>
      <w:r w:rsidRPr="00B9679B">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w:t>
      </w:r>
      <w:r w:rsidR="003D628E" w:rsidRPr="009A1EC0">
        <w:rPr>
          <w:rFonts w:ascii="Times New Roman" w:hAnsi="Times New Roman" w:cs="Times New Roman"/>
          <w:sz w:val="24"/>
          <w:szCs w:val="24"/>
          <w:lang w:val="fr-CA"/>
        </w:rPr>
        <w:t xml:space="preserve">Kate Matthews, </w:t>
      </w:r>
      <w:r>
        <w:rPr>
          <w:rFonts w:ascii="Times New Roman" w:hAnsi="Times New Roman" w:cs="Times New Roman"/>
          <w:sz w:val="24"/>
          <w:szCs w:val="24"/>
          <w:lang w:val="fr-CA"/>
        </w:rPr>
        <w:t>l’ancienne présidente de l’</w:t>
      </w:r>
      <w:r w:rsidR="003D628E" w:rsidRPr="009A1EC0">
        <w:rPr>
          <w:rFonts w:ascii="Times New Roman" w:hAnsi="Times New Roman" w:cs="Times New Roman"/>
          <w:sz w:val="24"/>
          <w:szCs w:val="24"/>
          <w:lang w:val="fr-CA"/>
        </w:rPr>
        <w:t>O</w:t>
      </w:r>
      <w:r w:rsidR="00FA653F" w:rsidRPr="009A1EC0">
        <w:rPr>
          <w:rFonts w:ascii="Times New Roman" w:hAnsi="Times New Roman" w:cs="Times New Roman"/>
          <w:sz w:val="24"/>
          <w:szCs w:val="24"/>
          <w:lang w:val="fr-CA"/>
        </w:rPr>
        <w:t>CAA</w:t>
      </w:r>
      <w:r w:rsidR="004D240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M</w:t>
      </w:r>
      <w:r w:rsidRPr="00B9679B">
        <w:rPr>
          <w:rFonts w:ascii="Times New Roman" w:hAnsi="Times New Roman" w:cs="Times New Roman"/>
          <w:sz w:val="24"/>
          <w:szCs w:val="24"/>
          <w:vertAlign w:val="superscript"/>
          <w:lang w:val="fr-CA"/>
        </w:rPr>
        <w:t>e</w:t>
      </w:r>
      <w:r>
        <w:rPr>
          <w:rFonts w:ascii="Times New Roman" w:hAnsi="Times New Roman" w:cs="Times New Roman"/>
          <w:sz w:val="24"/>
          <w:szCs w:val="24"/>
          <w:lang w:val="fr-CA"/>
        </w:rPr>
        <w:t> </w:t>
      </w:r>
      <w:r w:rsidRPr="009A1EC0">
        <w:rPr>
          <w:rFonts w:ascii="Times New Roman" w:hAnsi="Times New Roman" w:cs="Times New Roman"/>
          <w:sz w:val="24"/>
          <w:szCs w:val="24"/>
          <w:lang w:val="fr-CA"/>
        </w:rPr>
        <w:t xml:space="preserve">Matthews </w:t>
      </w:r>
      <w:r>
        <w:rPr>
          <w:rFonts w:ascii="Times New Roman" w:hAnsi="Times New Roman" w:cs="Times New Roman"/>
          <w:sz w:val="24"/>
          <w:szCs w:val="24"/>
          <w:lang w:val="fr-CA"/>
        </w:rPr>
        <w:t xml:space="preserve">a témoigné </w:t>
      </w:r>
      <w:r w:rsidR="007107E8">
        <w:rPr>
          <w:rFonts w:ascii="Times New Roman" w:hAnsi="Times New Roman" w:cs="Times New Roman"/>
          <w:sz w:val="24"/>
          <w:szCs w:val="24"/>
          <w:lang w:val="fr-CA"/>
        </w:rPr>
        <w:t>sur</w:t>
      </w:r>
      <w:r>
        <w:rPr>
          <w:rFonts w:ascii="Times New Roman" w:hAnsi="Times New Roman" w:cs="Times New Roman"/>
          <w:sz w:val="24"/>
          <w:szCs w:val="24"/>
          <w:lang w:val="fr-CA"/>
        </w:rPr>
        <w:t xml:space="preserve"> l’</w:t>
      </w:r>
      <w:r w:rsidR="00597D91">
        <w:rPr>
          <w:rFonts w:ascii="Times New Roman" w:hAnsi="Times New Roman" w:cs="Times New Roman"/>
          <w:sz w:val="24"/>
          <w:szCs w:val="24"/>
          <w:lang w:val="fr-CA"/>
        </w:rPr>
        <w:t>impact</w:t>
      </w:r>
      <w:r>
        <w:rPr>
          <w:rFonts w:ascii="Times New Roman" w:hAnsi="Times New Roman" w:cs="Times New Roman"/>
          <w:sz w:val="24"/>
          <w:szCs w:val="24"/>
          <w:lang w:val="fr-CA"/>
        </w:rPr>
        <w:t xml:space="preserve"> </w:t>
      </w:r>
      <w:r w:rsidR="00B73883">
        <w:rPr>
          <w:rFonts w:ascii="Times New Roman" w:hAnsi="Times New Roman" w:cs="Times New Roman"/>
          <w:sz w:val="24"/>
          <w:szCs w:val="24"/>
          <w:lang w:val="fr-CA"/>
        </w:rPr>
        <w:t xml:space="preserve">que </w:t>
      </w:r>
      <w:r w:rsidR="007A40CB">
        <w:rPr>
          <w:rFonts w:ascii="Times New Roman" w:hAnsi="Times New Roman" w:cs="Times New Roman"/>
          <w:sz w:val="24"/>
          <w:szCs w:val="24"/>
          <w:lang w:val="fr-CA"/>
        </w:rPr>
        <w:t>l’article</w:t>
      </w:r>
      <w:r>
        <w:rPr>
          <w:rFonts w:ascii="Times New Roman" w:hAnsi="Times New Roman" w:cs="Times New Roman"/>
          <w:sz w:val="24"/>
          <w:szCs w:val="24"/>
          <w:lang w:val="fr-CA"/>
        </w:rPr>
        <w:t xml:space="preserve"> </w:t>
      </w:r>
      <w:r w:rsidR="00B73883">
        <w:rPr>
          <w:rFonts w:ascii="Times New Roman" w:hAnsi="Times New Roman" w:cs="Times New Roman"/>
          <w:sz w:val="24"/>
          <w:szCs w:val="24"/>
          <w:lang w:val="fr-CA"/>
        </w:rPr>
        <w:t xml:space="preserve">a eu </w:t>
      </w:r>
      <w:r>
        <w:rPr>
          <w:rFonts w:ascii="Times New Roman" w:hAnsi="Times New Roman" w:cs="Times New Roman"/>
          <w:sz w:val="24"/>
          <w:szCs w:val="24"/>
          <w:lang w:val="fr-CA"/>
        </w:rPr>
        <w:t xml:space="preserve">sur les membres de son association et, en particulier, </w:t>
      </w:r>
      <w:r w:rsidR="007107E8">
        <w:rPr>
          <w:rFonts w:ascii="Times New Roman" w:hAnsi="Times New Roman" w:cs="Times New Roman"/>
          <w:sz w:val="24"/>
          <w:szCs w:val="24"/>
          <w:lang w:val="fr-CA"/>
        </w:rPr>
        <w:t>sur</w:t>
      </w:r>
      <w:r>
        <w:rPr>
          <w:rFonts w:ascii="Times New Roman" w:hAnsi="Times New Roman" w:cs="Times New Roman"/>
          <w:sz w:val="24"/>
          <w:szCs w:val="24"/>
          <w:lang w:val="fr-CA"/>
        </w:rPr>
        <w:t xml:space="preserve"> la</w:t>
      </w:r>
      <w:r w:rsidR="00157BDC" w:rsidRPr="009A1EC0">
        <w:rPr>
          <w:rFonts w:ascii="Times New Roman" w:hAnsi="Times New Roman" w:cs="Times New Roman"/>
          <w:sz w:val="24"/>
          <w:szCs w:val="24"/>
          <w:lang w:val="fr-CA"/>
        </w:rPr>
        <w:t xml:space="preserve"> perception</w:t>
      </w:r>
      <w:r>
        <w:rPr>
          <w:rFonts w:ascii="Times New Roman" w:hAnsi="Times New Roman" w:cs="Times New Roman"/>
          <w:sz w:val="24"/>
          <w:szCs w:val="24"/>
          <w:lang w:val="fr-CA"/>
        </w:rPr>
        <w:t xml:space="preserve"> créée par l’article au sujet du parti pris de l</w:t>
      </w:r>
      <w:r w:rsidR="00F004A6">
        <w:rPr>
          <w:rFonts w:ascii="Times New Roman" w:hAnsi="Times New Roman" w:cs="Times New Roman"/>
          <w:sz w:val="24"/>
          <w:szCs w:val="24"/>
          <w:lang w:val="fr-CA"/>
        </w:rPr>
        <w:t>a juge de paix</w:t>
      </w:r>
      <w:r>
        <w:rPr>
          <w:rFonts w:ascii="Times New Roman" w:hAnsi="Times New Roman" w:cs="Times New Roman"/>
          <w:sz w:val="24"/>
          <w:szCs w:val="24"/>
          <w:lang w:val="fr-CA"/>
        </w:rPr>
        <w:t xml:space="preserve"> contre les procureurs de la Couronne</w:t>
      </w:r>
      <w:r w:rsidR="003D628E" w:rsidRPr="009A1EC0">
        <w:rPr>
          <w:rFonts w:ascii="Times New Roman" w:hAnsi="Times New Roman" w:cs="Times New Roman"/>
          <w:sz w:val="24"/>
          <w:szCs w:val="24"/>
          <w:lang w:val="fr-CA"/>
        </w:rPr>
        <w:t>.</w:t>
      </w:r>
      <w:r w:rsidR="00E05588">
        <w:rPr>
          <w:rFonts w:ascii="Times New Roman" w:hAnsi="Times New Roman" w:cs="Times New Roman"/>
          <w:sz w:val="24"/>
          <w:szCs w:val="24"/>
          <w:lang w:val="fr-CA"/>
        </w:rPr>
        <w:t xml:space="preserve"> Elle a déclaré qu’[TRADUCTION] « </w:t>
      </w:r>
      <w:r w:rsidR="00E05588">
        <w:rPr>
          <w:rFonts w:ascii="Times New Roman" w:hAnsi="Times New Roman" w:cs="Times New Roman"/>
          <w:sz w:val="24"/>
          <w:szCs w:val="24"/>
          <w:u w:val="single"/>
          <w:lang w:val="fr-CA"/>
        </w:rPr>
        <w:t>aucun</w:t>
      </w:r>
      <w:r w:rsidR="004D240B" w:rsidRPr="009A1EC0">
        <w:rPr>
          <w:rFonts w:ascii="Times New Roman" w:hAnsi="Times New Roman" w:cs="Times New Roman"/>
          <w:sz w:val="24"/>
          <w:szCs w:val="24"/>
          <w:lang w:val="fr-CA"/>
        </w:rPr>
        <w:t xml:space="preserve"> </w:t>
      </w:r>
      <w:r w:rsidR="006470A1" w:rsidRPr="009A1EC0">
        <w:rPr>
          <w:rFonts w:ascii="Times New Roman" w:hAnsi="Times New Roman" w:cs="Times New Roman"/>
          <w:sz w:val="24"/>
          <w:szCs w:val="24"/>
          <w:lang w:val="fr-CA"/>
        </w:rPr>
        <w:t>[</w:t>
      </w:r>
      <w:r w:rsidR="00E05588">
        <w:rPr>
          <w:rFonts w:ascii="Times New Roman" w:hAnsi="Times New Roman" w:cs="Times New Roman"/>
          <w:sz w:val="24"/>
          <w:szCs w:val="24"/>
          <w:lang w:val="fr-CA"/>
        </w:rPr>
        <w:t>procureur de la Couronne</w:t>
      </w:r>
      <w:r w:rsidR="006470A1" w:rsidRPr="009A1EC0">
        <w:rPr>
          <w:rFonts w:ascii="Times New Roman" w:hAnsi="Times New Roman" w:cs="Times New Roman"/>
          <w:sz w:val="24"/>
          <w:szCs w:val="24"/>
          <w:lang w:val="fr-CA"/>
        </w:rPr>
        <w:t>]</w:t>
      </w:r>
      <w:r w:rsidR="00E32B7E">
        <w:rPr>
          <w:rFonts w:ascii="Times New Roman" w:hAnsi="Times New Roman" w:cs="Times New Roman"/>
          <w:sz w:val="24"/>
          <w:szCs w:val="24"/>
          <w:lang w:val="fr-CA"/>
        </w:rPr>
        <w:t xml:space="preserve"> </w:t>
      </w:r>
      <w:r w:rsidR="00CF4480">
        <w:rPr>
          <w:rFonts w:ascii="Times New Roman" w:hAnsi="Times New Roman" w:cs="Times New Roman"/>
          <w:sz w:val="24"/>
          <w:szCs w:val="24"/>
          <w:u w:val="single"/>
          <w:lang w:val="fr-CA"/>
        </w:rPr>
        <w:t xml:space="preserve">ne pourrait </w:t>
      </w:r>
      <w:r w:rsidR="00836100">
        <w:rPr>
          <w:rFonts w:ascii="Times New Roman" w:hAnsi="Times New Roman" w:cs="Times New Roman"/>
          <w:sz w:val="24"/>
          <w:szCs w:val="24"/>
          <w:u w:val="single"/>
          <w:lang w:val="fr-CA"/>
        </w:rPr>
        <w:t>croire</w:t>
      </w:r>
      <w:r w:rsidR="00CF4480">
        <w:rPr>
          <w:rFonts w:ascii="Times New Roman" w:hAnsi="Times New Roman" w:cs="Times New Roman"/>
          <w:sz w:val="24"/>
          <w:szCs w:val="24"/>
          <w:u w:val="single"/>
          <w:lang w:val="fr-CA"/>
        </w:rPr>
        <w:t xml:space="preserve"> qu’il</w:t>
      </w:r>
      <w:r w:rsidR="003D628E" w:rsidRPr="009A1EC0">
        <w:rPr>
          <w:rFonts w:ascii="Times New Roman" w:hAnsi="Times New Roman" w:cs="Times New Roman"/>
          <w:sz w:val="24"/>
          <w:szCs w:val="24"/>
          <w:u w:val="single"/>
          <w:lang w:val="fr-CA"/>
        </w:rPr>
        <w:t xml:space="preserve"> </w:t>
      </w:r>
      <w:r w:rsidR="00BD4FF7">
        <w:rPr>
          <w:rFonts w:ascii="Times New Roman" w:hAnsi="Times New Roman" w:cs="Times New Roman"/>
          <w:sz w:val="24"/>
          <w:szCs w:val="24"/>
          <w:u w:val="single"/>
          <w:lang w:val="fr-CA"/>
        </w:rPr>
        <w:t>serai</w:t>
      </w:r>
      <w:r w:rsidR="00CE6B48">
        <w:rPr>
          <w:rFonts w:ascii="Times New Roman" w:hAnsi="Times New Roman" w:cs="Times New Roman"/>
          <w:sz w:val="24"/>
          <w:szCs w:val="24"/>
          <w:u w:val="single"/>
          <w:lang w:val="fr-CA"/>
        </w:rPr>
        <w:t xml:space="preserve">t possible d’obtenir </w:t>
      </w:r>
      <w:r w:rsidR="00A122B9" w:rsidRPr="00A122B9">
        <w:rPr>
          <w:rFonts w:ascii="Times New Roman" w:hAnsi="Times New Roman" w:cs="Times New Roman"/>
          <w:sz w:val="24"/>
          <w:szCs w:val="24"/>
          <w:u w:val="single"/>
          <w:lang w:val="fr-CA"/>
        </w:rPr>
        <w:t xml:space="preserve">une audience </w:t>
      </w:r>
      <w:r w:rsidR="00395372">
        <w:rPr>
          <w:rFonts w:ascii="Times New Roman" w:hAnsi="Times New Roman" w:cs="Times New Roman"/>
          <w:sz w:val="24"/>
          <w:szCs w:val="24"/>
          <w:u w:val="single"/>
          <w:lang w:val="fr-CA"/>
        </w:rPr>
        <w:t>équitabl</w:t>
      </w:r>
      <w:r w:rsidR="00A122B9" w:rsidRPr="00A122B9">
        <w:rPr>
          <w:rFonts w:ascii="Times New Roman" w:hAnsi="Times New Roman" w:cs="Times New Roman"/>
          <w:sz w:val="24"/>
          <w:szCs w:val="24"/>
          <w:u w:val="single"/>
          <w:lang w:val="fr-CA"/>
        </w:rPr>
        <w:t>e et impartiale devant cette juge de paix</w:t>
      </w:r>
      <w:r w:rsidR="00A122B9" w:rsidRPr="00395372">
        <w:rPr>
          <w:rFonts w:ascii="Times New Roman" w:hAnsi="Times New Roman" w:cs="Times New Roman"/>
          <w:sz w:val="24"/>
          <w:szCs w:val="24"/>
          <w:lang w:val="fr-CA"/>
        </w:rPr>
        <w:t xml:space="preserve"> </w:t>
      </w:r>
      <w:r w:rsidR="00A122B9" w:rsidRPr="00A122B9">
        <w:rPr>
          <w:rFonts w:ascii="Times New Roman" w:hAnsi="Times New Roman" w:cs="Times New Roman"/>
          <w:sz w:val="24"/>
          <w:szCs w:val="24"/>
          <w:lang w:val="fr-CA"/>
        </w:rPr>
        <w:t xml:space="preserve">qui, à mon avis, </w:t>
      </w:r>
      <w:r w:rsidR="00A122B9">
        <w:rPr>
          <w:rFonts w:ascii="Times New Roman" w:hAnsi="Times New Roman" w:cs="Times New Roman"/>
          <w:sz w:val="24"/>
          <w:szCs w:val="24"/>
          <w:lang w:val="fr-CA"/>
        </w:rPr>
        <w:t xml:space="preserve">a très </w:t>
      </w:r>
      <w:r w:rsidR="00A122B9" w:rsidRPr="00A122B9">
        <w:rPr>
          <w:rFonts w:ascii="Times New Roman" w:hAnsi="Times New Roman" w:cs="Times New Roman"/>
          <w:sz w:val="24"/>
          <w:szCs w:val="24"/>
          <w:lang w:val="fr-CA"/>
        </w:rPr>
        <w:t>clairement</w:t>
      </w:r>
      <w:r w:rsidR="00A122B9">
        <w:rPr>
          <w:rFonts w:ascii="Times New Roman" w:hAnsi="Times New Roman" w:cs="Times New Roman"/>
          <w:sz w:val="24"/>
          <w:szCs w:val="24"/>
          <w:lang w:val="fr-CA"/>
        </w:rPr>
        <w:t xml:space="preserve"> </w:t>
      </w:r>
      <w:r w:rsidR="00C42FA0">
        <w:rPr>
          <w:rFonts w:ascii="Times New Roman" w:hAnsi="Times New Roman" w:cs="Times New Roman"/>
          <w:sz w:val="24"/>
          <w:szCs w:val="24"/>
          <w:lang w:val="fr-CA"/>
        </w:rPr>
        <w:t>affich</w:t>
      </w:r>
      <w:r w:rsidR="00A122B9">
        <w:rPr>
          <w:rFonts w:ascii="Times New Roman" w:hAnsi="Times New Roman" w:cs="Times New Roman"/>
          <w:sz w:val="24"/>
          <w:szCs w:val="24"/>
          <w:lang w:val="fr-CA"/>
        </w:rPr>
        <w:t>é</w:t>
      </w:r>
      <w:r w:rsidR="00A122B9" w:rsidRPr="00A122B9">
        <w:rPr>
          <w:rFonts w:ascii="Times New Roman" w:hAnsi="Times New Roman" w:cs="Times New Roman"/>
          <w:sz w:val="24"/>
          <w:szCs w:val="24"/>
          <w:lang w:val="fr-CA"/>
        </w:rPr>
        <w:t xml:space="preserve"> </w:t>
      </w:r>
      <w:r w:rsidR="00C42FA0">
        <w:rPr>
          <w:rFonts w:ascii="Times New Roman" w:hAnsi="Times New Roman" w:cs="Times New Roman"/>
          <w:sz w:val="24"/>
          <w:szCs w:val="24"/>
          <w:lang w:val="fr-CA"/>
        </w:rPr>
        <w:t>u</w:t>
      </w:r>
      <w:r w:rsidR="00A122B9" w:rsidRPr="00A122B9">
        <w:rPr>
          <w:rFonts w:ascii="Times New Roman" w:hAnsi="Times New Roman" w:cs="Times New Roman"/>
          <w:sz w:val="24"/>
          <w:szCs w:val="24"/>
          <w:lang w:val="fr-CA"/>
        </w:rPr>
        <w:t xml:space="preserve">n </w:t>
      </w:r>
      <w:r w:rsidR="00C42FA0">
        <w:rPr>
          <w:rFonts w:ascii="Times New Roman" w:hAnsi="Times New Roman" w:cs="Times New Roman"/>
          <w:sz w:val="24"/>
          <w:szCs w:val="24"/>
          <w:lang w:val="fr-CA"/>
        </w:rPr>
        <w:t>grand mépris</w:t>
      </w:r>
      <w:r w:rsidR="00A122B9" w:rsidRPr="00A122B9">
        <w:rPr>
          <w:rFonts w:ascii="Times New Roman" w:hAnsi="Times New Roman" w:cs="Times New Roman"/>
          <w:sz w:val="24"/>
          <w:szCs w:val="24"/>
          <w:lang w:val="fr-CA"/>
        </w:rPr>
        <w:t xml:space="preserve"> pour chaque procureur adjoint de la Couronne du Bureau d</w:t>
      </w:r>
      <w:r w:rsidR="00C42FA0">
        <w:rPr>
          <w:rFonts w:ascii="Times New Roman" w:hAnsi="Times New Roman" w:cs="Times New Roman"/>
          <w:sz w:val="24"/>
          <w:szCs w:val="24"/>
          <w:lang w:val="fr-CA"/>
        </w:rPr>
        <w:t xml:space="preserve">es </w:t>
      </w:r>
      <w:r w:rsidR="00A122B9" w:rsidRPr="00A122B9">
        <w:rPr>
          <w:rFonts w:ascii="Times New Roman" w:hAnsi="Times New Roman" w:cs="Times New Roman"/>
          <w:sz w:val="24"/>
          <w:szCs w:val="24"/>
          <w:lang w:val="fr-CA"/>
        </w:rPr>
        <w:t>procureur</w:t>
      </w:r>
      <w:r w:rsidR="00C42FA0">
        <w:rPr>
          <w:rFonts w:ascii="Times New Roman" w:hAnsi="Times New Roman" w:cs="Times New Roman"/>
          <w:sz w:val="24"/>
          <w:szCs w:val="24"/>
          <w:lang w:val="fr-CA"/>
        </w:rPr>
        <w:t>s</w:t>
      </w:r>
      <w:r w:rsidR="00A122B9" w:rsidRPr="00A122B9">
        <w:rPr>
          <w:rFonts w:ascii="Times New Roman" w:hAnsi="Times New Roman" w:cs="Times New Roman"/>
          <w:sz w:val="24"/>
          <w:szCs w:val="24"/>
          <w:lang w:val="fr-CA"/>
        </w:rPr>
        <w:t xml:space="preserve"> de la Couronne d’Ottawa.</w:t>
      </w:r>
      <w:r w:rsidR="00A122B9">
        <w:rPr>
          <w:rFonts w:ascii="Times New Roman" w:hAnsi="Times New Roman" w:cs="Times New Roman"/>
          <w:sz w:val="24"/>
          <w:szCs w:val="24"/>
          <w:lang w:val="fr-CA"/>
        </w:rPr>
        <w:t xml:space="preserve"> </w:t>
      </w:r>
      <w:r w:rsidR="00F472D1" w:rsidRPr="00F472D1">
        <w:rPr>
          <w:rFonts w:ascii="Times New Roman" w:hAnsi="Times New Roman" w:cs="Times New Roman"/>
          <w:sz w:val="24"/>
          <w:szCs w:val="24"/>
          <w:u w:val="single"/>
          <w:lang w:val="fr-CA"/>
        </w:rPr>
        <w:t>Je ne pense pas qu</w:t>
      </w:r>
      <w:r w:rsidR="00F472D1">
        <w:rPr>
          <w:rFonts w:ascii="Times New Roman" w:hAnsi="Times New Roman" w:cs="Times New Roman"/>
          <w:sz w:val="24"/>
          <w:szCs w:val="24"/>
          <w:u w:val="single"/>
          <w:lang w:val="fr-CA"/>
        </w:rPr>
        <w:t xml:space="preserve">e vous puissiez </w:t>
      </w:r>
      <w:r w:rsidR="00F472D1" w:rsidRPr="00F472D1">
        <w:rPr>
          <w:rFonts w:ascii="Times New Roman" w:hAnsi="Times New Roman" w:cs="Times New Roman"/>
          <w:sz w:val="24"/>
          <w:szCs w:val="24"/>
          <w:u w:val="single"/>
          <w:lang w:val="fr-CA"/>
        </w:rPr>
        <w:t>croire qu’il serait possible d’obtenir une audience équitable devant elle</w:t>
      </w:r>
      <w:r w:rsidR="00F472D1">
        <w:rPr>
          <w:rFonts w:ascii="Times New Roman" w:hAnsi="Times New Roman" w:cs="Times New Roman"/>
          <w:sz w:val="24"/>
          <w:szCs w:val="24"/>
          <w:lang w:val="fr-CA"/>
        </w:rPr>
        <w:t> ».</w:t>
      </w:r>
      <w:r w:rsidR="003D628E" w:rsidRPr="009A1EC0">
        <w:rPr>
          <w:rFonts w:ascii="Times New Roman" w:hAnsi="Times New Roman" w:cs="Times New Roman"/>
          <w:sz w:val="24"/>
          <w:szCs w:val="24"/>
          <w:lang w:val="fr-CA"/>
        </w:rPr>
        <w:t xml:space="preserve"> (</w:t>
      </w:r>
      <w:r w:rsidR="00CF79DB">
        <w:rPr>
          <w:rFonts w:ascii="Times New Roman" w:hAnsi="Times New Roman" w:cs="Times New Roman"/>
          <w:sz w:val="24"/>
          <w:szCs w:val="24"/>
          <w:lang w:val="fr-CA"/>
        </w:rPr>
        <w:t>C’est nous qui soulignons.</w:t>
      </w:r>
      <w:r w:rsidR="003D628E" w:rsidRPr="009A1EC0">
        <w:rPr>
          <w:rFonts w:ascii="Times New Roman" w:hAnsi="Times New Roman" w:cs="Times New Roman"/>
          <w:sz w:val="24"/>
          <w:szCs w:val="24"/>
          <w:lang w:val="fr-CA"/>
        </w:rPr>
        <w:t>)</w:t>
      </w:r>
    </w:p>
    <w:p w14:paraId="1A9492CC"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370FE5EF" w14:textId="00674559" w:rsidR="004C0681" w:rsidRPr="009A1EC0" w:rsidRDefault="00826850"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Les préoccupations de </w:t>
      </w:r>
      <w:r w:rsidR="00B9679B">
        <w:rPr>
          <w:rFonts w:ascii="Times New Roman" w:hAnsi="Times New Roman" w:cs="Times New Roman"/>
          <w:sz w:val="24"/>
          <w:szCs w:val="24"/>
          <w:lang w:val="fr-CA"/>
        </w:rPr>
        <w:t>M</w:t>
      </w:r>
      <w:r w:rsidR="00B9679B" w:rsidRPr="00B9679B">
        <w:rPr>
          <w:rFonts w:ascii="Times New Roman" w:hAnsi="Times New Roman" w:cs="Times New Roman"/>
          <w:sz w:val="24"/>
          <w:szCs w:val="24"/>
          <w:vertAlign w:val="superscript"/>
          <w:lang w:val="fr-CA"/>
        </w:rPr>
        <w:t>e</w:t>
      </w:r>
      <w:r w:rsidR="00B9679B">
        <w:rPr>
          <w:rFonts w:ascii="Times New Roman" w:hAnsi="Times New Roman" w:cs="Times New Roman"/>
          <w:sz w:val="24"/>
          <w:szCs w:val="24"/>
          <w:lang w:val="fr-CA"/>
        </w:rPr>
        <w:t> </w:t>
      </w:r>
      <w:r w:rsidR="004C0681" w:rsidRPr="009A1EC0">
        <w:rPr>
          <w:rFonts w:ascii="Times New Roman" w:hAnsi="Times New Roman" w:cs="Times New Roman"/>
          <w:sz w:val="24"/>
          <w:szCs w:val="24"/>
          <w:lang w:val="fr-CA"/>
        </w:rPr>
        <w:t>Matthews</w:t>
      </w:r>
      <w:r>
        <w:rPr>
          <w:rFonts w:ascii="Times New Roman" w:hAnsi="Times New Roman" w:cs="Times New Roman"/>
          <w:sz w:val="24"/>
          <w:szCs w:val="24"/>
          <w:lang w:val="fr-CA"/>
        </w:rPr>
        <w:t xml:space="preserve"> au sujet du manque d’impartialité de</w:t>
      </w:r>
      <w:r w:rsidR="00F004A6">
        <w:rPr>
          <w:rFonts w:ascii="Times New Roman" w:hAnsi="Times New Roman" w:cs="Times New Roman"/>
          <w:sz w:val="24"/>
          <w:szCs w:val="24"/>
          <w:lang w:val="fr-CA"/>
        </w:rPr>
        <w:t xml:space="preserve"> la juge de paix</w:t>
      </w:r>
      <w:r>
        <w:rPr>
          <w:rFonts w:ascii="Times New Roman" w:hAnsi="Times New Roman" w:cs="Times New Roman"/>
          <w:sz w:val="24"/>
          <w:szCs w:val="24"/>
          <w:lang w:val="fr-CA"/>
        </w:rPr>
        <w:t xml:space="preserve"> ont été confirmées</w:t>
      </w:r>
      <w:r w:rsidR="006C18F9"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À notre avis, l’intégrité et le respect de la magistrature ont été minés tout d’abord par </w:t>
      </w:r>
      <w:r w:rsidR="007A40CB">
        <w:rPr>
          <w:rFonts w:ascii="Times New Roman" w:hAnsi="Times New Roman" w:cs="Times New Roman"/>
          <w:sz w:val="24"/>
          <w:szCs w:val="24"/>
          <w:lang w:val="fr-CA"/>
        </w:rPr>
        <w:t>l’article</w:t>
      </w:r>
      <w:r>
        <w:rPr>
          <w:rFonts w:ascii="Times New Roman" w:hAnsi="Times New Roman" w:cs="Times New Roman"/>
          <w:sz w:val="24"/>
          <w:szCs w:val="24"/>
          <w:lang w:val="fr-CA"/>
        </w:rPr>
        <w:t xml:space="preserve"> et ensuite par le témoignage et la conduite de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w:t>
      </w:r>
      <w:r w:rsidR="002A7FA5">
        <w:rPr>
          <w:rFonts w:ascii="Times New Roman" w:hAnsi="Times New Roman" w:cs="Times New Roman"/>
          <w:sz w:val="24"/>
          <w:szCs w:val="24"/>
          <w:lang w:val="fr-CA"/>
        </w:rPr>
        <w:t>dans</w:t>
      </w:r>
      <w:r>
        <w:rPr>
          <w:rFonts w:ascii="Times New Roman" w:hAnsi="Times New Roman" w:cs="Times New Roman"/>
          <w:sz w:val="24"/>
          <w:szCs w:val="24"/>
          <w:lang w:val="fr-CA"/>
        </w:rPr>
        <w:t xml:space="preserve"> la présente instance</w:t>
      </w:r>
      <w:r w:rsidR="00DD6033" w:rsidRPr="009A1EC0">
        <w:rPr>
          <w:rFonts w:ascii="Times New Roman" w:hAnsi="Times New Roman" w:cs="Times New Roman"/>
          <w:sz w:val="24"/>
          <w:szCs w:val="24"/>
          <w:lang w:val="fr-CA"/>
        </w:rPr>
        <w:t>.</w:t>
      </w:r>
    </w:p>
    <w:p w14:paraId="62AF5D7B"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608C2D40" w14:textId="117CB56F" w:rsidR="00D5530D" w:rsidRPr="009A1EC0" w:rsidRDefault="00E73032" w:rsidP="004A4D6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Nous nous sommes efforcés </w:t>
      </w:r>
      <w:r w:rsidR="00593542">
        <w:rPr>
          <w:rFonts w:ascii="Times New Roman" w:hAnsi="Times New Roman" w:cs="Times New Roman"/>
          <w:sz w:val="24"/>
          <w:szCs w:val="24"/>
          <w:lang w:val="fr-CA"/>
        </w:rPr>
        <w:t>d’</w:t>
      </w:r>
      <w:r w:rsidR="002E54E3">
        <w:rPr>
          <w:rFonts w:ascii="Times New Roman" w:hAnsi="Times New Roman" w:cs="Times New Roman"/>
          <w:sz w:val="24"/>
          <w:szCs w:val="24"/>
          <w:lang w:val="fr-CA"/>
        </w:rPr>
        <w:t>examine</w:t>
      </w:r>
      <w:r w:rsidR="00593542">
        <w:rPr>
          <w:rFonts w:ascii="Times New Roman" w:hAnsi="Times New Roman" w:cs="Times New Roman"/>
          <w:sz w:val="24"/>
          <w:szCs w:val="24"/>
          <w:lang w:val="fr-CA"/>
        </w:rPr>
        <w:t>r</w:t>
      </w:r>
      <w:r w:rsidR="009E4A9D">
        <w:rPr>
          <w:rFonts w:ascii="Times New Roman" w:hAnsi="Times New Roman" w:cs="Times New Roman"/>
          <w:sz w:val="24"/>
          <w:szCs w:val="24"/>
          <w:lang w:val="fr-CA"/>
        </w:rPr>
        <w:t xml:space="preserve"> séparément l’effet de </w:t>
      </w:r>
      <w:r w:rsidR="007A40CB">
        <w:rPr>
          <w:rFonts w:ascii="Times New Roman" w:hAnsi="Times New Roman" w:cs="Times New Roman"/>
          <w:sz w:val="24"/>
          <w:szCs w:val="24"/>
          <w:lang w:val="fr-CA"/>
        </w:rPr>
        <w:t>l’article</w:t>
      </w:r>
      <w:r w:rsidR="00767829" w:rsidRPr="009A1EC0">
        <w:rPr>
          <w:rFonts w:ascii="Times New Roman" w:hAnsi="Times New Roman" w:cs="Times New Roman"/>
          <w:sz w:val="24"/>
          <w:szCs w:val="24"/>
          <w:lang w:val="fr-CA"/>
        </w:rPr>
        <w:t xml:space="preserve"> </w:t>
      </w:r>
      <w:r w:rsidR="009E4A9D">
        <w:rPr>
          <w:rFonts w:ascii="Times New Roman" w:hAnsi="Times New Roman" w:cs="Times New Roman"/>
          <w:sz w:val="24"/>
          <w:szCs w:val="24"/>
          <w:lang w:val="fr-CA"/>
        </w:rPr>
        <w:t>sur l’intégrité et le respect de la magistrature et l’</w:t>
      </w:r>
      <w:r w:rsidR="004C09A5" w:rsidRPr="009A1EC0">
        <w:rPr>
          <w:rFonts w:ascii="Times New Roman" w:hAnsi="Times New Roman" w:cs="Times New Roman"/>
          <w:sz w:val="24"/>
          <w:szCs w:val="24"/>
          <w:lang w:val="fr-CA"/>
        </w:rPr>
        <w:t xml:space="preserve">impact </w:t>
      </w:r>
      <w:r w:rsidR="009E4A9D">
        <w:rPr>
          <w:rFonts w:ascii="Times New Roman" w:hAnsi="Times New Roman" w:cs="Times New Roman"/>
          <w:sz w:val="24"/>
          <w:szCs w:val="24"/>
          <w:lang w:val="fr-CA"/>
        </w:rPr>
        <w:t>de la conduite après le fait</w:t>
      </w:r>
      <w:r w:rsidR="00F004A6">
        <w:rPr>
          <w:rFonts w:ascii="Times New Roman" w:hAnsi="Times New Roman" w:cs="Times New Roman"/>
          <w:sz w:val="24"/>
          <w:szCs w:val="24"/>
          <w:lang w:val="fr-CA"/>
        </w:rPr>
        <w:t xml:space="preserve"> </w:t>
      </w:r>
      <w:r w:rsidR="009E4A9D">
        <w:rPr>
          <w:rFonts w:ascii="Times New Roman" w:hAnsi="Times New Roman" w:cs="Times New Roman"/>
          <w:sz w:val="24"/>
          <w:szCs w:val="24"/>
          <w:lang w:val="fr-CA"/>
        </w:rPr>
        <w:t xml:space="preserve">de </w:t>
      </w:r>
      <w:r w:rsidR="00F004A6">
        <w:rPr>
          <w:rFonts w:ascii="Times New Roman" w:hAnsi="Times New Roman" w:cs="Times New Roman"/>
          <w:sz w:val="24"/>
          <w:szCs w:val="24"/>
          <w:lang w:val="fr-CA"/>
        </w:rPr>
        <w:t>la juge de paix</w:t>
      </w:r>
      <w:r w:rsidR="00906972" w:rsidRPr="009A1EC0">
        <w:rPr>
          <w:rFonts w:ascii="Times New Roman" w:hAnsi="Times New Roman" w:cs="Times New Roman"/>
          <w:sz w:val="24"/>
          <w:szCs w:val="24"/>
          <w:lang w:val="fr-CA"/>
        </w:rPr>
        <w:t xml:space="preserve"> </w:t>
      </w:r>
      <w:r w:rsidR="00647D44">
        <w:rPr>
          <w:rFonts w:ascii="Times New Roman" w:hAnsi="Times New Roman" w:cs="Times New Roman"/>
          <w:sz w:val="24"/>
          <w:szCs w:val="24"/>
          <w:lang w:val="fr-CA"/>
        </w:rPr>
        <w:t>sur l’intégrité et le respect de la magistrature</w:t>
      </w:r>
      <w:r w:rsidR="00A31DD4"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w:t>
      </w:r>
      <w:r w:rsidR="002E54E3">
        <w:rPr>
          <w:rFonts w:ascii="Times New Roman" w:hAnsi="Times New Roman" w:cs="Times New Roman"/>
          <w:sz w:val="24"/>
          <w:szCs w:val="24"/>
          <w:lang w:val="fr-CA"/>
        </w:rPr>
        <w:t>La conduite de la</w:t>
      </w:r>
      <w:r w:rsidR="00F004A6">
        <w:rPr>
          <w:rFonts w:ascii="Times New Roman" w:hAnsi="Times New Roman" w:cs="Times New Roman"/>
          <w:sz w:val="24"/>
          <w:szCs w:val="24"/>
          <w:lang w:val="fr-CA"/>
        </w:rPr>
        <w:t xml:space="preserve"> juge de paix</w:t>
      </w:r>
      <w:r w:rsidR="002E54E3">
        <w:rPr>
          <w:rFonts w:ascii="Times New Roman" w:hAnsi="Times New Roman" w:cs="Times New Roman"/>
          <w:sz w:val="24"/>
          <w:szCs w:val="24"/>
          <w:lang w:val="fr-CA"/>
        </w:rPr>
        <w:t xml:space="preserve"> dans la présente instance est donc abordée</w:t>
      </w:r>
      <w:r w:rsidR="00E72CC1" w:rsidRPr="009A1EC0">
        <w:rPr>
          <w:rFonts w:ascii="Times New Roman" w:hAnsi="Times New Roman" w:cs="Times New Roman"/>
          <w:sz w:val="24"/>
          <w:szCs w:val="24"/>
          <w:lang w:val="fr-CA"/>
        </w:rPr>
        <w:t xml:space="preserve"> </w:t>
      </w:r>
      <w:r w:rsidR="002E54E3">
        <w:rPr>
          <w:rFonts w:ascii="Times New Roman" w:hAnsi="Times New Roman" w:cs="Times New Roman"/>
          <w:sz w:val="24"/>
          <w:szCs w:val="24"/>
          <w:lang w:val="fr-CA"/>
        </w:rPr>
        <w:t xml:space="preserve">en plus de détail aux </w:t>
      </w:r>
      <w:r w:rsidR="006470A1" w:rsidRPr="009A1EC0">
        <w:rPr>
          <w:rFonts w:ascii="Times New Roman" w:hAnsi="Times New Roman" w:cs="Times New Roman"/>
          <w:sz w:val="24"/>
          <w:szCs w:val="24"/>
          <w:lang w:val="fr-CA"/>
        </w:rPr>
        <w:t>paragraph</w:t>
      </w:r>
      <w:r w:rsidR="002E54E3">
        <w:rPr>
          <w:rFonts w:ascii="Times New Roman" w:hAnsi="Times New Roman" w:cs="Times New Roman"/>
          <w:sz w:val="24"/>
          <w:szCs w:val="24"/>
          <w:lang w:val="fr-CA"/>
        </w:rPr>
        <w:t>e</w:t>
      </w:r>
      <w:r w:rsidR="006470A1" w:rsidRPr="009A1EC0">
        <w:rPr>
          <w:rFonts w:ascii="Times New Roman" w:hAnsi="Times New Roman" w:cs="Times New Roman"/>
          <w:sz w:val="24"/>
          <w:szCs w:val="24"/>
          <w:lang w:val="fr-CA"/>
        </w:rPr>
        <w:t>s 12</w:t>
      </w:r>
      <w:r w:rsidR="00F85CA1" w:rsidRPr="009A1EC0">
        <w:rPr>
          <w:rFonts w:ascii="Times New Roman" w:hAnsi="Times New Roman" w:cs="Times New Roman"/>
          <w:sz w:val="24"/>
          <w:szCs w:val="24"/>
          <w:lang w:val="fr-CA"/>
        </w:rPr>
        <w:t>9</w:t>
      </w:r>
      <w:r w:rsidR="002E54E3">
        <w:rPr>
          <w:rFonts w:ascii="Times New Roman" w:hAnsi="Times New Roman" w:cs="Times New Roman"/>
          <w:sz w:val="24"/>
          <w:szCs w:val="24"/>
          <w:lang w:val="fr-CA"/>
        </w:rPr>
        <w:t xml:space="preserve"> à </w:t>
      </w:r>
      <w:r w:rsidR="006470A1" w:rsidRPr="009A1EC0">
        <w:rPr>
          <w:rFonts w:ascii="Times New Roman" w:hAnsi="Times New Roman" w:cs="Times New Roman"/>
          <w:sz w:val="24"/>
          <w:szCs w:val="24"/>
          <w:lang w:val="fr-CA"/>
        </w:rPr>
        <w:t>1</w:t>
      </w:r>
      <w:r w:rsidR="0026470F" w:rsidRPr="009A1EC0">
        <w:rPr>
          <w:rFonts w:ascii="Times New Roman" w:hAnsi="Times New Roman" w:cs="Times New Roman"/>
          <w:sz w:val="24"/>
          <w:szCs w:val="24"/>
          <w:lang w:val="fr-CA"/>
        </w:rPr>
        <w:t>40</w:t>
      </w:r>
      <w:r w:rsidR="006470A1" w:rsidRPr="009A1EC0">
        <w:rPr>
          <w:rFonts w:ascii="Times New Roman" w:hAnsi="Times New Roman" w:cs="Times New Roman"/>
          <w:sz w:val="24"/>
          <w:szCs w:val="24"/>
          <w:lang w:val="fr-CA"/>
        </w:rPr>
        <w:t xml:space="preserve"> </w:t>
      </w:r>
      <w:r w:rsidR="002E54E3">
        <w:rPr>
          <w:rFonts w:ascii="Times New Roman" w:hAnsi="Times New Roman" w:cs="Times New Roman"/>
          <w:sz w:val="24"/>
          <w:szCs w:val="24"/>
          <w:lang w:val="fr-CA"/>
        </w:rPr>
        <w:t>et</w:t>
      </w:r>
      <w:r w:rsidR="00016EBA" w:rsidRPr="009A1EC0">
        <w:rPr>
          <w:rFonts w:ascii="Times New Roman" w:hAnsi="Times New Roman" w:cs="Times New Roman"/>
          <w:sz w:val="24"/>
          <w:szCs w:val="24"/>
          <w:lang w:val="fr-CA"/>
        </w:rPr>
        <w:t xml:space="preserve"> 14</w:t>
      </w:r>
      <w:r w:rsidR="0026470F" w:rsidRPr="009A1EC0">
        <w:rPr>
          <w:rFonts w:ascii="Times New Roman" w:hAnsi="Times New Roman" w:cs="Times New Roman"/>
          <w:sz w:val="24"/>
          <w:szCs w:val="24"/>
          <w:lang w:val="fr-CA"/>
        </w:rPr>
        <w:t>6</w:t>
      </w:r>
      <w:r w:rsidR="00016EBA" w:rsidRPr="009A1EC0">
        <w:rPr>
          <w:rFonts w:ascii="Times New Roman" w:hAnsi="Times New Roman" w:cs="Times New Roman"/>
          <w:sz w:val="24"/>
          <w:szCs w:val="24"/>
          <w:lang w:val="fr-CA"/>
        </w:rPr>
        <w:t xml:space="preserve"> </w:t>
      </w:r>
      <w:r w:rsidR="002E54E3">
        <w:rPr>
          <w:rFonts w:ascii="Times New Roman" w:hAnsi="Times New Roman" w:cs="Times New Roman"/>
          <w:sz w:val="24"/>
          <w:szCs w:val="24"/>
          <w:lang w:val="fr-CA"/>
        </w:rPr>
        <w:t>des présents motifs</w:t>
      </w:r>
      <w:r w:rsidR="00DD4521" w:rsidRPr="009A1EC0">
        <w:rPr>
          <w:rFonts w:ascii="Times New Roman" w:hAnsi="Times New Roman" w:cs="Times New Roman"/>
          <w:sz w:val="24"/>
          <w:szCs w:val="24"/>
          <w:lang w:val="fr-CA"/>
        </w:rPr>
        <w:t>.</w:t>
      </w:r>
    </w:p>
    <w:p w14:paraId="7B3C6997" w14:textId="06C3E439" w:rsidR="00A2541D" w:rsidRPr="009A1EC0" w:rsidRDefault="00165DB5" w:rsidP="007B5D31">
      <w:pPr>
        <w:spacing w:before="240" w:line="360" w:lineRule="auto"/>
        <w:jc w:val="both"/>
        <w:rPr>
          <w:rFonts w:ascii="Times New Roman" w:hAnsi="Times New Roman" w:cs="Times New Roman"/>
          <w:b/>
          <w:sz w:val="26"/>
          <w:szCs w:val="26"/>
          <w:lang w:val="fr-CA"/>
        </w:rPr>
      </w:pPr>
      <w:r w:rsidRPr="009A1EC0">
        <w:rPr>
          <w:rFonts w:ascii="Times New Roman" w:hAnsi="Times New Roman" w:cs="Times New Roman"/>
          <w:b/>
          <w:sz w:val="26"/>
          <w:szCs w:val="26"/>
          <w:lang w:val="fr-CA"/>
        </w:rPr>
        <w:t>xi</w:t>
      </w:r>
      <w:r w:rsidR="007C533A" w:rsidRPr="009A1EC0">
        <w:rPr>
          <w:rFonts w:ascii="Times New Roman" w:hAnsi="Times New Roman" w:cs="Times New Roman"/>
          <w:b/>
          <w:sz w:val="26"/>
          <w:szCs w:val="26"/>
          <w:lang w:val="fr-CA"/>
        </w:rPr>
        <w:t>i</w:t>
      </w:r>
      <w:r w:rsidRPr="009A1EC0">
        <w:rPr>
          <w:rFonts w:ascii="Times New Roman" w:hAnsi="Times New Roman" w:cs="Times New Roman"/>
          <w:b/>
          <w:sz w:val="26"/>
          <w:szCs w:val="26"/>
          <w:lang w:val="fr-CA"/>
        </w:rPr>
        <w:t>-xii</w:t>
      </w:r>
      <w:r w:rsidR="007C533A" w:rsidRPr="009A1EC0">
        <w:rPr>
          <w:rFonts w:ascii="Times New Roman" w:hAnsi="Times New Roman" w:cs="Times New Roman"/>
          <w:b/>
          <w:sz w:val="26"/>
          <w:szCs w:val="26"/>
          <w:lang w:val="fr-CA"/>
        </w:rPr>
        <w:t>i</w:t>
      </w:r>
      <w:r w:rsidRPr="009A1EC0">
        <w:rPr>
          <w:rFonts w:ascii="Times New Roman" w:hAnsi="Times New Roman" w:cs="Times New Roman"/>
          <w:b/>
          <w:sz w:val="26"/>
          <w:szCs w:val="26"/>
          <w:lang w:val="fr-CA"/>
        </w:rPr>
        <w:t>)</w:t>
      </w:r>
      <w:r w:rsidRPr="009A1EC0">
        <w:rPr>
          <w:rFonts w:ascii="Times New Roman" w:hAnsi="Times New Roman" w:cs="Times New Roman"/>
          <w:b/>
          <w:sz w:val="24"/>
          <w:szCs w:val="24"/>
          <w:lang w:val="fr-CA"/>
        </w:rPr>
        <w:tab/>
      </w:r>
      <w:r w:rsidR="00A2541D" w:rsidRPr="009A1EC0">
        <w:rPr>
          <w:rFonts w:ascii="Times New Roman" w:hAnsi="Times New Roman" w:cs="Times New Roman"/>
          <w:b/>
          <w:sz w:val="26"/>
          <w:szCs w:val="26"/>
          <w:lang w:val="fr-CA"/>
        </w:rPr>
        <w:t>Corruption</w:t>
      </w:r>
      <w:r w:rsidR="00E233C2" w:rsidRPr="009A1EC0">
        <w:rPr>
          <w:rFonts w:ascii="Times New Roman" w:hAnsi="Times New Roman" w:cs="Times New Roman"/>
          <w:b/>
          <w:sz w:val="26"/>
          <w:szCs w:val="26"/>
          <w:lang w:val="fr-CA"/>
        </w:rPr>
        <w:t>/</w:t>
      </w:r>
      <w:r w:rsidR="00A360BC">
        <w:rPr>
          <w:rFonts w:ascii="Times New Roman" w:hAnsi="Times New Roman" w:cs="Times New Roman"/>
          <w:b/>
          <w:sz w:val="26"/>
          <w:szCs w:val="26"/>
          <w:lang w:val="fr-CA"/>
        </w:rPr>
        <w:t>sanction pénale</w:t>
      </w:r>
    </w:p>
    <w:p w14:paraId="592E4786" w14:textId="0FC5BE38" w:rsidR="00A2541D" w:rsidRPr="009A1EC0" w:rsidRDefault="00BC1E63" w:rsidP="00193BBC">
      <w:pPr>
        <w:pStyle w:val="ListParagraph"/>
        <w:numPr>
          <w:ilvl w:val="0"/>
          <w:numId w:val="3"/>
        </w:numPr>
        <w:spacing w:line="360" w:lineRule="auto"/>
        <w:jc w:val="both"/>
        <w:rPr>
          <w:sz w:val="24"/>
          <w:szCs w:val="24"/>
          <w:lang w:val="fr-CA"/>
        </w:rPr>
      </w:pPr>
      <w:r>
        <w:rPr>
          <w:rFonts w:ascii="Times New Roman" w:hAnsi="Times New Roman" w:cs="Times New Roman"/>
          <w:sz w:val="24"/>
          <w:szCs w:val="24"/>
          <w:lang w:val="fr-CA"/>
        </w:rPr>
        <w:t>L’objet de la plainte et la conclusion d’inconduite ne portent que sur la rédaction et la pu</w:t>
      </w:r>
      <w:r w:rsidR="00A2541D" w:rsidRPr="009A1EC0">
        <w:rPr>
          <w:rFonts w:ascii="Times New Roman" w:hAnsi="Times New Roman" w:cs="Times New Roman"/>
          <w:sz w:val="24"/>
          <w:szCs w:val="24"/>
          <w:lang w:val="fr-CA"/>
        </w:rPr>
        <w:t xml:space="preserve">blication </w:t>
      </w:r>
      <w:r w:rsidR="007A40CB">
        <w:rPr>
          <w:rFonts w:ascii="Times New Roman" w:hAnsi="Times New Roman" w:cs="Times New Roman"/>
          <w:sz w:val="24"/>
          <w:szCs w:val="24"/>
          <w:lang w:val="fr-CA"/>
        </w:rPr>
        <w:t>de l’article</w:t>
      </w:r>
      <w:r w:rsidR="00A2541D" w:rsidRPr="009A1EC0">
        <w:rPr>
          <w:rFonts w:ascii="Times New Roman" w:hAnsi="Times New Roman" w:cs="Times New Roman"/>
          <w:sz w:val="24"/>
          <w:szCs w:val="24"/>
          <w:lang w:val="fr-CA"/>
        </w:rPr>
        <w:t xml:space="preserve">. </w:t>
      </w:r>
      <w:r w:rsidR="0040018B">
        <w:rPr>
          <w:rFonts w:ascii="Times New Roman" w:hAnsi="Times New Roman" w:cs="Times New Roman"/>
          <w:sz w:val="24"/>
          <w:szCs w:val="24"/>
          <w:lang w:val="fr-CA"/>
        </w:rPr>
        <w:t>Ainsi</w:t>
      </w:r>
      <w:r w:rsidR="00A2541D" w:rsidRPr="009A1EC0">
        <w:rPr>
          <w:rFonts w:ascii="Times New Roman" w:hAnsi="Times New Roman" w:cs="Times New Roman"/>
          <w:sz w:val="24"/>
          <w:szCs w:val="24"/>
          <w:lang w:val="fr-CA"/>
        </w:rPr>
        <w:t xml:space="preserve">, </w:t>
      </w:r>
      <w:r w:rsidR="008B7FF3">
        <w:rPr>
          <w:rFonts w:ascii="Times New Roman" w:hAnsi="Times New Roman" w:cs="Times New Roman"/>
          <w:sz w:val="24"/>
          <w:szCs w:val="24"/>
          <w:lang w:val="fr-CA"/>
        </w:rPr>
        <w:t xml:space="preserve">il y a deux </w:t>
      </w:r>
      <w:r w:rsidR="00D01BA6">
        <w:rPr>
          <w:rFonts w:ascii="Times New Roman" w:hAnsi="Times New Roman" w:cs="Times New Roman"/>
          <w:sz w:val="24"/>
          <w:szCs w:val="24"/>
          <w:lang w:val="fr-CA"/>
        </w:rPr>
        <w:t>facteurs</w:t>
      </w:r>
      <w:r w:rsidR="00120CDF">
        <w:rPr>
          <w:rFonts w:ascii="Times New Roman" w:hAnsi="Times New Roman" w:cs="Times New Roman"/>
          <w:sz w:val="24"/>
          <w:szCs w:val="24"/>
          <w:lang w:val="fr-CA"/>
        </w:rPr>
        <w:t xml:space="preserve"> éventue</w:t>
      </w:r>
      <w:r w:rsidR="008B7FF3">
        <w:rPr>
          <w:rFonts w:ascii="Times New Roman" w:hAnsi="Times New Roman" w:cs="Times New Roman"/>
          <w:sz w:val="24"/>
          <w:szCs w:val="24"/>
          <w:lang w:val="fr-CA"/>
        </w:rPr>
        <w:t>llement</w:t>
      </w:r>
      <w:r w:rsidR="00D01BA6">
        <w:rPr>
          <w:rFonts w:ascii="Times New Roman" w:hAnsi="Times New Roman" w:cs="Times New Roman"/>
          <w:sz w:val="24"/>
          <w:szCs w:val="24"/>
          <w:lang w:val="fr-CA"/>
        </w:rPr>
        <w:t xml:space="preserve"> aggravants</w:t>
      </w:r>
      <w:r w:rsidR="008B7FF3">
        <w:rPr>
          <w:rFonts w:ascii="Times New Roman" w:hAnsi="Times New Roman" w:cs="Times New Roman"/>
          <w:sz w:val="24"/>
          <w:szCs w:val="24"/>
          <w:lang w:val="fr-CA"/>
        </w:rPr>
        <w:t xml:space="preserve"> qui, à notre avis, ne s’appliquent pas aux </w:t>
      </w:r>
      <w:r w:rsidR="00F35C3D" w:rsidRPr="009A1EC0">
        <w:rPr>
          <w:rFonts w:ascii="Times New Roman" w:hAnsi="Times New Roman" w:cs="Times New Roman"/>
          <w:sz w:val="24"/>
          <w:szCs w:val="24"/>
          <w:lang w:val="fr-CA"/>
        </w:rPr>
        <w:t>circ</w:t>
      </w:r>
      <w:r w:rsidR="008B7FF3">
        <w:rPr>
          <w:rFonts w:ascii="Times New Roman" w:hAnsi="Times New Roman" w:cs="Times New Roman"/>
          <w:sz w:val="24"/>
          <w:szCs w:val="24"/>
          <w:lang w:val="fr-CA"/>
        </w:rPr>
        <w:t>on</w:t>
      </w:r>
      <w:r w:rsidR="00F35C3D" w:rsidRPr="009A1EC0">
        <w:rPr>
          <w:rFonts w:ascii="Times New Roman" w:hAnsi="Times New Roman" w:cs="Times New Roman"/>
          <w:sz w:val="24"/>
          <w:szCs w:val="24"/>
          <w:lang w:val="fr-CA"/>
        </w:rPr>
        <w:t xml:space="preserve">stances </w:t>
      </w:r>
      <w:r w:rsidR="008B7FF3">
        <w:rPr>
          <w:rFonts w:ascii="Times New Roman" w:hAnsi="Times New Roman" w:cs="Times New Roman"/>
          <w:sz w:val="24"/>
          <w:szCs w:val="24"/>
          <w:lang w:val="fr-CA"/>
        </w:rPr>
        <w:t>de la présente affaire :</w:t>
      </w:r>
      <w:r w:rsidR="00A2541D" w:rsidRPr="009A1EC0">
        <w:rPr>
          <w:rFonts w:ascii="Times New Roman" w:hAnsi="Times New Roman" w:cs="Times New Roman"/>
          <w:sz w:val="24"/>
          <w:szCs w:val="24"/>
          <w:lang w:val="fr-CA"/>
        </w:rPr>
        <w:t xml:space="preserve"> 1) </w:t>
      </w:r>
      <w:r w:rsidR="003B7135">
        <w:rPr>
          <w:rFonts w:ascii="Times New Roman" w:hAnsi="Times New Roman" w:cs="Times New Roman"/>
          <w:sz w:val="24"/>
          <w:szCs w:val="24"/>
          <w:lang w:val="fr-CA"/>
        </w:rPr>
        <w:t xml:space="preserve">l’inconduite ne comportait aucun élément de </w:t>
      </w:r>
      <w:r w:rsidR="00A2541D" w:rsidRPr="009A1EC0">
        <w:rPr>
          <w:rFonts w:ascii="Times New Roman" w:hAnsi="Times New Roman" w:cs="Times New Roman"/>
          <w:sz w:val="24"/>
          <w:szCs w:val="24"/>
          <w:lang w:val="fr-CA"/>
        </w:rPr>
        <w:t>corruption</w:t>
      </w:r>
      <w:r w:rsidR="003B7135">
        <w:rPr>
          <w:rFonts w:ascii="Times New Roman" w:hAnsi="Times New Roman" w:cs="Times New Roman"/>
          <w:sz w:val="24"/>
          <w:szCs w:val="24"/>
          <w:lang w:val="fr-CA"/>
        </w:rPr>
        <w:t>; et</w:t>
      </w:r>
      <w:r w:rsidR="00A2541D" w:rsidRPr="009A1EC0">
        <w:rPr>
          <w:rFonts w:ascii="Times New Roman" w:hAnsi="Times New Roman" w:cs="Times New Roman"/>
          <w:sz w:val="24"/>
          <w:szCs w:val="24"/>
          <w:lang w:val="fr-CA"/>
        </w:rPr>
        <w:t xml:space="preserve"> 2) </w:t>
      </w:r>
      <w:r w:rsidR="003B7135">
        <w:rPr>
          <w:rFonts w:ascii="Times New Roman" w:hAnsi="Times New Roman" w:cs="Times New Roman"/>
          <w:sz w:val="24"/>
          <w:szCs w:val="24"/>
          <w:lang w:val="fr-CA"/>
        </w:rPr>
        <w:t>l’inconduite ne faisait pas l’objet d’une sanction pénale</w:t>
      </w:r>
      <w:r w:rsidR="00A2541D" w:rsidRPr="009A1EC0">
        <w:rPr>
          <w:rFonts w:ascii="Times New Roman" w:hAnsi="Times New Roman" w:cs="Times New Roman"/>
          <w:sz w:val="24"/>
          <w:szCs w:val="24"/>
          <w:lang w:val="fr-CA"/>
        </w:rPr>
        <w:t xml:space="preserve">. </w:t>
      </w:r>
      <w:r w:rsidR="003B7135">
        <w:rPr>
          <w:rFonts w:ascii="Times New Roman" w:hAnsi="Times New Roman" w:cs="Times New Roman"/>
          <w:sz w:val="24"/>
          <w:szCs w:val="24"/>
          <w:lang w:val="fr-CA"/>
        </w:rPr>
        <w:t>L’a</w:t>
      </w:r>
      <w:r w:rsidR="00F35C3D" w:rsidRPr="009A1EC0">
        <w:rPr>
          <w:rFonts w:ascii="Times New Roman" w:hAnsi="Times New Roman" w:cs="Times New Roman"/>
          <w:sz w:val="24"/>
          <w:szCs w:val="24"/>
          <w:lang w:val="fr-CA"/>
        </w:rPr>
        <w:t xml:space="preserve">bsence </w:t>
      </w:r>
      <w:r w:rsidR="003B7135">
        <w:rPr>
          <w:rFonts w:ascii="Times New Roman" w:hAnsi="Times New Roman" w:cs="Times New Roman"/>
          <w:sz w:val="24"/>
          <w:szCs w:val="24"/>
          <w:lang w:val="fr-CA"/>
        </w:rPr>
        <w:t>de ces</w:t>
      </w:r>
      <w:r w:rsidR="00F35C3D" w:rsidRPr="009A1EC0">
        <w:rPr>
          <w:rFonts w:ascii="Times New Roman" w:hAnsi="Times New Roman" w:cs="Times New Roman"/>
          <w:sz w:val="24"/>
          <w:szCs w:val="24"/>
          <w:lang w:val="fr-CA"/>
        </w:rPr>
        <w:t xml:space="preserve"> </w:t>
      </w:r>
      <w:r w:rsidR="00D01BA6">
        <w:rPr>
          <w:rFonts w:ascii="Times New Roman" w:hAnsi="Times New Roman" w:cs="Times New Roman"/>
          <w:sz w:val="24"/>
          <w:szCs w:val="24"/>
          <w:lang w:val="fr-CA"/>
        </w:rPr>
        <w:t>facteurs aggravants</w:t>
      </w:r>
      <w:r w:rsidR="003B7135">
        <w:rPr>
          <w:rFonts w:ascii="Times New Roman" w:hAnsi="Times New Roman" w:cs="Times New Roman"/>
          <w:sz w:val="24"/>
          <w:szCs w:val="24"/>
          <w:lang w:val="fr-CA"/>
        </w:rPr>
        <w:t xml:space="preserve"> n’est pas un facteur atténuant</w:t>
      </w:r>
      <w:r w:rsidR="00F35C3D" w:rsidRPr="009A1EC0">
        <w:rPr>
          <w:rFonts w:ascii="Times New Roman" w:hAnsi="Times New Roman" w:cs="Times New Roman"/>
          <w:sz w:val="24"/>
          <w:szCs w:val="24"/>
          <w:lang w:val="fr-CA"/>
        </w:rPr>
        <w:t xml:space="preserve">. </w:t>
      </w:r>
      <w:r w:rsidR="00D4193E">
        <w:rPr>
          <w:rFonts w:ascii="Times New Roman" w:hAnsi="Times New Roman" w:cs="Times New Roman"/>
          <w:sz w:val="24"/>
          <w:szCs w:val="24"/>
          <w:lang w:val="fr-CA"/>
        </w:rPr>
        <w:t xml:space="preserve">Il est possible de faire une </w:t>
      </w:r>
      <w:r w:rsidR="00F35C3D" w:rsidRPr="009A1EC0">
        <w:rPr>
          <w:rFonts w:ascii="Times New Roman" w:hAnsi="Times New Roman" w:cs="Times New Roman"/>
          <w:sz w:val="24"/>
          <w:szCs w:val="24"/>
          <w:lang w:val="fr-CA"/>
        </w:rPr>
        <w:lastRenderedPageBreak/>
        <w:t>analog</w:t>
      </w:r>
      <w:r w:rsidR="00D4193E">
        <w:rPr>
          <w:rFonts w:ascii="Times New Roman" w:hAnsi="Times New Roman" w:cs="Times New Roman"/>
          <w:sz w:val="24"/>
          <w:szCs w:val="24"/>
          <w:lang w:val="fr-CA"/>
        </w:rPr>
        <w:t xml:space="preserve">ie tirée du </w:t>
      </w:r>
      <w:r w:rsidR="00A20411">
        <w:rPr>
          <w:rFonts w:ascii="Times New Roman" w:hAnsi="Times New Roman" w:cs="Times New Roman"/>
          <w:sz w:val="24"/>
          <w:szCs w:val="24"/>
          <w:lang w:val="fr-CA"/>
        </w:rPr>
        <w:t>domaine</w:t>
      </w:r>
      <w:r w:rsidR="00D4193E">
        <w:rPr>
          <w:rFonts w:ascii="Times New Roman" w:hAnsi="Times New Roman" w:cs="Times New Roman"/>
          <w:sz w:val="24"/>
          <w:szCs w:val="24"/>
          <w:lang w:val="fr-CA"/>
        </w:rPr>
        <w:t xml:space="preserve"> criminel</w:t>
      </w:r>
      <w:r w:rsidR="00F35C3D" w:rsidRPr="009A1EC0">
        <w:rPr>
          <w:rFonts w:ascii="Times New Roman" w:hAnsi="Times New Roman" w:cs="Times New Roman"/>
          <w:sz w:val="24"/>
          <w:szCs w:val="24"/>
          <w:lang w:val="fr-CA"/>
        </w:rPr>
        <w:t xml:space="preserve">. </w:t>
      </w:r>
      <w:r w:rsidR="00DE35FC">
        <w:rPr>
          <w:rFonts w:ascii="Times New Roman" w:hAnsi="Times New Roman" w:cs="Times New Roman"/>
          <w:sz w:val="24"/>
          <w:szCs w:val="24"/>
          <w:lang w:val="fr-CA"/>
        </w:rPr>
        <w:t>Il s’agit de la différence entre un vol ordinaire et un vol commis par un employé. Dans le cas d’un vol ordinaire commis par un étranger</w:t>
      </w:r>
      <w:r w:rsidR="00F35C3D" w:rsidRPr="009A1EC0">
        <w:rPr>
          <w:rFonts w:ascii="Times New Roman" w:hAnsi="Times New Roman" w:cs="Times New Roman"/>
          <w:sz w:val="24"/>
          <w:szCs w:val="24"/>
          <w:lang w:val="fr-CA"/>
        </w:rPr>
        <w:t>,</w:t>
      </w:r>
      <w:r w:rsidR="00DE35FC">
        <w:rPr>
          <w:rFonts w:ascii="Times New Roman" w:hAnsi="Times New Roman" w:cs="Times New Roman"/>
          <w:sz w:val="24"/>
          <w:szCs w:val="24"/>
          <w:lang w:val="fr-CA"/>
        </w:rPr>
        <w:t xml:space="preserve"> l’absence d’une relation de confiance entre l’auteur du vol et la </w:t>
      </w:r>
      <w:r w:rsidR="005B19F2" w:rsidRPr="009A1EC0">
        <w:rPr>
          <w:rFonts w:ascii="Times New Roman" w:hAnsi="Times New Roman" w:cs="Times New Roman"/>
          <w:sz w:val="24"/>
          <w:szCs w:val="24"/>
          <w:lang w:val="fr-CA"/>
        </w:rPr>
        <w:t>victim</w:t>
      </w:r>
      <w:r w:rsidR="00DE35FC">
        <w:rPr>
          <w:rFonts w:ascii="Times New Roman" w:hAnsi="Times New Roman" w:cs="Times New Roman"/>
          <w:sz w:val="24"/>
          <w:szCs w:val="24"/>
          <w:lang w:val="fr-CA"/>
        </w:rPr>
        <w:t xml:space="preserve">e n’est pas un </w:t>
      </w:r>
      <w:r w:rsidR="00D76FD7">
        <w:rPr>
          <w:rFonts w:ascii="Times New Roman" w:hAnsi="Times New Roman" w:cs="Times New Roman"/>
          <w:sz w:val="24"/>
          <w:szCs w:val="24"/>
          <w:lang w:val="fr-CA"/>
        </w:rPr>
        <w:t>facteur atténuant</w:t>
      </w:r>
      <w:r w:rsidR="00F35C3D" w:rsidRPr="009A1EC0">
        <w:rPr>
          <w:rFonts w:ascii="Times New Roman" w:hAnsi="Times New Roman" w:cs="Times New Roman"/>
          <w:sz w:val="24"/>
          <w:szCs w:val="24"/>
          <w:lang w:val="fr-CA"/>
        </w:rPr>
        <w:t xml:space="preserve">, </w:t>
      </w:r>
      <w:r w:rsidR="00DE35FC">
        <w:rPr>
          <w:rFonts w:ascii="Times New Roman" w:hAnsi="Times New Roman" w:cs="Times New Roman"/>
          <w:sz w:val="24"/>
          <w:szCs w:val="24"/>
          <w:lang w:val="fr-CA"/>
        </w:rPr>
        <w:t xml:space="preserve">tandis que dans le deuxième cas, l’existence d’une relation de confiance est un </w:t>
      </w:r>
      <w:r w:rsidR="00D01BA6">
        <w:rPr>
          <w:rFonts w:ascii="Times New Roman" w:hAnsi="Times New Roman" w:cs="Times New Roman"/>
          <w:sz w:val="24"/>
          <w:szCs w:val="24"/>
          <w:lang w:val="fr-CA"/>
        </w:rPr>
        <w:t>facteur aggravant</w:t>
      </w:r>
      <w:r w:rsidR="00F35C3D" w:rsidRPr="009A1EC0">
        <w:rPr>
          <w:rFonts w:ascii="Times New Roman" w:hAnsi="Times New Roman" w:cs="Times New Roman"/>
          <w:sz w:val="24"/>
          <w:szCs w:val="24"/>
          <w:lang w:val="fr-CA"/>
        </w:rPr>
        <w:t>.</w:t>
      </w:r>
    </w:p>
    <w:p w14:paraId="73EE0C2A"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495EE970" w14:textId="3D4DFF24" w:rsidR="00A2541D" w:rsidRPr="009A1EC0" w:rsidRDefault="004B2607"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Une telle approche semble être identique à celle que </w:t>
      </w:r>
      <w:r w:rsidR="003E6ACD">
        <w:rPr>
          <w:rFonts w:ascii="Times New Roman" w:hAnsi="Times New Roman" w:cs="Times New Roman"/>
          <w:sz w:val="24"/>
          <w:szCs w:val="24"/>
          <w:lang w:val="fr-CA"/>
        </w:rPr>
        <w:t>le comité d’audition</w:t>
      </w:r>
      <w:r w:rsidR="00FA653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du CMO a adoptée dans l’affaire</w:t>
      </w:r>
      <w:r w:rsidR="004F5452" w:rsidRPr="009A1EC0">
        <w:rPr>
          <w:rFonts w:ascii="Times New Roman" w:hAnsi="Times New Roman" w:cs="Times New Roman"/>
          <w:sz w:val="24"/>
          <w:szCs w:val="24"/>
          <w:lang w:val="fr-CA"/>
        </w:rPr>
        <w:t xml:space="preserve"> </w:t>
      </w:r>
      <w:r w:rsidR="004F5452" w:rsidRPr="009A1EC0">
        <w:rPr>
          <w:rFonts w:ascii="Times New Roman" w:hAnsi="Times New Roman" w:cs="Times New Roman"/>
          <w:i/>
          <w:sz w:val="24"/>
          <w:szCs w:val="24"/>
          <w:lang w:val="fr-CA"/>
        </w:rPr>
        <w:t>Zabel</w:t>
      </w:r>
      <w:r>
        <w:rPr>
          <w:rFonts w:ascii="Times New Roman" w:hAnsi="Times New Roman" w:cs="Times New Roman"/>
          <w:sz w:val="24"/>
          <w:szCs w:val="24"/>
          <w:lang w:val="fr-CA"/>
        </w:rPr>
        <w:t>, qui portait sur une inconduite liée au droit à la libre expression</w:t>
      </w:r>
      <w:r w:rsidR="004F5452" w:rsidRPr="009A1EC0">
        <w:rPr>
          <w:rFonts w:ascii="Times New Roman" w:hAnsi="Times New Roman" w:cs="Times New Roman"/>
          <w:sz w:val="24"/>
          <w:szCs w:val="24"/>
          <w:lang w:val="fr-CA"/>
        </w:rPr>
        <w:t>.</w:t>
      </w:r>
      <w:r w:rsidR="006333DD">
        <w:rPr>
          <w:rFonts w:ascii="Times New Roman" w:hAnsi="Times New Roman" w:cs="Times New Roman"/>
          <w:sz w:val="24"/>
          <w:szCs w:val="24"/>
          <w:lang w:val="fr-CA"/>
        </w:rPr>
        <w:t xml:space="preserve"> Rien n’indique que </w:t>
      </w:r>
      <w:r w:rsidR="00B858EB">
        <w:rPr>
          <w:rFonts w:ascii="Times New Roman" w:hAnsi="Times New Roman" w:cs="Times New Roman"/>
          <w:sz w:val="24"/>
          <w:szCs w:val="24"/>
          <w:lang w:val="fr-CA"/>
        </w:rPr>
        <w:t>le comité d’audition</w:t>
      </w:r>
      <w:r w:rsidR="004F5452" w:rsidRPr="009A1EC0">
        <w:rPr>
          <w:rFonts w:ascii="Times New Roman" w:hAnsi="Times New Roman" w:cs="Times New Roman"/>
          <w:sz w:val="24"/>
          <w:szCs w:val="24"/>
          <w:lang w:val="fr-CA"/>
        </w:rPr>
        <w:t xml:space="preserve"> </w:t>
      </w:r>
      <w:r w:rsidR="006333DD">
        <w:rPr>
          <w:rFonts w:ascii="Times New Roman" w:hAnsi="Times New Roman" w:cs="Times New Roman"/>
          <w:sz w:val="24"/>
          <w:szCs w:val="24"/>
          <w:lang w:val="fr-CA"/>
        </w:rPr>
        <w:t>ait considéré l’</w:t>
      </w:r>
      <w:r w:rsidR="004F5452" w:rsidRPr="009A1EC0">
        <w:rPr>
          <w:rFonts w:ascii="Times New Roman" w:hAnsi="Times New Roman" w:cs="Times New Roman"/>
          <w:sz w:val="24"/>
          <w:szCs w:val="24"/>
          <w:lang w:val="fr-CA"/>
        </w:rPr>
        <w:t xml:space="preserve">absence </w:t>
      </w:r>
      <w:r w:rsidR="006333DD">
        <w:rPr>
          <w:rFonts w:ascii="Times New Roman" w:hAnsi="Times New Roman" w:cs="Times New Roman"/>
          <w:sz w:val="24"/>
          <w:szCs w:val="24"/>
          <w:lang w:val="fr-CA"/>
        </w:rPr>
        <w:t xml:space="preserve">de </w:t>
      </w:r>
      <w:r w:rsidR="004F5452" w:rsidRPr="009A1EC0">
        <w:rPr>
          <w:rFonts w:ascii="Times New Roman" w:hAnsi="Times New Roman" w:cs="Times New Roman"/>
          <w:sz w:val="24"/>
          <w:szCs w:val="24"/>
          <w:lang w:val="fr-CA"/>
        </w:rPr>
        <w:t xml:space="preserve">corruption </w:t>
      </w:r>
      <w:r w:rsidR="006333DD">
        <w:rPr>
          <w:rFonts w:ascii="Times New Roman" w:hAnsi="Times New Roman" w:cs="Times New Roman"/>
          <w:sz w:val="24"/>
          <w:szCs w:val="24"/>
          <w:lang w:val="fr-CA"/>
        </w:rPr>
        <w:t>ou d’une sanction pénale comme un facteur atténuant</w:t>
      </w:r>
      <w:r w:rsidR="004F5452" w:rsidRPr="009A1EC0">
        <w:rPr>
          <w:rStyle w:val="FootnoteReference"/>
          <w:rFonts w:ascii="Times New Roman" w:hAnsi="Times New Roman" w:cs="Times New Roman"/>
          <w:sz w:val="24"/>
          <w:szCs w:val="24"/>
          <w:lang w:val="fr-CA"/>
        </w:rPr>
        <w:footnoteReference w:id="40"/>
      </w:r>
      <w:r w:rsidR="006333DD">
        <w:rPr>
          <w:rFonts w:ascii="Times New Roman" w:hAnsi="Times New Roman" w:cs="Times New Roman"/>
          <w:sz w:val="24"/>
          <w:szCs w:val="24"/>
          <w:lang w:val="fr-CA"/>
        </w:rPr>
        <w:t>.</w:t>
      </w:r>
    </w:p>
    <w:p w14:paraId="69023321" w14:textId="77777777" w:rsidR="00DD4521" w:rsidRPr="009A1EC0" w:rsidRDefault="00DD4521" w:rsidP="00DD4521">
      <w:pPr>
        <w:pStyle w:val="ListParagraph"/>
        <w:rPr>
          <w:rFonts w:ascii="Times New Roman" w:hAnsi="Times New Roman" w:cs="Times New Roman"/>
          <w:sz w:val="24"/>
          <w:szCs w:val="24"/>
          <w:lang w:val="fr-CA"/>
        </w:rPr>
      </w:pPr>
    </w:p>
    <w:p w14:paraId="5C8BE61A" w14:textId="710EE9F5" w:rsidR="00D57322" w:rsidRPr="009A1EC0" w:rsidRDefault="003F69F6" w:rsidP="00F640E7">
      <w:pPr>
        <w:pStyle w:val="Style4"/>
        <w:ind w:left="0"/>
        <w:jc w:val="both"/>
        <w:rPr>
          <w:sz w:val="26"/>
          <w:szCs w:val="26"/>
          <w:lang w:val="fr-CA"/>
        </w:rPr>
      </w:pPr>
      <w:r w:rsidRPr="009A1EC0">
        <w:rPr>
          <w:sz w:val="26"/>
          <w:szCs w:val="26"/>
          <w:lang w:val="fr-CA"/>
        </w:rPr>
        <w:t>xi</w:t>
      </w:r>
      <w:r w:rsidR="007C533A" w:rsidRPr="009A1EC0">
        <w:rPr>
          <w:sz w:val="26"/>
          <w:szCs w:val="26"/>
          <w:lang w:val="fr-CA"/>
        </w:rPr>
        <w:t>v</w:t>
      </w:r>
      <w:r w:rsidRPr="009A1EC0">
        <w:rPr>
          <w:sz w:val="26"/>
          <w:szCs w:val="26"/>
          <w:lang w:val="fr-CA"/>
        </w:rPr>
        <w:t xml:space="preserve">) </w:t>
      </w:r>
      <w:r w:rsidR="00FC41E2" w:rsidRPr="009A1EC0">
        <w:rPr>
          <w:sz w:val="26"/>
          <w:szCs w:val="26"/>
          <w:lang w:val="fr-CA"/>
        </w:rPr>
        <w:t>Co</w:t>
      </w:r>
      <w:r w:rsidR="00E96EF1">
        <w:rPr>
          <w:sz w:val="26"/>
          <w:szCs w:val="26"/>
          <w:lang w:val="fr-CA"/>
        </w:rPr>
        <w:t>nformité avec le processus disciplinaire</w:t>
      </w:r>
      <w:r w:rsidR="00FC41E2" w:rsidRPr="009A1EC0">
        <w:rPr>
          <w:sz w:val="26"/>
          <w:szCs w:val="26"/>
          <w:lang w:val="fr-CA"/>
        </w:rPr>
        <w:t>/</w:t>
      </w:r>
      <w:r w:rsidR="00D57322" w:rsidRPr="009A1EC0">
        <w:rPr>
          <w:sz w:val="26"/>
          <w:szCs w:val="26"/>
          <w:lang w:val="fr-CA"/>
        </w:rPr>
        <w:t>Condu</w:t>
      </w:r>
      <w:r w:rsidR="00E96EF1">
        <w:rPr>
          <w:sz w:val="26"/>
          <w:szCs w:val="26"/>
          <w:lang w:val="fr-CA"/>
        </w:rPr>
        <w:t>ite pendant l’instance</w:t>
      </w:r>
    </w:p>
    <w:p w14:paraId="30AF3DFD" w14:textId="496575A0" w:rsidR="007720E1" w:rsidRPr="009A1EC0" w:rsidRDefault="009443E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Lors de l’audience sur la mesure à prendre, l</w:t>
      </w:r>
      <w:r w:rsidR="00D72F59">
        <w:rPr>
          <w:rFonts w:ascii="Times New Roman" w:hAnsi="Times New Roman" w:cs="Times New Roman"/>
          <w:sz w:val="24"/>
          <w:szCs w:val="24"/>
          <w:lang w:val="fr-CA"/>
        </w:rPr>
        <w:t>’avocat de la</w:t>
      </w:r>
      <w:r w:rsidR="006D1989">
        <w:rPr>
          <w:rFonts w:ascii="Times New Roman" w:hAnsi="Times New Roman" w:cs="Times New Roman"/>
          <w:sz w:val="24"/>
          <w:szCs w:val="24"/>
          <w:lang w:val="fr-CA"/>
        </w:rPr>
        <w:t xml:space="preserve"> juge de paix Lauzon</w:t>
      </w:r>
      <w:r w:rsidR="00A44C8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w:t>
      </w:r>
      <w:r w:rsidR="000A7306">
        <w:rPr>
          <w:rFonts w:ascii="Times New Roman" w:hAnsi="Times New Roman" w:cs="Times New Roman"/>
          <w:sz w:val="24"/>
          <w:szCs w:val="24"/>
          <w:lang w:val="fr-CA"/>
        </w:rPr>
        <w:t xml:space="preserve">fait valoir </w:t>
      </w:r>
      <w:r>
        <w:rPr>
          <w:rFonts w:ascii="Times New Roman" w:hAnsi="Times New Roman" w:cs="Times New Roman"/>
          <w:sz w:val="24"/>
          <w:szCs w:val="24"/>
          <w:lang w:val="fr-CA"/>
        </w:rPr>
        <w:t>que la conduite de la</w:t>
      </w:r>
      <w:r w:rsidR="00F004A6">
        <w:rPr>
          <w:rFonts w:ascii="Times New Roman" w:hAnsi="Times New Roman" w:cs="Times New Roman"/>
          <w:sz w:val="24"/>
          <w:szCs w:val="24"/>
          <w:lang w:val="fr-CA"/>
        </w:rPr>
        <w:t xml:space="preserve"> juge de paix</w:t>
      </w:r>
      <w:r>
        <w:rPr>
          <w:rFonts w:ascii="Times New Roman" w:hAnsi="Times New Roman" w:cs="Times New Roman"/>
          <w:sz w:val="24"/>
          <w:szCs w:val="24"/>
          <w:lang w:val="fr-CA"/>
        </w:rPr>
        <w:t xml:space="preserve"> pendant la présente instance n’était pas un facteur pertinent pour déterminer la mesure appropriée</w:t>
      </w:r>
      <w:r w:rsidR="007720E1" w:rsidRPr="009A1EC0">
        <w:rPr>
          <w:rFonts w:ascii="Times New Roman" w:hAnsi="Times New Roman" w:cs="Times New Roman"/>
          <w:sz w:val="24"/>
          <w:szCs w:val="24"/>
          <w:lang w:val="fr-CA"/>
        </w:rPr>
        <w:t xml:space="preserve">. </w:t>
      </w:r>
      <w:r w:rsidR="000A7306">
        <w:rPr>
          <w:rFonts w:ascii="Times New Roman" w:hAnsi="Times New Roman" w:cs="Times New Roman"/>
          <w:sz w:val="24"/>
          <w:szCs w:val="24"/>
          <w:lang w:val="fr-CA"/>
        </w:rPr>
        <w:t xml:space="preserve">Il </w:t>
      </w:r>
      <w:r w:rsidR="000D7645">
        <w:rPr>
          <w:rFonts w:ascii="Times New Roman" w:hAnsi="Times New Roman" w:cs="Times New Roman"/>
          <w:sz w:val="24"/>
          <w:szCs w:val="24"/>
          <w:lang w:val="fr-CA"/>
        </w:rPr>
        <w:t xml:space="preserve">a </w:t>
      </w:r>
      <w:r w:rsidR="004A54B4">
        <w:rPr>
          <w:rFonts w:ascii="Times New Roman" w:hAnsi="Times New Roman" w:cs="Times New Roman"/>
          <w:sz w:val="24"/>
          <w:szCs w:val="24"/>
          <w:lang w:val="fr-CA"/>
        </w:rPr>
        <w:t>déclaré</w:t>
      </w:r>
      <w:r w:rsidR="000A7306">
        <w:rPr>
          <w:rFonts w:ascii="Times New Roman" w:hAnsi="Times New Roman" w:cs="Times New Roman"/>
          <w:sz w:val="24"/>
          <w:szCs w:val="24"/>
          <w:lang w:val="fr-CA"/>
        </w:rPr>
        <w:t xml:space="preserve"> qu</w:t>
      </w:r>
      <w:r w:rsidR="002B064E">
        <w:rPr>
          <w:rFonts w:ascii="Times New Roman" w:hAnsi="Times New Roman" w:cs="Times New Roman"/>
          <w:sz w:val="24"/>
          <w:szCs w:val="24"/>
          <w:lang w:val="fr-CA"/>
        </w:rPr>
        <w:t>e le comité d’audition commettrait en fait une grave erreur de droit s’il la prenait en considération</w:t>
      </w:r>
      <w:r w:rsidR="00AA554F" w:rsidRPr="009A1EC0">
        <w:rPr>
          <w:rFonts w:ascii="Times New Roman" w:hAnsi="Times New Roman" w:cs="Times New Roman"/>
          <w:sz w:val="24"/>
          <w:szCs w:val="24"/>
          <w:lang w:val="fr-CA"/>
        </w:rPr>
        <w:t xml:space="preserve">. </w:t>
      </w:r>
      <w:r w:rsidR="000D7645">
        <w:rPr>
          <w:rFonts w:ascii="Times New Roman" w:hAnsi="Times New Roman" w:cs="Times New Roman"/>
          <w:sz w:val="24"/>
          <w:szCs w:val="24"/>
          <w:lang w:val="fr-CA"/>
        </w:rPr>
        <w:t xml:space="preserve">Il a </w:t>
      </w:r>
      <w:r w:rsidR="004A54B4">
        <w:rPr>
          <w:rFonts w:ascii="Times New Roman" w:hAnsi="Times New Roman" w:cs="Times New Roman"/>
          <w:sz w:val="24"/>
          <w:szCs w:val="24"/>
          <w:lang w:val="fr-CA"/>
        </w:rPr>
        <w:t>soutenu</w:t>
      </w:r>
      <w:r w:rsidR="000D7645">
        <w:rPr>
          <w:rFonts w:ascii="Times New Roman" w:hAnsi="Times New Roman" w:cs="Times New Roman"/>
          <w:sz w:val="24"/>
          <w:szCs w:val="24"/>
          <w:lang w:val="fr-CA"/>
        </w:rPr>
        <w:t xml:space="preserve"> que nous devrions nous concentrer uniquement sur l’inconduite liée à</w:t>
      </w:r>
      <w:r w:rsidR="002A7E15"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AA554F" w:rsidRPr="009A1EC0">
        <w:rPr>
          <w:rStyle w:val="FootnoteReference"/>
          <w:rFonts w:ascii="Times New Roman" w:hAnsi="Times New Roman" w:cs="Times New Roman"/>
          <w:sz w:val="24"/>
          <w:szCs w:val="24"/>
          <w:lang w:val="fr-CA"/>
        </w:rPr>
        <w:footnoteReference w:id="41"/>
      </w:r>
      <w:r w:rsidR="000D7645">
        <w:rPr>
          <w:rFonts w:ascii="Times New Roman" w:hAnsi="Times New Roman" w:cs="Times New Roman"/>
          <w:sz w:val="24"/>
          <w:szCs w:val="24"/>
          <w:lang w:val="fr-CA"/>
        </w:rPr>
        <w:t>.</w:t>
      </w:r>
    </w:p>
    <w:p w14:paraId="03D0109B"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6979A6E4" w14:textId="5A32A90F" w:rsidR="003313D7" w:rsidRPr="009A1EC0" w:rsidRDefault="001A663A"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Cela contredit la </w:t>
      </w:r>
      <w:r w:rsidR="00A44C8C" w:rsidRPr="009A1EC0">
        <w:rPr>
          <w:rFonts w:ascii="Times New Roman" w:hAnsi="Times New Roman" w:cs="Times New Roman"/>
          <w:sz w:val="24"/>
          <w:szCs w:val="24"/>
          <w:lang w:val="fr-CA"/>
        </w:rPr>
        <w:t xml:space="preserve">position </w:t>
      </w:r>
      <w:r>
        <w:rPr>
          <w:rFonts w:ascii="Times New Roman" w:hAnsi="Times New Roman" w:cs="Times New Roman"/>
          <w:sz w:val="24"/>
          <w:szCs w:val="24"/>
          <w:lang w:val="fr-CA"/>
        </w:rPr>
        <w:t>que l’avocat de la juge de paix a</w:t>
      </w:r>
      <w:r w:rsidR="00024C1C">
        <w:rPr>
          <w:rFonts w:ascii="Times New Roman" w:hAnsi="Times New Roman" w:cs="Times New Roman"/>
          <w:sz w:val="24"/>
          <w:szCs w:val="24"/>
          <w:lang w:val="fr-CA"/>
        </w:rPr>
        <w:t>vait</w:t>
      </w:r>
      <w:r>
        <w:rPr>
          <w:rFonts w:ascii="Times New Roman" w:hAnsi="Times New Roman" w:cs="Times New Roman"/>
          <w:sz w:val="24"/>
          <w:szCs w:val="24"/>
          <w:lang w:val="fr-CA"/>
        </w:rPr>
        <w:t xml:space="preserve"> adoptée lorsque</w:t>
      </w:r>
      <w:r w:rsidR="00A44C8C"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a</w:t>
      </w:r>
      <w:r w:rsidR="00024C1C">
        <w:rPr>
          <w:rFonts w:ascii="Times New Roman" w:hAnsi="Times New Roman" w:cs="Times New Roman"/>
          <w:sz w:val="24"/>
          <w:szCs w:val="24"/>
          <w:lang w:val="fr-CA"/>
        </w:rPr>
        <w:t>vait</w:t>
      </w:r>
      <w:r>
        <w:rPr>
          <w:rFonts w:ascii="Times New Roman" w:hAnsi="Times New Roman" w:cs="Times New Roman"/>
          <w:sz w:val="24"/>
          <w:szCs w:val="24"/>
          <w:lang w:val="fr-CA"/>
        </w:rPr>
        <w:t xml:space="preserve"> entendu les observations à l’étape de l’instance portant sur la conduite</w:t>
      </w:r>
      <w:r w:rsidR="00A44C8C" w:rsidRPr="009A1EC0">
        <w:rPr>
          <w:rFonts w:ascii="Times New Roman" w:hAnsi="Times New Roman" w:cs="Times New Roman"/>
          <w:sz w:val="24"/>
          <w:szCs w:val="24"/>
          <w:lang w:val="fr-CA"/>
        </w:rPr>
        <w:t xml:space="preserve">. </w:t>
      </w:r>
      <w:r w:rsidR="00024C1C">
        <w:rPr>
          <w:rFonts w:ascii="Times New Roman" w:hAnsi="Times New Roman" w:cs="Times New Roman"/>
          <w:sz w:val="24"/>
          <w:szCs w:val="24"/>
          <w:lang w:val="fr-CA"/>
        </w:rPr>
        <w:t xml:space="preserve">L’avocat de la juge de paix avait alors soutenu qu’il serait inapproprié que </w:t>
      </w:r>
      <w:r w:rsidR="00B858EB">
        <w:rPr>
          <w:rFonts w:ascii="Times New Roman" w:hAnsi="Times New Roman" w:cs="Times New Roman"/>
          <w:sz w:val="24"/>
          <w:szCs w:val="24"/>
          <w:lang w:val="fr-CA"/>
        </w:rPr>
        <w:t>le comité d’audition</w:t>
      </w:r>
      <w:r w:rsidR="00A44C8C" w:rsidRPr="009A1EC0">
        <w:rPr>
          <w:rFonts w:ascii="Times New Roman" w:hAnsi="Times New Roman" w:cs="Times New Roman"/>
          <w:sz w:val="24"/>
          <w:szCs w:val="24"/>
          <w:lang w:val="fr-CA"/>
        </w:rPr>
        <w:t xml:space="preserve"> </w:t>
      </w:r>
      <w:r w:rsidR="00024C1C">
        <w:rPr>
          <w:rFonts w:ascii="Times New Roman" w:hAnsi="Times New Roman" w:cs="Times New Roman"/>
          <w:sz w:val="24"/>
          <w:szCs w:val="24"/>
          <w:lang w:val="fr-CA"/>
        </w:rPr>
        <w:t>prenne en considération la conduite de</w:t>
      </w:r>
      <w:r w:rsidR="006D1989">
        <w:rPr>
          <w:rFonts w:ascii="Times New Roman" w:hAnsi="Times New Roman" w:cs="Times New Roman"/>
          <w:sz w:val="24"/>
          <w:szCs w:val="24"/>
          <w:lang w:val="fr-CA"/>
        </w:rPr>
        <w:t xml:space="preserve"> la juge de paix Lauzon</w:t>
      </w:r>
      <w:r w:rsidR="00024C1C">
        <w:rPr>
          <w:rFonts w:ascii="Times New Roman" w:hAnsi="Times New Roman" w:cs="Times New Roman"/>
          <w:sz w:val="24"/>
          <w:szCs w:val="24"/>
          <w:lang w:val="fr-CA"/>
        </w:rPr>
        <w:t xml:space="preserve"> </w:t>
      </w:r>
      <w:r w:rsidR="003F11B9">
        <w:rPr>
          <w:rFonts w:ascii="Times New Roman" w:hAnsi="Times New Roman" w:cs="Times New Roman"/>
          <w:sz w:val="24"/>
          <w:szCs w:val="24"/>
          <w:lang w:val="fr-CA"/>
        </w:rPr>
        <w:t>dans</w:t>
      </w:r>
      <w:r w:rsidR="00024C1C">
        <w:rPr>
          <w:rFonts w:ascii="Times New Roman" w:hAnsi="Times New Roman" w:cs="Times New Roman"/>
          <w:sz w:val="24"/>
          <w:szCs w:val="24"/>
          <w:lang w:val="fr-CA"/>
        </w:rPr>
        <w:t xml:space="preserve"> la présente instance pour décider si elle avait commis une inconduite en rédigeant</w:t>
      </w:r>
      <w:r w:rsidR="00A44C8C"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A44C8C" w:rsidRPr="009A1EC0">
        <w:rPr>
          <w:rFonts w:ascii="Times New Roman" w:hAnsi="Times New Roman" w:cs="Times New Roman"/>
          <w:sz w:val="24"/>
          <w:szCs w:val="24"/>
          <w:lang w:val="fr-CA"/>
        </w:rPr>
        <w:t xml:space="preserv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Pr>
          <w:rFonts w:ascii="Times New Roman" w:hAnsi="Times New Roman" w:cs="Times New Roman"/>
          <w:sz w:val="24"/>
          <w:szCs w:val="24"/>
          <w:lang w:val="fr-CA"/>
        </w:rPr>
        <w:t> </w:t>
      </w:r>
      <w:r w:rsidR="002A7E15" w:rsidRPr="009A1EC0">
        <w:rPr>
          <w:rFonts w:ascii="Times New Roman" w:hAnsi="Times New Roman" w:cs="Times New Roman"/>
          <w:sz w:val="24"/>
          <w:szCs w:val="24"/>
          <w:lang w:val="fr-CA"/>
        </w:rPr>
        <w:t xml:space="preserve">Greenspon </w:t>
      </w:r>
      <w:r w:rsidR="00024C1C">
        <w:rPr>
          <w:rFonts w:ascii="Times New Roman" w:hAnsi="Times New Roman" w:cs="Times New Roman"/>
          <w:sz w:val="24"/>
          <w:szCs w:val="24"/>
          <w:lang w:val="fr-CA"/>
        </w:rPr>
        <w:t xml:space="preserve">a </w:t>
      </w:r>
      <w:r w:rsidR="00E009CC">
        <w:rPr>
          <w:rFonts w:ascii="Times New Roman" w:hAnsi="Times New Roman" w:cs="Times New Roman"/>
          <w:sz w:val="24"/>
          <w:szCs w:val="24"/>
          <w:lang w:val="fr-CA"/>
        </w:rPr>
        <w:t xml:space="preserve">fait valoir que </w:t>
      </w:r>
      <w:r w:rsidR="00024C1C">
        <w:rPr>
          <w:rFonts w:ascii="Times New Roman" w:hAnsi="Times New Roman" w:cs="Times New Roman"/>
          <w:sz w:val="24"/>
          <w:szCs w:val="24"/>
          <w:lang w:val="fr-CA"/>
        </w:rPr>
        <w:t xml:space="preserve">les exemples </w:t>
      </w:r>
      <w:r w:rsidR="00E009CC">
        <w:rPr>
          <w:rFonts w:ascii="Times New Roman" w:hAnsi="Times New Roman" w:cs="Times New Roman"/>
          <w:sz w:val="24"/>
          <w:szCs w:val="24"/>
          <w:lang w:val="fr-CA"/>
        </w:rPr>
        <w:t>d</w:t>
      </w:r>
      <w:r w:rsidR="00024C1C">
        <w:rPr>
          <w:rFonts w:ascii="Times New Roman" w:hAnsi="Times New Roman" w:cs="Times New Roman"/>
          <w:sz w:val="24"/>
          <w:szCs w:val="24"/>
          <w:lang w:val="fr-CA"/>
        </w:rPr>
        <w:t>e la conduite de</w:t>
      </w:r>
      <w:r w:rsidR="00F004A6">
        <w:rPr>
          <w:rFonts w:ascii="Times New Roman" w:hAnsi="Times New Roman" w:cs="Times New Roman"/>
          <w:sz w:val="24"/>
          <w:szCs w:val="24"/>
          <w:lang w:val="fr-CA"/>
        </w:rPr>
        <w:t xml:space="preserve"> la juge de paix</w:t>
      </w:r>
      <w:r w:rsidR="00024C1C">
        <w:rPr>
          <w:rFonts w:ascii="Times New Roman" w:hAnsi="Times New Roman" w:cs="Times New Roman"/>
          <w:sz w:val="24"/>
          <w:szCs w:val="24"/>
          <w:lang w:val="fr-CA"/>
        </w:rPr>
        <w:t xml:space="preserve"> pendant l’instance :</w:t>
      </w:r>
    </w:p>
    <w:p w14:paraId="64ADE245" w14:textId="77777777" w:rsidR="004D15C7" w:rsidRPr="009A1EC0" w:rsidRDefault="004D15C7" w:rsidP="004D15C7">
      <w:pPr>
        <w:pStyle w:val="ListParagraph"/>
        <w:rPr>
          <w:rFonts w:ascii="Times New Roman" w:hAnsi="Times New Roman" w:cs="Times New Roman"/>
          <w:sz w:val="24"/>
          <w:szCs w:val="24"/>
          <w:lang w:val="fr-CA"/>
        </w:rPr>
      </w:pPr>
    </w:p>
    <w:p w14:paraId="6CF96B66" w14:textId="532262A2" w:rsidR="00E009CC" w:rsidRPr="00E009CC" w:rsidRDefault="00E009CC" w:rsidP="004D15C7">
      <w:pPr>
        <w:pStyle w:val="ListParagraph"/>
        <w:spacing w:line="360" w:lineRule="auto"/>
        <w:ind w:left="851" w:right="571"/>
        <w:jc w:val="both"/>
        <w:rPr>
          <w:rStyle w:val="Style6Char"/>
          <w:i w:val="0"/>
          <w:iCs w:val="0"/>
          <w:color w:val="auto"/>
          <w:lang w:val="fr-CA"/>
        </w:rPr>
      </w:pPr>
      <w:r w:rsidRPr="00E009CC">
        <w:rPr>
          <w:rStyle w:val="Style6Char"/>
          <w:i w:val="0"/>
          <w:iCs w:val="0"/>
          <w:color w:val="auto"/>
          <w:lang w:val="fr-CA"/>
        </w:rPr>
        <w:t>[TRADUCTION]</w:t>
      </w:r>
    </w:p>
    <w:p w14:paraId="6823C985" w14:textId="1E1525A9" w:rsidR="003313D7" w:rsidRPr="009A1EC0" w:rsidRDefault="001F3C1C" w:rsidP="004D15C7">
      <w:pPr>
        <w:pStyle w:val="ListParagraph"/>
        <w:spacing w:line="360" w:lineRule="auto"/>
        <w:ind w:left="851" w:right="571"/>
        <w:jc w:val="both"/>
        <w:rPr>
          <w:rFonts w:ascii="Times New Roman" w:hAnsi="Times New Roman" w:cs="Times New Roman"/>
          <w:sz w:val="24"/>
          <w:szCs w:val="24"/>
          <w:lang w:val="fr-CA"/>
        </w:rPr>
      </w:pPr>
      <w:r>
        <w:rPr>
          <w:rStyle w:val="Style6Char"/>
          <w:lang w:val="fr-CA"/>
        </w:rPr>
        <w:t>sont des facteurs que le comité d’audition peut prendre en considération pour déterminer la gravité de l’inconduite en l’espèce</w:t>
      </w:r>
      <w:r w:rsidR="00F35C3D" w:rsidRPr="009A1EC0">
        <w:rPr>
          <w:rStyle w:val="Style6Char"/>
          <w:lang w:val="fr-CA"/>
        </w:rPr>
        <w:t xml:space="preserve">, </w:t>
      </w:r>
      <w:r>
        <w:rPr>
          <w:rStyle w:val="Style6Char"/>
          <w:lang w:val="fr-CA"/>
        </w:rPr>
        <w:t>à supposer qu’on se rende jusque</w:t>
      </w:r>
      <w:r w:rsidR="004E1435">
        <w:rPr>
          <w:rStyle w:val="Style6Char"/>
          <w:lang w:val="fr-CA"/>
        </w:rPr>
        <w:t>-</w:t>
      </w:r>
      <w:r>
        <w:rPr>
          <w:rStyle w:val="Style6Char"/>
          <w:lang w:val="fr-CA"/>
        </w:rPr>
        <w:lastRenderedPageBreak/>
        <w:t>là […]</w:t>
      </w:r>
      <w:r w:rsidR="003313D7" w:rsidRPr="009A1EC0">
        <w:rPr>
          <w:rStyle w:val="Style6Char"/>
          <w:lang w:val="fr-CA"/>
        </w:rPr>
        <w:t>///</w:t>
      </w:r>
      <w:r w:rsidR="004E1435">
        <w:rPr>
          <w:rStyle w:val="Style6Char"/>
          <w:lang w:val="fr-CA"/>
        </w:rPr>
        <w:t>[</w:t>
      </w:r>
      <w:r w:rsidR="003313D7" w:rsidRPr="009A1EC0">
        <w:rPr>
          <w:rStyle w:val="Style6Char"/>
          <w:lang w:val="fr-CA"/>
        </w:rPr>
        <w:t>…</w:t>
      </w:r>
      <w:r w:rsidR="004E1435">
        <w:rPr>
          <w:rStyle w:val="Style6Char"/>
          <w:lang w:val="fr-CA"/>
        </w:rPr>
        <w:t>]</w:t>
      </w:r>
      <w:r w:rsidR="003313D7" w:rsidRPr="009A1EC0">
        <w:rPr>
          <w:rStyle w:val="Style6Char"/>
          <w:lang w:val="fr-CA"/>
        </w:rPr>
        <w:t xml:space="preserve"> </w:t>
      </w:r>
      <w:r w:rsidR="00A449E6">
        <w:rPr>
          <w:rStyle w:val="Style6Char"/>
          <w:lang w:val="fr-CA"/>
        </w:rPr>
        <w:t xml:space="preserve">Ces genres de choses ne devraient pas […] faire partie de vos </w:t>
      </w:r>
      <w:r w:rsidR="003313D7" w:rsidRPr="009A1EC0">
        <w:rPr>
          <w:rStyle w:val="Style6Char"/>
          <w:lang w:val="fr-CA"/>
        </w:rPr>
        <w:t>d</w:t>
      </w:r>
      <w:r w:rsidR="00A449E6">
        <w:rPr>
          <w:rStyle w:val="Style6Char"/>
          <w:lang w:val="fr-CA"/>
        </w:rPr>
        <w:t>é</w:t>
      </w:r>
      <w:r w:rsidR="003313D7" w:rsidRPr="009A1EC0">
        <w:rPr>
          <w:rStyle w:val="Style6Char"/>
          <w:lang w:val="fr-CA"/>
        </w:rPr>
        <w:t>lib</w:t>
      </w:r>
      <w:r w:rsidR="00A449E6">
        <w:rPr>
          <w:rStyle w:val="Style6Char"/>
          <w:lang w:val="fr-CA"/>
        </w:rPr>
        <w:t>é</w:t>
      </w:r>
      <w:r w:rsidR="003313D7" w:rsidRPr="009A1EC0">
        <w:rPr>
          <w:rStyle w:val="Style6Char"/>
          <w:lang w:val="fr-CA"/>
        </w:rPr>
        <w:t xml:space="preserve">rations </w:t>
      </w:r>
      <w:r w:rsidR="00A449E6">
        <w:rPr>
          <w:rStyle w:val="Style6Char"/>
          <w:lang w:val="fr-CA"/>
        </w:rPr>
        <w:t>lorsque vous déterminez s’il y a une conclusion ou non</w:t>
      </w:r>
      <w:r w:rsidR="003313D7" w:rsidRPr="009A1EC0">
        <w:rPr>
          <w:rStyle w:val="Style6Char"/>
          <w:lang w:val="fr-CA"/>
        </w:rPr>
        <w:t xml:space="preserve">. </w:t>
      </w:r>
      <w:r w:rsidR="00A449E6">
        <w:rPr>
          <w:rStyle w:val="Style6Char"/>
          <w:b/>
          <w:u w:val="single"/>
          <w:lang w:val="fr-CA"/>
        </w:rPr>
        <w:t>Elles</w:t>
      </w:r>
      <w:r w:rsidR="00741030">
        <w:rPr>
          <w:rStyle w:val="Style6Char"/>
          <w:b/>
          <w:u w:val="single"/>
          <w:lang w:val="fr-CA"/>
        </w:rPr>
        <w:t xml:space="preserve"> en</w:t>
      </w:r>
      <w:r w:rsidR="003313D7" w:rsidRPr="009A1EC0">
        <w:rPr>
          <w:rStyle w:val="Style6Char"/>
          <w:b/>
          <w:u w:val="single"/>
          <w:lang w:val="fr-CA"/>
        </w:rPr>
        <w:t xml:space="preserve"> </w:t>
      </w:r>
      <w:r w:rsidR="00B147A9">
        <w:rPr>
          <w:rStyle w:val="Style6Char"/>
          <w:b/>
          <w:u w:val="single"/>
          <w:lang w:val="fr-CA"/>
        </w:rPr>
        <w:t>feraient</w:t>
      </w:r>
      <w:r w:rsidR="00741030">
        <w:rPr>
          <w:rStyle w:val="Style6Char"/>
          <w:b/>
          <w:u w:val="single"/>
          <w:lang w:val="fr-CA"/>
        </w:rPr>
        <w:t xml:space="preserve"> partie</w:t>
      </w:r>
      <w:r w:rsidR="003313D7" w:rsidRPr="009A1EC0">
        <w:rPr>
          <w:rStyle w:val="Style6Char"/>
          <w:b/>
          <w:u w:val="single"/>
          <w:lang w:val="fr-CA"/>
        </w:rPr>
        <w:t xml:space="preserve">, </w:t>
      </w:r>
      <w:r w:rsidR="00B147A9">
        <w:rPr>
          <w:rStyle w:val="Style6Char"/>
          <w:b/>
          <w:u w:val="single"/>
          <w:lang w:val="fr-CA"/>
        </w:rPr>
        <w:t>s’il y a</w:t>
      </w:r>
      <w:r w:rsidR="006747EB">
        <w:rPr>
          <w:rStyle w:val="Style6Char"/>
          <w:b/>
          <w:u w:val="single"/>
          <w:lang w:val="fr-CA"/>
        </w:rPr>
        <w:t>vait</w:t>
      </w:r>
      <w:r w:rsidR="00B147A9">
        <w:rPr>
          <w:rStyle w:val="Style6Char"/>
          <w:b/>
          <w:u w:val="single"/>
          <w:lang w:val="fr-CA"/>
        </w:rPr>
        <w:t xml:space="preserve"> une conclusion d’inconduite</w:t>
      </w:r>
      <w:r w:rsidR="003368A7" w:rsidRPr="003368A7">
        <w:rPr>
          <w:rStyle w:val="Style6Char"/>
          <w:b/>
          <w:lang w:val="fr-CA"/>
        </w:rPr>
        <w:t xml:space="preserve"> </w:t>
      </w:r>
      <w:r w:rsidR="00B147A9" w:rsidRPr="003368A7">
        <w:rPr>
          <w:rStyle w:val="Style6Char"/>
          <w:b/>
          <w:lang w:val="fr-CA"/>
        </w:rPr>
        <w:t>[</w:t>
      </w:r>
      <w:r w:rsidR="003313D7" w:rsidRPr="003368A7">
        <w:rPr>
          <w:rStyle w:val="Style6Char"/>
          <w:b/>
          <w:lang w:val="fr-CA"/>
        </w:rPr>
        <w:t>…</w:t>
      </w:r>
      <w:r w:rsidR="00B147A9" w:rsidRPr="003368A7">
        <w:rPr>
          <w:rStyle w:val="Style6Char"/>
          <w:b/>
          <w:lang w:val="fr-CA"/>
        </w:rPr>
        <w:t>]</w:t>
      </w:r>
      <w:r w:rsidR="003313D7" w:rsidRPr="009A1EC0">
        <w:rPr>
          <w:rStyle w:val="Style6Char"/>
          <w:b/>
          <w:lang w:val="fr-CA"/>
        </w:rPr>
        <w:t xml:space="preserve"> </w:t>
      </w:r>
      <w:r w:rsidR="006747EB">
        <w:rPr>
          <w:rStyle w:val="Style6Char"/>
          <w:b/>
          <w:u w:val="single"/>
          <w:lang w:val="fr-CA"/>
        </w:rPr>
        <w:t>et je vous prierais de les prendre en considération à ce moment-là, si jamais nous devions en arriver là</w:t>
      </w:r>
      <w:r w:rsidR="002A7E15" w:rsidRPr="009A1EC0">
        <w:rPr>
          <w:rStyle w:val="Style6Char"/>
          <w:u w:val="single"/>
          <w:lang w:val="fr-CA"/>
        </w:rPr>
        <w:t>.</w:t>
      </w:r>
      <w:r w:rsidR="002A7E15" w:rsidRPr="009A1EC0">
        <w:rPr>
          <w:rStyle w:val="FootnoteReference"/>
          <w:rFonts w:ascii="Times New Roman" w:hAnsi="Times New Roman" w:cs="Times New Roman"/>
          <w:sz w:val="24"/>
          <w:szCs w:val="24"/>
          <w:lang w:val="fr-CA"/>
        </w:rPr>
        <w:footnoteReference w:id="42"/>
      </w:r>
      <w:r w:rsidR="002A7E15" w:rsidRPr="009A1EC0">
        <w:rPr>
          <w:rFonts w:ascii="Times New Roman" w:hAnsi="Times New Roman" w:cs="Times New Roman"/>
          <w:sz w:val="24"/>
          <w:szCs w:val="24"/>
          <w:lang w:val="fr-CA"/>
        </w:rPr>
        <w:t xml:space="preserve"> </w:t>
      </w:r>
      <w:r w:rsidR="00AA554F" w:rsidRPr="009A1EC0">
        <w:rPr>
          <w:rFonts w:ascii="Times New Roman" w:hAnsi="Times New Roman" w:cs="Times New Roman"/>
          <w:sz w:val="24"/>
          <w:szCs w:val="24"/>
          <w:lang w:val="fr-CA"/>
        </w:rPr>
        <w:t>(</w:t>
      </w:r>
      <w:r w:rsidR="006747EB">
        <w:rPr>
          <w:rFonts w:ascii="Times New Roman" w:hAnsi="Times New Roman" w:cs="Times New Roman"/>
          <w:sz w:val="24"/>
          <w:szCs w:val="24"/>
          <w:lang w:val="fr-CA"/>
        </w:rPr>
        <w:t>C’est nous qui soulignons.</w:t>
      </w:r>
      <w:r w:rsidR="00AA554F" w:rsidRPr="009A1EC0">
        <w:rPr>
          <w:rFonts w:ascii="Times New Roman" w:hAnsi="Times New Roman" w:cs="Times New Roman"/>
          <w:sz w:val="24"/>
          <w:szCs w:val="24"/>
          <w:lang w:val="fr-CA"/>
        </w:rPr>
        <w:t>)</w:t>
      </w:r>
    </w:p>
    <w:p w14:paraId="6FA40C5A"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4564B228" w14:textId="347E819E" w:rsidR="00DD4521" w:rsidRDefault="00663A0E" w:rsidP="00FC2310">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Nous </w:t>
      </w:r>
      <w:r w:rsidR="003676EF">
        <w:rPr>
          <w:rFonts w:ascii="Times New Roman" w:hAnsi="Times New Roman" w:cs="Times New Roman"/>
          <w:sz w:val="24"/>
          <w:szCs w:val="24"/>
          <w:lang w:val="fr-CA"/>
        </w:rPr>
        <w:t>avons accepté la p</w:t>
      </w:r>
      <w:r w:rsidR="002A7E15" w:rsidRPr="009A1EC0">
        <w:rPr>
          <w:rFonts w:ascii="Times New Roman" w:hAnsi="Times New Roman" w:cs="Times New Roman"/>
          <w:sz w:val="24"/>
          <w:szCs w:val="24"/>
          <w:lang w:val="fr-CA"/>
        </w:rPr>
        <w:t>osition</w:t>
      </w:r>
      <w:r>
        <w:rPr>
          <w:rFonts w:ascii="Times New Roman" w:hAnsi="Times New Roman" w:cs="Times New Roman"/>
          <w:sz w:val="24"/>
          <w:szCs w:val="24"/>
          <w:lang w:val="fr-CA"/>
        </w:rPr>
        <w:t xml:space="preserve"> initiale de l’avocat de la juge de paix et nous nous sommes abstenus de prendre en considération la conduite de</w:t>
      </w:r>
      <w:r w:rsidR="00F004A6">
        <w:rPr>
          <w:rFonts w:ascii="Times New Roman" w:hAnsi="Times New Roman" w:cs="Times New Roman"/>
          <w:sz w:val="24"/>
          <w:szCs w:val="24"/>
          <w:lang w:val="fr-CA"/>
        </w:rPr>
        <w:t xml:space="preserve"> la juge de paix</w:t>
      </w:r>
      <w:r>
        <w:rPr>
          <w:rFonts w:ascii="Times New Roman" w:hAnsi="Times New Roman" w:cs="Times New Roman"/>
          <w:sz w:val="24"/>
          <w:szCs w:val="24"/>
          <w:lang w:val="fr-CA"/>
        </w:rPr>
        <w:t xml:space="preserve"> après qu’elle eut rédigé l</w:t>
      </w:r>
      <w:r w:rsidR="007A40CB">
        <w:rPr>
          <w:rFonts w:ascii="Times New Roman" w:hAnsi="Times New Roman" w:cs="Times New Roman"/>
          <w:sz w:val="24"/>
          <w:szCs w:val="24"/>
          <w:lang w:val="fr-CA"/>
        </w:rPr>
        <w:t>’article</w:t>
      </w:r>
      <w:r w:rsidR="003C6A7D" w:rsidRPr="009A1EC0">
        <w:rPr>
          <w:rFonts w:ascii="Times New Roman" w:hAnsi="Times New Roman" w:cs="Times New Roman"/>
          <w:sz w:val="24"/>
          <w:szCs w:val="24"/>
          <w:lang w:val="fr-CA"/>
        </w:rPr>
        <w:t>,</w:t>
      </w:r>
      <w:r w:rsidR="0068122F">
        <w:rPr>
          <w:rFonts w:ascii="Times New Roman" w:hAnsi="Times New Roman" w:cs="Times New Roman"/>
          <w:sz w:val="24"/>
          <w:szCs w:val="24"/>
          <w:lang w:val="fr-CA"/>
        </w:rPr>
        <w:t xml:space="preserve"> notamment pendant la présente instance, pour déterminer s’il y avait lieu de tirer une conclusion d’inconduite</w:t>
      </w:r>
      <w:r w:rsidR="003C6A7D" w:rsidRPr="009A1EC0">
        <w:rPr>
          <w:rFonts w:ascii="Times New Roman" w:hAnsi="Times New Roman" w:cs="Times New Roman"/>
          <w:sz w:val="24"/>
          <w:szCs w:val="24"/>
          <w:lang w:val="fr-CA"/>
        </w:rPr>
        <w:t>.</w:t>
      </w:r>
    </w:p>
    <w:p w14:paraId="6EEA4585" w14:textId="77777777" w:rsidR="00422234" w:rsidRPr="009A1EC0" w:rsidRDefault="00422234" w:rsidP="00422234">
      <w:pPr>
        <w:pStyle w:val="ListParagraph"/>
        <w:spacing w:line="360" w:lineRule="auto"/>
        <w:ind w:left="360"/>
        <w:jc w:val="both"/>
        <w:rPr>
          <w:rFonts w:ascii="Times New Roman" w:hAnsi="Times New Roman" w:cs="Times New Roman"/>
          <w:sz w:val="24"/>
          <w:szCs w:val="24"/>
          <w:lang w:val="fr-CA"/>
        </w:rPr>
      </w:pPr>
    </w:p>
    <w:p w14:paraId="2D97C584" w14:textId="3DF7EFA4" w:rsidR="00C800E7" w:rsidRPr="009A1EC0" w:rsidRDefault="008F2BF3" w:rsidP="00FC2310">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l’affaire</w:t>
      </w:r>
      <w:r w:rsidR="00FF7B40" w:rsidRPr="009A1EC0">
        <w:rPr>
          <w:rFonts w:ascii="Times New Roman" w:hAnsi="Times New Roman" w:cs="Times New Roman"/>
          <w:sz w:val="24"/>
          <w:szCs w:val="24"/>
          <w:lang w:val="fr-CA"/>
        </w:rPr>
        <w:t xml:space="preserve"> </w:t>
      </w:r>
      <w:r w:rsidR="00FF7B40" w:rsidRPr="009A1EC0">
        <w:rPr>
          <w:rFonts w:ascii="Times New Roman" w:hAnsi="Times New Roman" w:cs="Times New Roman"/>
          <w:i/>
          <w:sz w:val="24"/>
          <w:szCs w:val="24"/>
          <w:lang w:val="fr-CA"/>
        </w:rPr>
        <w:t>Camp</w:t>
      </w:r>
      <w:r w:rsidR="00733095"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le CCM a examiné la pertinence de la conduite après le fait, en faisant remarquer qu’« [u]</w:t>
      </w:r>
      <w:r w:rsidRPr="008F2BF3">
        <w:rPr>
          <w:rFonts w:ascii="Times New Roman" w:hAnsi="Times New Roman" w:cs="Times New Roman"/>
          <w:sz w:val="24"/>
          <w:szCs w:val="24"/>
          <w:lang w:val="fr-CA"/>
        </w:rPr>
        <w:t>ne considération importante est de savoir si la conduite</w:t>
      </w:r>
      <w:r>
        <w:rPr>
          <w:rFonts w:ascii="Times New Roman" w:hAnsi="Times New Roman" w:cs="Times New Roman"/>
          <w:sz w:val="24"/>
          <w:szCs w:val="24"/>
          <w:lang w:val="fr-CA"/>
        </w:rPr>
        <w:t xml:space="preserve"> </w:t>
      </w:r>
      <w:r w:rsidRPr="008F2BF3">
        <w:rPr>
          <w:rFonts w:ascii="Times New Roman" w:hAnsi="Times New Roman" w:cs="Times New Roman"/>
          <w:sz w:val="24"/>
          <w:szCs w:val="24"/>
          <w:lang w:val="fr-CA"/>
        </w:rPr>
        <w:t>d’un juge après le fait suffit à rétablir la confiance du public</w:t>
      </w:r>
      <w:r w:rsidR="004A7B78" w:rsidRPr="009A1EC0">
        <w:rPr>
          <w:rStyle w:val="FootnoteReference"/>
          <w:rFonts w:ascii="Times New Roman" w:hAnsi="Times New Roman" w:cs="Times New Roman"/>
          <w:sz w:val="24"/>
          <w:szCs w:val="24"/>
          <w:lang w:val="fr-CA"/>
        </w:rPr>
        <w:footnoteReference w:id="43"/>
      </w:r>
      <w:r>
        <w:rPr>
          <w:rFonts w:ascii="Times New Roman" w:hAnsi="Times New Roman" w:cs="Times New Roman"/>
          <w:sz w:val="24"/>
          <w:szCs w:val="24"/>
          <w:lang w:val="fr-CA"/>
        </w:rPr>
        <w:t> ».</w:t>
      </w:r>
    </w:p>
    <w:p w14:paraId="32811A11" w14:textId="77777777" w:rsidR="00C800E7" w:rsidRPr="009A1EC0" w:rsidRDefault="00C800E7" w:rsidP="00C800E7">
      <w:pPr>
        <w:pStyle w:val="ListParagraph"/>
        <w:rPr>
          <w:rFonts w:ascii="Times New Roman" w:hAnsi="Times New Roman" w:cs="Times New Roman"/>
          <w:sz w:val="24"/>
          <w:szCs w:val="24"/>
          <w:lang w:val="fr-CA"/>
        </w:rPr>
      </w:pPr>
    </w:p>
    <w:p w14:paraId="4F9CDCDA" w14:textId="2AA15A7F" w:rsidR="00C800E7" w:rsidRPr="009A1EC0" w:rsidRDefault="00E07C2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l’affaire</w:t>
      </w:r>
      <w:r w:rsidR="00711CBB" w:rsidRPr="009A1EC0">
        <w:rPr>
          <w:rFonts w:ascii="Times New Roman" w:hAnsi="Times New Roman" w:cs="Times New Roman"/>
          <w:sz w:val="24"/>
          <w:szCs w:val="24"/>
          <w:lang w:val="fr-CA"/>
        </w:rPr>
        <w:t xml:space="preserve"> </w:t>
      </w:r>
      <w:r w:rsidR="00711CBB" w:rsidRPr="009A1EC0">
        <w:rPr>
          <w:rFonts w:ascii="Times New Roman" w:hAnsi="Times New Roman" w:cs="Times New Roman"/>
          <w:i/>
          <w:sz w:val="24"/>
          <w:szCs w:val="24"/>
          <w:lang w:val="fr-CA"/>
        </w:rPr>
        <w:t>Massiah</w:t>
      </w:r>
      <w:r w:rsidR="00711CBB" w:rsidRPr="009A1EC0">
        <w:rPr>
          <w:rFonts w:ascii="Times New Roman" w:hAnsi="Times New Roman" w:cs="Times New Roman"/>
          <w:sz w:val="24"/>
          <w:szCs w:val="24"/>
          <w:lang w:val="fr-CA"/>
        </w:rPr>
        <w:t xml:space="preserve">, </w:t>
      </w:r>
      <w:r w:rsidR="0051799C">
        <w:rPr>
          <w:rFonts w:ascii="Times New Roman" w:hAnsi="Times New Roman" w:cs="Times New Roman"/>
          <w:sz w:val="24"/>
          <w:szCs w:val="24"/>
          <w:lang w:val="fr-CA"/>
        </w:rPr>
        <w:t>dans le cadre</w:t>
      </w:r>
      <w:r>
        <w:rPr>
          <w:rFonts w:ascii="Times New Roman" w:hAnsi="Times New Roman" w:cs="Times New Roman"/>
          <w:sz w:val="24"/>
          <w:szCs w:val="24"/>
          <w:lang w:val="fr-CA"/>
        </w:rPr>
        <w:t xml:space="preserve"> d’une requête en révision judiciaire,</w:t>
      </w:r>
      <w:r w:rsidRPr="00E07C23">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l’ancien juge de paix </w:t>
      </w:r>
      <w:r w:rsidRPr="009A1EC0">
        <w:rPr>
          <w:rFonts w:ascii="Times New Roman" w:hAnsi="Times New Roman" w:cs="Times New Roman"/>
          <w:sz w:val="24"/>
          <w:szCs w:val="24"/>
          <w:lang w:val="fr-CA"/>
        </w:rPr>
        <w:t>Errol Massiah</w:t>
      </w:r>
      <w:r>
        <w:rPr>
          <w:rFonts w:ascii="Times New Roman" w:hAnsi="Times New Roman" w:cs="Times New Roman"/>
          <w:sz w:val="24"/>
          <w:szCs w:val="24"/>
          <w:lang w:val="fr-CA"/>
        </w:rPr>
        <w:t xml:space="preserve"> a fait valoir que</w:t>
      </w:r>
      <w:r w:rsidR="00711CBB"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l’avait puni </w:t>
      </w:r>
      <w:r w:rsidR="00960654">
        <w:rPr>
          <w:rFonts w:ascii="Times New Roman" w:hAnsi="Times New Roman" w:cs="Times New Roman"/>
          <w:sz w:val="24"/>
          <w:szCs w:val="24"/>
          <w:lang w:val="fr-CA"/>
        </w:rPr>
        <w:t xml:space="preserve">parce qu’il n’avait </w:t>
      </w:r>
      <w:r>
        <w:rPr>
          <w:rFonts w:ascii="Times New Roman" w:hAnsi="Times New Roman" w:cs="Times New Roman"/>
          <w:sz w:val="24"/>
          <w:szCs w:val="24"/>
          <w:lang w:val="fr-CA"/>
        </w:rPr>
        <w:t>pas admis sa culpabilité</w:t>
      </w:r>
      <w:r w:rsidR="00711CBB" w:rsidRPr="009A1EC0">
        <w:rPr>
          <w:rFonts w:ascii="Times New Roman" w:hAnsi="Times New Roman" w:cs="Times New Roman"/>
          <w:sz w:val="24"/>
          <w:szCs w:val="24"/>
          <w:lang w:val="fr-CA"/>
        </w:rPr>
        <w:t xml:space="preserve">. </w:t>
      </w:r>
      <w:r w:rsidR="007C1771">
        <w:rPr>
          <w:rFonts w:ascii="Times New Roman" w:hAnsi="Times New Roman" w:cs="Times New Roman"/>
          <w:sz w:val="24"/>
          <w:szCs w:val="24"/>
          <w:lang w:val="fr-CA"/>
        </w:rPr>
        <w:t xml:space="preserve">Au moment de conclure que la recommandation de destitution du </w:t>
      </w:r>
      <w:r w:rsidR="003E6ACD">
        <w:rPr>
          <w:rFonts w:ascii="Times New Roman" w:hAnsi="Times New Roman" w:cs="Times New Roman"/>
          <w:sz w:val="24"/>
          <w:szCs w:val="24"/>
          <w:lang w:val="fr-CA"/>
        </w:rPr>
        <w:t>comité d’audition</w:t>
      </w:r>
      <w:r w:rsidR="007C1771">
        <w:rPr>
          <w:rFonts w:ascii="Times New Roman" w:hAnsi="Times New Roman" w:cs="Times New Roman"/>
          <w:sz w:val="24"/>
          <w:szCs w:val="24"/>
          <w:lang w:val="fr-CA"/>
        </w:rPr>
        <w:t xml:space="preserve"> était raisonnable, la Cour divisionnaire a rejeté </w:t>
      </w:r>
      <w:r w:rsidR="0051799C">
        <w:rPr>
          <w:rFonts w:ascii="Times New Roman" w:hAnsi="Times New Roman" w:cs="Times New Roman"/>
          <w:sz w:val="24"/>
          <w:szCs w:val="24"/>
          <w:lang w:val="fr-CA"/>
        </w:rPr>
        <w:t>l’</w:t>
      </w:r>
      <w:r w:rsidR="007C1771">
        <w:rPr>
          <w:rFonts w:ascii="Times New Roman" w:hAnsi="Times New Roman" w:cs="Times New Roman"/>
          <w:sz w:val="24"/>
          <w:szCs w:val="24"/>
          <w:lang w:val="fr-CA"/>
        </w:rPr>
        <w:t>argument</w:t>
      </w:r>
      <w:r w:rsidR="0051799C">
        <w:rPr>
          <w:rFonts w:ascii="Times New Roman" w:hAnsi="Times New Roman" w:cs="Times New Roman"/>
          <w:sz w:val="24"/>
          <w:szCs w:val="24"/>
          <w:lang w:val="fr-CA"/>
        </w:rPr>
        <w:t xml:space="preserve"> du juge de paix</w:t>
      </w:r>
      <w:r w:rsidR="007C1771">
        <w:rPr>
          <w:rFonts w:ascii="Times New Roman" w:hAnsi="Times New Roman" w:cs="Times New Roman"/>
          <w:sz w:val="24"/>
          <w:szCs w:val="24"/>
          <w:lang w:val="fr-CA"/>
        </w:rPr>
        <w:t xml:space="preserve">, déclarant que </w:t>
      </w:r>
      <w:r w:rsidR="00B858EB">
        <w:rPr>
          <w:rFonts w:ascii="Times New Roman" w:hAnsi="Times New Roman" w:cs="Times New Roman"/>
          <w:sz w:val="24"/>
          <w:szCs w:val="24"/>
          <w:lang w:val="fr-CA"/>
        </w:rPr>
        <w:t>le comité d’audition</w:t>
      </w:r>
      <w:r w:rsidR="007C1771">
        <w:rPr>
          <w:rFonts w:ascii="Times New Roman" w:hAnsi="Times New Roman" w:cs="Times New Roman"/>
          <w:sz w:val="24"/>
          <w:szCs w:val="24"/>
          <w:lang w:val="fr-CA"/>
        </w:rPr>
        <w:t xml:space="preserve"> avait le droit de</w:t>
      </w:r>
      <w:r w:rsidR="00D61848" w:rsidRPr="009A1EC0">
        <w:rPr>
          <w:rFonts w:ascii="Times New Roman" w:hAnsi="Times New Roman" w:cs="Times New Roman"/>
          <w:sz w:val="24"/>
          <w:szCs w:val="24"/>
          <w:lang w:val="fr-CA"/>
        </w:rPr>
        <w:t xml:space="preserve"> conclu</w:t>
      </w:r>
      <w:r w:rsidR="007C1771">
        <w:rPr>
          <w:rFonts w:ascii="Times New Roman" w:hAnsi="Times New Roman" w:cs="Times New Roman"/>
          <w:sz w:val="24"/>
          <w:szCs w:val="24"/>
          <w:lang w:val="fr-CA"/>
        </w:rPr>
        <w:t>r</w:t>
      </w:r>
      <w:r w:rsidR="00D61848" w:rsidRPr="009A1EC0">
        <w:rPr>
          <w:rFonts w:ascii="Times New Roman" w:hAnsi="Times New Roman" w:cs="Times New Roman"/>
          <w:sz w:val="24"/>
          <w:szCs w:val="24"/>
          <w:lang w:val="fr-CA"/>
        </w:rPr>
        <w:t xml:space="preserve">e, </w:t>
      </w:r>
      <w:r w:rsidR="007C1771">
        <w:rPr>
          <w:rFonts w:ascii="Times New Roman" w:hAnsi="Times New Roman" w:cs="Times New Roman"/>
          <w:sz w:val="24"/>
          <w:szCs w:val="24"/>
          <w:lang w:val="fr-CA"/>
        </w:rPr>
        <w:t>compte tenu du témoignage du juge de paix et de la façon dont il s’était comporté à l’audience</w:t>
      </w:r>
      <w:r w:rsidR="00D61848" w:rsidRPr="009A1EC0">
        <w:rPr>
          <w:rFonts w:ascii="Times New Roman" w:hAnsi="Times New Roman" w:cs="Times New Roman"/>
          <w:sz w:val="24"/>
          <w:szCs w:val="24"/>
          <w:lang w:val="fr-CA"/>
        </w:rPr>
        <w:t xml:space="preserve">, </w:t>
      </w:r>
      <w:r w:rsidR="007C1771">
        <w:rPr>
          <w:rFonts w:ascii="Times New Roman" w:hAnsi="Times New Roman" w:cs="Times New Roman"/>
          <w:sz w:val="24"/>
          <w:szCs w:val="24"/>
          <w:lang w:val="fr-CA"/>
        </w:rPr>
        <w:t xml:space="preserve">que ce dernier </w:t>
      </w:r>
      <w:r w:rsidR="00E57284" w:rsidRPr="009A1EC0">
        <w:rPr>
          <w:rFonts w:ascii="Times New Roman" w:hAnsi="Times New Roman" w:cs="Times New Roman"/>
          <w:sz w:val="24"/>
          <w:szCs w:val="24"/>
          <w:lang w:val="fr-CA"/>
        </w:rPr>
        <w:t>n</w:t>
      </w:r>
      <w:r w:rsidR="0051799C">
        <w:rPr>
          <w:rFonts w:ascii="Times New Roman" w:hAnsi="Times New Roman" w:cs="Times New Roman"/>
          <w:sz w:val="24"/>
          <w:szCs w:val="24"/>
          <w:lang w:val="fr-CA"/>
        </w:rPr>
        <w:t>’avait aucune idée de son inconduite</w:t>
      </w:r>
      <w:r w:rsidR="00711CBB" w:rsidRPr="009A1EC0">
        <w:rPr>
          <w:rFonts w:ascii="Times New Roman" w:hAnsi="Times New Roman" w:cs="Times New Roman"/>
          <w:sz w:val="24"/>
          <w:szCs w:val="24"/>
          <w:lang w:val="fr-CA"/>
        </w:rPr>
        <w:t xml:space="preserve"> </w:t>
      </w:r>
      <w:r w:rsidR="007C1771">
        <w:rPr>
          <w:rFonts w:ascii="Times New Roman" w:hAnsi="Times New Roman" w:cs="Times New Roman"/>
          <w:sz w:val="24"/>
          <w:szCs w:val="24"/>
          <w:lang w:val="fr-CA"/>
        </w:rPr>
        <w:t xml:space="preserve">et que </w:t>
      </w:r>
      <w:r w:rsidR="00B858EB">
        <w:rPr>
          <w:rFonts w:ascii="Times New Roman" w:hAnsi="Times New Roman" w:cs="Times New Roman"/>
          <w:sz w:val="24"/>
          <w:szCs w:val="24"/>
          <w:lang w:val="fr-CA"/>
        </w:rPr>
        <w:t>le comité d’audition</w:t>
      </w:r>
      <w:r w:rsidR="00711CBB" w:rsidRPr="009A1EC0">
        <w:rPr>
          <w:rFonts w:ascii="Times New Roman" w:hAnsi="Times New Roman" w:cs="Times New Roman"/>
          <w:sz w:val="24"/>
          <w:szCs w:val="24"/>
          <w:lang w:val="fr-CA"/>
        </w:rPr>
        <w:t xml:space="preserve"> </w:t>
      </w:r>
      <w:r w:rsidR="007C1771">
        <w:rPr>
          <w:rFonts w:ascii="Times New Roman" w:hAnsi="Times New Roman" w:cs="Times New Roman"/>
          <w:sz w:val="24"/>
          <w:szCs w:val="24"/>
          <w:lang w:val="fr-CA"/>
        </w:rPr>
        <w:t>ne pouvait donc pas croire que l’inconduite ne se répéterait pas</w:t>
      </w:r>
      <w:r w:rsidR="00E57284" w:rsidRPr="009A1EC0">
        <w:rPr>
          <w:rStyle w:val="FootnoteReference"/>
          <w:rFonts w:ascii="Times New Roman" w:hAnsi="Times New Roman" w:cs="Times New Roman"/>
          <w:sz w:val="24"/>
          <w:szCs w:val="24"/>
          <w:lang w:val="fr-CA"/>
        </w:rPr>
        <w:footnoteReference w:id="44"/>
      </w:r>
      <w:r w:rsidR="007C1771">
        <w:rPr>
          <w:rFonts w:ascii="Times New Roman" w:hAnsi="Times New Roman" w:cs="Times New Roman"/>
          <w:sz w:val="24"/>
          <w:szCs w:val="24"/>
          <w:lang w:val="fr-CA"/>
        </w:rPr>
        <w:t>.</w:t>
      </w:r>
    </w:p>
    <w:p w14:paraId="4FD18317" w14:textId="77777777" w:rsidR="00C800E7" w:rsidRPr="009A1EC0" w:rsidRDefault="00C800E7" w:rsidP="00C800E7">
      <w:pPr>
        <w:pStyle w:val="ListParagraph"/>
        <w:rPr>
          <w:rFonts w:ascii="Times New Roman" w:hAnsi="Times New Roman" w:cs="Times New Roman"/>
          <w:sz w:val="24"/>
          <w:szCs w:val="24"/>
          <w:lang w:val="fr-CA"/>
        </w:rPr>
      </w:pPr>
    </w:p>
    <w:p w14:paraId="11527CD7" w14:textId="63425043" w:rsidR="00A44C8C" w:rsidRPr="009A1EC0" w:rsidRDefault="00FF3D74"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Par conséquent, nous concluons que la façon dont </w:t>
      </w:r>
      <w:r w:rsidR="00266D98">
        <w:rPr>
          <w:rFonts w:ascii="Times New Roman" w:hAnsi="Times New Roman" w:cs="Times New Roman"/>
          <w:sz w:val="24"/>
          <w:szCs w:val="24"/>
          <w:lang w:val="fr-CA"/>
        </w:rPr>
        <w:t>un officier de justice</w:t>
      </w:r>
      <w:r>
        <w:rPr>
          <w:rFonts w:ascii="Times New Roman" w:hAnsi="Times New Roman" w:cs="Times New Roman"/>
          <w:sz w:val="24"/>
          <w:szCs w:val="24"/>
          <w:lang w:val="fr-CA"/>
        </w:rPr>
        <w:t xml:space="preserve"> se comporte </w:t>
      </w:r>
      <w:r w:rsidR="00172989">
        <w:rPr>
          <w:rFonts w:ascii="Times New Roman" w:hAnsi="Times New Roman" w:cs="Times New Roman"/>
          <w:sz w:val="24"/>
          <w:szCs w:val="24"/>
          <w:lang w:val="fr-CA"/>
        </w:rPr>
        <w:t>pendan</w:t>
      </w:r>
      <w:r>
        <w:rPr>
          <w:rFonts w:ascii="Times New Roman" w:hAnsi="Times New Roman" w:cs="Times New Roman"/>
          <w:sz w:val="24"/>
          <w:szCs w:val="24"/>
          <w:lang w:val="fr-CA"/>
        </w:rPr>
        <w:t>t l’instance est un facteur qu’il convient de prendre en considé</w:t>
      </w:r>
      <w:r w:rsidR="002A7E15" w:rsidRPr="009A1EC0">
        <w:rPr>
          <w:rFonts w:ascii="Times New Roman" w:hAnsi="Times New Roman" w:cs="Times New Roman"/>
          <w:sz w:val="24"/>
          <w:szCs w:val="24"/>
          <w:lang w:val="fr-CA"/>
        </w:rPr>
        <w:t xml:space="preserve">ration </w:t>
      </w:r>
      <w:r>
        <w:rPr>
          <w:rFonts w:ascii="Times New Roman" w:hAnsi="Times New Roman" w:cs="Times New Roman"/>
          <w:sz w:val="24"/>
          <w:szCs w:val="24"/>
          <w:lang w:val="fr-CA"/>
        </w:rPr>
        <w:t>pour trancher la question de la mesure à prendre</w:t>
      </w:r>
      <w:r w:rsidR="002A7E15"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Ce facteur peut être soit atténuant, comme dans l’affaire </w:t>
      </w:r>
      <w:r w:rsidR="00901DC7" w:rsidRPr="009A1EC0">
        <w:rPr>
          <w:rFonts w:ascii="Times New Roman" w:hAnsi="Times New Roman" w:cs="Times New Roman"/>
          <w:i/>
          <w:sz w:val="24"/>
          <w:szCs w:val="24"/>
          <w:lang w:val="fr-CA"/>
        </w:rPr>
        <w:t>Camp</w:t>
      </w:r>
      <w:r w:rsidR="00901DC7" w:rsidRPr="009A1EC0">
        <w:rPr>
          <w:rFonts w:ascii="Times New Roman" w:hAnsi="Times New Roman" w:cs="Times New Roman"/>
          <w:sz w:val="24"/>
          <w:szCs w:val="24"/>
          <w:lang w:val="fr-CA"/>
        </w:rPr>
        <w:t>,</w:t>
      </w:r>
      <w:r w:rsidR="00411D77"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soit aggravant, comme dans les affaires</w:t>
      </w:r>
      <w:r w:rsidR="001736E8" w:rsidRPr="009A1EC0">
        <w:rPr>
          <w:rFonts w:ascii="Times New Roman" w:hAnsi="Times New Roman" w:cs="Times New Roman"/>
          <w:sz w:val="24"/>
          <w:szCs w:val="24"/>
          <w:lang w:val="fr-CA"/>
        </w:rPr>
        <w:t xml:space="preserve"> </w:t>
      </w:r>
      <w:r w:rsidR="001736E8" w:rsidRPr="009A1EC0">
        <w:rPr>
          <w:rFonts w:ascii="Times New Roman" w:hAnsi="Times New Roman" w:cs="Times New Roman"/>
          <w:i/>
          <w:sz w:val="24"/>
          <w:szCs w:val="24"/>
          <w:lang w:val="fr-CA"/>
        </w:rPr>
        <w:t>Bienvenue</w:t>
      </w:r>
      <w:r w:rsidR="001736E8"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et</w:t>
      </w:r>
      <w:r w:rsidR="001736E8" w:rsidRPr="009A1EC0">
        <w:rPr>
          <w:rFonts w:ascii="Times New Roman" w:hAnsi="Times New Roman" w:cs="Times New Roman"/>
          <w:sz w:val="24"/>
          <w:szCs w:val="24"/>
          <w:lang w:val="fr-CA"/>
        </w:rPr>
        <w:t xml:space="preserve"> </w:t>
      </w:r>
      <w:r w:rsidR="001736E8" w:rsidRPr="009A1EC0">
        <w:rPr>
          <w:rFonts w:ascii="Times New Roman" w:hAnsi="Times New Roman" w:cs="Times New Roman"/>
          <w:i/>
          <w:sz w:val="24"/>
          <w:szCs w:val="24"/>
          <w:lang w:val="fr-CA"/>
        </w:rPr>
        <w:t>Massiah</w:t>
      </w:r>
      <w:r w:rsidR="002A7E15" w:rsidRPr="009A1EC0">
        <w:rPr>
          <w:rStyle w:val="FootnoteReference"/>
          <w:rFonts w:ascii="Times New Roman" w:hAnsi="Times New Roman" w:cs="Times New Roman"/>
          <w:sz w:val="24"/>
          <w:szCs w:val="24"/>
          <w:lang w:val="fr-CA"/>
        </w:rPr>
        <w:footnoteReference w:id="45"/>
      </w:r>
      <w:r>
        <w:rPr>
          <w:rFonts w:ascii="Times New Roman" w:hAnsi="Times New Roman" w:cs="Times New Roman"/>
          <w:sz w:val="24"/>
          <w:szCs w:val="24"/>
          <w:lang w:val="fr-CA"/>
        </w:rPr>
        <w:t>.</w:t>
      </w:r>
    </w:p>
    <w:p w14:paraId="6BA7B3EF"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13651156" w14:textId="6820F8C5" w:rsidR="00FF44A9" w:rsidRPr="009A1EC0" w:rsidRDefault="00F004A6"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L’avocat de la juge de paix</w:t>
      </w:r>
      <w:r w:rsidR="00E75003" w:rsidRPr="009A1EC0">
        <w:rPr>
          <w:rFonts w:ascii="Times New Roman" w:hAnsi="Times New Roman" w:cs="Times New Roman"/>
          <w:sz w:val="24"/>
          <w:szCs w:val="24"/>
          <w:lang w:val="fr-CA"/>
        </w:rPr>
        <w:t xml:space="preserve"> </w:t>
      </w:r>
      <w:r w:rsidR="00B539F3">
        <w:rPr>
          <w:rFonts w:ascii="Times New Roman" w:hAnsi="Times New Roman" w:cs="Times New Roman"/>
          <w:sz w:val="24"/>
          <w:szCs w:val="24"/>
          <w:lang w:val="fr-CA"/>
        </w:rPr>
        <w:t>a soutenu qu’aucune mesure n’est nécessaire parce que</w:t>
      </w:r>
      <w:r w:rsidR="006D1989">
        <w:rPr>
          <w:rFonts w:ascii="Times New Roman" w:hAnsi="Times New Roman" w:cs="Times New Roman"/>
          <w:sz w:val="24"/>
          <w:szCs w:val="24"/>
          <w:lang w:val="fr-CA"/>
        </w:rPr>
        <w:t xml:space="preserve"> la juge de paix Lauzon</w:t>
      </w:r>
      <w:r w:rsidR="00E356C5" w:rsidRPr="009A1EC0">
        <w:rPr>
          <w:rFonts w:ascii="Times New Roman" w:hAnsi="Times New Roman" w:cs="Times New Roman"/>
          <w:sz w:val="24"/>
          <w:szCs w:val="24"/>
          <w:lang w:val="fr-CA"/>
        </w:rPr>
        <w:t xml:space="preserve"> </w:t>
      </w:r>
      <w:r w:rsidR="00B539F3">
        <w:rPr>
          <w:rFonts w:ascii="Times New Roman" w:hAnsi="Times New Roman" w:cs="Times New Roman"/>
          <w:sz w:val="24"/>
          <w:szCs w:val="24"/>
          <w:lang w:val="fr-CA"/>
        </w:rPr>
        <w:t>a déjà été suffisamment punie en devant répondre à la p</w:t>
      </w:r>
      <w:r w:rsidR="00FF44A9" w:rsidRPr="009A1EC0">
        <w:rPr>
          <w:rFonts w:ascii="Times New Roman" w:hAnsi="Times New Roman" w:cs="Times New Roman"/>
          <w:sz w:val="24"/>
          <w:szCs w:val="24"/>
          <w:lang w:val="fr-CA"/>
        </w:rPr>
        <w:t>laint</w:t>
      </w:r>
      <w:r w:rsidR="00B539F3">
        <w:rPr>
          <w:rFonts w:ascii="Times New Roman" w:hAnsi="Times New Roman" w:cs="Times New Roman"/>
          <w:sz w:val="24"/>
          <w:szCs w:val="24"/>
          <w:lang w:val="fr-CA"/>
        </w:rPr>
        <w:t>e et à la publicité que la présente affaire</w:t>
      </w:r>
      <w:r w:rsidR="008D1ADF">
        <w:rPr>
          <w:rFonts w:ascii="Times New Roman" w:hAnsi="Times New Roman" w:cs="Times New Roman"/>
          <w:sz w:val="24"/>
          <w:szCs w:val="24"/>
          <w:lang w:val="fr-CA"/>
        </w:rPr>
        <w:t xml:space="preserve"> a générée</w:t>
      </w:r>
      <w:r w:rsidR="00FF44A9" w:rsidRPr="009A1EC0">
        <w:rPr>
          <w:rFonts w:ascii="Times New Roman" w:hAnsi="Times New Roman" w:cs="Times New Roman"/>
          <w:sz w:val="24"/>
          <w:szCs w:val="24"/>
          <w:lang w:val="fr-CA"/>
        </w:rPr>
        <w:t>.</w:t>
      </w:r>
      <w:r w:rsidR="00A60C0E">
        <w:rPr>
          <w:rFonts w:ascii="Times New Roman" w:hAnsi="Times New Roman" w:cs="Times New Roman"/>
          <w:sz w:val="24"/>
          <w:szCs w:val="24"/>
          <w:lang w:val="fr-CA"/>
        </w:rPr>
        <w:t xml:space="preserve"> Premièrement, nous tenons à répéter qu’une mesure</w:t>
      </w:r>
      <w:r w:rsidR="00465E27" w:rsidRPr="00465E27">
        <w:t xml:space="preserve"> </w:t>
      </w:r>
      <w:r w:rsidR="00465E27" w:rsidRPr="00465E27">
        <w:rPr>
          <w:rFonts w:ascii="Times New Roman" w:hAnsi="Times New Roman" w:cs="Times New Roman"/>
          <w:sz w:val="24"/>
          <w:szCs w:val="24"/>
          <w:lang w:val="fr-CA"/>
        </w:rPr>
        <w:t>vise à avoir un effet réparateur sur l’</w:t>
      </w:r>
      <w:r w:rsidR="00465E27">
        <w:rPr>
          <w:rFonts w:ascii="Times New Roman" w:hAnsi="Times New Roman" w:cs="Times New Roman"/>
          <w:sz w:val="24"/>
          <w:szCs w:val="24"/>
          <w:lang w:val="fr-CA"/>
        </w:rPr>
        <w:t>intégrité</w:t>
      </w:r>
      <w:r w:rsidR="00465E27" w:rsidRPr="00465E27">
        <w:rPr>
          <w:rFonts w:ascii="Times New Roman" w:hAnsi="Times New Roman" w:cs="Times New Roman"/>
          <w:sz w:val="24"/>
          <w:szCs w:val="24"/>
          <w:lang w:val="fr-CA"/>
        </w:rPr>
        <w:t xml:space="preserve"> de la magistrature, non pas à punir l</w:t>
      </w:r>
      <w:r w:rsidR="00465E27">
        <w:rPr>
          <w:rFonts w:ascii="Times New Roman" w:hAnsi="Times New Roman" w:cs="Times New Roman"/>
          <w:sz w:val="24"/>
          <w:szCs w:val="24"/>
          <w:lang w:val="fr-CA"/>
        </w:rPr>
        <w:t>’officier de justice qui a commis l’inconduite</w:t>
      </w:r>
      <w:r w:rsidR="000778C5" w:rsidRPr="009A1EC0">
        <w:rPr>
          <w:rFonts w:ascii="Times New Roman" w:hAnsi="Times New Roman" w:cs="Times New Roman"/>
          <w:sz w:val="24"/>
          <w:szCs w:val="24"/>
          <w:lang w:val="fr-CA"/>
        </w:rPr>
        <w:t>.</w:t>
      </w:r>
      <w:r w:rsidR="00D579D2" w:rsidRPr="009A1EC0">
        <w:rPr>
          <w:rFonts w:ascii="Times New Roman" w:hAnsi="Times New Roman" w:cs="Times New Roman"/>
          <w:sz w:val="24"/>
          <w:szCs w:val="24"/>
          <w:lang w:val="fr-CA"/>
        </w:rPr>
        <w:t xml:space="preserve"> </w:t>
      </w:r>
      <w:r w:rsidR="00690CB2">
        <w:rPr>
          <w:rFonts w:ascii="Times New Roman" w:hAnsi="Times New Roman" w:cs="Times New Roman"/>
          <w:sz w:val="24"/>
          <w:szCs w:val="24"/>
          <w:lang w:val="fr-CA"/>
        </w:rPr>
        <w:t>Deuxièmement</w:t>
      </w:r>
      <w:r w:rsidR="00D579D2"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la juge de paix</w:t>
      </w:r>
      <w:r w:rsidR="00D579D2" w:rsidRPr="009A1EC0">
        <w:rPr>
          <w:rFonts w:ascii="Times New Roman" w:hAnsi="Times New Roman" w:cs="Times New Roman"/>
          <w:sz w:val="24"/>
          <w:szCs w:val="24"/>
          <w:lang w:val="fr-CA"/>
        </w:rPr>
        <w:t xml:space="preserve"> </w:t>
      </w:r>
      <w:r w:rsidR="00690CB2">
        <w:rPr>
          <w:rFonts w:ascii="Times New Roman" w:hAnsi="Times New Roman" w:cs="Times New Roman"/>
          <w:sz w:val="24"/>
          <w:szCs w:val="24"/>
          <w:lang w:val="fr-CA"/>
        </w:rPr>
        <w:t>n’a présenté aucune preuve concernant l’impact</w:t>
      </w:r>
      <w:r w:rsidR="00AB2C9A">
        <w:rPr>
          <w:rFonts w:ascii="Times New Roman" w:hAnsi="Times New Roman" w:cs="Times New Roman"/>
          <w:sz w:val="24"/>
          <w:szCs w:val="24"/>
          <w:lang w:val="fr-CA"/>
        </w:rPr>
        <w:t xml:space="preserve"> de la plainte ou de l’instance sur le plan personnel</w:t>
      </w:r>
      <w:r w:rsidR="00D579D2" w:rsidRPr="009A1EC0">
        <w:rPr>
          <w:rFonts w:ascii="Times New Roman" w:hAnsi="Times New Roman" w:cs="Times New Roman"/>
          <w:sz w:val="24"/>
          <w:szCs w:val="24"/>
          <w:lang w:val="fr-CA"/>
        </w:rPr>
        <w:t xml:space="preserve">. </w:t>
      </w:r>
      <w:r w:rsidR="009D2C77">
        <w:rPr>
          <w:rFonts w:ascii="Times New Roman" w:hAnsi="Times New Roman" w:cs="Times New Roman"/>
          <w:sz w:val="24"/>
          <w:szCs w:val="24"/>
          <w:lang w:val="fr-CA"/>
        </w:rPr>
        <w:t xml:space="preserve">Par conséquent, </w:t>
      </w:r>
      <w:r w:rsidR="005C7D91">
        <w:rPr>
          <w:rFonts w:ascii="Times New Roman" w:hAnsi="Times New Roman" w:cs="Times New Roman"/>
          <w:sz w:val="24"/>
          <w:szCs w:val="24"/>
          <w:lang w:val="fr-CA"/>
        </w:rPr>
        <w:t xml:space="preserve">le témoignage de la juge de paix et son comportement dans la présente instance sont </w:t>
      </w:r>
      <w:r w:rsidR="009D2C77">
        <w:rPr>
          <w:rFonts w:ascii="Times New Roman" w:hAnsi="Times New Roman" w:cs="Times New Roman"/>
          <w:sz w:val="24"/>
          <w:szCs w:val="24"/>
          <w:lang w:val="fr-CA"/>
        </w:rPr>
        <w:t>la seule mesure objecti</w:t>
      </w:r>
      <w:r w:rsidR="001E35B5">
        <w:rPr>
          <w:rFonts w:ascii="Times New Roman" w:hAnsi="Times New Roman" w:cs="Times New Roman"/>
          <w:sz w:val="24"/>
          <w:szCs w:val="24"/>
          <w:lang w:val="fr-CA"/>
        </w:rPr>
        <w:t xml:space="preserve">ve qui puisse aider à évaluer les </w:t>
      </w:r>
      <w:r w:rsidR="009D2C77">
        <w:rPr>
          <w:rFonts w:ascii="Times New Roman" w:hAnsi="Times New Roman" w:cs="Times New Roman"/>
          <w:sz w:val="24"/>
          <w:szCs w:val="24"/>
          <w:lang w:val="fr-CA"/>
        </w:rPr>
        <w:t>observation</w:t>
      </w:r>
      <w:r w:rsidR="001E35B5">
        <w:rPr>
          <w:rFonts w:ascii="Times New Roman" w:hAnsi="Times New Roman" w:cs="Times New Roman"/>
          <w:sz w:val="24"/>
          <w:szCs w:val="24"/>
          <w:lang w:val="fr-CA"/>
        </w:rPr>
        <w:t>s</w:t>
      </w:r>
      <w:r w:rsidR="009D2C77">
        <w:rPr>
          <w:rFonts w:ascii="Times New Roman" w:hAnsi="Times New Roman" w:cs="Times New Roman"/>
          <w:sz w:val="24"/>
          <w:szCs w:val="24"/>
          <w:lang w:val="fr-CA"/>
        </w:rPr>
        <w:t xml:space="preserve"> de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9D2C77" w:rsidRPr="009A1EC0">
        <w:rPr>
          <w:rFonts w:ascii="Times New Roman" w:hAnsi="Times New Roman" w:cs="Times New Roman"/>
          <w:sz w:val="24"/>
          <w:szCs w:val="24"/>
          <w:lang w:val="fr-CA"/>
        </w:rPr>
        <w:t>Greenspon</w:t>
      </w:r>
      <w:r w:rsidR="009D2C77">
        <w:rPr>
          <w:rFonts w:ascii="Times New Roman" w:hAnsi="Times New Roman" w:cs="Times New Roman"/>
          <w:sz w:val="24"/>
          <w:szCs w:val="24"/>
          <w:lang w:val="fr-CA"/>
        </w:rPr>
        <w:t xml:space="preserve"> </w:t>
      </w:r>
      <w:r w:rsidR="00667D74">
        <w:rPr>
          <w:rFonts w:ascii="Times New Roman" w:hAnsi="Times New Roman" w:cs="Times New Roman"/>
          <w:sz w:val="24"/>
          <w:szCs w:val="24"/>
          <w:lang w:val="fr-CA"/>
        </w:rPr>
        <w:t>au sujet de</w:t>
      </w:r>
      <w:r w:rsidR="009D2C77">
        <w:rPr>
          <w:rFonts w:ascii="Times New Roman" w:hAnsi="Times New Roman" w:cs="Times New Roman"/>
          <w:sz w:val="24"/>
          <w:szCs w:val="24"/>
          <w:lang w:val="fr-CA"/>
        </w:rPr>
        <w:t xml:space="preserve"> l’</w:t>
      </w:r>
      <w:r w:rsidR="00D579D2" w:rsidRPr="009A1EC0">
        <w:rPr>
          <w:rFonts w:ascii="Times New Roman" w:hAnsi="Times New Roman" w:cs="Times New Roman"/>
          <w:sz w:val="24"/>
          <w:szCs w:val="24"/>
          <w:lang w:val="fr-CA"/>
        </w:rPr>
        <w:t>impact</w:t>
      </w:r>
      <w:r w:rsidR="009D2C77">
        <w:rPr>
          <w:rFonts w:ascii="Times New Roman" w:hAnsi="Times New Roman" w:cs="Times New Roman"/>
          <w:sz w:val="24"/>
          <w:szCs w:val="24"/>
          <w:lang w:val="fr-CA"/>
        </w:rPr>
        <w:t xml:space="preserve"> de l’instance</w:t>
      </w:r>
      <w:r w:rsidR="00D579D2" w:rsidRPr="009A1EC0">
        <w:rPr>
          <w:rFonts w:ascii="Times New Roman" w:hAnsi="Times New Roman" w:cs="Times New Roman"/>
          <w:sz w:val="24"/>
          <w:szCs w:val="24"/>
          <w:lang w:val="fr-CA"/>
        </w:rPr>
        <w:t xml:space="preserve"> </w:t>
      </w:r>
      <w:r w:rsidR="009D2C77">
        <w:rPr>
          <w:rFonts w:ascii="Times New Roman" w:hAnsi="Times New Roman" w:cs="Times New Roman"/>
          <w:sz w:val="24"/>
          <w:szCs w:val="24"/>
          <w:lang w:val="fr-CA"/>
        </w:rPr>
        <w:t>sur</w:t>
      </w:r>
      <w:r>
        <w:rPr>
          <w:rFonts w:ascii="Times New Roman" w:hAnsi="Times New Roman" w:cs="Times New Roman"/>
          <w:sz w:val="24"/>
          <w:szCs w:val="24"/>
          <w:lang w:val="fr-CA"/>
        </w:rPr>
        <w:t xml:space="preserve"> la juge de paix</w:t>
      </w:r>
      <w:r w:rsidR="005C7D91">
        <w:rPr>
          <w:rFonts w:ascii="Times New Roman" w:hAnsi="Times New Roman" w:cs="Times New Roman"/>
          <w:sz w:val="24"/>
          <w:szCs w:val="24"/>
          <w:lang w:val="fr-CA"/>
        </w:rPr>
        <w:t>.</w:t>
      </w:r>
      <w:r w:rsidR="009D2C77">
        <w:rPr>
          <w:rFonts w:ascii="Times New Roman" w:hAnsi="Times New Roman" w:cs="Times New Roman"/>
          <w:sz w:val="24"/>
          <w:szCs w:val="24"/>
          <w:lang w:val="fr-CA"/>
        </w:rPr>
        <w:t xml:space="preserve"> </w:t>
      </w:r>
    </w:p>
    <w:p w14:paraId="72CABEEA"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5EBE8C8A" w14:textId="5478E341" w:rsidR="00B12F5F" w:rsidRPr="009A1EC0" w:rsidRDefault="00667D74"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Nous </w:t>
      </w:r>
      <w:r w:rsidR="00E11FEE">
        <w:rPr>
          <w:rFonts w:ascii="Times New Roman" w:hAnsi="Times New Roman" w:cs="Times New Roman"/>
          <w:sz w:val="24"/>
          <w:szCs w:val="24"/>
          <w:lang w:val="fr-CA"/>
        </w:rPr>
        <w:t>aimerio</w:t>
      </w:r>
      <w:r>
        <w:rPr>
          <w:rFonts w:ascii="Times New Roman" w:hAnsi="Times New Roman" w:cs="Times New Roman"/>
          <w:sz w:val="24"/>
          <w:szCs w:val="24"/>
          <w:lang w:val="fr-CA"/>
        </w:rPr>
        <w:t>ns souligner certains éléments du témoignage de</w:t>
      </w:r>
      <w:r w:rsidR="00F004A6">
        <w:rPr>
          <w:rFonts w:ascii="Times New Roman" w:hAnsi="Times New Roman" w:cs="Times New Roman"/>
          <w:sz w:val="24"/>
          <w:szCs w:val="24"/>
          <w:lang w:val="fr-CA"/>
        </w:rPr>
        <w:t xml:space="preserve"> la juge de paix</w:t>
      </w:r>
      <w:r>
        <w:rPr>
          <w:rFonts w:ascii="Times New Roman" w:hAnsi="Times New Roman" w:cs="Times New Roman"/>
          <w:sz w:val="24"/>
          <w:szCs w:val="24"/>
          <w:lang w:val="fr-CA"/>
        </w:rPr>
        <w:t xml:space="preserve"> et de son comportement qui, à notre avis, se rapportent à la question de la mesure qu’il convient de prendre</w:t>
      </w:r>
      <w:r w:rsidR="00411D77" w:rsidRPr="009A1EC0">
        <w:rPr>
          <w:rFonts w:ascii="Times New Roman" w:hAnsi="Times New Roman" w:cs="Times New Roman"/>
          <w:sz w:val="24"/>
          <w:szCs w:val="24"/>
          <w:lang w:val="fr-CA"/>
        </w:rPr>
        <w:t>.</w:t>
      </w:r>
    </w:p>
    <w:p w14:paraId="2E6F70FC"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739D0A30" w14:textId="71F6841A" w:rsidR="00E44F04" w:rsidRPr="009A1EC0" w:rsidRDefault="00B850BA"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Premièrement, en contre-interrogatoire</w:t>
      </w:r>
      <w:r w:rsidR="00E44F04"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AF5EC3"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w:t>
      </w:r>
      <w:r w:rsidR="00335D79">
        <w:rPr>
          <w:rFonts w:ascii="Times New Roman" w:hAnsi="Times New Roman" w:cs="Times New Roman"/>
          <w:sz w:val="24"/>
          <w:szCs w:val="24"/>
          <w:lang w:val="fr-CA"/>
        </w:rPr>
        <w:t>déclar</w:t>
      </w:r>
      <w:r>
        <w:rPr>
          <w:rFonts w:ascii="Times New Roman" w:hAnsi="Times New Roman" w:cs="Times New Roman"/>
          <w:sz w:val="24"/>
          <w:szCs w:val="24"/>
          <w:lang w:val="fr-CA"/>
        </w:rPr>
        <w:t>é qu’elle ne regrettait pas la manière dont elle avait rédigé</w:t>
      </w:r>
      <w:r w:rsidR="001A634D"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1A634D" w:rsidRPr="009A1EC0">
        <w:rPr>
          <w:rFonts w:ascii="Times New Roman" w:hAnsi="Times New Roman" w:cs="Times New Roman"/>
          <w:sz w:val="24"/>
          <w:szCs w:val="24"/>
          <w:lang w:val="fr-CA"/>
        </w:rPr>
        <w:t>.</w:t>
      </w:r>
      <w:r w:rsidR="00964C88">
        <w:rPr>
          <w:rFonts w:ascii="Times New Roman" w:hAnsi="Times New Roman" w:cs="Times New Roman"/>
          <w:sz w:val="24"/>
          <w:szCs w:val="24"/>
          <w:lang w:val="fr-CA"/>
        </w:rPr>
        <w:t xml:space="preserve"> L’avocat chargé de la présentation</w:t>
      </w:r>
      <w:r w:rsidR="00335D79">
        <w:rPr>
          <w:rFonts w:ascii="Times New Roman" w:hAnsi="Times New Roman" w:cs="Times New Roman"/>
          <w:sz w:val="24"/>
          <w:szCs w:val="24"/>
          <w:lang w:val="fr-CA"/>
        </w:rPr>
        <w:t xml:space="preserve"> lui a ensuite présenté une lettre qu’elle avait signée et adressée au comité des plaintes, après que celui-ci l’eut invitée à répondre aux plaintes à l’étape de l’enquête</w:t>
      </w:r>
      <w:r w:rsidR="00D61848" w:rsidRPr="009A1EC0">
        <w:rPr>
          <w:rFonts w:ascii="Times New Roman" w:hAnsi="Times New Roman" w:cs="Times New Roman"/>
          <w:sz w:val="24"/>
          <w:szCs w:val="24"/>
          <w:lang w:val="fr-CA"/>
        </w:rPr>
        <w:t>.</w:t>
      </w:r>
      <w:r w:rsidR="00335D79">
        <w:rPr>
          <w:rFonts w:ascii="Times New Roman" w:hAnsi="Times New Roman" w:cs="Times New Roman"/>
          <w:sz w:val="24"/>
          <w:szCs w:val="24"/>
          <w:lang w:val="fr-CA"/>
        </w:rPr>
        <w:t xml:space="preserve"> Dans la lettre</w:t>
      </w:r>
      <w:r w:rsidR="00D61848"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D61848" w:rsidRPr="009A1EC0">
        <w:rPr>
          <w:rFonts w:ascii="Times New Roman" w:hAnsi="Times New Roman" w:cs="Times New Roman"/>
          <w:sz w:val="24"/>
          <w:szCs w:val="24"/>
          <w:lang w:val="fr-CA"/>
        </w:rPr>
        <w:t xml:space="preserve"> </w:t>
      </w:r>
      <w:r w:rsidR="00335D79">
        <w:rPr>
          <w:rFonts w:ascii="Times New Roman" w:hAnsi="Times New Roman" w:cs="Times New Roman"/>
          <w:sz w:val="24"/>
          <w:szCs w:val="24"/>
          <w:lang w:val="fr-CA"/>
        </w:rPr>
        <w:t xml:space="preserve">disait regretter </w:t>
      </w:r>
      <w:r w:rsidR="000A7193">
        <w:rPr>
          <w:rFonts w:ascii="Times New Roman" w:hAnsi="Times New Roman" w:cs="Times New Roman"/>
          <w:sz w:val="24"/>
          <w:szCs w:val="24"/>
          <w:lang w:val="fr-CA"/>
        </w:rPr>
        <w:t>avoir rédigé et publié la lettre</w:t>
      </w:r>
      <w:r w:rsidR="003C5F03" w:rsidRPr="009A1EC0">
        <w:rPr>
          <w:rStyle w:val="FootnoteReference"/>
          <w:rFonts w:ascii="Times New Roman" w:hAnsi="Times New Roman" w:cs="Times New Roman"/>
          <w:sz w:val="24"/>
          <w:szCs w:val="24"/>
          <w:lang w:val="fr-CA"/>
        </w:rPr>
        <w:footnoteReference w:id="46"/>
      </w:r>
      <w:r w:rsidR="000A7193">
        <w:rPr>
          <w:rFonts w:ascii="Times New Roman" w:hAnsi="Times New Roman" w:cs="Times New Roman"/>
          <w:sz w:val="24"/>
          <w:szCs w:val="24"/>
          <w:lang w:val="fr-CA"/>
        </w:rPr>
        <w:t xml:space="preserve">. Dans la </w:t>
      </w:r>
      <w:r w:rsidR="00B4149F">
        <w:rPr>
          <w:rFonts w:ascii="Times New Roman" w:hAnsi="Times New Roman" w:cs="Times New Roman"/>
          <w:sz w:val="24"/>
          <w:szCs w:val="24"/>
          <w:lang w:val="fr-CA"/>
        </w:rPr>
        <w:t xml:space="preserve">même </w:t>
      </w:r>
      <w:r w:rsidR="000A7193">
        <w:rPr>
          <w:rFonts w:ascii="Times New Roman" w:hAnsi="Times New Roman" w:cs="Times New Roman"/>
          <w:sz w:val="24"/>
          <w:szCs w:val="24"/>
          <w:lang w:val="fr-CA"/>
        </w:rPr>
        <w:t xml:space="preserve">lettre, elle reconnaissait que le langage qu’elle avait employé dans </w:t>
      </w:r>
      <w:r w:rsidR="007A40CB">
        <w:rPr>
          <w:rFonts w:ascii="Times New Roman" w:hAnsi="Times New Roman" w:cs="Times New Roman"/>
          <w:sz w:val="24"/>
          <w:szCs w:val="24"/>
          <w:lang w:val="fr-CA"/>
        </w:rPr>
        <w:t>l’article</w:t>
      </w:r>
      <w:r w:rsidR="000A7193">
        <w:rPr>
          <w:rFonts w:ascii="Times New Roman" w:hAnsi="Times New Roman" w:cs="Times New Roman"/>
          <w:sz w:val="24"/>
          <w:szCs w:val="24"/>
          <w:lang w:val="fr-CA"/>
        </w:rPr>
        <w:t xml:space="preserve"> aurait pu être plus modéré</w:t>
      </w:r>
      <w:r w:rsidR="00B83260" w:rsidRPr="009A1EC0">
        <w:rPr>
          <w:rFonts w:ascii="Times New Roman" w:hAnsi="Times New Roman" w:cs="Times New Roman"/>
          <w:sz w:val="24"/>
          <w:szCs w:val="24"/>
          <w:lang w:val="fr-CA"/>
        </w:rPr>
        <w:t>.</w:t>
      </w:r>
      <w:r w:rsidR="00E44F04" w:rsidRPr="009A1EC0">
        <w:rPr>
          <w:rFonts w:ascii="Times New Roman" w:hAnsi="Times New Roman" w:cs="Times New Roman"/>
          <w:sz w:val="24"/>
          <w:szCs w:val="24"/>
          <w:lang w:val="fr-CA"/>
        </w:rPr>
        <w:t xml:space="preserve"> </w:t>
      </w:r>
      <w:r w:rsidR="00484DBE">
        <w:rPr>
          <w:rFonts w:ascii="Times New Roman" w:hAnsi="Times New Roman" w:cs="Times New Roman"/>
          <w:sz w:val="24"/>
          <w:szCs w:val="24"/>
          <w:lang w:val="fr-CA"/>
        </w:rPr>
        <w:t>À</w:t>
      </w:r>
      <w:r w:rsidR="00D81A95">
        <w:rPr>
          <w:rFonts w:ascii="Times New Roman" w:hAnsi="Times New Roman" w:cs="Times New Roman"/>
          <w:sz w:val="24"/>
          <w:szCs w:val="24"/>
          <w:lang w:val="fr-CA"/>
        </w:rPr>
        <w:t xml:space="preserve"> l’audience, elle a reconnu que la signature sur la dernière </w:t>
      </w:r>
      <w:r w:rsidR="00411D77" w:rsidRPr="009A1EC0">
        <w:rPr>
          <w:rFonts w:ascii="Times New Roman" w:hAnsi="Times New Roman" w:cs="Times New Roman"/>
          <w:sz w:val="24"/>
          <w:szCs w:val="24"/>
          <w:lang w:val="fr-CA"/>
        </w:rPr>
        <w:t>page</w:t>
      </w:r>
      <w:r w:rsidR="003967F9" w:rsidRPr="009A1EC0">
        <w:rPr>
          <w:rFonts w:ascii="Times New Roman" w:hAnsi="Times New Roman" w:cs="Times New Roman"/>
          <w:sz w:val="24"/>
          <w:szCs w:val="24"/>
          <w:lang w:val="fr-CA"/>
        </w:rPr>
        <w:t xml:space="preserve"> </w:t>
      </w:r>
      <w:r w:rsidR="00D81A95">
        <w:rPr>
          <w:rFonts w:ascii="Times New Roman" w:hAnsi="Times New Roman" w:cs="Times New Roman"/>
          <w:sz w:val="24"/>
          <w:szCs w:val="24"/>
          <w:lang w:val="fr-CA"/>
        </w:rPr>
        <w:t xml:space="preserve">de la lettre de trois pages était la sienne, mais elle a désavoué les regrets exprimés et nié qu’il puisse avoir été </w:t>
      </w:r>
      <w:r w:rsidR="00AB4412" w:rsidRPr="009A1EC0">
        <w:rPr>
          <w:rFonts w:ascii="Times New Roman" w:hAnsi="Times New Roman" w:cs="Times New Roman"/>
          <w:sz w:val="24"/>
          <w:szCs w:val="24"/>
          <w:lang w:val="fr-CA"/>
        </w:rPr>
        <w:t xml:space="preserve">imprudent </w:t>
      </w:r>
      <w:r w:rsidR="00D81A95">
        <w:rPr>
          <w:rFonts w:ascii="Times New Roman" w:hAnsi="Times New Roman" w:cs="Times New Roman"/>
          <w:sz w:val="24"/>
          <w:szCs w:val="24"/>
          <w:lang w:val="fr-CA"/>
        </w:rPr>
        <w:t xml:space="preserve">de rédiger l’article sans </w:t>
      </w:r>
      <w:r w:rsidR="00D46425">
        <w:rPr>
          <w:rFonts w:ascii="Times New Roman" w:hAnsi="Times New Roman" w:cs="Times New Roman"/>
          <w:sz w:val="24"/>
          <w:szCs w:val="24"/>
          <w:lang w:val="fr-CA"/>
        </w:rPr>
        <w:t xml:space="preserve">avoir </w:t>
      </w:r>
      <w:r w:rsidR="00D81A95">
        <w:rPr>
          <w:rFonts w:ascii="Times New Roman" w:hAnsi="Times New Roman" w:cs="Times New Roman"/>
          <w:sz w:val="24"/>
          <w:szCs w:val="24"/>
          <w:lang w:val="fr-CA"/>
        </w:rPr>
        <w:t xml:space="preserve">tout d’abord </w:t>
      </w:r>
      <w:r w:rsidR="00D46425">
        <w:rPr>
          <w:rFonts w:ascii="Times New Roman" w:hAnsi="Times New Roman" w:cs="Times New Roman"/>
          <w:sz w:val="24"/>
          <w:szCs w:val="24"/>
          <w:lang w:val="fr-CA"/>
        </w:rPr>
        <w:t xml:space="preserve">obtenu </w:t>
      </w:r>
      <w:r w:rsidR="00D81A95">
        <w:rPr>
          <w:rFonts w:ascii="Times New Roman" w:hAnsi="Times New Roman" w:cs="Times New Roman"/>
          <w:sz w:val="24"/>
          <w:szCs w:val="24"/>
          <w:lang w:val="fr-CA"/>
        </w:rPr>
        <w:t>des conseils au sujet de celui-ci</w:t>
      </w:r>
      <w:r w:rsidR="00AB4412"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w:t>
      </w:r>
      <w:r w:rsidR="00D46425">
        <w:rPr>
          <w:rFonts w:ascii="Times New Roman" w:hAnsi="Times New Roman" w:cs="Times New Roman"/>
          <w:sz w:val="24"/>
          <w:szCs w:val="24"/>
          <w:lang w:val="fr-CA"/>
        </w:rPr>
        <w:t>L</w:t>
      </w:r>
      <w:r w:rsidR="006D1989">
        <w:rPr>
          <w:rFonts w:ascii="Times New Roman" w:hAnsi="Times New Roman" w:cs="Times New Roman"/>
          <w:sz w:val="24"/>
          <w:szCs w:val="24"/>
          <w:lang w:val="fr-CA"/>
        </w:rPr>
        <w:t>a juge de paix Lauzon</w:t>
      </w:r>
      <w:r w:rsidR="000832C3" w:rsidRPr="009A1EC0">
        <w:rPr>
          <w:rFonts w:ascii="Times New Roman" w:hAnsi="Times New Roman" w:cs="Times New Roman"/>
          <w:sz w:val="24"/>
          <w:szCs w:val="24"/>
          <w:lang w:val="fr-CA"/>
        </w:rPr>
        <w:t xml:space="preserve"> </w:t>
      </w:r>
      <w:r w:rsidR="00D46425">
        <w:rPr>
          <w:rFonts w:ascii="Times New Roman" w:hAnsi="Times New Roman" w:cs="Times New Roman"/>
          <w:sz w:val="24"/>
          <w:szCs w:val="24"/>
          <w:lang w:val="fr-CA"/>
        </w:rPr>
        <w:t xml:space="preserve">a témoigné qu’elle n’avait pas lu les pages </w:t>
      </w:r>
      <w:r w:rsidR="00F54D73">
        <w:rPr>
          <w:rFonts w:ascii="Times New Roman" w:hAnsi="Times New Roman" w:cs="Times New Roman"/>
          <w:sz w:val="24"/>
          <w:szCs w:val="24"/>
          <w:lang w:val="fr-CA"/>
        </w:rPr>
        <w:t>précédent</w:t>
      </w:r>
      <w:r w:rsidR="00D46425">
        <w:rPr>
          <w:rFonts w:ascii="Times New Roman" w:hAnsi="Times New Roman" w:cs="Times New Roman"/>
          <w:sz w:val="24"/>
          <w:szCs w:val="24"/>
          <w:lang w:val="fr-CA"/>
        </w:rPr>
        <w:t>es de la lettre qu’elle avait demandé à son avocat d’envoyer au comité des plaintes</w:t>
      </w:r>
      <w:r w:rsidR="00CD67E7">
        <w:rPr>
          <w:rFonts w:ascii="Times New Roman" w:hAnsi="Times New Roman" w:cs="Times New Roman"/>
          <w:sz w:val="24"/>
          <w:szCs w:val="24"/>
          <w:lang w:val="fr-CA"/>
        </w:rPr>
        <w:t>; elle a ajouté</w:t>
      </w:r>
      <w:r w:rsidR="00F54D73">
        <w:rPr>
          <w:rFonts w:ascii="Times New Roman" w:hAnsi="Times New Roman" w:cs="Times New Roman"/>
          <w:sz w:val="24"/>
          <w:szCs w:val="24"/>
          <w:lang w:val="fr-CA"/>
        </w:rPr>
        <w:t xml:space="preserve"> qu’elle ne comprenait pas pleinement certains de</w:t>
      </w:r>
      <w:r w:rsidR="00047E40">
        <w:rPr>
          <w:rFonts w:ascii="Times New Roman" w:hAnsi="Times New Roman" w:cs="Times New Roman"/>
          <w:sz w:val="24"/>
          <w:szCs w:val="24"/>
          <w:lang w:val="fr-CA"/>
        </w:rPr>
        <w:t>s</w:t>
      </w:r>
      <w:r w:rsidR="00F54D73">
        <w:rPr>
          <w:rFonts w:ascii="Times New Roman" w:hAnsi="Times New Roman" w:cs="Times New Roman"/>
          <w:sz w:val="24"/>
          <w:szCs w:val="24"/>
          <w:lang w:val="fr-CA"/>
        </w:rPr>
        <w:t xml:space="preserve"> termes employés</w:t>
      </w:r>
      <w:r w:rsidR="00630850" w:rsidRPr="009A1EC0">
        <w:rPr>
          <w:rFonts w:ascii="Times New Roman" w:hAnsi="Times New Roman" w:cs="Times New Roman"/>
          <w:sz w:val="24"/>
          <w:szCs w:val="24"/>
          <w:lang w:val="fr-CA"/>
        </w:rPr>
        <w:t>.</w:t>
      </w:r>
      <w:r w:rsidR="00F54D73">
        <w:rPr>
          <w:rFonts w:ascii="Times New Roman" w:hAnsi="Times New Roman" w:cs="Times New Roman"/>
          <w:sz w:val="24"/>
          <w:szCs w:val="24"/>
          <w:lang w:val="fr-CA"/>
        </w:rPr>
        <w:t xml:space="preserve"> Par exemple, elle a témoigné que le mot [TRADUCTION] « modéré »</w:t>
      </w:r>
      <w:r w:rsidR="001E35B5">
        <w:rPr>
          <w:rFonts w:ascii="Times New Roman" w:hAnsi="Times New Roman" w:cs="Times New Roman"/>
          <w:sz w:val="24"/>
          <w:szCs w:val="24"/>
          <w:lang w:val="fr-CA"/>
        </w:rPr>
        <w:t xml:space="preserve"> (« </w:t>
      </w:r>
      <w:proofErr w:type="spellStart"/>
      <w:r w:rsidR="001E35B5" w:rsidRPr="001E35B5">
        <w:rPr>
          <w:rFonts w:ascii="Times New Roman" w:hAnsi="Times New Roman" w:cs="Times New Roman"/>
          <w:i/>
          <w:sz w:val="24"/>
          <w:szCs w:val="24"/>
          <w:lang w:val="fr-CA"/>
        </w:rPr>
        <w:t>tempered</w:t>
      </w:r>
      <w:proofErr w:type="spellEnd"/>
      <w:r w:rsidR="001E35B5">
        <w:rPr>
          <w:rFonts w:ascii="Times New Roman" w:hAnsi="Times New Roman" w:cs="Times New Roman"/>
          <w:sz w:val="24"/>
          <w:szCs w:val="24"/>
          <w:lang w:val="fr-CA"/>
        </w:rPr>
        <w:t> »)</w:t>
      </w:r>
      <w:r w:rsidR="00F54D73">
        <w:rPr>
          <w:rFonts w:ascii="Times New Roman" w:hAnsi="Times New Roman" w:cs="Times New Roman"/>
          <w:sz w:val="24"/>
          <w:szCs w:val="24"/>
          <w:lang w:val="fr-CA"/>
        </w:rPr>
        <w:t xml:space="preserve"> ne faisait pas partie de son vocabulaire</w:t>
      </w:r>
      <w:r w:rsidR="00630850" w:rsidRPr="009A1EC0">
        <w:rPr>
          <w:rFonts w:ascii="Times New Roman" w:hAnsi="Times New Roman" w:cs="Times New Roman"/>
          <w:sz w:val="24"/>
          <w:szCs w:val="24"/>
          <w:lang w:val="fr-CA"/>
        </w:rPr>
        <w:t>.</w:t>
      </w:r>
      <w:r w:rsidR="00F54D73">
        <w:rPr>
          <w:rFonts w:ascii="Times New Roman" w:hAnsi="Times New Roman" w:cs="Times New Roman"/>
          <w:sz w:val="24"/>
          <w:szCs w:val="24"/>
          <w:lang w:val="fr-CA"/>
        </w:rPr>
        <w:t xml:space="preserve"> Lorsqu’on lui a demandé quel sens elle lui attribuait</w:t>
      </w:r>
      <w:r w:rsidR="00630850" w:rsidRPr="009A1EC0">
        <w:rPr>
          <w:rFonts w:ascii="Times New Roman" w:hAnsi="Times New Roman" w:cs="Times New Roman"/>
          <w:sz w:val="24"/>
          <w:szCs w:val="24"/>
          <w:lang w:val="fr-CA"/>
        </w:rPr>
        <w:t>,</w:t>
      </w:r>
      <w:r w:rsidR="00F54D73">
        <w:rPr>
          <w:rFonts w:ascii="Times New Roman" w:hAnsi="Times New Roman" w:cs="Times New Roman"/>
          <w:sz w:val="24"/>
          <w:szCs w:val="24"/>
          <w:lang w:val="fr-CA"/>
        </w:rPr>
        <w:t xml:space="preserve"> elle a répondu qu’elle associait le mot au </w:t>
      </w:r>
      <w:r w:rsidR="001E35B5">
        <w:rPr>
          <w:rFonts w:ascii="Times New Roman" w:hAnsi="Times New Roman" w:cs="Times New Roman"/>
          <w:sz w:val="24"/>
          <w:szCs w:val="24"/>
          <w:lang w:val="fr-CA"/>
        </w:rPr>
        <w:t>« </w:t>
      </w:r>
      <w:r w:rsidR="00F54D73">
        <w:rPr>
          <w:rFonts w:ascii="Times New Roman" w:hAnsi="Times New Roman" w:cs="Times New Roman"/>
          <w:sz w:val="24"/>
          <w:szCs w:val="24"/>
          <w:lang w:val="fr-CA"/>
        </w:rPr>
        <w:t>verre trempé</w:t>
      </w:r>
      <w:r w:rsidR="001E35B5">
        <w:rPr>
          <w:rFonts w:ascii="Times New Roman" w:hAnsi="Times New Roman" w:cs="Times New Roman"/>
          <w:sz w:val="24"/>
          <w:szCs w:val="24"/>
          <w:lang w:val="fr-CA"/>
        </w:rPr>
        <w:t> » (« </w:t>
      </w:r>
      <w:proofErr w:type="spellStart"/>
      <w:r w:rsidR="001E35B5" w:rsidRPr="001E35B5">
        <w:rPr>
          <w:rFonts w:ascii="Times New Roman" w:hAnsi="Times New Roman" w:cs="Times New Roman"/>
          <w:i/>
          <w:sz w:val="24"/>
          <w:szCs w:val="24"/>
          <w:lang w:val="fr-CA"/>
        </w:rPr>
        <w:t>tempered</w:t>
      </w:r>
      <w:proofErr w:type="spellEnd"/>
      <w:r w:rsidR="001E35B5" w:rsidRPr="001E35B5">
        <w:rPr>
          <w:rFonts w:ascii="Times New Roman" w:hAnsi="Times New Roman" w:cs="Times New Roman"/>
          <w:i/>
          <w:sz w:val="24"/>
          <w:szCs w:val="24"/>
          <w:lang w:val="fr-CA"/>
        </w:rPr>
        <w:t xml:space="preserve"> glass </w:t>
      </w:r>
      <w:r w:rsidR="001E35B5">
        <w:rPr>
          <w:rFonts w:ascii="Times New Roman" w:hAnsi="Times New Roman" w:cs="Times New Roman"/>
          <w:sz w:val="24"/>
          <w:szCs w:val="24"/>
          <w:lang w:val="fr-CA"/>
        </w:rPr>
        <w:t>»)</w:t>
      </w:r>
      <w:r w:rsidR="00411D77" w:rsidRPr="009A1EC0">
        <w:rPr>
          <w:rStyle w:val="FootnoteReference"/>
          <w:rFonts w:ascii="Times New Roman" w:hAnsi="Times New Roman" w:cs="Times New Roman"/>
          <w:sz w:val="24"/>
          <w:szCs w:val="24"/>
          <w:lang w:val="fr-CA"/>
        </w:rPr>
        <w:footnoteReference w:id="47"/>
      </w:r>
      <w:r w:rsidR="00F54D73">
        <w:rPr>
          <w:rFonts w:ascii="Times New Roman" w:hAnsi="Times New Roman" w:cs="Times New Roman"/>
          <w:sz w:val="24"/>
          <w:szCs w:val="24"/>
          <w:lang w:val="fr-CA"/>
        </w:rPr>
        <w:t>.</w:t>
      </w:r>
    </w:p>
    <w:p w14:paraId="49AB4FC4"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0C6697D1" w14:textId="7E787D95" w:rsidR="0082276D" w:rsidRPr="009A1EC0" w:rsidRDefault="004911A2"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Plus tôt dans son témoignage, l</w:t>
      </w:r>
      <w:r w:rsidR="00F004A6">
        <w:rPr>
          <w:rFonts w:ascii="Times New Roman" w:hAnsi="Times New Roman" w:cs="Times New Roman"/>
          <w:sz w:val="24"/>
          <w:szCs w:val="24"/>
          <w:lang w:val="fr-CA"/>
        </w:rPr>
        <w:t>a juge de paix</w:t>
      </w:r>
      <w:r>
        <w:rPr>
          <w:rFonts w:ascii="Times New Roman" w:hAnsi="Times New Roman" w:cs="Times New Roman"/>
          <w:sz w:val="24"/>
          <w:szCs w:val="24"/>
          <w:lang w:val="fr-CA"/>
        </w:rPr>
        <w:t xml:space="preserve"> avait expliqué que les poursuivants s’attendaient à ce qu’elle signe tout simplement les ordonnances de mise en liberté sur consentement proposées qui lui étaient présentées</w:t>
      </w:r>
      <w:r w:rsidR="00755D30" w:rsidRPr="009A1EC0">
        <w:rPr>
          <w:rFonts w:ascii="Times New Roman" w:hAnsi="Times New Roman" w:cs="Times New Roman"/>
          <w:sz w:val="24"/>
          <w:szCs w:val="24"/>
          <w:lang w:val="fr-CA"/>
        </w:rPr>
        <w:t>.</w:t>
      </w:r>
      <w:r w:rsidR="00183C0D" w:rsidRPr="009A1EC0">
        <w:rPr>
          <w:rFonts w:ascii="Times New Roman" w:hAnsi="Times New Roman" w:cs="Times New Roman"/>
          <w:sz w:val="24"/>
          <w:szCs w:val="24"/>
          <w:lang w:val="fr-CA"/>
        </w:rPr>
        <w:t xml:space="preserve"> </w:t>
      </w:r>
      <w:r w:rsidR="001F7EE3">
        <w:rPr>
          <w:rFonts w:ascii="Times New Roman" w:hAnsi="Times New Roman" w:cs="Times New Roman"/>
          <w:sz w:val="24"/>
          <w:szCs w:val="24"/>
          <w:lang w:val="fr-CA"/>
        </w:rPr>
        <w:t>Elle avait plutôt l</w:t>
      </w:r>
      <w:r w:rsidR="001A7625">
        <w:rPr>
          <w:rFonts w:ascii="Times New Roman" w:hAnsi="Times New Roman" w:cs="Times New Roman"/>
          <w:sz w:val="24"/>
          <w:szCs w:val="24"/>
          <w:lang w:val="fr-CA"/>
        </w:rPr>
        <w:t>’habitude</w:t>
      </w:r>
      <w:r w:rsidR="008D7062" w:rsidRPr="009A1EC0">
        <w:rPr>
          <w:rFonts w:ascii="Times New Roman" w:hAnsi="Times New Roman" w:cs="Times New Roman"/>
          <w:sz w:val="24"/>
          <w:szCs w:val="24"/>
          <w:lang w:val="fr-CA"/>
        </w:rPr>
        <w:t xml:space="preserve"> </w:t>
      </w:r>
      <w:r w:rsidR="001F7EE3">
        <w:rPr>
          <w:rFonts w:ascii="Times New Roman" w:hAnsi="Times New Roman" w:cs="Times New Roman"/>
          <w:sz w:val="24"/>
          <w:szCs w:val="24"/>
          <w:lang w:val="fr-CA"/>
        </w:rPr>
        <w:t>d’examiner soigneusement cha</w:t>
      </w:r>
      <w:r w:rsidR="001A7625">
        <w:rPr>
          <w:rFonts w:ascii="Times New Roman" w:hAnsi="Times New Roman" w:cs="Times New Roman"/>
          <w:sz w:val="24"/>
          <w:szCs w:val="24"/>
          <w:lang w:val="fr-CA"/>
        </w:rPr>
        <w:t>cun</w:t>
      </w:r>
      <w:r w:rsidR="001F7EE3">
        <w:rPr>
          <w:rFonts w:ascii="Times New Roman" w:hAnsi="Times New Roman" w:cs="Times New Roman"/>
          <w:sz w:val="24"/>
          <w:szCs w:val="24"/>
          <w:lang w:val="fr-CA"/>
        </w:rPr>
        <w:t>e</w:t>
      </w:r>
      <w:r w:rsidR="001A7625">
        <w:rPr>
          <w:rFonts w:ascii="Times New Roman" w:hAnsi="Times New Roman" w:cs="Times New Roman"/>
          <w:sz w:val="24"/>
          <w:szCs w:val="24"/>
          <w:lang w:val="fr-CA"/>
        </w:rPr>
        <w:t xml:space="preserve"> des</w:t>
      </w:r>
      <w:r w:rsidR="001F7EE3">
        <w:rPr>
          <w:rFonts w:ascii="Times New Roman" w:hAnsi="Times New Roman" w:cs="Times New Roman"/>
          <w:sz w:val="24"/>
          <w:szCs w:val="24"/>
          <w:lang w:val="fr-CA"/>
        </w:rPr>
        <w:t xml:space="preserve"> </w:t>
      </w:r>
      <w:r w:rsidR="00AA6C8C" w:rsidRPr="009A1EC0">
        <w:rPr>
          <w:rFonts w:ascii="Times New Roman" w:hAnsi="Times New Roman" w:cs="Times New Roman"/>
          <w:sz w:val="24"/>
          <w:szCs w:val="24"/>
          <w:lang w:val="fr-CA"/>
        </w:rPr>
        <w:t>condition</w:t>
      </w:r>
      <w:r w:rsidR="001A7625">
        <w:rPr>
          <w:rFonts w:ascii="Times New Roman" w:hAnsi="Times New Roman" w:cs="Times New Roman"/>
          <w:sz w:val="24"/>
          <w:szCs w:val="24"/>
          <w:lang w:val="fr-CA"/>
        </w:rPr>
        <w:t>s</w:t>
      </w:r>
      <w:r w:rsidR="00AA6C8C" w:rsidRPr="009A1EC0">
        <w:rPr>
          <w:rFonts w:ascii="Times New Roman" w:hAnsi="Times New Roman" w:cs="Times New Roman"/>
          <w:sz w:val="24"/>
          <w:szCs w:val="24"/>
          <w:lang w:val="fr-CA"/>
        </w:rPr>
        <w:t xml:space="preserve"> </w:t>
      </w:r>
      <w:r w:rsidR="001F7EE3">
        <w:rPr>
          <w:rFonts w:ascii="Times New Roman" w:hAnsi="Times New Roman" w:cs="Times New Roman"/>
          <w:sz w:val="24"/>
          <w:szCs w:val="24"/>
          <w:lang w:val="fr-CA"/>
        </w:rPr>
        <w:t xml:space="preserve">de ces ordonnances, parce que son nom figurait dans l’ordonnance et </w:t>
      </w:r>
      <w:r w:rsidR="006F2BD1">
        <w:rPr>
          <w:rFonts w:ascii="Times New Roman" w:hAnsi="Times New Roman" w:cs="Times New Roman"/>
          <w:sz w:val="24"/>
          <w:szCs w:val="24"/>
          <w:lang w:val="fr-CA"/>
        </w:rPr>
        <w:t>que</w:t>
      </w:r>
      <w:r w:rsidR="00380EBB">
        <w:rPr>
          <w:rFonts w:ascii="Times New Roman" w:hAnsi="Times New Roman" w:cs="Times New Roman"/>
          <w:sz w:val="24"/>
          <w:szCs w:val="24"/>
          <w:lang w:val="fr-CA"/>
        </w:rPr>
        <w:t xml:space="preserve"> </w:t>
      </w:r>
      <w:r w:rsidR="001F7EE3">
        <w:rPr>
          <w:rFonts w:ascii="Times New Roman" w:hAnsi="Times New Roman" w:cs="Times New Roman"/>
          <w:sz w:val="24"/>
          <w:szCs w:val="24"/>
          <w:lang w:val="fr-CA"/>
        </w:rPr>
        <w:t>[TRADUCTION] « aucun avocat ne signerait un doc</w:t>
      </w:r>
      <w:r w:rsidR="0085165A" w:rsidRPr="009A1EC0">
        <w:rPr>
          <w:rFonts w:ascii="Times New Roman" w:hAnsi="Times New Roman" w:cs="Times New Roman"/>
          <w:sz w:val="24"/>
          <w:szCs w:val="24"/>
          <w:lang w:val="fr-CA"/>
        </w:rPr>
        <w:t>ument</w:t>
      </w:r>
      <w:r w:rsidR="001F7EE3">
        <w:rPr>
          <w:rFonts w:ascii="Times New Roman" w:hAnsi="Times New Roman" w:cs="Times New Roman"/>
          <w:sz w:val="24"/>
          <w:szCs w:val="24"/>
          <w:lang w:val="fr-CA"/>
        </w:rPr>
        <w:t xml:space="preserve"> avec lequel il n’est pas d’accord</w:t>
      </w:r>
      <w:r w:rsidR="007A4AAE" w:rsidRPr="009A1EC0">
        <w:rPr>
          <w:rStyle w:val="FootnoteReference"/>
          <w:rFonts w:ascii="Times New Roman" w:hAnsi="Times New Roman" w:cs="Times New Roman"/>
          <w:sz w:val="24"/>
          <w:szCs w:val="24"/>
          <w:lang w:val="fr-CA"/>
        </w:rPr>
        <w:footnoteReference w:id="48"/>
      </w:r>
      <w:r w:rsidR="001F7EE3">
        <w:rPr>
          <w:rFonts w:ascii="Times New Roman" w:hAnsi="Times New Roman" w:cs="Times New Roman"/>
          <w:sz w:val="24"/>
          <w:szCs w:val="24"/>
          <w:lang w:val="fr-CA"/>
        </w:rPr>
        <w:t> ».</w:t>
      </w:r>
    </w:p>
    <w:p w14:paraId="43C1E35A" w14:textId="77777777" w:rsidR="00E860AC" w:rsidRPr="009A1EC0" w:rsidRDefault="00E860AC" w:rsidP="00E860AC">
      <w:pPr>
        <w:pStyle w:val="ListParagraph"/>
        <w:rPr>
          <w:rFonts w:ascii="Times New Roman" w:hAnsi="Times New Roman" w:cs="Times New Roman"/>
          <w:sz w:val="24"/>
          <w:szCs w:val="24"/>
          <w:lang w:val="fr-CA"/>
        </w:rPr>
      </w:pPr>
    </w:p>
    <w:p w14:paraId="01920BC3" w14:textId="527D04EF" w:rsidR="00B83260" w:rsidRPr="009A1EC0" w:rsidRDefault="00904683"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Nous n’acceptons pas le témoignage de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selon lequel elle a tout simplement négligé de lire la lettre adressée au comité avant de la signer</w:t>
      </w:r>
      <w:r w:rsidR="00B83260" w:rsidRPr="009A1EC0">
        <w:rPr>
          <w:rFonts w:ascii="Times New Roman" w:hAnsi="Times New Roman" w:cs="Times New Roman"/>
          <w:sz w:val="24"/>
          <w:szCs w:val="24"/>
          <w:lang w:val="fr-CA"/>
        </w:rPr>
        <w:t xml:space="preserve">. </w:t>
      </w:r>
      <w:r w:rsidR="005E2AC2" w:rsidRPr="009A1EC0">
        <w:rPr>
          <w:rFonts w:ascii="Times New Roman" w:hAnsi="Times New Roman" w:cs="Times New Roman"/>
          <w:sz w:val="24"/>
          <w:szCs w:val="24"/>
          <w:lang w:val="fr-CA"/>
        </w:rPr>
        <w:t>I</w:t>
      </w:r>
      <w:r w:rsidR="000276C9">
        <w:rPr>
          <w:rFonts w:ascii="Times New Roman" w:hAnsi="Times New Roman" w:cs="Times New Roman"/>
          <w:sz w:val="24"/>
          <w:szCs w:val="24"/>
          <w:lang w:val="fr-CA"/>
        </w:rPr>
        <w:t xml:space="preserve">l s’agissait d’un document </w:t>
      </w:r>
      <w:r w:rsidR="005E2AC2" w:rsidRPr="009A1EC0">
        <w:rPr>
          <w:rFonts w:ascii="Times New Roman" w:hAnsi="Times New Roman" w:cs="Times New Roman"/>
          <w:sz w:val="24"/>
          <w:szCs w:val="24"/>
          <w:lang w:val="fr-CA"/>
        </w:rPr>
        <w:t>important</w:t>
      </w:r>
      <w:r w:rsidR="000276C9">
        <w:rPr>
          <w:rFonts w:ascii="Times New Roman" w:hAnsi="Times New Roman" w:cs="Times New Roman"/>
          <w:sz w:val="24"/>
          <w:szCs w:val="24"/>
          <w:lang w:val="fr-CA"/>
        </w:rPr>
        <w:t xml:space="preserve"> préparé en réponse à des plaintes concernant sa conduite en tant qu’of</w:t>
      </w:r>
      <w:r w:rsidR="00266D98">
        <w:rPr>
          <w:rFonts w:ascii="Times New Roman" w:hAnsi="Times New Roman" w:cs="Times New Roman"/>
          <w:sz w:val="24"/>
          <w:szCs w:val="24"/>
          <w:lang w:val="fr-CA"/>
        </w:rPr>
        <w:t>ficier de justice</w:t>
      </w:r>
      <w:r w:rsidR="000276C9">
        <w:rPr>
          <w:rFonts w:ascii="Times New Roman" w:hAnsi="Times New Roman" w:cs="Times New Roman"/>
          <w:sz w:val="24"/>
          <w:szCs w:val="24"/>
          <w:lang w:val="fr-CA"/>
        </w:rPr>
        <w:t xml:space="preserve"> dans le cadre d’un processus de </w:t>
      </w:r>
      <w:r w:rsidR="007F1C9B" w:rsidRPr="009A1EC0">
        <w:rPr>
          <w:rFonts w:ascii="Times New Roman" w:hAnsi="Times New Roman" w:cs="Times New Roman"/>
          <w:sz w:val="24"/>
          <w:szCs w:val="24"/>
          <w:lang w:val="fr-CA"/>
        </w:rPr>
        <w:t>discipline</w:t>
      </w:r>
      <w:r w:rsidR="000276C9">
        <w:rPr>
          <w:rFonts w:ascii="Times New Roman" w:hAnsi="Times New Roman" w:cs="Times New Roman"/>
          <w:sz w:val="24"/>
          <w:szCs w:val="24"/>
          <w:lang w:val="fr-CA"/>
        </w:rPr>
        <w:t xml:space="preserve"> judiciaire pouvant avoir de graves conséquences</w:t>
      </w:r>
      <w:r w:rsidR="008031FB" w:rsidRPr="009A1EC0">
        <w:rPr>
          <w:rFonts w:ascii="Times New Roman" w:hAnsi="Times New Roman" w:cs="Times New Roman"/>
          <w:sz w:val="24"/>
          <w:szCs w:val="24"/>
          <w:lang w:val="fr-CA"/>
        </w:rPr>
        <w:t>.</w:t>
      </w:r>
      <w:r w:rsidR="00F6121C">
        <w:rPr>
          <w:rFonts w:ascii="Times New Roman" w:hAnsi="Times New Roman" w:cs="Times New Roman"/>
          <w:sz w:val="24"/>
          <w:szCs w:val="24"/>
          <w:lang w:val="fr-CA"/>
        </w:rPr>
        <w:t xml:space="preserve"> Nous concluons que la lettre a été envoyée au comité dans l’espoir d’éviter la tenue d’une audience</w:t>
      </w:r>
      <w:r w:rsidR="00B83260" w:rsidRPr="009A1EC0">
        <w:rPr>
          <w:rFonts w:ascii="Times New Roman" w:hAnsi="Times New Roman" w:cs="Times New Roman"/>
          <w:sz w:val="24"/>
          <w:szCs w:val="24"/>
          <w:lang w:val="fr-CA"/>
        </w:rPr>
        <w:t xml:space="preserve">. </w:t>
      </w:r>
      <w:r w:rsidR="00CE411F">
        <w:rPr>
          <w:rFonts w:ascii="Times New Roman" w:hAnsi="Times New Roman" w:cs="Times New Roman"/>
          <w:sz w:val="24"/>
          <w:szCs w:val="24"/>
          <w:lang w:val="fr-CA"/>
        </w:rPr>
        <w:t>En ce sens</w:t>
      </w:r>
      <w:r w:rsidR="00F6121C">
        <w:rPr>
          <w:rFonts w:ascii="Times New Roman" w:hAnsi="Times New Roman" w:cs="Times New Roman"/>
          <w:sz w:val="24"/>
          <w:szCs w:val="24"/>
          <w:lang w:val="fr-CA"/>
        </w:rPr>
        <w:t>, nous concluons que le témoignage de</w:t>
      </w:r>
      <w:r w:rsidR="00F004A6">
        <w:rPr>
          <w:rFonts w:ascii="Times New Roman" w:hAnsi="Times New Roman" w:cs="Times New Roman"/>
          <w:sz w:val="24"/>
          <w:szCs w:val="24"/>
          <w:lang w:val="fr-CA"/>
        </w:rPr>
        <w:t xml:space="preserve"> la juge de paix</w:t>
      </w:r>
      <w:r w:rsidR="00F6121C">
        <w:rPr>
          <w:rFonts w:ascii="Times New Roman" w:hAnsi="Times New Roman" w:cs="Times New Roman"/>
          <w:sz w:val="24"/>
          <w:szCs w:val="24"/>
          <w:lang w:val="fr-CA"/>
        </w:rPr>
        <w:t xml:space="preserve"> remet en </w:t>
      </w:r>
      <w:r w:rsidR="000B6C39" w:rsidRPr="009A1EC0">
        <w:rPr>
          <w:rFonts w:ascii="Times New Roman" w:hAnsi="Times New Roman" w:cs="Times New Roman"/>
          <w:sz w:val="24"/>
          <w:szCs w:val="24"/>
          <w:lang w:val="fr-CA"/>
        </w:rPr>
        <w:t xml:space="preserve">question </w:t>
      </w:r>
      <w:r w:rsidR="00F6121C">
        <w:rPr>
          <w:rFonts w:ascii="Times New Roman" w:hAnsi="Times New Roman" w:cs="Times New Roman"/>
          <w:sz w:val="24"/>
          <w:szCs w:val="24"/>
          <w:lang w:val="fr-CA"/>
        </w:rPr>
        <w:t>sa propre crédibilité</w:t>
      </w:r>
      <w:r w:rsidR="009247E4" w:rsidRPr="009A1EC0">
        <w:rPr>
          <w:rFonts w:ascii="Times New Roman" w:hAnsi="Times New Roman" w:cs="Times New Roman"/>
          <w:sz w:val="24"/>
          <w:szCs w:val="24"/>
          <w:lang w:val="fr-CA"/>
        </w:rPr>
        <w:t xml:space="preserve">. </w:t>
      </w:r>
      <w:r w:rsidR="00CE411F">
        <w:rPr>
          <w:rFonts w:ascii="Times New Roman" w:hAnsi="Times New Roman" w:cs="Times New Roman"/>
          <w:sz w:val="24"/>
          <w:szCs w:val="24"/>
          <w:lang w:val="fr-CA"/>
        </w:rPr>
        <w:t>Il indique qu’elle a tenté de tromper le comité en laissant entendre qu’elle était repentante, alors qu’en fait, elle n’avait aucun regret</w:t>
      </w:r>
      <w:r w:rsidR="00FC41E2" w:rsidRPr="009A1EC0">
        <w:rPr>
          <w:rFonts w:ascii="Times New Roman" w:hAnsi="Times New Roman" w:cs="Times New Roman"/>
          <w:sz w:val="24"/>
          <w:szCs w:val="24"/>
          <w:lang w:val="fr-CA"/>
        </w:rPr>
        <w:t>.</w:t>
      </w:r>
      <w:r w:rsidR="00CE411F">
        <w:rPr>
          <w:rFonts w:ascii="Times New Roman" w:hAnsi="Times New Roman" w:cs="Times New Roman"/>
          <w:sz w:val="24"/>
          <w:szCs w:val="24"/>
          <w:lang w:val="fr-CA"/>
        </w:rPr>
        <w:t xml:space="preserve"> </w:t>
      </w:r>
      <w:r w:rsidR="002070CB">
        <w:rPr>
          <w:rFonts w:ascii="Times New Roman" w:hAnsi="Times New Roman" w:cs="Times New Roman"/>
          <w:sz w:val="24"/>
          <w:szCs w:val="24"/>
          <w:lang w:val="fr-CA"/>
        </w:rPr>
        <w:t>Il s’agit d’un</w:t>
      </w:r>
      <w:r w:rsidR="00B66D15">
        <w:rPr>
          <w:rFonts w:ascii="Times New Roman" w:hAnsi="Times New Roman" w:cs="Times New Roman"/>
          <w:sz w:val="24"/>
          <w:szCs w:val="24"/>
          <w:lang w:val="fr-CA"/>
        </w:rPr>
        <w:t>e situation</w:t>
      </w:r>
      <w:r w:rsidR="006F2BD1">
        <w:rPr>
          <w:rFonts w:ascii="Times New Roman" w:hAnsi="Times New Roman" w:cs="Times New Roman"/>
          <w:sz w:val="24"/>
          <w:szCs w:val="24"/>
          <w:lang w:val="fr-CA"/>
        </w:rPr>
        <w:t xml:space="preserve"> soulevant un grave problèm</w:t>
      </w:r>
      <w:r w:rsidR="00CE411F">
        <w:rPr>
          <w:rFonts w:ascii="Times New Roman" w:hAnsi="Times New Roman" w:cs="Times New Roman"/>
          <w:sz w:val="24"/>
          <w:szCs w:val="24"/>
          <w:lang w:val="fr-CA"/>
        </w:rPr>
        <w:t>e</w:t>
      </w:r>
      <w:r w:rsidR="00B83260" w:rsidRPr="009A1EC0">
        <w:rPr>
          <w:rFonts w:ascii="Times New Roman" w:hAnsi="Times New Roman" w:cs="Times New Roman"/>
          <w:sz w:val="24"/>
          <w:szCs w:val="24"/>
          <w:lang w:val="fr-CA"/>
        </w:rPr>
        <w:t>.</w:t>
      </w:r>
      <w:r w:rsidR="00CE411F">
        <w:rPr>
          <w:rFonts w:ascii="Times New Roman" w:hAnsi="Times New Roman" w:cs="Times New Roman"/>
          <w:sz w:val="24"/>
          <w:szCs w:val="24"/>
          <w:lang w:val="fr-CA"/>
        </w:rPr>
        <w:t xml:space="preserve"> </w:t>
      </w:r>
      <w:r w:rsidR="00B66D15">
        <w:rPr>
          <w:rFonts w:ascii="Times New Roman" w:hAnsi="Times New Roman" w:cs="Times New Roman"/>
          <w:sz w:val="24"/>
          <w:szCs w:val="24"/>
          <w:lang w:val="fr-CA"/>
        </w:rPr>
        <w:t xml:space="preserve">Elle </w:t>
      </w:r>
      <w:r w:rsidR="00CE411F">
        <w:rPr>
          <w:rFonts w:ascii="Times New Roman" w:hAnsi="Times New Roman" w:cs="Times New Roman"/>
          <w:sz w:val="24"/>
          <w:szCs w:val="24"/>
          <w:lang w:val="fr-CA"/>
        </w:rPr>
        <w:t xml:space="preserve">remet en </w:t>
      </w:r>
      <w:r w:rsidR="00B83260" w:rsidRPr="009A1EC0">
        <w:rPr>
          <w:rFonts w:ascii="Times New Roman" w:hAnsi="Times New Roman" w:cs="Times New Roman"/>
          <w:sz w:val="24"/>
          <w:szCs w:val="24"/>
          <w:lang w:val="fr-CA"/>
        </w:rPr>
        <w:t>question</w:t>
      </w:r>
      <w:r w:rsidR="00F004A6">
        <w:rPr>
          <w:rFonts w:ascii="Times New Roman" w:hAnsi="Times New Roman" w:cs="Times New Roman"/>
          <w:sz w:val="24"/>
          <w:szCs w:val="24"/>
          <w:lang w:val="fr-CA"/>
        </w:rPr>
        <w:t xml:space="preserve"> </w:t>
      </w:r>
      <w:r w:rsidR="00CE411F">
        <w:rPr>
          <w:rFonts w:ascii="Times New Roman" w:hAnsi="Times New Roman" w:cs="Times New Roman"/>
          <w:sz w:val="24"/>
          <w:szCs w:val="24"/>
          <w:lang w:val="fr-CA"/>
        </w:rPr>
        <w:t xml:space="preserve">l’intégrité de </w:t>
      </w:r>
      <w:r w:rsidR="00F004A6">
        <w:rPr>
          <w:rFonts w:ascii="Times New Roman" w:hAnsi="Times New Roman" w:cs="Times New Roman"/>
          <w:sz w:val="24"/>
          <w:szCs w:val="24"/>
          <w:lang w:val="fr-CA"/>
        </w:rPr>
        <w:t>la juge de paix</w:t>
      </w:r>
      <w:r w:rsidR="00CE411F">
        <w:rPr>
          <w:rFonts w:ascii="Times New Roman" w:hAnsi="Times New Roman" w:cs="Times New Roman"/>
          <w:sz w:val="24"/>
          <w:szCs w:val="24"/>
          <w:lang w:val="fr-CA"/>
        </w:rPr>
        <w:t>; or, u</w:t>
      </w:r>
      <w:r w:rsidR="00266D98">
        <w:rPr>
          <w:rFonts w:ascii="Times New Roman" w:hAnsi="Times New Roman" w:cs="Times New Roman"/>
          <w:sz w:val="24"/>
          <w:szCs w:val="24"/>
          <w:lang w:val="fr-CA"/>
        </w:rPr>
        <w:t>n officier de justice</w:t>
      </w:r>
      <w:r w:rsidR="00CE411F">
        <w:rPr>
          <w:rFonts w:ascii="Times New Roman" w:hAnsi="Times New Roman" w:cs="Times New Roman"/>
          <w:sz w:val="24"/>
          <w:szCs w:val="24"/>
          <w:lang w:val="fr-CA"/>
        </w:rPr>
        <w:t xml:space="preserve"> doit protéger jalousement son intégrité, surtout au moment de répondre au comité au sujet d’une inconduite alléguée</w:t>
      </w:r>
      <w:r w:rsidR="00B45492" w:rsidRPr="009A1EC0">
        <w:rPr>
          <w:rFonts w:ascii="Times New Roman" w:hAnsi="Times New Roman" w:cs="Times New Roman"/>
          <w:sz w:val="24"/>
          <w:szCs w:val="24"/>
          <w:lang w:val="fr-CA"/>
        </w:rPr>
        <w:t>.</w:t>
      </w:r>
      <w:r w:rsidR="00B83260" w:rsidRPr="009A1EC0">
        <w:rPr>
          <w:rFonts w:ascii="Times New Roman" w:hAnsi="Times New Roman" w:cs="Times New Roman"/>
          <w:sz w:val="24"/>
          <w:szCs w:val="24"/>
          <w:lang w:val="fr-CA"/>
        </w:rPr>
        <w:t xml:space="preserve"> </w:t>
      </w:r>
      <w:r w:rsidR="002070CB">
        <w:rPr>
          <w:rFonts w:ascii="Times New Roman" w:hAnsi="Times New Roman" w:cs="Times New Roman"/>
          <w:sz w:val="24"/>
          <w:szCs w:val="24"/>
          <w:lang w:val="fr-CA"/>
        </w:rPr>
        <w:t>Comme dans l’affaire</w:t>
      </w:r>
      <w:r w:rsidR="000B6C39" w:rsidRPr="009A1EC0">
        <w:rPr>
          <w:rFonts w:ascii="Times New Roman" w:hAnsi="Times New Roman" w:cs="Times New Roman"/>
          <w:sz w:val="24"/>
          <w:szCs w:val="24"/>
          <w:lang w:val="fr-CA"/>
        </w:rPr>
        <w:t xml:space="preserve"> </w:t>
      </w:r>
      <w:r w:rsidR="000B6C39" w:rsidRPr="009A1EC0">
        <w:rPr>
          <w:rFonts w:ascii="Times New Roman" w:hAnsi="Times New Roman" w:cs="Times New Roman"/>
          <w:i/>
          <w:sz w:val="24"/>
          <w:szCs w:val="24"/>
          <w:lang w:val="fr-CA"/>
        </w:rPr>
        <w:t>Massiah</w:t>
      </w:r>
      <w:r w:rsidR="000B6C39" w:rsidRPr="009A1EC0">
        <w:rPr>
          <w:rFonts w:ascii="Times New Roman" w:hAnsi="Times New Roman" w:cs="Times New Roman"/>
          <w:sz w:val="24"/>
          <w:szCs w:val="24"/>
          <w:lang w:val="fr-CA"/>
        </w:rPr>
        <w:t>,</w:t>
      </w:r>
      <w:r w:rsidR="002070CB">
        <w:rPr>
          <w:rFonts w:ascii="Times New Roman" w:hAnsi="Times New Roman" w:cs="Times New Roman"/>
          <w:sz w:val="24"/>
          <w:szCs w:val="24"/>
          <w:lang w:val="fr-CA"/>
        </w:rPr>
        <w:t xml:space="preserve"> </w:t>
      </w:r>
      <w:r w:rsidR="00B66D15">
        <w:rPr>
          <w:rFonts w:ascii="Times New Roman" w:hAnsi="Times New Roman" w:cs="Times New Roman"/>
          <w:sz w:val="24"/>
          <w:szCs w:val="24"/>
          <w:lang w:val="fr-CA"/>
        </w:rPr>
        <w:t>la situation</w:t>
      </w:r>
      <w:r w:rsidR="002070CB">
        <w:rPr>
          <w:rFonts w:ascii="Times New Roman" w:hAnsi="Times New Roman" w:cs="Times New Roman"/>
          <w:sz w:val="24"/>
          <w:szCs w:val="24"/>
          <w:lang w:val="fr-CA"/>
        </w:rPr>
        <w:t xml:space="preserve"> soulève des</w:t>
      </w:r>
      <w:r w:rsidR="00B66D15">
        <w:rPr>
          <w:rFonts w:ascii="Times New Roman" w:hAnsi="Times New Roman" w:cs="Times New Roman"/>
          <w:sz w:val="24"/>
          <w:szCs w:val="24"/>
          <w:lang w:val="fr-CA"/>
        </w:rPr>
        <w:t xml:space="preserve"> préoccupations concernant la capacité de </w:t>
      </w:r>
      <w:r w:rsidR="00F004A6">
        <w:rPr>
          <w:rFonts w:ascii="Times New Roman" w:hAnsi="Times New Roman" w:cs="Times New Roman"/>
          <w:sz w:val="24"/>
          <w:szCs w:val="24"/>
          <w:lang w:val="fr-CA"/>
        </w:rPr>
        <w:t>la juge de paix</w:t>
      </w:r>
      <w:r w:rsidR="00B66D15">
        <w:rPr>
          <w:rFonts w:ascii="Times New Roman" w:hAnsi="Times New Roman" w:cs="Times New Roman"/>
          <w:sz w:val="24"/>
          <w:szCs w:val="24"/>
          <w:lang w:val="fr-CA"/>
        </w:rPr>
        <w:t xml:space="preserve"> de trancher des questions avec intégrité et </w:t>
      </w:r>
      <w:r w:rsidR="007A7C79" w:rsidRPr="009A1EC0">
        <w:rPr>
          <w:rFonts w:ascii="Times New Roman" w:hAnsi="Times New Roman" w:cs="Times New Roman"/>
          <w:sz w:val="24"/>
          <w:szCs w:val="24"/>
          <w:lang w:val="fr-CA"/>
        </w:rPr>
        <w:t>impartialit</w:t>
      </w:r>
      <w:r w:rsidR="00B66D15">
        <w:rPr>
          <w:rFonts w:ascii="Times New Roman" w:hAnsi="Times New Roman" w:cs="Times New Roman"/>
          <w:sz w:val="24"/>
          <w:szCs w:val="24"/>
          <w:lang w:val="fr-CA"/>
        </w:rPr>
        <w:t>é</w:t>
      </w:r>
      <w:r w:rsidR="007A7C79" w:rsidRPr="009A1EC0">
        <w:rPr>
          <w:rFonts w:ascii="Times New Roman" w:hAnsi="Times New Roman" w:cs="Times New Roman"/>
          <w:sz w:val="24"/>
          <w:szCs w:val="24"/>
          <w:lang w:val="fr-CA"/>
        </w:rPr>
        <w:t xml:space="preserve">, </w:t>
      </w:r>
      <w:r w:rsidR="00B66D15">
        <w:rPr>
          <w:rFonts w:ascii="Times New Roman" w:hAnsi="Times New Roman" w:cs="Times New Roman"/>
          <w:sz w:val="24"/>
          <w:szCs w:val="24"/>
          <w:lang w:val="fr-CA"/>
        </w:rPr>
        <w:t>vu son témoignage lors de la présente audience, notamment le fait qu’elle a remis en question sa propre crédibilité dans sa lettre au comité des plaintes</w:t>
      </w:r>
      <w:r w:rsidR="000B6C39" w:rsidRPr="009A1EC0">
        <w:rPr>
          <w:rStyle w:val="FootnoteReference"/>
          <w:rFonts w:ascii="Times New Roman" w:hAnsi="Times New Roman" w:cs="Times New Roman"/>
          <w:sz w:val="24"/>
          <w:szCs w:val="24"/>
          <w:lang w:val="fr-CA"/>
        </w:rPr>
        <w:footnoteReference w:id="49"/>
      </w:r>
      <w:r w:rsidR="00B66D15">
        <w:rPr>
          <w:rFonts w:ascii="Times New Roman" w:hAnsi="Times New Roman" w:cs="Times New Roman"/>
          <w:sz w:val="24"/>
          <w:szCs w:val="24"/>
          <w:lang w:val="fr-CA"/>
        </w:rPr>
        <w:t>. Il s’agit d’un</w:t>
      </w:r>
      <w:r w:rsidR="00B83260" w:rsidRPr="009A1EC0">
        <w:rPr>
          <w:rFonts w:ascii="Times New Roman" w:hAnsi="Times New Roman" w:cs="Times New Roman"/>
          <w:sz w:val="24"/>
          <w:szCs w:val="24"/>
          <w:lang w:val="fr-CA"/>
        </w:rPr>
        <w:t xml:space="preserve"> </w:t>
      </w:r>
      <w:r w:rsidR="00D01BA6">
        <w:rPr>
          <w:rFonts w:ascii="Times New Roman" w:hAnsi="Times New Roman" w:cs="Times New Roman"/>
          <w:sz w:val="24"/>
          <w:szCs w:val="24"/>
          <w:lang w:val="fr-CA"/>
        </w:rPr>
        <w:t>facteur aggravant</w:t>
      </w:r>
      <w:r w:rsidR="00B83260" w:rsidRPr="009A1EC0">
        <w:rPr>
          <w:rFonts w:ascii="Times New Roman" w:hAnsi="Times New Roman" w:cs="Times New Roman"/>
          <w:sz w:val="24"/>
          <w:szCs w:val="24"/>
          <w:lang w:val="fr-CA"/>
        </w:rPr>
        <w:t>.</w:t>
      </w:r>
      <w:r w:rsidR="00EE098C">
        <w:rPr>
          <w:rFonts w:ascii="Times New Roman" w:hAnsi="Times New Roman" w:cs="Times New Roman"/>
          <w:sz w:val="24"/>
          <w:szCs w:val="24"/>
          <w:lang w:val="fr-CA"/>
        </w:rPr>
        <w:t xml:space="preserve"> Malheureusement, dans la présente instance, il y a eu d’autres situations dans lesquelles</w:t>
      </w:r>
      <w:r w:rsidR="00F004A6">
        <w:rPr>
          <w:rFonts w:ascii="Times New Roman" w:hAnsi="Times New Roman" w:cs="Times New Roman"/>
          <w:sz w:val="24"/>
          <w:szCs w:val="24"/>
          <w:lang w:val="fr-CA"/>
        </w:rPr>
        <w:t xml:space="preserve"> </w:t>
      </w:r>
      <w:r w:rsidR="00EE098C">
        <w:rPr>
          <w:rFonts w:ascii="Times New Roman" w:hAnsi="Times New Roman" w:cs="Times New Roman"/>
          <w:sz w:val="24"/>
          <w:szCs w:val="24"/>
          <w:lang w:val="fr-CA"/>
        </w:rPr>
        <w:t xml:space="preserve">le comportement et le témoignage de </w:t>
      </w:r>
      <w:r w:rsidR="00F004A6">
        <w:rPr>
          <w:rFonts w:ascii="Times New Roman" w:hAnsi="Times New Roman" w:cs="Times New Roman"/>
          <w:sz w:val="24"/>
          <w:szCs w:val="24"/>
          <w:lang w:val="fr-CA"/>
        </w:rPr>
        <w:t>la juge de pai</w:t>
      </w:r>
      <w:r w:rsidR="00EE098C">
        <w:rPr>
          <w:rFonts w:ascii="Times New Roman" w:hAnsi="Times New Roman" w:cs="Times New Roman"/>
          <w:sz w:val="24"/>
          <w:szCs w:val="24"/>
          <w:lang w:val="fr-CA"/>
        </w:rPr>
        <w:t>x ont également soulevé des préoccupations au sujet de son intégrité et de son impartialité.</w:t>
      </w:r>
    </w:p>
    <w:p w14:paraId="1FE3AB2C"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1FE15867" w14:textId="7690A5EB" w:rsidR="005840AC" w:rsidRDefault="00990758"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Deuxièmement</w:t>
      </w:r>
      <w:r w:rsidR="00776544"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dans son </w:t>
      </w:r>
      <w:r w:rsidR="001C2337" w:rsidRPr="009A1EC0">
        <w:rPr>
          <w:rFonts w:ascii="Times New Roman" w:hAnsi="Times New Roman" w:cs="Times New Roman"/>
          <w:sz w:val="24"/>
          <w:szCs w:val="24"/>
          <w:lang w:val="fr-CA"/>
        </w:rPr>
        <w:t>a</w:t>
      </w:r>
      <w:r w:rsidR="005840AC" w:rsidRPr="009A1EC0">
        <w:rPr>
          <w:rFonts w:ascii="Times New Roman" w:hAnsi="Times New Roman" w:cs="Times New Roman"/>
          <w:sz w:val="24"/>
          <w:szCs w:val="24"/>
          <w:lang w:val="fr-CA"/>
        </w:rPr>
        <w:t xml:space="preserve">ffidavit </w:t>
      </w:r>
      <w:r>
        <w:rPr>
          <w:rFonts w:ascii="Times New Roman" w:hAnsi="Times New Roman" w:cs="Times New Roman"/>
          <w:sz w:val="24"/>
          <w:szCs w:val="24"/>
          <w:lang w:val="fr-CA"/>
        </w:rPr>
        <w:t xml:space="preserve">signé le </w:t>
      </w:r>
      <w:r w:rsidR="00FC41E2" w:rsidRPr="009A1EC0">
        <w:rPr>
          <w:rFonts w:ascii="Times New Roman" w:hAnsi="Times New Roman" w:cs="Times New Roman"/>
          <w:sz w:val="24"/>
          <w:szCs w:val="24"/>
          <w:lang w:val="fr-CA"/>
        </w:rPr>
        <w:t>4</w:t>
      </w:r>
      <w:r>
        <w:rPr>
          <w:rFonts w:ascii="Times New Roman" w:hAnsi="Times New Roman" w:cs="Times New Roman"/>
          <w:sz w:val="24"/>
          <w:szCs w:val="24"/>
          <w:lang w:val="fr-CA"/>
        </w:rPr>
        <w:t xml:space="preserve"> décembre</w:t>
      </w:r>
      <w:r w:rsidR="003C6A7D" w:rsidRPr="009A1EC0">
        <w:rPr>
          <w:rFonts w:ascii="Times New Roman" w:hAnsi="Times New Roman" w:cs="Times New Roman"/>
          <w:sz w:val="24"/>
          <w:szCs w:val="24"/>
          <w:lang w:val="fr-CA"/>
        </w:rPr>
        <w:t xml:space="preserve"> </w:t>
      </w:r>
      <w:r w:rsidR="00FC41E2" w:rsidRPr="009A1EC0">
        <w:rPr>
          <w:rFonts w:ascii="Times New Roman" w:hAnsi="Times New Roman" w:cs="Times New Roman"/>
          <w:sz w:val="24"/>
          <w:szCs w:val="24"/>
          <w:lang w:val="fr-CA"/>
        </w:rPr>
        <w:t>2018</w:t>
      </w:r>
      <w:r>
        <w:rPr>
          <w:rFonts w:ascii="Times New Roman" w:hAnsi="Times New Roman" w:cs="Times New Roman"/>
          <w:sz w:val="24"/>
          <w:szCs w:val="24"/>
          <w:lang w:val="fr-CA"/>
        </w:rPr>
        <w:t xml:space="preserve"> qui a été déposé à l’audience portant sur </w:t>
      </w:r>
      <w:r w:rsidR="0059360A">
        <w:rPr>
          <w:rFonts w:ascii="Times New Roman" w:hAnsi="Times New Roman" w:cs="Times New Roman"/>
          <w:sz w:val="24"/>
          <w:szCs w:val="24"/>
          <w:lang w:val="fr-CA"/>
        </w:rPr>
        <w:t>la première allégation</w:t>
      </w:r>
      <w:r w:rsidR="007A7C79"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FC41E2"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soutenu que </w:t>
      </w:r>
      <w:r w:rsidR="007A40CB">
        <w:rPr>
          <w:rFonts w:ascii="Times New Roman" w:hAnsi="Times New Roman" w:cs="Times New Roman"/>
          <w:sz w:val="24"/>
          <w:szCs w:val="24"/>
          <w:lang w:val="fr-CA"/>
        </w:rPr>
        <w:t>l’article</w:t>
      </w:r>
      <w:r w:rsidR="00107BCD"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[TRADUCTION] </w:t>
      </w:r>
      <w:r>
        <w:rPr>
          <w:rFonts w:ascii="Times New Roman" w:hAnsi="Times New Roman" w:cs="Times New Roman"/>
          <w:sz w:val="24"/>
          <w:szCs w:val="24"/>
          <w:lang w:val="fr-CA"/>
        </w:rPr>
        <w:lastRenderedPageBreak/>
        <w:t>« </w:t>
      </w:r>
      <w:r w:rsidRPr="00990758">
        <w:rPr>
          <w:rFonts w:ascii="Times New Roman" w:hAnsi="Times New Roman" w:cs="Times New Roman"/>
          <w:sz w:val="24"/>
          <w:szCs w:val="24"/>
          <w:lang w:val="fr-CA"/>
        </w:rPr>
        <w:t>est suffisamment éloquent</w:t>
      </w:r>
      <w:r w:rsidR="00776544" w:rsidRPr="009A1EC0">
        <w:rPr>
          <w:rStyle w:val="FootnoteReference"/>
          <w:rFonts w:ascii="Times New Roman" w:hAnsi="Times New Roman" w:cs="Times New Roman"/>
          <w:sz w:val="24"/>
          <w:szCs w:val="24"/>
          <w:lang w:val="fr-CA"/>
        </w:rPr>
        <w:footnoteReference w:id="50"/>
      </w:r>
      <w:r>
        <w:rPr>
          <w:rFonts w:ascii="Times New Roman" w:hAnsi="Times New Roman" w:cs="Times New Roman"/>
          <w:sz w:val="24"/>
          <w:szCs w:val="24"/>
          <w:lang w:val="fr-CA"/>
        </w:rPr>
        <w:t> ».</w:t>
      </w:r>
      <w:r w:rsidR="00FA1B35">
        <w:rPr>
          <w:rFonts w:ascii="Times New Roman" w:hAnsi="Times New Roman" w:cs="Times New Roman"/>
          <w:sz w:val="24"/>
          <w:szCs w:val="24"/>
          <w:lang w:val="fr-CA"/>
        </w:rPr>
        <w:t xml:space="preserve"> Cependant, elle a ensuite expliqué ce qui suit : [TRADUCTION] « </w:t>
      </w:r>
      <w:r w:rsidR="00AE14E0">
        <w:rPr>
          <w:rFonts w:ascii="Times New Roman" w:hAnsi="Times New Roman" w:cs="Times New Roman"/>
          <w:sz w:val="24"/>
          <w:szCs w:val="24"/>
          <w:lang w:val="fr-CA"/>
        </w:rPr>
        <w:t>M</w:t>
      </w:r>
      <w:r w:rsidR="00AE14E0" w:rsidRPr="00AE14E0">
        <w:rPr>
          <w:rFonts w:ascii="Times New Roman" w:hAnsi="Times New Roman" w:cs="Times New Roman"/>
          <w:sz w:val="24"/>
          <w:szCs w:val="24"/>
          <w:lang w:val="fr-CA"/>
        </w:rPr>
        <w:t>on intention</w:t>
      </w:r>
      <w:r w:rsidR="00AE14E0">
        <w:rPr>
          <w:rFonts w:ascii="Times New Roman" w:hAnsi="Times New Roman" w:cs="Times New Roman"/>
          <w:sz w:val="24"/>
          <w:szCs w:val="24"/>
          <w:lang w:val="fr-CA"/>
        </w:rPr>
        <w:t xml:space="preserve"> [</w:t>
      </w:r>
      <w:r w:rsidR="00AE14E0" w:rsidRPr="00AE14E0">
        <w:rPr>
          <w:rFonts w:ascii="Times New Roman" w:hAnsi="Times New Roman" w:cs="Times New Roman"/>
          <w:sz w:val="24"/>
          <w:szCs w:val="24"/>
          <w:lang w:val="fr-CA"/>
        </w:rPr>
        <w:t>en écrivant l’article</w:t>
      </w:r>
      <w:r w:rsidR="00AE14E0">
        <w:rPr>
          <w:rFonts w:ascii="Times New Roman" w:hAnsi="Times New Roman" w:cs="Times New Roman"/>
          <w:sz w:val="24"/>
          <w:szCs w:val="24"/>
          <w:lang w:val="fr-CA"/>
        </w:rPr>
        <w:t>]</w:t>
      </w:r>
      <w:r w:rsidR="00AE14E0" w:rsidRPr="00AE14E0">
        <w:rPr>
          <w:rFonts w:ascii="Times New Roman" w:hAnsi="Times New Roman" w:cs="Times New Roman"/>
          <w:sz w:val="24"/>
          <w:szCs w:val="24"/>
          <w:lang w:val="fr-CA"/>
        </w:rPr>
        <w:t xml:space="preserve"> était de protéger l’administration de la justice en suscitant un examen froid et lucide de la façon dont la loi était interprétée et des comportements prévalents dans les tribunaux chargés de la mise en liberté sous caution</w:t>
      </w:r>
      <w:r w:rsidR="005840AC" w:rsidRPr="009A1EC0">
        <w:rPr>
          <w:rFonts w:ascii="Times New Roman" w:hAnsi="Times New Roman" w:cs="Times New Roman"/>
          <w:sz w:val="24"/>
          <w:szCs w:val="24"/>
          <w:lang w:val="fr-CA"/>
        </w:rPr>
        <w:t xml:space="preserve">. //..// </w:t>
      </w:r>
      <w:r w:rsidR="008542A4">
        <w:rPr>
          <w:rFonts w:ascii="Times New Roman" w:hAnsi="Times New Roman" w:cs="Times New Roman"/>
          <w:b/>
          <w:i/>
          <w:sz w:val="24"/>
          <w:szCs w:val="24"/>
          <w:lang w:val="fr-CA"/>
        </w:rPr>
        <w:t>M</w:t>
      </w:r>
      <w:r w:rsidR="008542A4" w:rsidRPr="008542A4">
        <w:rPr>
          <w:rFonts w:ascii="Times New Roman" w:hAnsi="Times New Roman" w:cs="Times New Roman"/>
          <w:b/>
          <w:i/>
          <w:sz w:val="24"/>
          <w:szCs w:val="24"/>
          <w:lang w:val="fr-CA"/>
        </w:rPr>
        <w:t xml:space="preserve">on intention n’était pas </w:t>
      </w:r>
      <w:r w:rsidR="008542A4">
        <w:rPr>
          <w:rFonts w:ascii="Times New Roman" w:hAnsi="Times New Roman" w:cs="Times New Roman"/>
          <w:b/>
          <w:i/>
          <w:sz w:val="24"/>
          <w:szCs w:val="24"/>
          <w:lang w:val="fr-CA"/>
        </w:rPr>
        <w:t>de mettre</w:t>
      </w:r>
      <w:r w:rsidR="008542A4" w:rsidRPr="008542A4">
        <w:rPr>
          <w:rFonts w:ascii="Times New Roman" w:hAnsi="Times New Roman" w:cs="Times New Roman"/>
          <w:b/>
          <w:i/>
          <w:sz w:val="24"/>
          <w:szCs w:val="24"/>
          <w:lang w:val="fr-CA"/>
        </w:rPr>
        <w:t xml:space="preserve"> quelqu’un</w:t>
      </w:r>
      <w:r w:rsidR="008542A4">
        <w:rPr>
          <w:rFonts w:ascii="Times New Roman" w:hAnsi="Times New Roman" w:cs="Times New Roman"/>
          <w:b/>
          <w:i/>
          <w:sz w:val="24"/>
          <w:szCs w:val="24"/>
          <w:lang w:val="fr-CA"/>
        </w:rPr>
        <w:t xml:space="preserve"> dans l’embarras</w:t>
      </w:r>
      <w:r w:rsidR="008542A4" w:rsidRPr="008542A4">
        <w:rPr>
          <w:rFonts w:ascii="Times New Roman" w:hAnsi="Times New Roman" w:cs="Times New Roman"/>
          <w:b/>
          <w:i/>
          <w:sz w:val="24"/>
          <w:szCs w:val="24"/>
          <w:lang w:val="fr-CA"/>
        </w:rPr>
        <w:t xml:space="preserve"> ni de susciter de l’animosité</w:t>
      </w:r>
      <w:r w:rsidR="008542A4">
        <w:rPr>
          <w:rFonts w:ascii="Times New Roman" w:hAnsi="Times New Roman" w:cs="Times New Roman"/>
          <w:b/>
          <w:i/>
          <w:sz w:val="24"/>
          <w:szCs w:val="24"/>
          <w:lang w:val="fr-CA"/>
        </w:rPr>
        <w:t xml:space="preserve"> » </w:t>
      </w:r>
      <w:r w:rsidR="005840AC" w:rsidRPr="009A1EC0">
        <w:rPr>
          <w:rFonts w:ascii="Times New Roman" w:hAnsi="Times New Roman" w:cs="Times New Roman"/>
          <w:sz w:val="24"/>
          <w:szCs w:val="24"/>
          <w:lang w:val="fr-CA"/>
        </w:rPr>
        <w:t>(</w:t>
      </w:r>
      <w:r w:rsidR="008542A4">
        <w:rPr>
          <w:rFonts w:ascii="Times New Roman" w:hAnsi="Times New Roman" w:cs="Times New Roman"/>
          <w:sz w:val="24"/>
          <w:szCs w:val="24"/>
          <w:lang w:val="fr-CA"/>
        </w:rPr>
        <w:t>C’est nous qui soulignons.</w:t>
      </w:r>
      <w:r w:rsidR="005840AC" w:rsidRPr="009A1EC0">
        <w:rPr>
          <w:rFonts w:ascii="Times New Roman" w:hAnsi="Times New Roman" w:cs="Times New Roman"/>
          <w:sz w:val="24"/>
          <w:szCs w:val="24"/>
          <w:lang w:val="fr-CA"/>
        </w:rPr>
        <w:t xml:space="preserve">). </w:t>
      </w:r>
      <w:r w:rsidR="001448A6">
        <w:rPr>
          <w:rFonts w:ascii="Times New Roman" w:hAnsi="Times New Roman" w:cs="Times New Roman"/>
          <w:sz w:val="24"/>
          <w:szCs w:val="24"/>
          <w:lang w:val="fr-CA"/>
        </w:rPr>
        <w:t xml:space="preserve">Pourtant, dans son contre-interrogatoire devant </w:t>
      </w:r>
      <w:r w:rsidR="006A5985">
        <w:rPr>
          <w:rFonts w:ascii="Times New Roman" w:hAnsi="Times New Roman" w:cs="Times New Roman"/>
          <w:sz w:val="24"/>
          <w:szCs w:val="24"/>
          <w:lang w:val="fr-CA"/>
        </w:rPr>
        <w:t>notre comité d’audition</w:t>
      </w:r>
      <w:r w:rsidR="005840AC" w:rsidRPr="009A1EC0">
        <w:rPr>
          <w:rFonts w:ascii="Times New Roman" w:hAnsi="Times New Roman" w:cs="Times New Roman"/>
          <w:sz w:val="24"/>
          <w:szCs w:val="24"/>
          <w:lang w:val="fr-CA"/>
        </w:rPr>
        <w:t xml:space="preserve"> </w:t>
      </w:r>
      <w:r w:rsidR="001448A6">
        <w:rPr>
          <w:rFonts w:ascii="Times New Roman" w:hAnsi="Times New Roman" w:cs="Times New Roman"/>
          <w:sz w:val="24"/>
          <w:szCs w:val="24"/>
          <w:lang w:val="fr-CA"/>
        </w:rPr>
        <w:t>e</w:t>
      </w:r>
      <w:r w:rsidR="005840AC" w:rsidRPr="009A1EC0">
        <w:rPr>
          <w:rFonts w:ascii="Times New Roman" w:hAnsi="Times New Roman" w:cs="Times New Roman"/>
          <w:sz w:val="24"/>
          <w:szCs w:val="24"/>
          <w:lang w:val="fr-CA"/>
        </w:rPr>
        <w:t xml:space="preserve">n </w:t>
      </w:r>
      <w:r w:rsidR="001448A6">
        <w:rPr>
          <w:rFonts w:ascii="Times New Roman" w:hAnsi="Times New Roman" w:cs="Times New Roman"/>
          <w:sz w:val="24"/>
          <w:szCs w:val="24"/>
          <w:lang w:val="fr-CA"/>
        </w:rPr>
        <w:t>s</w:t>
      </w:r>
      <w:r w:rsidR="005840AC" w:rsidRPr="009A1EC0">
        <w:rPr>
          <w:rFonts w:ascii="Times New Roman" w:hAnsi="Times New Roman" w:cs="Times New Roman"/>
          <w:sz w:val="24"/>
          <w:szCs w:val="24"/>
          <w:lang w:val="fr-CA"/>
        </w:rPr>
        <w:t>eptembr</w:t>
      </w:r>
      <w:r w:rsidR="001448A6">
        <w:rPr>
          <w:rFonts w:ascii="Times New Roman" w:hAnsi="Times New Roman" w:cs="Times New Roman"/>
          <w:sz w:val="24"/>
          <w:szCs w:val="24"/>
          <w:lang w:val="fr-CA"/>
        </w:rPr>
        <w:t>e</w:t>
      </w:r>
      <w:r w:rsidR="005840AC" w:rsidRPr="009A1EC0">
        <w:rPr>
          <w:rFonts w:ascii="Times New Roman" w:hAnsi="Times New Roman" w:cs="Times New Roman"/>
          <w:sz w:val="24"/>
          <w:szCs w:val="24"/>
          <w:lang w:val="fr-CA"/>
        </w:rPr>
        <w:t xml:space="preserve"> 2019, </w:t>
      </w:r>
      <w:r w:rsidR="001448A6">
        <w:rPr>
          <w:rFonts w:ascii="Times New Roman" w:hAnsi="Times New Roman" w:cs="Times New Roman"/>
          <w:sz w:val="24"/>
          <w:szCs w:val="24"/>
          <w:lang w:val="fr-CA"/>
        </w:rPr>
        <w:t xml:space="preserve">quelque trois ans et demi après </w:t>
      </w:r>
      <w:r w:rsidR="007969F4">
        <w:rPr>
          <w:rFonts w:ascii="Times New Roman" w:hAnsi="Times New Roman" w:cs="Times New Roman"/>
          <w:sz w:val="24"/>
          <w:szCs w:val="24"/>
          <w:lang w:val="fr-CA"/>
        </w:rPr>
        <w:t>qu’elle eut</w:t>
      </w:r>
      <w:r w:rsidR="001448A6">
        <w:rPr>
          <w:rFonts w:ascii="Times New Roman" w:hAnsi="Times New Roman" w:cs="Times New Roman"/>
          <w:sz w:val="24"/>
          <w:szCs w:val="24"/>
          <w:lang w:val="fr-CA"/>
        </w:rPr>
        <w:t xml:space="preserve"> publié</w:t>
      </w:r>
      <w:r w:rsidR="005840AC"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1448A6">
        <w:rPr>
          <w:rFonts w:ascii="Times New Roman" w:hAnsi="Times New Roman" w:cs="Times New Roman"/>
          <w:sz w:val="24"/>
          <w:szCs w:val="24"/>
          <w:lang w:val="fr-CA"/>
        </w:rPr>
        <w:t xml:space="preserve"> et neuf mois après </w:t>
      </w:r>
      <w:r w:rsidR="007969F4">
        <w:rPr>
          <w:rFonts w:ascii="Times New Roman" w:hAnsi="Times New Roman" w:cs="Times New Roman"/>
          <w:sz w:val="24"/>
          <w:szCs w:val="24"/>
          <w:lang w:val="fr-CA"/>
        </w:rPr>
        <w:t>qu’elle eut</w:t>
      </w:r>
      <w:r w:rsidR="001448A6">
        <w:rPr>
          <w:rFonts w:ascii="Times New Roman" w:hAnsi="Times New Roman" w:cs="Times New Roman"/>
          <w:sz w:val="24"/>
          <w:szCs w:val="24"/>
          <w:lang w:val="fr-CA"/>
        </w:rPr>
        <w:t xml:space="preserve"> signé l’</w:t>
      </w:r>
      <w:r w:rsidR="005840AC" w:rsidRPr="009A1EC0">
        <w:rPr>
          <w:rFonts w:ascii="Times New Roman" w:hAnsi="Times New Roman" w:cs="Times New Roman"/>
          <w:sz w:val="24"/>
          <w:szCs w:val="24"/>
          <w:lang w:val="fr-CA"/>
        </w:rPr>
        <w:t xml:space="preserve">affidavit, </w:t>
      </w:r>
      <w:r w:rsidR="001448A6">
        <w:rPr>
          <w:rFonts w:ascii="Times New Roman" w:hAnsi="Times New Roman" w:cs="Times New Roman"/>
          <w:sz w:val="24"/>
          <w:szCs w:val="24"/>
          <w:lang w:val="fr-CA"/>
        </w:rPr>
        <w:t xml:space="preserve">on lui a demandé si elle pensait que </w:t>
      </w:r>
      <w:r w:rsidR="007A40CB">
        <w:rPr>
          <w:rFonts w:ascii="Times New Roman" w:hAnsi="Times New Roman" w:cs="Times New Roman"/>
          <w:sz w:val="24"/>
          <w:szCs w:val="24"/>
          <w:lang w:val="fr-CA"/>
        </w:rPr>
        <w:t>l’article</w:t>
      </w:r>
      <w:r w:rsidR="005840AC" w:rsidRPr="009A1EC0">
        <w:rPr>
          <w:rFonts w:ascii="Times New Roman" w:hAnsi="Times New Roman" w:cs="Times New Roman"/>
          <w:sz w:val="24"/>
          <w:szCs w:val="24"/>
          <w:lang w:val="fr-CA"/>
        </w:rPr>
        <w:t xml:space="preserve"> </w:t>
      </w:r>
      <w:r w:rsidR="004C455A" w:rsidRPr="004C455A">
        <w:rPr>
          <w:rFonts w:ascii="Times New Roman" w:hAnsi="Times New Roman" w:cs="Times New Roman"/>
          <w:sz w:val="24"/>
          <w:szCs w:val="24"/>
          <w:lang w:val="fr-CA"/>
        </w:rPr>
        <w:t xml:space="preserve">enfonçait un aiguillon </w:t>
      </w:r>
      <w:r w:rsidR="0051357D">
        <w:rPr>
          <w:rFonts w:ascii="Times New Roman" w:hAnsi="Times New Roman" w:cs="Times New Roman"/>
          <w:sz w:val="24"/>
          <w:szCs w:val="24"/>
          <w:lang w:val="fr-CA"/>
        </w:rPr>
        <w:t xml:space="preserve">bien ciblé </w:t>
      </w:r>
      <w:r w:rsidR="004C455A" w:rsidRPr="004C455A">
        <w:rPr>
          <w:rFonts w:ascii="Times New Roman" w:hAnsi="Times New Roman" w:cs="Times New Roman"/>
          <w:sz w:val="24"/>
          <w:szCs w:val="24"/>
          <w:lang w:val="fr-CA"/>
        </w:rPr>
        <w:t xml:space="preserve">contre quelques procureurs de la Couronne du palais de justice d’Ottawa. </w:t>
      </w:r>
      <w:r w:rsidR="004C455A">
        <w:rPr>
          <w:rFonts w:ascii="Times New Roman" w:hAnsi="Times New Roman" w:cs="Times New Roman"/>
          <w:sz w:val="24"/>
          <w:szCs w:val="24"/>
          <w:lang w:val="fr-CA"/>
        </w:rPr>
        <w:t xml:space="preserve">La </w:t>
      </w:r>
      <w:r w:rsidR="004C455A" w:rsidRPr="004C455A">
        <w:rPr>
          <w:rFonts w:ascii="Times New Roman" w:hAnsi="Times New Roman" w:cs="Times New Roman"/>
          <w:sz w:val="24"/>
          <w:szCs w:val="24"/>
          <w:lang w:val="fr-CA"/>
        </w:rPr>
        <w:t>juge de paix a convenu que</w:t>
      </w:r>
      <w:r w:rsidR="00E27E6D">
        <w:rPr>
          <w:rFonts w:ascii="Times New Roman" w:hAnsi="Times New Roman" w:cs="Times New Roman"/>
          <w:sz w:val="24"/>
          <w:szCs w:val="24"/>
          <w:lang w:val="fr-CA"/>
        </w:rPr>
        <w:t xml:space="preserve"> [TRADUCTION]</w:t>
      </w:r>
      <w:r w:rsidR="004C455A">
        <w:rPr>
          <w:rFonts w:ascii="Times New Roman" w:hAnsi="Times New Roman" w:cs="Times New Roman"/>
          <w:sz w:val="24"/>
          <w:szCs w:val="24"/>
          <w:lang w:val="fr-CA"/>
        </w:rPr>
        <w:t xml:space="preserve"> « </w:t>
      </w:r>
      <w:r w:rsidR="004C455A">
        <w:rPr>
          <w:rFonts w:ascii="Times New Roman" w:hAnsi="Times New Roman" w:cs="Times New Roman"/>
          <w:b/>
          <w:bCs/>
          <w:i/>
          <w:iCs/>
          <w:sz w:val="24"/>
          <w:szCs w:val="24"/>
          <w:lang w:val="fr-CA"/>
        </w:rPr>
        <w:t>[q]</w:t>
      </w:r>
      <w:r w:rsidR="004C455A" w:rsidRPr="004C455A">
        <w:rPr>
          <w:rFonts w:ascii="Times New Roman" w:hAnsi="Times New Roman" w:cs="Times New Roman"/>
          <w:b/>
          <w:bCs/>
          <w:i/>
          <w:iCs/>
          <w:sz w:val="24"/>
          <w:szCs w:val="24"/>
          <w:lang w:val="fr-CA"/>
        </w:rPr>
        <w:t>uelqu’un qui s’est c</w:t>
      </w:r>
      <w:r w:rsidR="0032411A">
        <w:rPr>
          <w:rFonts w:ascii="Times New Roman" w:hAnsi="Times New Roman" w:cs="Times New Roman"/>
          <w:b/>
          <w:bCs/>
          <w:i/>
          <w:iCs/>
          <w:sz w:val="24"/>
          <w:szCs w:val="24"/>
          <w:lang w:val="fr-CA"/>
        </w:rPr>
        <w:t>omporté d’une façon incorrecte</w:t>
      </w:r>
      <w:r w:rsidR="004C455A" w:rsidRPr="004C455A">
        <w:rPr>
          <w:rFonts w:ascii="Times New Roman" w:hAnsi="Times New Roman" w:cs="Times New Roman"/>
          <w:b/>
          <w:bCs/>
          <w:i/>
          <w:iCs/>
          <w:sz w:val="24"/>
          <w:szCs w:val="24"/>
          <w:lang w:val="fr-CA"/>
        </w:rPr>
        <w:t xml:space="preserve"> envers moi au tribunal se sentirait probablement un peu offusqué</w:t>
      </w:r>
      <w:r w:rsidR="004C455A" w:rsidRPr="004C455A">
        <w:rPr>
          <w:rFonts w:ascii="Times New Roman" w:hAnsi="Times New Roman" w:cs="Times New Roman"/>
          <w:sz w:val="24"/>
          <w:szCs w:val="24"/>
          <w:lang w:val="fr-CA"/>
        </w:rPr>
        <w:t xml:space="preserve"> »</w:t>
      </w:r>
      <w:r w:rsidR="005840AC" w:rsidRPr="009A1EC0">
        <w:rPr>
          <w:rFonts w:ascii="Times New Roman" w:hAnsi="Times New Roman" w:cs="Times New Roman"/>
          <w:sz w:val="24"/>
          <w:szCs w:val="24"/>
          <w:lang w:val="fr-CA"/>
        </w:rPr>
        <w:t xml:space="preserve"> (</w:t>
      </w:r>
      <w:r w:rsidR="00D8563A">
        <w:rPr>
          <w:rFonts w:ascii="Times New Roman" w:hAnsi="Times New Roman" w:cs="Times New Roman"/>
          <w:sz w:val="24"/>
          <w:szCs w:val="24"/>
          <w:lang w:val="fr-CA"/>
        </w:rPr>
        <w:t>C’est nous qui soulignons.</w:t>
      </w:r>
      <w:r w:rsidR="005840AC" w:rsidRPr="009A1EC0">
        <w:rPr>
          <w:rFonts w:ascii="Times New Roman" w:hAnsi="Times New Roman" w:cs="Times New Roman"/>
          <w:sz w:val="24"/>
          <w:szCs w:val="24"/>
          <w:lang w:val="fr-CA"/>
        </w:rPr>
        <w:t xml:space="preserve">). </w:t>
      </w:r>
      <w:r w:rsidR="00B84CD4">
        <w:rPr>
          <w:rFonts w:ascii="Times New Roman" w:hAnsi="Times New Roman" w:cs="Times New Roman"/>
          <w:sz w:val="24"/>
          <w:szCs w:val="24"/>
          <w:lang w:val="fr-CA"/>
        </w:rPr>
        <w:t>Lorsqu’on lui a dit qu’elle semblait en fait avoir pensé</w:t>
      </w:r>
      <w:r w:rsidR="00B84CD4" w:rsidRPr="00B84CD4">
        <w:rPr>
          <w:rFonts w:ascii="Times New Roman" w:hAnsi="Times New Roman" w:cs="Times New Roman"/>
          <w:sz w:val="24"/>
          <w:szCs w:val="24"/>
          <w:lang w:val="fr-CA"/>
        </w:rPr>
        <w:t xml:space="preserve"> </w:t>
      </w:r>
      <w:r w:rsidR="00B84CD4">
        <w:rPr>
          <w:rFonts w:ascii="Times New Roman" w:hAnsi="Times New Roman" w:cs="Times New Roman"/>
          <w:sz w:val="24"/>
          <w:szCs w:val="24"/>
          <w:lang w:val="fr-CA"/>
        </w:rPr>
        <w:t>que l’article</w:t>
      </w:r>
      <w:r w:rsidR="00B84CD4" w:rsidRPr="009A1EC0">
        <w:rPr>
          <w:rFonts w:ascii="Times New Roman" w:hAnsi="Times New Roman" w:cs="Times New Roman"/>
          <w:sz w:val="24"/>
          <w:szCs w:val="24"/>
          <w:lang w:val="fr-CA"/>
        </w:rPr>
        <w:t xml:space="preserve"> </w:t>
      </w:r>
      <w:r w:rsidR="00B84CD4" w:rsidRPr="004C455A">
        <w:rPr>
          <w:rFonts w:ascii="Times New Roman" w:hAnsi="Times New Roman" w:cs="Times New Roman"/>
          <w:sz w:val="24"/>
          <w:szCs w:val="24"/>
          <w:lang w:val="fr-CA"/>
        </w:rPr>
        <w:t xml:space="preserve">enfonçait un aiguillon </w:t>
      </w:r>
      <w:r w:rsidR="0051357D">
        <w:rPr>
          <w:rFonts w:ascii="Times New Roman" w:hAnsi="Times New Roman" w:cs="Times New Roman"/>
          <w:sz w:val="24"/>
          <w:szCs w:val="24"/>
          <w:lang w:val="fr-CA"/>
        </w:rPr>
        <w:t xml:space="preserve">bien ciblé </w:t>
      </w:r>
      <w:r w:rsidR="00B84CD4" w:rsidRPr="004C455A">
        <w:rPr>
          <w:rFonts w:ascii="Times New Roman" w:hAnsi="Times New Roman" w:cs="Times New Roman"/>
          <w:sz w:val="24"/>
          <w:szCs w:val="24"/>
          <w:lang w:val="fr-CA"/>
        </w:rPr>
        <w:t>contre</w:t>
      </w:r>
      <w:r w:rsidR="00B84CD4">
        <w:rPr>
          <w:rFonts w:ascii="Times New Roman" w:hAnsi="Times New Roman" w:cs="Times New Roman"/>
          <w:sz w:val="24"/>
          <w:szCs w:val="24"/>
          <w:lang w:val="fr-CA"/>
        </w:rPr>
        <w:t xml:space="preserve"> </w:t>
      </w:r>
      <w:r w:rsidR="00DF6C2D">
        <w:rPr>
          <w:rFonts w:ascii="Times New Roman" w:hAnsi="Times New Roman" w:cs="Times New Roman"/>
          <w:sz w:val="24"/>
          <w:szCs w:val="24"/>
          <w:lang w:val="fr-CA"/>
        </w:rPr>
        <w:t>certains</w:t>
      </w:r>
      <w:r w:rsidR="00B84CD4">
        <w:rPr>
          <w:rFonts w:ascii="Times New Roman" w:hAnsi="Times New Roman" w:cs="Times New Roman"/>
          <w:sz w:val="24"/>
          <w:szCs w:val="24"/>
          <w:lang w:val="fr-CA"/>
        </w:rPr>
        <w:t xml:space="preserve"> avocats</w:t>
      </w:r>
      <w:r w:rsidR="007679EF">
        <w:rPr>
          <w:rFonts w:ascii="Times New Roman" w:hAnsi="Times New Roman" w:cs="Times New Roman"/>
          <w:sz w:val="24"/>
          <w:szCs w:val="24"/>
          <w:lang w:val="fr-CA"/>
        </w:rPr>
        <w:t xml:space="preserve"> </w:t>
      </w:r>
      <w:r w:rsidR="0051357D" w:rsidRPr="0051357D">
        <w:rPr>
          <w:rFonts w:ascii="Times New Roman" w:hAnsi="Times New Roman" w:cs="Times New Roman"/>
          <w:sz w:val="24"/>
          <w:szCs w:val="24"/>
          <w:lang w:val="fr-CA"/>
        </w:rPr>
        <w:t xml:space="preserve">qu’elle estimait s’être mal comportés </w:t>
      </w:r>
      <w:r w:rsidR="00E65FFC">
        <w:rPr>
          <w:rFonts w:ascii="Times New Roman" w:hAnsi="Times New Roman" w:cs="Times New Roman"/>
          <w:sz w:val="24"/>
          <w:szCs w:val="24"/>
          <w:lang w:val="fr-CA"/>
        </w:rPr>
        <w:t>(mais qu’elle n’a</w:t>
      </w:r>
      <w:r w:rsidR="00936D22">
        <w:rPr>
          <w:rFonts w:ascii="Times New Roman" w:hAnsi="Times New Roman" w:cs="Times New Roman"/>
          <w:sz w:val="24"/>
          <w:szCs w:val="24"/>
          <w:lang w:val="fr-CA"/>
        </w:rPr>
        <w:t>vait</w:t>
      </w:r>
      <w:r w:rsidR="00E65FFC">
        <w:rPr>
          <w:rFonts w:ascii="Times New Roman" w:hAnsi="Times New Roman" w:cs="Times New Roman"/>
          <w:sz w:val="24"/>
          <w:szCs w:val="24"/>
          <w:lang w:val="fr-CA"/>
        </w:rPr>
        <w:t xml:space="preserve"> pas nommés</w:t>
      </w:r>
      <w:r w:rsidR="00E65FFC" w:rsidRPr="009A1EC0">
        <w:rPr>
          <w:rFonts w:ascii="Times New Roman" w:hAnsi="Times New Roman" w:cs="Times New Roman"/>
          <w:sz w:val="24"/>
          <w:szCs w:val="24"/>
          <w:lang w:val="fr-CA"/>
        </w:rPr>
        <w:t>)</w:t>
      </w:r>
      <w:r w:rsidR="005840AC" w:rsidRPr="009A1EC0">
        <w:rPr>
          <w:rFonts w:ascii="Times New Roman" w:hAnsi="Times New Roman" w:cs="Times New Roman"/>
          <w:sz w:val="24"/>
          <w:szCs w:val="24"/>
          <w:lang w:val="fr-CA"/>
        </w:rPr>
        <w:t>,</w:t>
      </w:r>
      <w:r w:rsidR="00B84CD4">
        <w:rPr>
          <w:rFonts w:ascii="Times New Roman" w:hAnsi="Times New Roman" w:cs="Times New Roman"/>
          <w:sz w:val="24"/>
          <w:szCs w:val="24"/>
          <w:lang w:val="fr-CA"/>
        </w:rPr>
        <w:t xml:space="preserve"> elle a répondu ce qui suit :</w:t>
      </w:r>
    </w:p>
    <w:p w14:paraId="263A19E4" w14:textId="77777777" w:rsidR="0032411A" w:rsidRPr="009A1EC0" w:rsidRDefault="0032411A" w:rsidP="0032411A">
      <w:pPr>
        <w:pStyle w:val="ListParagraph"/>
        <w:spacing w:line="360" w:lineRule="auto"/>
        <w:ind w:left="360"/>
        <w:jc w:val="both"/>
        <w:rPr>
          <w:rFonts w:ascii="Times New Roman" w:hAnsi="Times New Roman" w:cs="Times New Roman"/>
          <w:sz w:val="24"/>
          <w:szCs w:val="24"/>
          <w:lang w:val="fr-CA"/>
        </w:rPr>
      </w:pPr>
    </w:p>
    <w:p w14:paraId="1CB2A498" w14:textId="5F6263AD" w:rsidR="00936D22" w:rsidRPr="00936D22" w:rsidRDefault="00936D22" w:rsidP="004D15C7">
      <w:pPr>
        <w:pStyle w:val="Quote"/>
        <w:ind w:left="1134" w:firstLine="90"/>
        <w:jc w:val="both"/>
        <w:rPr>
          <w:rFonts w:ascii="Times New Roman" w:hAnsi="Times New Roman" w:cs="Times New Roman"/>
          <w:i w:val="0"/>
          <w:iCs w:val="0"/>
          <w:color w:val="auto"/>
          <w:sz w:val="24"/>
          <w:szCs w:val="24"/>
          <w:lang w:val="fr-CA"/>
        </w:rPr>
      </w:pPr>
      <w:r w:rsidRPr="00936D22">
        <w:rPr>
          <w:rFonts w:ascii="Times New Roman" w:hAnsi="Times New Roman" w:cs="Times New Roman"/>
          <w:i w:val="0"/>
          <w:iCs w:val="0"/>
          <w:color w:val="auto"/>
          <w:sz w:val="24"/>
          <w:szCs w:val="24"/>
          <w:lang w:val="fr-CA"/>
        </w:rPr>
        <w:t>[TRADUCTION]</w:t>
      </w:r>
    </w:p>
    <w:p w14:paraId="74CB6BC6" w14:textId="5F3AEFED" w:rsidR="005840AC" w:rsidRPr="009A1EC0" w:rsidRDefault="00585C50" w:rsidP="004D15C7">
      <w:pPr>
        <w:pStyle w:val="Quote"/>
        <w:ind w:left="1134" w:firstLine="90"/>
        <w:jc w:val="both"/>
        <w:rPr>
          <w:rFonts w:ascii="Times New Roman" w:hAnsi="Times New Roman" w:cs="Times New Roman"/>
          <w:sz w:val="24"/>
          <w:szCs w:val="24"/>
          <w:u w:val="single"/>
          <w:lang w:val="fr-CA"/>
        </w:rPr>
      </w:pPr>
      <w:r w:rsidRPr="00585C50">
        <w:rPr>
          <w:rFonts w:ascii="Times New Roman" w:hAnsi="Times New Roman" w:cs="Times New Roman"/>
          <w:b/>
          <w:i w:val="0"/>
          <w:sz w:val="24"/>
          <w:szCs w:val="24"/>
          <w:lang w:val="fr-CA"/>
        </w:rPr>
        <w:t xml:space="preserve">Eh bien, si c’est la première fois qu’ils ont senti l’aiguillon, </w:t>
      </w:r>
      <w:r w:rsidRPr="00585C50">
        <w:rPr>
          <w:rFonts w:ascii="Times New Roman" w:hAnsi="Times New Roman" w:cs="Times New Roman"/>
          <w:b/>
          <w:i w:val="0"/>
          <w:sz w:val="24"/>
          <w:szCs w:val="24"/>
          <w:u w:val="single"/>
          <w:lang w:val="fr-CA"/>
        </w:rPr>
        <w:t>il était grand temps qu’ils le sentent</w:t>
      </w:r>
      <w:r w:rsidRPr="00585C50">
        <w:rPr>
          <w:rFonts w:ascii="Times New Roman" w:hAnsi="Times New Roman" w:cs="Times New Roman"/>
          <w:b/>
          <w:i w:val="0"/>
          <w:sz w:val="24"/>
          <w:szCs w:val="24"/>
          <w:lang w:val="fr-CA"/>
        </w:rPr>
        <w:t>.</w:t>
      </w:r>
    </w:p>
    <w:p w14:paraId="3AF29180" w14:textId="77777777" w:rsidR="005840AC" w:rsidRPr="009A1EC0" w:rsidRDefault="005840AC" w:rsidP="004D15C7">
      <w:pPr>
        <w:pStyle w:val="Quote"/>
        <w:ind w:left="1134" w:firstLine="36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w:t>
      </w:r>
    </w:p>
    <w:p w14:paraId="06C4BE09" w14:textId="6A3F7EC3" w:rsidR="005840AC" w:rsidRPr="009A1EC0" w:rsidRDefault="00C00C40" w:rsidP="004D15C7">
      <w:pPr>
        <w:pStyle w:val="Quote"/>
        <w:ind w:left="1134"/>
        <w:jc w:val="both"/>
        <w:rPr>
          <w:rFonts w:ascii="Times New Roman" w:hAnsi="Times New Roman" w:cs="Times New Roman"/>
          <w:sz w:val="24"/>
          <w:szCs w:val="24"/>
          <w:lang w:val="fr-CA"/>
        </w:rPr>
      </w:pPr>
      <w:r>
        <w:rPr>
          <w:rFonts w:ascii="Times New Roman" w:hAnsi="Times New Roman" w:cs="Times New Roman"/>
          <w:b/>
          <w:i w:val="0"/>
          <w:sz w:val="24"/>
          <w:szCs w:val="24"/>
          <w:lang w:val="fr-CA"/>
        </w:rPr>
        <w:t>L</w:t>
      </w:r>
      <w:r w:rsidRPr="00C00C40">
        <w:rPr>
          <w:rFonts w:ascii="Times New Roman" w:hAnsi="Times New Roman" w:cs="Times New Roman"/>
          <w:b/>
          <w:i w:val="0"/>
          <w:sz w:val="24"/>
          <w:szCs w:val="24"/>
          <w:lang w:val="fr-CA"/>
        </w:rPr>
        <w:t>orsque je donne des exemples de comportements que j’ai observés, et je suis sûre qu’ils se reconnaîtr</w:t>
      </w:r>
      <w:r>
        <w:rPr>
          <w:rFonts w:ascii="Times New Roman" w:hAnsi="Times New Roman" w:cs="Times New Roman"/>
          <w:b/>
          <w:i w:val="0"/>
          <w:sz w:val="24"/>
          <w:szCs w:val="24"/>
          <w:lang w:val="fr-CA"/>
        </w:rPr>
        <w:t>aien</w:t>
      </w:r>
      <w:r w:rsidRPr="00C00C40">
        <w:rPr>
          <w:rFonts w:ascii="Times New Roman" w:hAnsi="Times New Roman" w:cs="Times New Roman"/>
          <w:b/>
          <w:i w:val="0"/>
          <w:sz w:val="24"/>
          <w:szCs w:val="24"/>
          <w:lang w:val="fr-CA"/>
        </w:rPr>
        <w:t xml:space="preserve">t, </w:t>
      </w:r>
      <w:r w:rsidRPr="00C00C40">
        <w:rPr>
          <w:rFonts w:ascii="Times New Roman" w:hAnsi="Times New Roman" w:cs="Times New Roman"/>
          <w:b/>
          <w:i w:val="0"/>
          <w:sz w:val="24"/>
          <w:szCs w:val="24"/>
          <w:u w:val="single"/>
          <w:lang w:val="fr-CA"/>
        </w:rPr>
        <w:t>est-ce qu’ils se sentiraient attaqués en les lisant? Eh bien, c’est à eux qu’il fau</w:t>
      </w:r>
      <w:r w:rsidR="00314BD8">
        <w:rPr>
          <w:rFonts w:ascii="Times New Roman" w:hAnsi="Times New Roman" w:cs="Times New Roman"/>
          <w:b/>
          <w:i w:val="0"/>
          <w:sz w:val="24"/>
          <w:szCs w:val="24"/>
          <w:u w:val="single"/>
          <w:lang w:val="fr-CA"/>
        </w:rPr>
        <w:t>drai</w:t>
      </w:r>
      <w:r w:rsidRPr="00C00C40">
        <w:rPr>
          <w:rFonts w:ascii="Times New Roman" w:hAnsi="Times New Roman" w:cs="Times New Roman"/>
          <w:b/>
          <w:i w:val="0"/>
          <w:sz w:val="24"/>
          <w:szCs w:val="24"/>
          <w:u w:val="single"/>
          <w:lang w:val="fr-CA"/>
        </w:rPr>
        <w:t>t le demander</w:t>
      </w:r>
      <w:r>
        <w:rPr>
          <w:rFonts w:ascii="Times New Roman" w:hAnsi="Times New Roman" w:cs="Times New Roman"/>
          <w:b/>
          <w:i w:val="0"/>
          <w:sz w:val="24"/>
          <w:szCs w:val="24"/>
          <w:u w:val="single"/>
          <w:lang w:val="fr-CA"/>
        </w:rPr>
        <w:t>.</w:t>
      </w:r>
      <w:r w:rsidR="00B45492" w:rsidRPr="009A1EC0">
        <w:rPr>
          <w:rFonts w:ascii="Times New Roman" w:hAnsi="Times New Roman" w:cs="Times New Roman"/>
          <w:b/>
          <w:i w:val="0"/>
          <w:sz w:val="24"/>
          <w:szCs w:val="24"/>
          <w:lang w:val="fr-CA"/>
        </w:rPr>
        <w:t xml:space="preserve"> </w:t>
      </w:r>
      <w:r w:rsidR="005840AC" w:rsidRPr="009A1EC0">
        <w:rPr>
          <w:rFonts w:ascii="Times New Roman" w:hAnsi="Times New Roman" w:cs="Times New Roman"/>
          <w:sz w:val="24"/>
          <w:szCs w:val="24"/>
          <w:lang w:val="fr-CA"/>
        </w:rPr>
        <w:t>(</w:t>
      </w:r>
      <w:r w:rsidRPr="00C00C40">
        <w:rPr>
          <w:rFonts w:ascii="Times New Roman" w:hAnsi="Times New Roman" w:cs="Times New Roman"/>
          <w:sz w:val="24"/>
          <w:szCs w:val="24"/>
          <w:lang w:val="fr-CA"/>
        </w:rPr>
        <w:t>C’est nous qui soulignons.</w:t>
      </w:r>
      <w:r w:rsidR="005840AC" w:rsidRPr="009A1EC0">
        <w:rPr>
          <w:rFonts w:ascii="Times New Roman" w:hAnsi="Times New Roman" w:cs="Times New Roman"/>
          <w:sz w:val="24"/>
          <w:szCs w:val="24"/>
          <w:lang w:val="fr-CA"/>
        </w:rPr>
        <w:t>)</w:t>
      </w:r>
    </w:p>
    <w:p w14:paraId="043A0BE9"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433AB6A7" w14:textId="131A5EE0" w:rsidR="005840AC" w:rsidRPr="009A1EC0" w:rsidRDefault="00A12994"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Ces réponses contredisent les déclarations dans l’a</w:t>
      </w:r>
      <w:r w:rsidR="005840AC" w:rsidRPr="009A1EC0">
        <w:rPr>
          <w:rFonts w:ascii="Times New Roman" w:hAnsi="Times New Roman" w:cs="Times New Roman"/>
          <w:sz w:val="24"/>
          <w:szCs w:val="24"/>
          <w:lang w:val="fr-CA"/>
        </w:rPr>
        <w:t>ffidavit attest</w:t>
      </w:r>
      <w:r w:rsidR="00434403">
        <w:rPr>
          <w:rFonts w:ascii="Times New Roman" w:hAnsi="Times New Roman" w:cs="Times New Roman"/>
          <w:sz w:val="24"/>
          <w:szCs w:val="24"/>
          <w:lang w:val="fr-CA"/>
        </w:rPr>
        <w:t>a</w:t>
      </w:r>
      <w:r>
        <w:rPr>
          <w:rFonts w:ascii="Times New Roman" w:hAnsi="Times New Roman" w:cs="Times New Roman"/>
          <w:sz w:val="24"/>
          <w:szCs w:val="24"/>
          <w:lang w:val="fr-CA"/>
        </w:rPr>
        <w:t xml:space="preserve">nt </w:t>
      </w:r>
      <w:r w:rsidR="00434403">
        <w:rPr>
          <w:rFonts w:ascii="Times New Roman" w:hAnsi="Times New Roman" w:cs="Times New Roman"/>
          <w:sz w:val="24"/>
          <w:szCs w:val="24"/>
          <w:lang w:val="fr-CA"/>
        </w:rPr>
        <w:t xml:space="preserve">que </w:t>
      </w:r>
      <w:r w:rsidR="00F004A6">
        <w:rPr>
          <w:rFonts w:ascii="Times New Roman" w:hAnsi="Times New Roman" w:cs="Times New Roman"/>
          <w:sz w:val="24"/>
          <w:szCs w:val="24"/>
          <w:lang w:val="fr-CA"/>
        </w:rPr>
        <w:t>la juge de paix</w:t>
      </w:r>
      <w:r w:rsidR="00427082" w:rsidRPr="009A1EC0">
        <w:rPr>
          <w:rFonts w:ascii="Times New Roman" w:hAnsi="Times New Roman" w:cs="Times New Roman"/>
          <w:sz w:val="24"/>
          <w:szCs w:val="24"/>
          <w:lang w:val="fr-CA"/>
        </w:rPr>
        <w:t xml:space="preserve"> </w:t>
      </w:r>
      <w:r w:rsidR="00434403">
        <w:rPr>
          <w:rFonts w:ascii="Times New Roman" w:hAnsi="Times New Roman" w:cs="Times New Roman"/>
          <w:sz w:val="24"/>
          <w:szCs w:val="24"/>
          <w:lang w:val="fr-CA"/>
        </w:rPr>
        <w:t>a rédigé</w:t>
      </w:r>
      <w:r w:rsidR="00427082"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434403" w:rsidRPr="00434403">
        <w:rPr>
          <w:rFonts w:ascii="Times New Roman" w:hAnsi="Times New Roman" w:cs="Times New Roman"/>
          <w:sz w:val="24"/>
          <w:szCs w:val="24"/>
          <w:lang w:val="fr-CA"/>
        </w:rPr>
        <w:t xml:space="preserve"> </w:t>
      </w:r>
      <w:r w:rsidR="00434403">
        <w:rPr>
          <w:rFonts w:ascii="Times New Roman" w:hAnsi="Times New Roman" w:cs="Times New Roman"/>
          <w:sz w:val="24"/>
          <w:szCs w:val="24"/>
          <w:lang w:val="fr-CA"/>
        </w:rPr>
        <w:t>pour des motifs altruistes</w:t>
      </w:r>
      <w:r w:rsidR="005840AC" w:rsidRPr="009A1EC0">
        <w:rPr>
          <w:rFonts w:ascii="Times New Roman" w:hAnsi="Times New Roman" w:cs="Times New Roman"/>
          <w:sz w:val="24"/>
          <w:szCs w:val="24"/>
          <w:lang w:val="fr-CA"/>
        </w:rPr>
        <w:t>.</w:t>
      </w:r>
      <w:r w:rsidR="00BF05F2" w:rsidRPr="00BF05F2">
        <w:rPr>
          <w:rFonts w:ascii="Times New Roman" w:hAnsi="Times New Roman" w:cs="Times New Roman"/>
          <w:sz w:val="24"/>
          <w:szCs w:val="24"/>
          <w:lang w:val="fr-CA"/>
        </w:rPr>
        <w:t xml:space="preserve"> </w:t>
      </w:r>
      <w:r w:rsidR="00BF05F2">
        <w:rPr>
          <w:rFonts w:ascii="Times New Roman" w:hAnsi="Times New Roman" w:cs="Times New Roman"/>
          <w:sz w:val="24"/>
          <w:szCs w:val="24"/>
          <w:lang w:val="fr-CA"/>
        </w:rPr>
        <w:t xml:space="preserve">Dans nos </w:t>
      </w:r>
      <w:r w:rsidR="00BF05F2" w:rsidRPr="00BF05F2">
        <w:rPr>
          <w:rFonts w:ascii="Times New Roman" w:hAnsi="Times New Roman" w:cs="Times New Roman"/>
          <w:i/>
          <w:iCs/>
          <w:sz w:val="24"/>
          <w:szCs w:val="24"/>
          <w:lang w:val="fr-CA"/>
        </w:rPr>
        <w:t>motifs de décision</w:t>
      </w:r>
      <w:r w:rsidR="009467AF" w:rsidRPr="009A1EC0">
        <w:rPr>
          <w:rFonts w:ascii="Times New Roman" w:hAnsi="Times New Roman" w:cs="Times New Roman"/>
          <w:sz w:val="24"/>
          <w:szCs w:val="24"/>
          <w:lang w:val="fr-CA"/>
        </w:rPr>
        <w:t>,</w:t>
      </w:r>
      <w:r w:rsidR="00FC41E2" w:rsidRPr="009A1EC0">
        <w:rPr>
          <w:rFonts w:ascii="Times New Roman" w:hAnsi="Times New Roman" w:cs="Times New Roman"/>
          <w:sz w:val="24"/>
          <w:szCs w:val="24"/>
          <w:lang w:val="fr-CA"/>
        </w:rPr>
        <w:t xml:space="preserve"> </w:t>
      </w:r>
      <w:r w:rsidR="00EA2BC0">
        <w:rPr>
          <w:rFonts w:ascii="Times New Roman" w:hAnsi="Times New Roman" w:cs="Times New Roman"/>
          <w:sz w:val="24"/>
          <w:szCs w:val="24"/>
          <w:lang w:val="fr-CA"/>
        </w:rPr>
        <w:t>nous avons conclu que</w:t>
      </w:r>
      <w:r w:rsidR="00AC0058">
        <w:rPr>
          <w:rFonts w:ascii="Times New Roman" w:hAnsi="Times New Roman" w:cs="Times New Roman"/>
          <w:sz w:val="24"/>
          <w:szCs w:val="24"/>
          <w:lang w:val="fr-CA"/>
        </w:rPr>
        <w:t xml:space="preserve"> l’article </w:t>
      </w:r>
      <w:r w:rsidR="001F17B7">
        <w:rPr>
          <w:rFonts w:ascii="Times New Roman" w:hAnsi="Times New Roman" w:cs="Times New Roman"/>
          <w:sz w:val="24"/>
          <w:szCs w:val="24"/>
          <w:lang w:val="fr-CA"/>
        </w:rPr>
        <w:t>contenait</w:t>
      </w:r>
      <w:r w:rsidR="00AC0058">
        <w:rPr>
          <w:rFonts w:ascii="Times New Roman" w:hAnsi="Times New Roman" w:cs="Times New Roman"/>
          <w:sz w:val="24"/>
          <w:szCs w:val="24"/>
          <w:lang w:val="fr-CA"/>
        </w:rPr>
        <w:t xml:space="preserve"> un élément de représailles</w:t>
      </w:r>
      <w:r w:rsidR="00FC41E2" w:rsidRPr="009A1EC0">
        <w:rPr>
          <w:rFonts w:ascii="Times New Roman" w:hAnsi="Times New Roman" w:cs="Times New Roman"/>
          <w:sz w:val="24"/>
          <w:szCs w:val="24"/>
          <w:lang w:val="fr-CA"/>
        </w:rPr>
        <w:t>.</w:t>
      </w:r>
      <w:r w:rsidR="00AC0058">
        <w:rPr>
          <w:rFonts w:ascii="Times New Roman" w:hAnsi="Times New Roman" w:cs="Times New Roman"/>
          <w:sz w:val="24"/>
          <w:szCs w:val="24"/>
          <w:lang w:val="fr-CA"/>
        </w:rPr>
        <w:t xml:space="preserve"> Le témoignage de</w:t>
      </w:r>
      <w:r w:rsidR="006D1989">
        <w:rPr>
          <w:rFonts w:ascii="Times New Roman" w:hAnsi="Times New Roman" w:cs="Times New Roman"/>
          <w:sz w:val="24"/>
          <w:szCs w:val="24"/>
          <w:lang w:val="fr-CA"/>
        </w:rPr>
        <w:t xml:space="preserve"> la juge de paix Lauzon</w:t>
      </w:r>
      <w:r w:rsidR="00AC0058">
        <w:rPr>
          <w:rFonts w:ascii="Times New Roman" w:hAnsi="Times New Roman" w:cs="Times New Roman"/>
          <w:sz w:val="24"/>
          <w:szCs w:val="24"/>
          <w:lang w:val="fr-CA"/>
        </w:rPr>
        <w:t xml:space="preserve"> devant nous a également démontré au </w:t>
      </w:r>
      <w:r w:rsidR="00B858EB">
        <w:rPr>
          <w:rFonts w:ascii="Times New Roman" w:hAnsi="Times New Roman" w:cs="Times New Roman"/>
          <w:sz w:val="24"/>
          <w:szCs w:val="24"/>
          <w:lang w:val="fr-CA"/>
        </w:rPr>
        <w:t>comité d’audition</w:t>
      </w:r>
      <w:r w:rsidR="005840AC" w:rsidRPr="009A1EC0">
        <w:rPr>
          <w:rFonts w:ascii="Times New Roman" w:hAnsi="Times New Roman" w:cs="Times New Roman"/>
          <w:sz w:val="24"/>
          <w:szCs w:val="24"/>
          <w:lang w:val="fr-CA"/>
        </w:rPr>
        <w:t xml:space="preserve"> </w:t>
      </w:r>
      <w:r w:rsidR="00AC0058">
        <w:rPr>
          <w:rFonts w:ascii="Times New Roman" w:hAnsi="Times New Roman" w:cs="Times New Roman"/>
          <w:sz w:val="24"/>
          <w:szCs w:val="24"/>
          <w:lang w:val="fr-CA"/>
        </w:rPr>
        <w:t xml:space="preserve">que, malgré </w:t>
      </w:r>
      <w:r w:rsidR="00E11847">
        <w:rPr>
          <w:rFonts w:ascii="Times New Roman" w:hAnsi="Times New Roman" w:cs="Times New Roman"/>
          <w:sz w:val="24"/>
          <w:szCs w:val="24"/>
          <w:lang w:val="fr-CA"/>
        </w:rPr>
        <w:t>l’écoulement</w:t>
      </w:r>
      <w:r w:rsidR="00AC0058">
        <w:rPr>
          <w:rFonts w:ascii="Times New Roman" w:hAnsi="Times New Roman" w:cs="Times New Roman"/>
          <w:sz w:val="24"/>
          <w:szCs w:val="24"/>
          <w:lang w:val="fr-CA"/>
        </w:rPr>
        <w:t xml:space="preserve"> du temps,</w:t>
      </w:r>
      <w:r w:rsidR="005840AC" w:rsidRPr="009A1EC0">
        <w:rPr>
          <w:rFonts w:ascii="Times New Roman" w:hAnsi="Times New Roman" w:cs="Times New Roman"/>
          <w:sz w:val="24"/>
          <w:szCs w:val="24"/>
          <w:lang w:val="fr-CA"/>
        </w:rPr>
        <w:t xml:space="preserve"> </w:t>
      </w:r>
      <w:r w:rsidR="00E11847">
        <w:rPr>
          <w:rFonts w:ascii="Times New Roman" w:hAnsi="Times New Roman" w:cs="Times New Roman"/>
          <w:sz w:val="24"/>
          <w:szCs w:val="24"/>
          <w:lang w:val="fr-CA"/>
        </w:rPr>
        <w:t xml:space="preserve">ou </w:t>
      </w:r>
      <w:r w:rsidR="0032411A">
        <w:rPr>
          <w:rFonts w:ascii="Times New Roman" w:hAnsi="Times New Roman" w:cs="Times New Roman"/>
          <w:sz w:val="24"/>
          <w:szCs w:val="24"/>
          <w:lang w:val="fr-CA"/>
        </w:rPr>
        <w:t>le présumé</w:t>
      </w:r>
      <w:r w:rsidR="00174477">
        <w:rPr>
          <w:rFonts w:ascii="Times New Roman" w:hAnsi="Times New Roman" w:cs="Times New Roman"/>
          <w:sz w:val="24"/>
          <w:szCs w:val="24"/>
          <w:lang w:val="fr-CA"/>
        </w:rPr>
        <w:t xml:space="preserve"> e</w:t>
      </w:r>
      <w:r w:rsidR="00E11847">
        <w:rPr>
          <w:rFonts w:ascii="Times New Roman" w:hAnsi="Times New Roman" w:cs="Times New Roman"/>
          <w:sz w:val="24"/>
          <w:szCs w:val="24"/>
          <w:lang w:val="fr-CA"/>
        </w:rPr>
        <w:t xml:space="preserve">ffet </w:t>
      </w:r>
      <w:r w:rsidR="00174477">
        <w:rPr>
          <w:rFonts w:ascii="Times New Roman" w:hAnsi="Times New Roman" w:cs="Times New Roman"/>
          <w:sz w:val="24"/>
          <w:szCs w:val="24"/>
          <w:lang w:val="fr-CA"/>
        </w:rPr>
        <w:t xml:space="preserve">réparateur </w:t>
      </w:r>
      <w:r w:rsidR="00E11847">
        <w:rPr>
          <w:rFonts w:ascii="Times New Roman" w:hAnsi="Times New Roman" w:cs="Times New Roman"/>
          <w:sz w:val="24"/>
          <w:szCs w:val="24"/>
          <w:lang w:val="fr-CA"/>
        </w:rPr>
        <w:t xml:space="preserve">de la décision rendue dans l’arrêt </w:t>
      </w:r>
      <w:r w:rsidR="005840AC" w:rsidRPr="009A1EC0">
        <w:rPr>
          <w:rFonts w:ascii="Times New Roman" w:hAnsi="Times New Roman" w:cs="Times New Roman"/>
          <w:i/>
          <w:sz w:val="24"/>
          <w:szCs w:val="24"/>
          <w:lang w:val="fr-CA"/>
        </w:rPr>
        <w:t>Antic</w:t>
      </w:r>
      <w:r w:rsidR="005840AC"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5840AC" w:rsidRPr="009A1EC0">
        <w:rPr>
          <w:rFonts w:ascii="Times New Roman" w:hAnsi="Times New Roman" w:cs="Times New Roman"/>
          <w:sz w:val="24"/>
          <w:szCs w:val="24"/>
          <w:lang w:val="fr-CA"/>
        </w:rPr>
        <w:t xml:space="preserve"> </w:t>
      </w:r>
      <w:r w:rsidR="00E11847">
        <w:rPr>
          <w:rFonts w:ascii="Times New Roman" w:hAnsi="Times New Roman" w:cs="Times New Roman"/>
          <w:sz w:val="24"/>
          <w:szCs w:val="24"/>
          <w:lang w:val="fr-CA"/>
        </w:rPr>
        <w:t>donne</w:t>
      </w:r>
      <w:r w:rsidR="00004991">
        <w:rPr>
          <w:rFonts w:ascii="Times New Roman" w:hAnsi="Times New Roman" w:cs="Times New Roman"/>
          <w:sz w:val="24"/>
          <w:szCs w:val="24"/>
          <w:lang w:val="fr-CA"/>
        </w:rPr>
        <w:t xml:space="preserve"> encore</w:t>
      </w:r>
      <w:r w:rsidR="00E11847">
        <w:rPr>
          <w:rFonts w:ascii="Times New Roman" w:hAnsi="Times New Roman" w:cs="Times New Roman"/>
          <w:sz w:val="24"/>
          <w:szCs w:val="24"/>
          <w:lang w:val="fr-CA"/>
        </w:rPr>
        <w:t xml:space="preserve"> </w:t>
      </w:r>
      <w:r w:rsidR="00E11847">
        <w:rPr>
          <w:rFonts w:ascii="Times New Roman" w:hAnsi="Times New Roman" w:cs="Times New Roman"/>
          <w:sz w:val="24"/>
          <w:szCs w:val="24"/>
          <w:lang w:val="fr-CA"/>
        </w:rPr>
        <w:lastRenderedPageBreak/>
        <w:t>l’impression de ressentir de l’animosité envers les poursuivants</w:t>
      </w:r>
      <w:r w:rsidR="00427082" w:rsidRPr="009A1EC0">
        <w:rPr>
          <w:rStyle w:val="FootnoteReference"/>
          <w:rFonts w:ascii="Times New Roman" w:hAnsi="Times New Roman" w:cs="Times New Roman"/>
          <w:sz w:val="24"/>
          <w:szCs w:val="24"/>
          <w:lang w:val="fr-CA"/>
        </w:rPr>
        <w:footnoteReference w:id="51"/>
      </w:r>
      <w:r w:rsidR="00E11847">
        <w:rPr>
          <w:rFonts w:ascii="Times New Roman" w:hAnsi="Times New Roman" w:cs="Times New Roman"/>
          <w:sz w:val="24"/>
          <w:szCs w:val="24"/>
          <w:lang w:val="fr-CA"/>
        </w:rPr>
        <w:t>. Elle n’a pas voulu admettre que certaines initiatives de la Couronne</w:t>
      </w:r>
      <w:r w:rsidR="009467AF" w:rsidRPr="009A1EC0">
        <w:rPr>
          <w:rFonts w:ascii="Times New Roman" w:hAnsi="Times New Roman" w:cs="Times New Roman"/>
          <w:sz w:val="24"/>
          <w:szCs w:val="24"/>
          <w:lang w:val="fr-CA"/>
        </w:rPr>
        <w:t>,</w:t>
      </w:r>
      <w:r w:rsidR="00E11847">
        <w:rPr>
          <w:rFonts w:ascii="Times New Roman" w:hAnsi="Times New Roman" w:cs="Times New Roman"/>
          <w:sz w:val="24"/>
          <w:szCs w:val="24"/>
          <w:lang w:val="fr-CA"/>
        </w:rPr>
        <w:t xml:space="preserve"> comme le recours aux comparution</w:t>
      </w:r>
      <w:r w:rsidR="00004991">
        <w:rPr>
          <w:rFonts w:ascii="Times New Roman" w:hAnsi="Times New Roman" w:cs="Times New Roman"/>
          <w:sz w:val="24"/>
          <w:szCs w:val="24"/>
          <w:lang w:val="fr-CA"/>
        </w:rPr>
        <w:t>s</w:t>
      </w:r>
      <w:r w:rsidR="00E11847">
        <w:rPr>
          <w:rFonts w:ascii="Times New Roman" w:hAnsi="Times New Roman" w:cs="Times New Roman"/>
          <w:sz w:val="24"/>
          <w:szCs w:val="24"/>
          <w:lang w:val="fr-CA"/>
        </w:rPr>
        <w:t xml:space="preserve"> par vidéo</w:t>
      </w:r>
      <w:r w:rsidR="009467AF" w:rsidRPr="009A1EC0">
        <w:rPr>
          <w:rFonts w:ascii="Times New Roman" w:hAnsi="Times New Roman" w:cs="Times New Roman"/>
          <w:sz w:val="24"/>
          <w:szCs w:val="24"/>
          <w:lang w:val="fr-CA"/>
        </w:rPr>
        <w:t>,</w:t>
      </w:r>
      <w:r w:rsidR="00776544" w:rsidRPr="009A1EC0">
        <w:rPr>
          <w:rFonts w:ascii="Times New Roman" w:hAnsi="Times New Roman" w:cs="Times New Roman"/>
          <w:sz w:val="24"/>
          <w:szCs w:val="24"/>
          <w:lang w:val="fr-CA"/>
        </w:rPr>
        <w:t xml:space="preserve"> </w:t>
      </w:r>
      <w:r w:rsidR="00E11847">
        <w:rPr>
          <w:rFonts w:ascii="Times New Roman" w:hAnsi="Times New Roman" w:cs="Times New Roman"/>
          <w:sz w:val="24"/>
          <w:szCs w:val="24"/>
          <w:lang w:val="fr-CA"/>
        </w:rPr>
        <w:t xml:space="preserve">constituaient des </w:t>
      </w:r>
      <w:r w:rsidR="00776544" w:rsidRPr="009A1EC0">
        <w:rPr>
          <w:rFonts w:ascii="Times New Roman" w:hAnsi="Times New Roman" w:cs="Times New Roman"/>
          <w:sz w:val="24"/>
          <w:szCs w:val="24"/>
          <w:lang w:val="fr-CA"/>
        </w:rPr>
        <w:t xml:space="preserve">efforts </w:t>
      </w:r>
      <w:r w:rsidR="00E11847">
        <w:rPr>
          <w:rFonts w:ascii="Times New Roman" w:hAnsi="Times New Roman" w:cs="Times New Roman"/>
          <w:sz w:val="24"/>
          <w:szCs w:val="24"/>
          <w:lang w:val="fr-CA"/>
        </w:rPr>
        <w:t xml:space="preserve">de bonne foi visant à assurer </w:t>
      </w:r>
      <w:r w:rsidR="00CA7B70">
        <w:rPr>
          <w:rFonts w:ascii="Times New Roman" w:hAnsi="Times New Roman" w:cs="Times New Roman"/>
          <w:sz w:val="24"/>
          <w:szCs w:val="24"/>
          <w:lang w:val="fr-CA"/>
        </w:rPr>
        <w:t>la mise en liberté plus rapide d</w:t>
      </w:r>
      <w:r w:rsidR="00E11847">
        <w:rPr>
          <w:rFonts w:ascii="Times New Roman" w:hAnsi="Times New Roman" w:cs="Times New Roman"/>
          <w:sz w:val="24"/>
          <w:szCs w:val="24"/>
          <w:lang w:val="fr-CA"/>
        </w:rPr>
        <w:t xml:space="preserve">es personnes </w:t>
      </w:r>
      <w:r w:rsidR="00CC33DA">
        <w:rPr>
          <w:rFonts w:ascii="Times New Roman" w:hAnsi="Times New Roman" w:cs="Times New Roman"/>
          <w:sz w:val="24"/>
          <w:szCs w:val="24"/>
          <w:lang w:val="fr-CA"/>
        </w:rPr>
        <w:t>sous garde</w:t>
      </w:r>
      <w:r w:rsidR="00776544" w:rsidRPr="009A1EC0">
        <w:rPr>
          <w:rFonts w:ascii="Times New Roman" w:hAnsi="Times New Roman" w:cs="Times New Roman"/>
          <w:sz w:val="24"/>
          <w:szCs w:val="24"/>
          <w:lang w:val="fr-CA"/>
        </w:rPr>
        <w:t xml:space="preserve">. </w:t>
      </w:r>
      <w:r w:rsidR="00DC3C73">
        <w:rPr>
          <w:rFonts w:ascii="Times New Roman" w:hAnsi="Times New Roman" w:cs="Times New Roman"/>
          <w:sz w:val="24"/>
          <w:szCs w:val="24"/>
          <w:lang w:val="fr-CA"/>
        </w:rPr>
        <w:t xml:space="preserve">En réponse à une </w:t>
      </w:r>
      <w:r w:rsidR="00A25EE5" w:rsidRPr="009A1EC0">
        <w:rPr>
          <w:rFonts w:ascii="Times New Roman" w:hAnsi="Times New Roman" w:cs="Times New Roman"/>
          <w:sz w:val="24"/>
          <w:szCs w:val="24"/>
          <w:lang w:val="fr-CA"/>
        </w:rPr>
        <w:t xml:space="preserve">question </w:t>
      </w:r>
      <w:r w:rsidR="00DC3C73">
        <w:rPr>
          <w:rFonts w:ascii="Times New Roman" w:hAnsi="Times New Roman" w:cs="Times New Roman"/>
          <w:sz w:val="24"/>
          <w:szCs w:val="24"/>
          <w:lang w:val="fr-CA"/>
        </w:rPr>
        <w:t xml:space="preserve">qui lui a été posée en contre-interrogatoire, elle a déclaré </w:t>
      </w:r>
      <w:r w:rsidR="0032411A">
        <w:rPr>
          <w:rFonts w:ascii="Times New Roman" w:hAnsi="Times New Roman" w:cs="Times New Roman"/>
          <w:sz w:val="24"/>
          <w:szCs w:val="24"/>
          <w:lang w:val="fr-CA"/>
        </w:rPr>
        <w:t>(</w:t>
      </w:r>
      <w:r w:rsidR="00DC3C73">
        <w:rPr>
          <w:rFonts w:ascii="Times New Roman" w:hAnsi="Times New Roman" w:cs="Times New Roman"/>
          <w:sz w:val="24"/>
          <w:szCs w:val="24"/>
          <w:lang w:val="fr-CA"/>
        </w:rPr>
        <w:t>en partie</w:t>
      </w:r>
      <w:r w:rsidR="0032411A">
        <w:rPr>
          <w:rFonts w:ascii="Times New Roman" w:hAnsi="Times New Roman" w:cs="Times New Roman"/>
          <w:sz w:val="24"/>
          <w:szCs w:val="24"/>
          <w:lang w:val="fr-CA"/>
        </w:rPr>
        <w:t>)</w:t>
      </w:r>
      <w:r w:rsidR="00DC3C73">
        <w:rPr>
          <w:rFonts w:ascii="Times New Roman" w:hAnsi="Times New Roman" w:cs="Times New Roman"/>
          <w:sz w:val="24"/>
          <w:szCs w:val="24"/>
          <w:lang w:val="fr-CA"/>
        </w:rPr>
        <w:t xml:space="preserve"> </w:t>
      </w:r>
      <w:r w:rsidR="007F2988">
        <w:rPr>
          <w:rFonts w:ascii="Times New Roman" w:hAnsi="Times New Roman" w:cs="Times New Roman"/>
          <w:sz w:val="24"/>
          <w:szCs w:val="24"/>
          <w:lang w:val="fr-CA"/>
        </w:rPr>
        <w:t xml:space="preserve">ce qui suit : </w:t>
      </w:r>
      <w:r w:rsidR="00DC3C73">
        <w:rPr>
          <w:rFonts w:ascii="Times New Roman" w:hAnsi="Times New Roman" w:cs="Times New Roman"/>
          <w:sz w:val="24"/>
          <w:szCs w:val="24"/>
          <w:lang w:val="fr-CA"/>
        </w:rPr>
        <w:t>[TRADUCTION] « [</w:t>
      </w:r>
      <w:r w:rsidR="00A25EE5" w:rsidRPr="009A1EC0">
        <w:rPr>
          <w:rFonts w:ascii="Times New Roman" w:hAnsi="Times New Roman" w:cs="Times New Roman"/>
          <w:sz w:val="24"/>
          <w:szCs w:val="24"/>
          <w:lang w:val="fr-CA"/>
        </w:rPr>
        <w:t>…</w:t>
      </w:r>
      <w:r w:rsidR="00DC3C73">
        <w:rPr>
          <w:rFonts w:ascii="Times New Roman" w:hAnsi="Times New Roman" w:cs="Times New Roman"/>
          <w:sz w:val="24"/>
          <w:szCs w:val="24"/>
          <w:lang w:val="fr-CA"/>
        </w:rPr>
        <w:t>] vous</w:t>
      </w:r>
      <w:r w:rsidR="009C00F5">
        <w:rPr>
          <w:rFonts w:ascii="Times New Roman" w:hAnsi="Times New Roman" w:cs="Times New Roman"/>
          <w:sz w:val="24"/>
          <w:szCs w:val="24"/>
          <w:lang w:val="fr-CA"/>
        </w:rPr>
        <w:t xml:space="preserve"> supposez que les gens</w:t>
      </w:r>
      <w:r w:rsidR="00A25EE5" w:rsidRPr="009A1EC0">
        <w:rPr>
          <w:rFonts w:ascii="Times New Roman" w:hAnsi="Times New Roman" w:cs="Times New Roman"/>
          <w:sz w:val="24"/>
          <w:szCs w:val="24"/>
          <w:lang w:val="fr-CA"/>
        </w:rPr>
        <w:t xml:space="preserve"> [</w:t>
      </w:r>
      <w:r w:rsidR="009C00F5">
        <w:rPr>
          <w:rFonts w:ascii="Times New Roman" w:hAnsi="Times New Roman" w:cs="Times New Roman"/>
          <w:sz w:val="24"/>
          <w:szCs w:val="24"/>
          <w:lang w:val="fr-CA"/>
        </w:rPr>
        <w:t>au bureau des procureurs de la Couronne d’</w:t>
      </w:r>
      <w:r w:rsidR="00A25EE5" w:rsidRPr="009A1EC0">
        <w:rPr>
          <w:rFonts w:ascii="Times New Roman" w:hAnsi="Times New Roman" w:cs="Times New Roman"/>
          <w:sz w:val="24"/>
          <w:szCs w:val="24"/>
          <w:lang w:val="fr-CA"/>
        </w:rPr>
        <w:t xml:space="preserve">Ottawa] </w:t>
      </w:r>
      <w:r w:rsidR="009C00F5">
        <w:rPr>
          <w:rFonts w:ascii="Times New Roman" w:hAnsi="Times New Roman" w:cs="Times New Roman"/>
          <w:sz w:val="24"/>
          <w:szCs w:val="24"/>
          <w:lang w:val="fr-CA"/>
        </w:rPr>
        <w:t>sont de bonne foi</w:t>
      </w:r>
      <w:r w:rsidR="00A25EE5" w:rsidRPr="009A1EC0">
        <w:rPr>
          <w:rStyle w:val="FootnoteReference"/>
          <w:rFonts w:ascii="Times New Roman" w:hAnsi="Times New Roman" w:cs="Times New Roman"/>
          <w:sz w:val="24"/>
          <w:szCs w:val="24"/>
          <w:lang w:val="fr-CA"/>
        </w:rPr>
        <w:footnoteReference w:id="52"/>
      </w:r>
      <w:r w:rsidR="009C00F5">
        <w:rPr>
          <w:rFonts w:ascii="Times New Roman" w:hAnsi="Times New Roman" w:cs="Times New Roman"/>
          <w:sz w:val="24"/>
          <w:szCs w:val="24"/>
          <w:lang w:val="fr-CA"/>
        </w:rPr>
        <w:t> ».</w:t>
      </w:r>
    </w:p>
    <w:p w14:paraId="6E9D3342"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5AA1D829" w14:textId="7EFFA550" w:rsidR="00796311" w:rsidRDefault="00A25EE5" w:rsidP="00193BBC">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T</w:t>
      </w:r>
      <w:r w:rsidR="007F1012">
        <w:rPr>
          <w:rFonts w:ascii="Times New Roman" w:hAnsi="Times New Roman" w:cs="Times New Roman"/>
          <w:sz w:val="24"/>
          <w:szCs w:val="24"/>
          <w:lang w:val="fr-CA"/>
        </w:rPr>
        <w:t>roisièmement</w:t>
      </w:r>
      <w:r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FF44A9" w:rsidRPr="009A1EC0">
        <w:rPr>
          <w:rFonts w:ascii="Times New Roman" w:hAnsi="Times New Roman" w:cs="Times New Roman"/>
          <w:sz w:val="24"/>
          <w:szCs w:val="24"/>
          <w:lang w:val="fr-CA"/>
        </w:rPr>
        <w:t xml:space="preserve"> </w:t>
      </w:r>
      <w:r w:rsidR="007F1012">
        <w:rPr>
          <w:rFonts w:ascii="Times New Roman" w:hAnsi="Times New Roman" w:cs="Times New Roman"/>
          <w:sz w:val="24"/>
          <w:szCs w:val="24"/>
          <w:lang w:val="fr-CA"/>
        </w:rPr>
        <w:t xml:space="preserve">s’est montrée agressive </w:t>
      </w:r>
      <w:r w:rsidR="009942D0">
        <w:rPr>
          <w:rFonts w:ascii="Times New Roman" w:hAnsi="Times New Roman" w:cs="Times New Roman"/>
          <w:sz w:val="24"/>
          <w:szCs w:val="24"/>
          <w:lang w:val="fr-CA"/>
        </w:rPr>
        <w:t>envers</w:t>
      </w:r>
      <w:r w:rsidR="00964C88">
        <w:rPr>
          <w:rFonts w:ascii="Times New Roman" w:hAnsi="Times New Roman" w:cs="Times New Roman"/>
          <w:sz w:val="24"/>
          <w:szCs w:val="24"/>
          <w:lang w:val="fr-CA"/>
        </w:rPr>
        <w:t xml:space="preserve"> l’avocat chargé de la présentation</w:t>
      </w:r>
      <w:r w:rsidR="00FF44A9" w:rsidRPr="009A1EC0">
        <w:rPr>
          <w:rFonts w:ascii="Times New Roman" w:hAnsi="Times New Roman" w:cs="Times New Roman"/>
          <w:sz w:val="24"/>
          <w:szCs w:val="24"/>
          <w:lang w:val="fr-CA"/>
        </w:rPr>
        <w:t xml:space="preserve"> </w:t>
      </w:r>
      <w:r w:rsidR="0032411A">
        <w:rPr>
          <w:rFonts w:ascii="Times New Roman" w:hAnsi="Times New Roman" w:cs="Times New Roman"/>
          <w:sz w:val="24"/>
          <w:szCs w:val="24"/>
          <w:lang w:val="fr-CA"/>
        </w:rPr>
        <w:t>pend</w:t>
      </w:r>
      <w:r w:rsidR="007F1012">
        <w:rPr>
          <w:rFonts w:ascii="Times New Roman" w:hAnsi="Times New Roman" w:cs="Times New Roman"/>
          <w:sz w:val="24"/>
          <w:szCs w:val="24"/>
          <w:lang w:val="fr-CA"/>
        </w:rPr>
        <w:t>ant le contre-interrogatoire</w:t>
      </w:r>
      <w:r w:rsidR="0032411A">
        <w:rPr>
          <w:rFonts w:ascii="Times New Roman" w:hAnsi="Times New Roman" w:cs="Times New Roman"/>
          <w:sz w:val="24"/>
          <w:szCs w:val="24"/>
          <w:lang w:val="fr-CA"/>
        </w:rPr>
        <w:t>,</w:t>
      </w:r>
      <w:r w:rsidR="007F1012">
        <w:rPr>
          <w:rFonts w:ascii="Times New Roman" w:hAnsi="Times New Roman" w:cs="Times New Roman"/>
          <w:sz w:val="24"/>
          <w:szCs w:val="24"/>
          <w:lang w:val="fr-CA"/>
        </w:rPr>
        <w:t xml:space="preserve"> et</w:t>
      </w:r>
      <w:r w:rsidR="00FF44A9"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8B2535" w:rsidRPr="009A1EC0">
        <w:rPr>
          <w:rFonts w:ascii="Times New Roman" w:hAnsi="Times New Roman" w:cs="Times New Roman"/>
          <w:sz w:val="24"/>
          <w:szCs w:val="24"/>
          <w:lang w:val="fr-CA"/>
        </w:rPr>
        <w:t xml:space="preserve"> </w:t>
      </w:r>
      <w:r w:rsidR="007F1012">
        <w:rPr>
          <w:rFonts w:ascii="Times New Roman" w:hAnsi="Times New Roman" w:cs="Times New Roman"/>
          <w:sz w:val="24"/>
          <w:szCs w:val="24"/>
          <w:lang w:val="fr-CA"/>
        </w:rPr>
        <w:t xml:space="preserve">a dû lui demander à quelques </w:t>
      </w:r>
      <w:r w:rsidR="00B5141D">
        <w:rPr>
          <w:rFonts w:ascii="Times New Roman" w:hAnsi="Times New Roman" w:cs="Times New Roman"/>
          <w:sz w:val="24"/>
          <w:szCs w:val="24"/>
          <w:lang w:val="fr-CA"/>
        </w:rPr>
        <w:t>reprises</w:t>
      </w:r>
      <w:r w:rsidR="00FF44A9" w:rsidRPr="009A1EC0">
        <w:rPr>
          <w:rFonts w:ascii="Times New Roman" w:hAnsi="Times New Roman" w:cs="Times New Roman"/>
          <w:sz w:val="24"/>
          <w:szCs w:val="24"/>
          <w:lang w:val="fr-CA"/>
        </w:rPr>
        <w:t xml:space="preserve"> </w:t>
      </w:r>
      <w:r w:rsidR="007F1012">
        <w:rPr>
          <w:rFonts w:ascii="Times New Roman" w:hAnsi="Times New Roman" w:cs="Times New Roman"/>
          <w:sz w:val="24"/>
          <w:szCs w:val="24"/>
          <w:lang w:val="fr-CA"/>
        </w:rPr>
        <w:t xml:space="preserve">de répondre aux </w:t>
      </w:r>
      <w:r w:rsidR="00FF44A9" w:rsidRPr="009A1EC0">
        <w:rPr>
          <w:rFonts w:ascii="Times New Roman" w:hAnsi="Times New Roman" w:cs="Times New Roman"/>
          <w:sz w:val="24"/>
          <w:szCs w:val="24"/>
          <w:lang w:val="fr-CA"/>
        </w:rPr>
        <w:t xml:space="preserve">questions </w:t>
      </w:r>
      <w:r w:rsidR="007F1012">
        <w:rPr>
          <w:rFonts w:ascii="Times New Roman" w:hAnsi="Times New Roman" w:cs="Times New Roman"/>
          <w:sz w:val="24"/>
          <w:szCs w:val="24"/>
          <w:lang w:val="fr-CA"/>
        </w:rPr>
        <w:t>qui lui avaient été convenablement posées</w:t>
      </w:r>
      <w:r w:rsidR="00951781" w:rsidRPr="009A1EC0">
        <w:rPr>
          <w:rStyle w:val="FootnoteReference"/>
          <w:rFonts w:ascii="Times New Roman" w:hAnsi="Times New Roman" w:cs="Times New Roman"/>
          <w:sz w:val="24"/>
          <w:szCs w:val="24"/>
          <w:lang w:val="fr-CA"/>
        </w:rPr>
        <w:footnoteReference w:id="53"/>
      </w:r>
      <w:r w:rsidR="007F1012">
        <w:rPr>
          <w:rFonts w:ascii="Times New Roman" w:hAnsi="Times New Roman" w:cs="Times New Roman"/>
          <w:sz w:val="24"/>
          <w:szCs w:val="24"/>
          <w:lang w:val="fr-CA"/>
        </w:rPr>
        <w:t>.</w:t>
      </w:r>
      <w:r w:rsidR="00FF44A9" w:rsidRPr="009A1EC0">
        <w:rPr>
          <w:rFonts w:ascii="Times New Roman" w:hAnsi="Times New Roman" w:cs="Times New Roman"/>
          <w:sz w:val="24"/>
          <w:szCs w:val="24"/>
          <w:lang w:val="fr-CA"/>
        </w:rPr>
        <w:t xml:space="preserve"> </w:t>
      </w:r>
      <w:r w:rsidR="00B5141D">
        <w:rPr>
          <w:rFonts w:ascii="Times New Roman" w:hAnsi="Times New Roman" w:cs="Times New Roman"/>
          <w:sz w:val="24"/>
          <w:szCs w:val="24"/>
          <w:lang w:val="fr-CA"/>
        </w:rPr>
        <w:t>Au moins à deux</w:t>
      </w:r>
      <w:r w:rsidR="00FF44A9" w:rsidRPr="009A1EC0">
        <w:rPr>
          <w:rFonts w:ascii="Times New Roman" w:hAnsi="Times New Roman" w:cs="Times New Roman"/>
          <w:sz w:val="24"/>
          <w:szCs w:val="24"/>
          <w:lang w:val="fr-CA"/>
        </w:rPr>
        <w:t xml:space="preserve"> occasions</w:t>
      </w:r>
      <w:r w:rsidR="007A7C79" w:rsidRPr="009A1EC0">
        <w:rPr>
          <w:rFonts w:ascii="Times New Roman" w:hAnsi="Times New Roman" w:cs="Times New Roman"/>
          <w:sz w:val="24"/>
          <w:szCs w:val="24"/>
          <w:lang w:val="fr-CA"/>
        </w:rPr>
        <w:t>,</w:t>
      </w:r>
      <w:r w:rsidR="00FF44A9" w:rsidRPr="009A1EC0">
        <w:rPr>
          <w:rFonts w:ascii="Times New Roman" w:hAnsi="Times New Roman" w:cs="Times New Roman"/>
          <w:sz w:val="24"/>
          <w:szCs w:val="24"/>
          <w:lang w:val="fr-CA"/>
        </w:rPr>
        <w:t xml:space="preserve"> </w:t>
      </w:r>
      <w:r w:rsidR="00B5141D">
        <w:rPr>
          <w:rFonts w:ascii="Times New Roman" w:hAnsi="Times New Roman" w:cs="Times New Roman"/>
          <w:sz w:val="24"/>
          <w:szCs w:val="24"/>
          <w:lang w:val="fr-CA"/>
        </w:rPr>
        <w:t>elle a accusé</w:t>
      </w:r>
      <w:r w:rsidR="00964C88">
        <w:rPr>
          <w:rFonts w:ascii="Times New Roman" w:hAnsi="Times New Roman" w:cs="Times New Roman"/>
          <w:sz w:val="24"/>
          <w:szCs w:val="24"/>
          <w:lang w:val="fr-CA"/>
        </w:rPr>
        <w:t xml:space="preserve"> l’avocat chargé de la présentation</w:t>
      </w:r>
      <w:r w:rsidR="00B5141D">
        <w:rPr>
          <w:rFonts w:ascii="Times New Roman" w:hAnsi="Times New Roman" w:cs="Times New Roman"/>
          <w:sz w:val="24"/>
          <w:szCs w:val="24"/>
          <w:lang w:val="fr-CA"/>
        </w:rPr>
        <w:t xml:space="preserve"> de manquer de respect envers elle en faisant des grimaces ou en hochant de la tête</w:t>
      </w:r>
      <w:r w:rsidR="00AE7F32" w:rsidRPr="009A1EC0">
        <w:rPr>
          <w:rFonts w:ascii="Times New Roman" w:hAnsi="Times New Roman" w:cs="Times New Roman"/>
          <w:sz w:val="24"/>
          <w:szCs w:val="24"/>
          <w:lang w:val="fr-CA"/>
        </w:rPr>
        <w:t xml:space="preserve">. </w:t>
      </w:r>
      <w:r w:rsidR="00CC562C">
        <w:rPr>
          <w:rFonts w:ascii="Times New Roman" w:hAnsi="Times New Roman" w:cs="Times New Roman"/>
          <w:sz w:val="24"/>
          <w:szCs w:val="24"/>
          <w:lang w:val="fr-CA"/>
        </w:rPr>
        <w:t xml:space="preserve">Aucun des membres du comité d’audition n’a observé le comportement attribué à </w:t>
      </w:r>
      <w:r w:rsidR="00964C88">
        <w:rPr>
          <w:rFonts w:ascii="Times New Roman" w:hAnsi="Times New Roman" w:cs="Times New Roman"/>
          <w:sz w:val="24"/>
          <w:szCs w:val="24"/>
          <w:lang w:val="fr-CA"/>
        </w:rPr>
        <w:t>l’avocat chargé de la présentation</w:t>
      </w:r>
      <w:r w:rsidR="00AE7F32" w:rsidRPr="009A1EC0">
        <w:rPr>
          <w:rFonts w:ascii="Times New Roman" w:hAnsi="Times New Roman" w:cs="Times New Roman"/>
          <w:sz w:val="24"/>
          <w:szCs w:val="24"/>
          <w:lang w:val="fr-CA"/>
        </w:rPr>
        <w:t>.</w:t>
      </w:r>
      <w:r w:rsidR="00FF44A9" w:rsidRPr="009A1EC0">
        <w:rPr>
          <w:rFonts w:ascii="Times New Roman" w:hAnsi="Times New Roman" w:cs="Times New Roman"/>
          <w:sz w:val="24"/>
          <w:szCs w:val="24"/>
          <w:lang w:val="fr-CA"/>
        </w:rPr>
        <w:t xml:space="preserve"> </w:t>
      </w:r>
      <w:r w:rsidR="00976394">
        <w:rPr>
          <w:rFonts w:ascii="Times New Roman" w:hAnsi="Times New Roman" w:cs="Times New Roman"/>
          <w:sz w:val="24"/>
          <w:szCs w:val="24"/>
          <w:lang w:val="fr-CA"/>
        </w:rPr>
        <w:t>L</w:t>
      </w:r>
      <w:r w:rsidR="00F004A6">
        <w:rPr>
          <w:rFonts w:ascii="Times New Roman" w:hAnsi="Times New Roman" w:cs="Times New Roman"/>
          <w:sz w:val="24"/>
          <w:szCs w:val="24"/>
          <w:lang w:val="fr-CA"/>
        </w:rPr>
        <w:t>’avocat de la juge de paix</w:t>
      </w:r>
      <w:r w:rsidR="00F315DD" w:rsidRPr="009A1EC0">
        <w:rPr>
          <w:rFonts w:ascii="Times New Roman" w:hAnsi="Times New Roman" w:cs="Times New Roman"/>
          <w:sz w:val="24"/>
          <w:szCs w:val="24"/>
          <w:lang w:val="fr-CA"/>
        </w:rPr>
        <w:t xml:space="preserve"> </w:t>
      </w:r>
      <w:r w:rsidR="00976394">
        <w:rPr>
          <w:rFonts w:ascii="Times New Roman" w:hAnsi="Times New Roman" w:cs="Times New Roman"/>
          <w:sz w:val="24"/>
          <w:szCs w:val="24"/>
          <w:lang w:val="fr-CA"/>
        </w:rPr>
        <w:t xml:space="preserve">n’a soulevé aucune objection au sujet de la conduite de </w:t>
      </w:r>
      <w:r w:rsidR="00964C88">
        <w:rPr>
          <w:rFonts w:ascii="Times New Roman" w:hAnsi="Times New Roman" w:cs="Times New Roman"/>
          <w:sz w:val="24"/>
          <w:szCs w:val="24"/>
          <w:lang w:val="fr-CA"/>
        </w:rPr>
        <w:t>l’avocat chargé de la présentation</w:t>
      </w:r>
      <w:r w:rsidR="00976394">
        <w:rPr>
          <w:rFonts w:ascii="Times New Roman" w:hAnsi="Times New Roman" w:cs="Times New Roman"/>
          <w:sz w:val="24"/>
          <w:szCs w:val="24"/>
          <w:lang w:val="fr-CA"/>
        </w:rPr>
        <w:t xml:space="preserve"> ou du caractère approprié de ses</w:t>
      </w:r>
      <w:r w:rsidR="00796311" w:rsidRPr="009A1EC0">
        <w:rPr>
          <w:rFonts w:ascii="Times New Roman" w:hAnsi="Times New Roman" w:cs="Times New Roman"/>
          <w:sz w:val="24"/>
          <w:szCs w:val="24"/>
          <w:lang w:val="fr-CA"/>
        </w:rPr>
        <w:t xml:space="preserve"> questions.</w:t>
      </w:r>
    </w:p>
    <w:p w14:paraId="0C10DC15" w14:textId="77777777" w:rsidR="000A7AF3" w:rsidRPr="009A1EC0" w:rsidRDefault="000A7AF3" w:rsidP="000A7AF3">
      <w:pPr>
        <w:pStyle w:val="ListParagraph"/>
        <w:spacing w:line="360" w:lineRule="auto"/>
        <w:ind w:left="360"/>
        <w:jc w:val="both"/>
        <w:rPr>
          <w:rFonts w:ascii="Times New Roman" w:hAnsi="Times New Roman" w:cs="Times New Roman"/>
          <w:sz w:val="24"/>
          <w:szCs w:val="24"/>
          <w:lang w:val="fr-CA"/>
        </w:rPr>
      </w:pPr>
    </w:p>
    <w:p w14:paraId="12074ED8" w14:textId="45856D79" w:rsidR="00FF44A9" w:rsidRPr="009A1EC0" w:rsidRDefault="00EA0BAE"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À une occasion</w:t>
      </w:r>
      <w:r w:rsidR="00FF44A9"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FF44A9" w:rsidRPr="009A1EC0">
        <w:rPr>
          <w:rFonts w:ascii="Times New Roman" w:hAnsi="Times New Roman" w:cs="Times New Roman"/>
          <w:sz w:val="24"/>
          <w:szCs w:val="24"/>
          <w:lang w:val="fr-CA"/>
        </w:rPr>
        <w:t xml:space="preserve"> </w:t>
      </w:r>
      <w:r w:rsidR="00730794">
        <w:rPr>
          <w:rFonts w:ascii="Times New Roman" w:hAnsi="Times New Roman" w:cs="Times New Roman"/>
          <w:sz w:val="24"/>
          <w:szCs w:val="24"/>
          <w:lang w:val="fr-CA"/>
        </w:rPr>
        <w:t>a dit à</w:t>
      </w:r>
      <w:r w:rsidR="00964C88">
        <w:rPr>
          <w:rFonts w:ascii="Times New Roman" w:hAnsi="Times New Roman" w:cs="Times New Roman"/>
          <w:sz w:val="24"/>
          <w:szCs w:val="24"/>
          <w:lang w:val="fr-CA"/>
        </w:rPr>
        <w:t xml:space="preserve"> l’avocat chargé de la présentation</w:t>
      </w:r>
      <w:r w:rsidR="00FF44A9" w:rsidRPr="009A1EC0">
        <w:rPr>
          <w:rFonts w:ascii="Times New Roman" w:hAnsi="Times New Roman" w:cs="Times New Roman"/>
          <w:sz w:val="24"/>
          <w:szCs w:val="24"/>
          <w:lang w:val="fr-CA"/>
        </w:rPr>
        <w:t xml:space="preserve"> </w:t>
      </w:r>
      <w:r w:rsidR="00730794">
        <w:rPr>
          <w:rFonts w:ascii="Times New Roman" w:hAnsi="Times New Roman" w:cs="Times New Roman"/>
          <w:sz w:val="24"/>
          <w:szCs w:val="24"/>
          <w:lang w:val="fr-CA"/>
        </w:rPr>
        <w:t xml:space="preserve">qu’il lui rappelait </w:t>
      </w:r>
      <w:r w:rsidR="00FF44A9" w:rsidRPr="009A1EC0">
        <w:rPr>
          <w:rFonts w:ascii="Times New Roman" w:hAnsi="Times New Roman" w:cs="Times New Roman"/>
          <w:sz w:val="24"/>
          <w:szCs w:val="24"/>
          <w:lang w:val="fr-CA"/>
        </w:rPr>
        <w:t>Vicki Ba</w:t>
      </w:r>
      <w:r w:rsidR="00B07B53" w:rsidRPr="009A1EC0">
        <w:rPr>
          <w:rFonts w:ascii="Times New Roman" w:hAnsi="Times New Roman" w:cs="Times New Roman"/>
          <w:sz w:val="24"/>
          <w:szCs w:val="24"/>
          <w:lang w:val="fr-CA"/>
        </w:rPr>
        <w:t>i</w:t>
      </w:r>
      <w:r w:rsidR="00FF44A9" w:rsidRPr="009A1EC0">
        <w:rPr>
          <w:rFonts w:ascii="Times New Roman" w:hAnsi="Times New Roman" w:cs="Times New Roman"/>
          <w:sz w:val="24"/>
          <w:szCs w:val="24"/>
          <w:lang w:val="fr-CA"/>
        </w:rPr>
        <w:t xml:space="preserve">r, </w:t>
      </w:r>
      <w:r w:rsidR="00730794">
        <w:rPr>
          <w:rFonts w:ascii="Times New Roman" w:hAnsi="Times New Roman" w:cs="Times New Roman"/>
          <w:sz w:val="24"/>
          <w:szCs w:val="24"/>
          <w:lang w:val="fr-CA"/>
        </w:rPr>
        <w:t>la procureure de la Couronne au bureau des procureurs de la Couronne d’</w:t>
      </w:r>
      <w:r w:rsidR="00FF44A9" w:rsidRPr="009A1EC0">
        <w:rPr>
          <w:rFonts w:ascii="Times New Roman" w:hAnsi="Times New Roman" w:cs="Times New Roman"/>
          <w:sz w:val="24"/>
          <w:szCs w:val="24"/>
          <w:lang w:val="fr-CA"/>
        </w:rPr>
        <w:t>Ottawa</w:t>
      </w:r>
      <w:r w:rsidR="00AE7F32" w:rsidRPr="009A1EC0">
        <w:rPr>
          <w:rFonts w:ascii="Times New Roman" w:hAnsi="Times New Roman" w:cs="Times New Roman"/>
          <w:sz w:val="24"/>
          <w:szCs w:val="24"/>
          <w:lang w:val="fr-CA"/>
        </w:rPr>
        <w:t xml:space="preserve">. </w:t>
      </w:r>
      <w:r w:rsidR="00583A51">
        <w:rPr>
          <w:rFonts w:ascii="Times New Roman" w:hAnsi="Times New Roman" w:cs="Times New Roman"/>
          <w:sz w:val="24"/>
          <w:szCs w:val="24"/>
          <w:lang w:val="fr-CA"/>
        </w:rPr>
        <w:t>Comme le dossier l’a démontré</w:t>
      </w:r>
      <w:r w:rsidR="00AE7F32"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la juge de paix</w:t>
      </w:r>
      <w:r w:rsidR="00FF44A9" w:rsidRPr="009A1EC0">
        <w:rPr>
          <w:rFonts w:ascii="Times New Roman" w:hAnsi="Times New Roman" w:cs="Times New Roman"/>
          <w:sz w:val="24"/>
          <w:szCs w:val="24"/>
          <w:lang w:val="fr-CA"/>
        </w:rPr>
        <w:t xml:space="preserve"> </w:t>
      </w:r>
      <w:r w:rsidR="00583A51">
        <w:rPr>
          <w:rFonts w:ascii="Times New Roman" w:hAnsi="Times New Roman" w:cs="Times New Roman"/>
          <w:sz w:val="24"/>
          <w:szCs w:val="24"/>
          <w:lang w:val="fr-CA"/>
        </w:rPr>
        <w:t xml:space="preserve">avait </w:t>
      </w:r>
      <w:r w:rsidR="000564A7">
        <w:rPr>
          <w:rFonts w:ascii="Times New Roman" w:hAnsi="Times New Roman" w:cs="Times New Roman"/>
          <w:sz w:val="24"/>
          <w:szCs w:val="24"/>
          <w:lang w:val="fr-CA"/>
        </w:rPr>
        <w:t>de nombreuses doléances</w:t>
      </w:r>
      <w:r w:rsidR="00583A51">
        <w:rPr>
          <w:rFonts w:ascii="Times New Roman" w:hAnsi="Times New Roman" w:cs="Times New Roman"/>
          <w:sz w:val="24"/>
          <w:szCs w:val="24"/>
          <w:lang w:val="fr-CA"/>
        </w:rPr>
        <w:t xml:space="preserve"> </w:t>
      </w:r>
      <w:r w:rsidR="00DE60D0">
        <w:rPr>
          <w:rFonts w:ascii="Times New Roman" w:hAnsi="Times New Roman" w:cs="Times New Roman"/>
          <w:sz w:val="24"/>
          <w:szCs w:val="24"/>
          <w:lang w:val="fr-CA"/>
        </w:rPr>
        <w:t>contre M</w:t>
      </w:r>
      <w:r w:rsidR="00DE60D0" w:rsidRPr="00DE60D0">
        <w:rPr>
          <w:rFonts w:ascii="Times New Roman" w:hAnsi="Times New Roman" w:cs="Times New Roman"/>
          <w:sz w:val="24"/>
          <w:szCs w:val="24"/>
          <w:vertAlign w:val="superscript"/>
          <w:lang w:val="fr-CA"/>
        </w:rPr>
        <w:t>me</w:t>
      </w:r>
      <w:r w:rsidR="00DE60D0">
        <w:rPr>
          <w:rFonts w:ascii="Times New Roman" w:hAnsi="Times New Roman" w:cs="Times New Roman"/>
          <w:sz w:val="24"/>
          <w:szCs w:val="24"/>
          <w:vertAlign w:val="superscript"/>
          <w:lang w:val="fr-CA"/>
        </w:rPr>
        <w:t> </w:t>
      </w:r>
      <w:r w:rsidR="00AE7F32" w:rsidRPr="009A1EC0">
        <w:rPr>
          <w:rFonts w:ascii="Times New Roman" w:hAnsi="Times New Roman" w:cs="Times New Roman"/>
          <w:sz w:val="24"/>
          <w:szCs w:val="24"/>
          <w:lang w:val="fr-CA"/>
        </w:rPr>
        <w:t>Ba</w:t>
      </w:r>
      <w:r w:rsidR="00692332" w:rsidRPr="009A1EC0">
        <w:rPr>
          <w:rFonts w:ascii="Times New Roman" w:hAnsi="Times New Roman" w:cs="Times New Roman"/>
          <w:sz w:val="24"/>
          <w:szCs w:val="24"/>
          <w:lang w:val="fr-CA"/>
        </w:rPr>
        <w:t>i</w:t>
      </w:r>
      <w:r w:rsidR="00AE7F32" w:rsidRPr="009A1EC0">
        <w:rPr>
          <w:rFonts w:ascii="Times New Roman" w:hAnsi="Times New Roman" w:cs="Times New Roman"/>
          <w:sz w:val="24"/>
          <w:szCs w:val="24"/>
          <w:lang w:val="fr-CA"/>
        </w:rPr>
        <w:t xml:space="preserve">r </w:t>
      </w:r>
      <w:r w:rsidR="000564A7">
        <w:rPr>
          <w:rFonts w:ascii="Times New Roman" w:hAnsi="Times New Roman" w:cs="Times New Roman"/>
          <w:sz w:val="24"/>
          <w:szCs w:val="24"/>
          <w:lang w:val="fr-CA"/>
        </w:rPr>
        <w:t xml:space="preserve">qui </w:t>
      </w:r>
      <w:r w:rsidR="00583A51">
        <w:rPr>
          <w:rFonts w:ascii="Times New Roman" w:hAnsi="Times New Roman" w:cs="Times New Roman"/>
          <w:sz w:val="24"/>
          <w:szCs w:val="24"/>
          <w:lang w:val="fr-CA"/>
        </w:rPr>
        <w:t>se rapporta</w:t>
      </w:r>
      <w:r w:rsidR="000564A7">
        <w:rPr>
          <w:rFonts w:ascii="Times New Roman" w:hAnsi="Times New Roman" w:cs="Times New Roman"/>
          <w:sz w:val="24"/>
          <w:szCs w:val="24"/>
          <w:lang w:val="fr-CA"/>
        </w:rPr>
        <w:t>ie</w:t>
      </w:r>
      <w:r w:rsidR="00583A51">
        <w:rPr>
          <w:rFonts w:ascii="Times New Roman" w:hAnsi="Times New Roman" w:cs="Times New Roman"/>
          <w:sz w:val="24"/>
          <w:szCs w:val="24"/>
          <w:lang w:val="fr-CA"/>
        </w:rPr>
        <w:t>nt en partie à des requêtes</w:t>
      </w:r>
      <w:r w:rsidR="00AE7F32" w:rsidRPr="009A1EC0">
        <w:rPr>
          <w:rFonts w:ascii="Times New Roman" w:hAnsi="Times New Roman" w:cs="Times New Roman"/>
          <w:sz w:val="24"/>
          <w:szCs w:val="24"/>
          <w:lang w:val="fr-CA"/>
        </w:rPr>
        <w:t xml:space="preserve"> </w:t>
      </w:r>
      <w:r w:rsidR="00DE60D0">
        <w:rPr>
          <w:rFonts w:ascii="Times New Roman" w:hAnsi="Times New Roman" w:cs="Times New Roman"/>
          <w:sz w:val="24"/>
          <w:szCs w:val="24"/>
          <w:lang w:val="fr-CA"/>
        </w:rPr>
        <w:t>demandant qu’elle se récuse</w:t>
      </w:r>
      <w:r w:rsidR="00AE7F32" w:rsidRPr="009A1EC0">
        <w:rPr>
          <w:rFonts w:ascii="Times New Roman" w:hAnsi="Times New Roman" w:cs="Times New Roman"/>
          <w:sz w:val="24"/>
          <w:szCs w:val="24"/>
          <w:lang w:val="fr-CA"/>
        </w:rPr>
        <w:t xml:space="preserve"> </w:t>
      </w:r>
      <w:r w:rsidR="00DE60D0">
        <w:rPr>
          <w:rFonts w:ascii="Times New Roman" w:hAnsi="Times New Roman" w:cs="Times New Roman"/>
          <w:sz w:val="24"/>
          <w:szCs w:val="24"/>
          <w:lang w:val="fr-CA"/>
        </w:rPr>
        <w:t xml:space="preserve">tant avant qu’après la </w:t>
      </w:r>
      <w:r w:rsidR="00AE7F32" w:rsidRPr="009A1EC0">
        <w:rPr>
          <w:rFonts w:ascii="Times New Roman" w:hAnsi="Times New Roman" w:cs="Times New Roman"/>
          <w:sz w:val="24"/>
          <w:szCs w:val="24"/>
          <w:lang w:val="fr-CA"/>
        </w:rPr>
        <w:t xml:space="preserve">publication </w:t>
      </w:r>
      <w:r w:rsidR="007A40CB">
        <w:rPr>
          <w:rFonts w:ascii="Times New Roman" w:hAnsi="Times New Roman" w:cs="Times New Roman"/>
          <w:sz w:val="24"/>
          <w:szCs w:val="24"/>
          <w:lang w:val="fr-CA"/>
        </w:rPr>
        <w:t>de l’article</w:t>
      </w:r>
      <w:r w:rsidR="00F90264" w:rsidRPr="009A1EC0">
        <w:rPr>
          <w:rStyle w:val="FootnoteReference"/>
          <w:rFonts w:ascii="Times New Roman" w:hAnsi="Times New Roman" w:cs="Times New Roman"/>
          <w:sz w:val="24"/>
          <w:szCs w:val="24"/>
          <w:lang w:val="fr-CA"/>
        </w:rPr>
        <w:footnoteReference w:id="54"/>
      </w:r>
      <w:r w:rsidR="00E10785">
        <w:rPr>
          <w:rFonts w:ascii="Times New Roman" w:hAnsi="Times New Roman" w:cs="Times New Roman"/>
          <w:sz w:val="24"/>
          <w:szCs w:val="24"/>
          <w:lang w:val="fr-CA"/>
        </w:rPr>
        <w:t>.</w:t>
      </w:r>
    </w:p>
    <w:p w14:paraId="47A9356D"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2FCA0F2B" w14:textId="4F30C348" w:rsidR="00AE7F32" w:rsidRPr="009A1EC0" w:rsidRDefault="00B858E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AE7F32" w:rsidRPr="009A1EC0">
        <w:rPr>
          <w:rFonts w:ascii="Times New Roman" w:hAnsi="Times New Roman" w:cs="Times New Roman"/>
          <w:sz w:val="24"/>
          <w:szCs w:val="24"/>
          <w:lang w:val="fr-CA"/>
        </w:rPr>
        <w:t xml:space="preserve"> </w:t>
      </w:r>
      <w:r w:rsidR="00F76C2A">
        <w:rPr>
          <w:rFonts w:ascii="Times New Roman" w:hAnsi="Times New Roman" w:cs="Times New Roman"/>
          <w:sz w:val="24"/>
          <w:szCs w:val="24"/>
          <w:lang w:val="fr-CA"/>
        </w:rPr>
        <w:t>conclut que la conduite de</w:t>
      </w:r>
      <w:r w:rsidR="00F004A6">
        <w:rPr>
          <w:rFonts w:ascii="Times New Roman" w:hAnsi="Times New Roman" w:cs="Times New Roman"/>
          <w:sz w:val="24"/>
          <w:szCs w:val="24"/>
          <w:lang w:val="fr-CA"/>
        </w:rPr>
        <w:t xml:space="preserve"> la juge de paix</w:t>
      </w:r>
      <w:r w:rsidR="00F76C2A">
        <w:rPr>
          <w:rFonts w:ascii="Times New Roman" w:hAnsi="Times New Roman" w:cs="Times New Roman"/>
          <w:sz w:val="24"/>
          <w:szCs w:val="24"/>
          <w:lang w:val="fr-CA"/>
        </w:rPr>
        <w:t xml:space="preserve"> dans la présente instance n’était pas digne d’</w:t>
      </w:r>
      <w:r w:rsidR="00266D98">
        <w:rPr>
          <w:rFonts w:ascii="Times New Roman" w:hAnsi="Times New Roman" w:cs="Times New Roman"/>
          <w:sz w:val="24"/>
          <w:szCs w:val="24"/>
          <w:lang w:val="fr-CA"/>
        </w:rPr>
        <w:t>un officier de justice</w:t>
      </w:r>
      <w:r w:rsidR="00AE7F32" w:rsidRPr="009A1EC0">
        <w:rPr>
          <w:rFonts w:ascii="Times New Roman" w:hAnsi="Times New Roman" w:cs="Times New Roman"/>
          <w:sz w:val="24"/>
          <w:szCs w:val="24"/>
          <w:lang w:val="fr-CA"/>
        </w:rPr>
        <w:t xml:space="preserve">. </w:t>
      </w:r>
      <w:r w:rsidR="00F76C2A">
        <w:rPr>
          <w:rFonts w:ascii="Times New Roman" w:hAnsi="Times New Roman" w:cs="Times New Roman"/>
          <w:sz w:val="24"/>
          <w:szCs w:val="24"/>
          <w:lang w:val="fr-CA"/>
        </w:rPr>
        <w:t xml:space="preserve">Elle a également démontré une animosité persistante et un manque d’impartialité envers les procureurs de la Couronne </w:t>
      </w:r>
      <w:r w:rsidR="002C5A24">
        <w:rPr>
          <w:rFonts w:ascii="Times New Roman" w:hAnsi="Times New Roman" w:cs="Times New Roman"/>
          <w:sz w:val="24"/>
          <w:szCs w:val="24"/>
          <w:lang w:val="fr-CA"/>
        </w:rPr>
        <w:t>d</w:t>
      </w:r>
      <w:r w:rsidR="00F76C2A">
        <w:rPr>
          <w:rFonts w:ascii="Times New Roman" w:hAnsi="Times New Roman" w:cs="Times New Roman"/>
          <w:sz w:val="24"/>
          <w:szCs w:val="24"/>
          <w:lang w:val="fr-CA"/>
        </w:rPr>
        <w:t>u bureau des procureurs de la Couronne d’</w:t>
      </w:r>
      <w:r w:rsidR="00AE7F32" w:rsidRPr="009A1EC0">
        <w:rPr>
          <w:rFonts w:ascii="Times New Roman" w:hAnsi="Times New Roman" w:cs="Times New Roman"/>
          <w:sz w:val="24"/>
          <w:szCs w:val="24"/>
          <w:lang w:val="fr-CA"/>
        </w:rPr>
        <w:t>Ottawa.</w:t>
      </w:r>
    </w:p>
    <w:p w14:paraId="40157708" w14:textId="101A6AC0" w:rsidR="003C6A7D" w:rsidRPr="009A1EC0" w:rsidRDefault="003C6A7D" w:rsidP="00C62E34">
      <w:pPr>
        <w:pStyle w:val="ListParagraph"/>
        <w:spacing w:before="480" w:after="240" w:line="360" w:lineRule="auto"/>
        <w:ind w:left="0"/>
        <w:contextualSpacing w:val="0"/>
        <w:jc w:val="both"/>
        <w:rPr>
          <w:rFonts w:ascii="Times New Roman" w:hAnsi="Times New Roman" w:cs="Times New Roman"/>
          <w:b/>
          <w:sz w:val="26"/>
          <w:szCs w:val="26"/>
          <w:lang w:val="fr-CA"/>
        </w:rPr>
      </w:pPr>
      <w:r w:rsidRPr="009A1EC0">
        <w:rPr>
          <w:rFonts w:ascii="Times New Roman" w:hAnsi="Times New Roman" w:cs="Times New Roman"/>
          <w:b/>
          <w:sz w:val="26"/>
          <w:szCs w:val="26"/>
          <w:lang w:val="fr-CA"/>
        </w:rPr>
        <w:lastRenderedPageBreak/>
        <w:t>Compar</w:t>
      </w:r>
      <w:r w:rsidR="000F0A83">
        <w:rPr>
          <w:rFonts w:ascii="Times New Roman" w:hAnsi="Times New Roman" w:cs="Times New Roman"/>
          <w:b/>
          <w:sz w:val="26"/>
          <w:szCs w:val="26"/>
          <w:lang w:val="fr-CA"/>
        </w:rPr>
        <w:t>a</w:t>
      </w:r>
      <w:r w:rsidRPr="009A1EC0">
        <w:rPr>
          <w:rFonts w:ascii="Times New Roman" w:hAnsi="Times New Roman" w:cs="Times New Roman"/>
          <w:b/>
          <w:sz w:val="26"/>
          <w:szCs w:val="26"/>
          <w:lang w:val="fr-CA"/>
        </w:rPr>
        <w:t>i</w:t>
      </w:r>
      <w:r w:rsidR="00AC192A" w:rsidRPr="009A1EC0">
        <w:rPr>
          <w:rFonts w:ascii="Times New Roman" w:hAnsi="Times New Roman" w:cs="Times New Roman"/>
          <w:b/>
          <w:sz w:val="26"/>
          <w:szCs w:val="26"/>
          <w:lang w:val="fr-CA"/>
        </w:rPr>
        <w:t xml:space="preserve">sons </w:t>
      </w:r>
      <w:r w:rsidR="000F0A83">
        <w:rPr>
          <w:rFonts w:ascii="Times New Roman" w:hAnsi="Times New Roman" w:cs="Times New Roman"/>
          <w:b/>
          <w:sz w:val="26"/>
          <w:szCs w:val="26"/>
          <w:lang w:val="fr-CA"/>
        </w:rPr>
        <w:t xml:space="preserve">entre la présente affaire et les affaires </w:t>
      </w:r>
      <w:r w:rsidRPr="009A1EC0">
        <w:rPr>
          <w:rFonts w:ascii="Times New Roman" w:hAnsi="Times New Roman" w:cs="Times New Roman"/>
          <w:b/>
          <w:i/>
          <w:sz w:val="26"/>
          <w:szCs w:val="26"/>
          <w:lang w:val="fr-CA"/>
        </w:rPr>
        <w:t xml:space="preserve">Zabel </w:t>
      </w:r>
      <w:r w:rsidR="000F0A83">
        <w:rPr>
          <w:rFonts w:ascii="Times New Roman" w:hAnsi="Times New Roman" w:cs="Times New Roman"/>
          <w:b/>
          <w:sz w:val="26"/>
          <w:szCs w:val="26"/>
          <w:lang w:val="fr-CA"/>
        </w:rPr>
        <w:t xml:space="preserve">et </w:t>
      </w:r>
      <w:r w:rsidRPr="009A1EC0">
        <w:rPr>
          <w:rFonts w:ascii="Times New Roman" w:hAnsi="Times New Roman" w:cs="Times New Roman"/>
          <w:b/>
          <w:i/>
          <w:sz w:val="26"/>
          <w:szCs w:val="26"/>
          <w:lang w:val="fr-CA"/>
        </w:rPr>
        <w:t>Matlow</w:t>
      </w:r>
    </w:p>
    <w:p w14:paraId="5B5652A1" w14:textId="462E914A" w:rsidR="00C14A65" w:rsidRPr="009A1EC0" w:rsidRDefault="005727E1"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Lorsque nous examinons les nombreuses circonstances atténuantes dans l’affaire</w:t>
      </w:r>
      <w:r w:rsidR="00DB4052" w:rsidRPr="009A1EC0">
        <w:rPr>
          <w:rFonts w:ascii="Times New Roman" w:hAnsi="Times New Roman" w:cs="Times New Roman"/>
          <w:sz w:val="24"/>
          <w:szCs w:val="24"/>
          <w:lang w:val="fr-CA"/>
        </w:rPr>
        <w:t xml:space="preserve"> </w:t>
      </w:r>
      <w:r w:rsidR="00875E89" w:rsidRPr="009A1EC0">
        <w:rPr>
          <w:rFonts w:ascii="Times New Roman" w:hAnsi="Times New Roman" w:cs="Times New Roman"/>
          <w:i/>
          <w:sz w:val="24"/>
          <w:szCs w:val="24"/>
          <w:lang w:val="fr-CA"/>
        </w:rPr>
        <w:t>Zabel</w:t>
      </w:r>
      <w:r w:rsidR="00875E89"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et que nous les comparons avec les circonstances en l’espèce, nous concluons que la même mesure, une </w:t>
      </w:r>
      <w:r w:rsidR="00AE7F32" w:rsidRPr="009A1EC0">
        <w:rPr>
          <w:rFonts w:ascii="Times New Roman" w:hAnsi="Times New Roman" w:cs="Times New Roman"/>
          <w:sz w:val="24"/>
          <w:szCs w:val="24"/>
          <w:lang w:val="fr-CA"/>
        </w:rPr>
        <w:t xml:space="preserve">suspension </w:t>
      </w:r>
      <w:r>
        <w:rPr>
          <w:rFonts w:ascii="Times New Roman" w:hAnsi="Times New Roman" w:cs="Times New Roman"/>
          <w:sz w:val="24"/>
          <w:szCs w:val="24"/>
          <w:lang w:val="fr-CA"/>
        </w:rPr>
        <w:t>sans rémunération, ne permet pas de rétablir la confiance du</w:t>
      </w:r>
      <w:r w:rsidR="00AE7F32" w:rsidRPr="009A1EC0">
        <w:rPr>
          <w:rFonts w:ascii="Times New Roman" w:hAnsi="Times New Roman" w:cs="Times New Roman"/>
          <w:sz w:val="24"/>
          <w:szCs w:val="24"/>
          <w:lang w:val="fr-CA"/>
        </w:rPr>
        <w:t xml:space="preserve"> public</w:t>
      </w:r>
      <w:r>
        <w:rPr>
          <w:rFonts w:ascii="Times New Roman" w:hAnsi="Times New Roman" w:cs="Times New Roman"/>
          <w:sz w:val="24"/>
          <w:szCs w:val="24"/>
          <w:lang w:val="fr-CA"/>
        </w:rPr>
        <w:t xml:space="preserve"> à l’égard de </w:t>
      </w:r>
      <w:r w:rsidR="00F004A6">
        <w:rPr>
          <w:rFonts w:ascii="Times New Roman" w:hAnsi="Times New Roman" w:cs="Times New Roman"/>
          <w:sz w:val="24"/>
          <w:szCs w:val="24"/>
          <w:lang w:val="fr-CA"/>
        </w:rPr>
        <w:t>la juge de paix</w:t>
      </w:r>
      <w:r w:rsidR="00881B2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 la magistrature ou de</w:t>
      </w:r>
      <w:r w:rsidR="0098686B"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AE7F32"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Les nombreuses circonstances atténuantes dans l’affaire</w:t>
      </w:r>
      <w:r w:rsidR="00AE7F32" w:rsidRPr="009A1EC0">
        <w:rPr>
          <w:rFonts w:ascii="Times New Roman" w:hAnsi="Times New Roman" w:cs="Times New Roman"/>
          <w:sz w:val="24"/>
          <w:szCs w:val="24"/>
          <w:lang w:val="fr-CA"/>
        </w:rPr>
        <w:t xml:space="preserve"> </w:t>
      </w:r>
      <w:r w:rsidR="00AE7F32" w:rsidRPr="009A1EC0">
        <w:rPr>
          <w:rFonts w:ascii="Times New Roman" w:hAnsi="Times New Roman" w:cs="Times New Roman"/>
          <w:i/>
          <w:sz w:val="24"/>
          <w:szCs w:val="24"/>
          <w:lang w:val="fr-CA"/>
        </w:rPr>
        <w:t>Zabel</w:t>
      </w:r>
      <w:r w:rsidR="00DB4052"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comprenaient notamment :</w:t>
      </w:r>
    </w:p>
    <w:p w14:paraId="2DF231D5" w14:textId="75A4BCEE" w:rsidR="00BD5CE9" w:rsidRPr="009A1EC0" w:rsidRDefault="000163F6" w:rsidP="00193BBC">
      <w:pPr>
        <w:pStyle w:val="ListParagraph"/>
        <w:numPr>
          <w:ilvl w:val="0"/>
          <w:numId w:val="30"/>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des excuses rapides pour le seul acte d’inconduite</w:t>
      </w:r>
      <w:r w:rsidR="0098686B" w:rsidRPr="009A1EC0">
        <w:rPr>
          <w:rFonts w:ascii="Times New Roman" w:hAnsi="Times New Roman" w:cs="Times New Roman"/>
          <w:sz w:val="24"/>
          <w:szCs w:val="24"/>
          <w:lang w:val="fr-CA"/>
        </w:rPr>
        <w:t>;</w:t>
      </w:r>
      <w:r w:rsidR="00037AB5" w:rsidRPr="009A1EC0">
        <w:rPr>
          <w:rFonts w:ascii="Times New Roman" w:hAnsi="Times New Roman" w:cs="Times New Roman"/>
          <w:sz w:val="24"/>
          <w:szCs w:val="24"/>
          <w:lang w:val="fr-CA"/>
        </w:rPr>
        <w:t xml:space="preserve"> </w:t>
      </w:r>
      <w:r w:rsidR="00DB4052" w:rsidRPr="009A1EC0">
        <w:rPr>
          <w:rFonts w:ascii="Times New Roman" w:hAnsi="Times New Roman" w:cs="Times New Roman"/>
          <w:sz w:val="24"/>
          <w:szCs w:val="24"/>
          <w:lang w:val="fr-CA"/>
        </w:rPr>
        <w:t xml:space="preserve"> </w:t>
      </w:r>
    </w:p>
    <w:p w14:paraId="0C5D0904" w14:textId="29E9DA62" w:rsidR="00BD5CE9" w:rsidRPr="009A1EC0" w:rsidRDefault="000163F6" w:rsidP="00193BBC">
      <w:pPr>
        <w:pStyle w:val="ListParagraph"/>
        <w:numPr>
          <w:ilvl w:val="0"/>
          <w:numId w:val="30"/>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participation à un mentorat avec un juge principal qui a félicité le juge</w:t>
      </w:r>
      <w:r w:rsidR="00AE7F32" w:rsidRPr="009A1EC0">
        <w:rPr>
          <w:rFonts w:ascii="Times New Roman" w:hAnsi="Times New Roman" w:cs="Times New Roman"/>
          <w:sz w:val="24"/>
          <w:szCs w:val="24"/>
          <w:lang w:val="fr-CA"/>
        </w:rPr>
        <w:t xml:space="preserve"> Zabel </w:t>
      </w:r>
      <w:r>
        <w:rPr>
          <w:rFonts w:ascii="Times New Roman" w:hAnsi="Times New Roman" w:cs="Times New Roman"/>
          <w:sz w:val="24"/>
          <w:szCs w:val="24"/>
          <w:lang w:val="fr-CA"/>
        </w:rPr>
        <w:t>pour ses efforts</w:t>
      </w:r>
      <w:r w:rsidR="0098686B" w:rsidRPr="009A1EC0">
        <w:rPr>
          <w:rFonts w:ascii="Times New Roman" w:hAnsi="Times New Roman" w:cs="Times New Roman"/>
          <w:sz w:val="24"/>
          <w:szCs w:val="24"/>
          <w:lang w:val="fr-CA"/>
        </w:rPr>
        <w:t>;</w:t>
      </w:r>
    </w:p>
    <w:p w14:paraId="0E069F0F" w14:textId="3D41E71D" w:rsidR="00BA0D17" w:rsidRPr="009A1EC0" w:rsidRDefault="00FF12E4" w:rsidP="00193BBC">
      <w:pPr>
        <w:pStyle w:val="ListParagraph"/>
        <w:numPr>
          <w:ilvl w:val="0"/>
          <w:numId w:val="30"/>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plusieurs douzaines de lettres de soutien d’avocats de la défense et de la Couronne attestant de l’absence de partialité de la part du juge</w:t>
      </w:r>
      <w:r w:rsidR="00AE7F32" w:rsidRPr="009A1EC0">
        <w:rPr>
          <w:rFonts w:ascii="Times New Roman" w:hAnsi="Times New Roman" w:cs="Times New Roman"/>
          <w:sz w:val="24"/>
          <w:szCs w:val="24"/>
          <w:lang w:val="fr-CA"/>
        </w:rPr>
        <w:t xml:space="preserve"> Zabel</w:t>
      </w:r>
      <w:r w:rsidR="0098686B" w:rsidRPr="009A1EC0">
        <w:rPr>
          <w:rFonts w:ascii="Times New Roman" w:hAnsi="Times New Roman" w:cs="Times New Roman"/>
          <w:sz w:val="24"/>
          <w:szCs w:val="24"/>
          <w:lang w:val="fr-CA"/>
        </w:rPr>
        <w:t>;</w:t>
      </w:r>
    </w:p>
    <w:p w14:paraId="31D4D79A" w14:textId="58988120" w:rsidR="00BA0D17" w:rsidRPr="009A1EC0" w:rsidRDefault="00616B0B" w:rsidP="00193BBC">
      <w:pPr>
        <w:pStyle w:val="ListParagraph"/>
        <w:numPr>
          <w:ilvl w:val="0"/>
          <w:numId w:val="30"/>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une carrière irréprochable de plus de </w:t>
      </w:r>
      <w:r w:rsidR="00DB4052" w:rsidRPr="009A1EC0">
        <w:rPr>
          <w:rFonts w:ascii="Times New Roman" w:hAnsi="Times New Roman" w:cs="Times New Roman"/>
          <w:sz w:val="24"/>
          <w:szCs w:val="24"/>
          <w:lang w:val="fr-CA"/>
        </w:rPr>
        <w:t xml:space="preserve">27 </w:t>
      </w:r>
      <w:r>
        <w:rPr>
          <w:rFonts w:ascii="Times New Roman" w:hAnsi="Times New Roman" w:cs="Times New Roman"/>
          <w:sz w:val="24"/>
          <w:szCs w:val="24"/>
          <w:lang w:val="fr-CA"/>
        </w:rPr>
        <w:t>ans</w:t>
      </w:r>
      <w:r w:rsidR="0098686B" w:rsidRPr="009A1EC0">
        <w:rPr>
          <w:rFonts w:ascii="Times New Roman" w:hAnsi="Times New Roman" w:cs="Times New Roman"/>
          <w:sz w:val="24"/>
          <w:szCs w:val="24"/>
          <w:lang w:val="fr-CA"/>
        </w:rPr>
        <w:t>.</w:t>
      </w:r>
    </w:p>
    <w:p w14:paraId="12DAFBB0" w14:textId="77777777" w:rsidR="00AC192A" w:rsidRPr="009A1EC0" w:rsidRDefault="00AC192A" w:rsidP="00193BBC">
      <w:pPr>
        <w:pStyle w:val="ListParagraph"/>
        <w:spacing w:line="360" w:lineRule="auto"/>
        <w:ind w:left="1080"/>
        <w:jc w:val="both"/>
        <w:rPr>
          <w:rFonts w:ascii="Times New Roman" w:hAnsi="Times New Roman" w:cs="Times New Roman"/>
          <w:sz w:val="24"/>
          <w:szCs w:val="24"/>
          <w:lang w:val="fr-CA"/>
        </w:rPr>
      </w:pPr>
    </w:p>
    <w:p w14:paraId="140BFB37" w14:textId="60DF69F9" w:rsidR="00C2756B" w:rsidRPr="009A1EC0" w:rsidRDefault="00CF76C1"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Nous avons </w:t>
      </w:r>
      <w:r w:rsidR="000E2DA9">
        <w:rPr>
          <w:rFonts w:ascii="Times New Roman" w:hAnsi="Times New Roman" w:cs="Times New Roman"/>
          <w:sz w:val="24"/>
          <w:szCs w:val="24"/>
          <w:lang w:val="fr-CA"/>
        </w:rPr>
        <w:t xml:space="preserve">aussi examiné </w:t>
      </w:r>
      <w:r>
        <w:rPr>
          <w:rFonts w:ascii="Times New Roman" w:hAnsi="Times New Roman" w:cs="Times New Roman"/>
          <w:sz w:val="24"/>
          <w:szCs w:val="24"/>
          <w:lang w:val="fr-CA"/>
        </w:rPr>
        <w:t xml:space="preserve">soigneusement la décision rendue par le CCM dans l’affaire </w:t>
      </w:r>
      <w:r w:rsidR="00026AEE" w:rsidRPr="009A1EC0">
        <w:rPr>
          <w:rFonts w:ascii="Times New Roman" w:hAnsi="Times New Roman" w:cs="Times New Roman"/>
          <w:i/>
          <w:sz w:val="24"/>
          <w:szCs w:val="24"/>
          <w:lang w:val="fr-CA"/>
        </w:rPr>
        <w:t>Matlow</w:t>
      </w:r>
      <w:r w:rsidR="00026AEE" w:rsidRPr="009A1EC0">
        <w:rPr>
          <w:rFonts w:ascii="Times New Roman" w:hAnsi="Times New Roman" w:cs="Times New Roman"/>
          <w:sz w:val="24"/>
          <w:szCs w:val="24"/>
          <w:lang w:val="fr-CA"/>
        </w:rPr>
        <w:t xml:space="preserve">. </w:t>
      </w:r>
      <w:r w:rsidR="000E2DA9">
        <w:rPr>
          <w:rFonts w:ascii="Times New Roman" w:hAnsi="Times New Roman" w:cs="Times New Roman"/>
          <w:sz w:val="24"/>
          <w:szCs w:val="24"/>
          <w:lang w:val="fr-CA"/>
        </w:rPr>
        <w:t xml:space="preserve">Nous reconnaissons qu’à plusieurs égards, la conduite du juge </w:t>
      </w:r>
      <w:r w:rsidR="005A0915" w:rsidRPr="009A1EC0">
        <w:rPr>
          <w:rFonts w:ascii="Times New Roman" w:hAnsi="Times New Roman" w:cs="Times New Roman"/>
          <w:sz w:val="24"/>
          <w:szCs w:val="24"/>
          <w:lang w:val="fr-CA"/>
        </w:rPr>
        <w:t>Matlow</w:t>
      </w:r>
      <w:r w:rsidR="000E2DA9">
        <w:rPr>
          <w:rFonts w:ascii="Times New Roman" w:hAnsi="Times New Roman" w:cs="Times New Roman"/>
          <w:sz w:val="24"/>
          <w:szCs w:val="24"/>
          <w:lang w:val="fr-CA"/>
        </w:rPr>
        <w:t xml:space="preserve"> était plus grave, parce qu’elle s’</w:t>
      </w:r>
      <w:r w:rsidR="00CB207A">
        <w:rPr>
          <w:rFonts w:ascii="Times New Roman" w:hAnsi="Times New Roman" w:cs="Times New Roman"/>
          <w:sz w:val="24"/>
          <w:szCs w:val="24"/>
          <w:lang w:val="fr-CA"/>
        </w:rPr>
        <w:t>es</w:t>
      </w:r>
      <w:r w:rsidR="000E2DA9">
        <w:rPr>
          <w:rFonts w:ascii="Times New Roman" w:hAnsi="Times New Roman" w:cs="Times New Roman"/>
          <w:sz w:val="24"/>
          <w:szCs w:val="24"/>
          <w:lang w:val="fr-CA"/>
        </w:rPr>
        <w:t>t poursuivie pendant plusieurs mois</w:t>
      </w:r>
      <w:r w:rsidR="00477B11">
        <w:rPr>
          <w:rFonts w:ascii="Times New Roman" w:hAnsi="Times New Roman" w:cs="Times New Roman"/>
          <w:sz w:val="24"/>
          <w:szCs w:val="24"/>
          <w:lang w:val="fr-CA"/>
        </w:rPr>
        <w:t>, dans le but d’obtenir un gain personnel n’ayant aucun rapport avec la fonction judiciaire</w:t>
      </w:r>
      <w:r w:rsidR="00D34B5E" w:rsidRPr="009A1EC0">
        <w:rPr>
          <w:rFonts w:ascii="Times New Roman" w:hAnsi="Times New Roman" w:cs="Times New Roman"/>
          <w:sz w:val="24"/>
          <w:szCs w:val="24"/>
          <w:lang w:val="fr-CA"/>
        </w:rPr>
        <w:t>.</w:t>
      </w:r>
      <w:r w:rsidR="00CB207A">
        <w:rPr>
          <w:rFonts w:ascii="Times New Roman" w:hAnsi="Times New Roman" w:cs="Times New Roman"/>
          <w:sz w:val="24"/>
          <w:szCs w:val="24"/>
          <w:lang w:val="fr-CA"/>
        </w:rPr>
        <w:t xml:space="preserve"> De telles circonstances justifieraient habituellement </w:t>
      </w:r>
      <w:r w:rsidR="00A42D14">
        <w:rPr>
          <w:rFonts w:ascii="Times New Roman" w:hAnsi="Times New Roman" w:cs="Times New Roman"/>
          <w:sz w:val="24"/>
          <w:szCs w:val="24"/>
          <w:lang w:val="fr-CA"/>
        </w:rPr>
        <w:t>d</w:t>
      </w:r>
      <w:r w:rsidR="00CB207A">
        <w:rPr>
          <w:rFonts w:ascii="Times New Roman" w:hAnsi="Times New Roman" w:cs="Times New Roman"/>
          <w:sz w:val="24"/>
          <w:szCs w:val="24"/>
          <w:lang w:val="fr-CA"/>
        </w:rPr>
        <w:t>’impo</w:t>
      </w:r>
      <w:r w:rsidR="00A42D14">
        <w:rPr>
          <w:rFonts w:ascii="Times New Roman" w:hAnsi="Times New Roman" w:cs="Times New Roman"/>
          <w:sz w:val="24"/>
          <w:szCs w:val="24"/>
          <w:lang w:val="fr-CA"/>
        </w:rPr>
        <w:t xml:space="preserve">ser </w:t>
      </w:r>
      <w:r w:rsidR="00CB207A">
        <w:rPr>
          <w:rFonts w:ascii="Times New Roman" w:hAnsi="Times New Roman" w:cs="Times New Roman"/>
          <w:sz w:val="24"/>
          <w:szCs w:val="24"/>
          <w:lang w:val="fr-CA"/>
        </w:rPr>
        <w:t>une mesure plus stricte que les mesures moyennement sévères. Cependant, nous constatons que dans l’affaire</w:t>
      </w:r>
      <w:r w:rsidR="00CB0772" w:rsidRPr="009A1EC0">
        <w:rPr>
          <w:rFonts w:ascii="Times New Roman" w:hAnsi="Times New Roman" w:cs="Times New Roman"/>
          <w:sz w:val="24"/>
          <w:szCs w:val="24"/>
          <w:lang w:val="fr-CA"/>
        </w:rPr>
        <w:t xml:space="preserve"> </w:t>
      </w:r>
      <w:r w:rsidR="00CB0772" w:rsidRPr="009A1EC0">
        <w:rPr>
          <w:rFonts w:ascii="Times New Roman" w:hAnsi="Times New Roman" w:cs="Times New Roman"/>
          <w:i/>
          <w:sz w:val="24"/>
          <w:szCs w:val="24"/>
          <w:lang w:val="fr-CA"/>
        </w:rPr>
        <w:t>Matlow</w:t>
      </w:r>
      <w:r w:rsidR="00CB207A">
        <w:rPr>
          <w:rFonts w:ascii="Times New Roman" w:hAnsi="Times New Roman" w:cs="Times New Roman"/>
          <w:sz w:val="24"/>
          <w:szCs w:val="24"/>
          <w:lang w:val="fr-CA"/>
        </w:rPr>
        <w:t xml:space="preserve">, le Conseil a conclu que les lettres de soutien communautaire et les excuses sincères et sans réserve étaient des </w:t>
      </w:r>
      <w:r w:rsidR="00D76FD7">
        <w:rPr>
          <w:rFonts w:ascii="Times New Roman" w:hAnsi="Times New Roman" w:cs="Times New Roman"/>
          <w:sz w:val="24"/>
          <w:szCs w:val="24"/>
          <w:lang w:val="fr-CA"/>
        </w:rPr>
        <w:t>facteurs atténuants</w:t>
      </w:r>
      <w:r w:rsidR="00CB207A">
        <w:rPr>
          <w:rFonts w:ascii="Times New Roman" w:hAnsi="Times New Roman" w:cs="Times New Roman"/>
          <w:sz w:val="24"/>
          <w:szCs w:val="24"/>
          <w:lang w:val="fr-CA"/>
        </w:rPr>
        <w:t xml:space="preserve"> très importants qui avaient convaincu le comité que la confiance du </w:t>
      </w:r>
      <w:r w:rsidR="00CB0772" w:rsidRPr="009A1EC0">
        <w:rPr>
          <w:rFonts w:ascii="Times New Roman" w:hAnsi="Times New Roman" w:cs="Times New Roman"/>
          <w:sz w:val="24"/>
          <w:szCs w:val="24"/>
          <w:lang w:val="fr-CA"/>
        </w:rPr>
        <w:t>public</w:t>
      </w:r>
      <w:r w:rsidR="00CB207A">
        <w:rPr>
          <w:rFonts w:ascii="Times New Roman" w:hAnsi="Times New Roman" w:cs="Times New Roman"/>
          <w:sz w:val="24"/>
          <w:szCs w:val="24"/>
          <w:lang w:val="fr-CA"/>
        </w:rPr>
        <w:t xml:space="preserve"> à l’égard du juge </w:t>
      </w:r>
      <w:r w:rsidR="00CB0772" w:rsidRPr="009A1EC0">
        <w:rPr>
          <w:rFonts w:ascii="Times New Roman" w:hAnsi="Times New Roman" w:cs="Times New Roman"/>
          <w:sz w:val="24"/>
          <w:szCs w:val="24"/>
          <w:lang w:val="fr-CA"/>
        </w:rPr>
        <w:t>Matlow</w:t>
      </w:r>
      <w:r w:rsidR="00CB207A">
        <w:rPr>
          <w:rFonts w:ascii="Times New Roman" w:hAnsi="Times New Roman" w:cs="Times New Roman"/>
          <w:sz w:val="24"/>
          <w:szCs w:val="24"/>
          <w:lang w:val="fr-CA"/>
        </w:rPr>
        <w:t xml:space="preserve"> pouvait être rétablie</w:t>
      </w:r>
      <w:r w:rsidR="00CB0772" w:rsidRPr="009A1EC0">
        <w:rPr>
          <w:rFonts w:ascii="Times New Roman" w:hAnsi="Times New Roman" w:cs="Times New Roman"/>
          <w:sz w:val="24"/>
          <w:szCs w:val="24"/>
          <w:lang w:val="fr-CA"/>
        </w:rPr>
        <w:t>.</w:t>
      </w:r>
      <w:r w:rsidR="008868AF" w:rsidRPr="009A1EC0">
        <w:rPr>
          <w:rFonts w:ascii="Times New Roman" w:hAnsi="Times New Roman" w:cs="Times New Roman"/>
          <w:sz w:val="24"/>
          <w:szCs w:val="24"/>
          <w:lang w:val="fr-CA"/>
        </w:rPr>
        <w:t xml:space="preserve"> </w:t>
      </w:r>
      <w:r w:rsidR="00CB207A">
        <w:rPr>
          <w:rFonts w:ascii="Times New Roman" w:hAnsi="Times New Roman" w:cs="Times New Roman"/>
          <w:sz w:val="24"/>
          <w:szCs w:val="24"/>
          <w:lang w:val="fr-CA"/>
        </w:rPr>
        <w:t>Le CCM a finalement annulé la décision du comité de révoquer le juge et a rendu une ordonnance exigeant notamment que celui-ci suive une formation et présente des excuses</w:t>
      </w:r>
      <w:r w:rsidR="00C2756B" w:rsidRPr="009A1EC0">
        <w:rPr>
          <w:rFonts w:ascii="Times New Roman" w:hAnsi="Times New Roman" w:cs="Times New Roman"/>
          <w:sz w:val="24"/>
          <w:szCs w:val="24"/>
          <w:lang w:val="fr-CA"/>
        </w:rPr>
        <w:t>.</w:t>
      </w:r>
    </w:p>
    <w:p w14:paraId="154E7B8F"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6D0E6A00" w14:textId="2240969E" w:rsidR="005A0915" w:rsidRPr="009A1EC0" w:rsidRDefault="00054EBA"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Certes, les décisions rendues dans les affaires</w:t>
      </w:r>
      <w:r w:rsidR="00CB0772" w:rsidRPr="009A1EC0">
        <w:rPr>
          <w:rFonts w:ascii="Times New Roman" w:hAnsi="Times New Roman" w:cs="Times New Roman"/>
          <w:sz w:val="24"/>
          <w:szCs w:val="24"/>
          <w:lang w:val="fr-CA"/>
        </w:rPr>
        <w:t xml:space="preserve"> </w:t>
      </w:r>
      <w:r w:rsidR="00CB0772" w:rsidRPr="009A1EC0">
        <w:rPr>
          <w:rFonts w:ascii="Times New Roman" w:hAnsi="Times New Roman" w:cs="Times New Roman"/>
          <w:i/>
          <w:sz w:val="24"/>
          <w:szCs w:val="24"/>
          <w:lang w:val="fr-CA"/>
        </w:rPr>
        <w:t>Matlow</w:t>
      </w:r>
      <w:r w:rsidR="00CB0772"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et</w:t>
      </w:r>
      <w:r w:rsidR="00CB0772" w:rsidRPr="009A1EC0">
        <w:rPr>
          <w:rFonts w:ascii="Times New Roman" w:hAnsi="Times New Roman" w:cs="Times New Roman"/>
          <w:sz w:val="24"/>
          <w:szCs w:val="24"/>
          <w:lang w:val="fr-CA"/>
        </w:rPr>
        <w:t xml:space="preserve"> </w:t>
      </w:r>
      <w:r w:rsidR="00CB0772" w:rsidRPr="009A1EC0">
        <w:rPr>
          <w:rFonts w:ascii="Times New Roman" w:hAnsi="Times New Roman" w:cs="Times New Roman"/>
          <w:i/>
          <w:sz w:val="24"/>
          <w:szCs w:val="24"/>
          <w:lang w:val="fr-CA"/>
        </w:rPr>
        <w:t>Zabel</w:t>
      </w:r>
      <w:r w:rsidR="00CB0772"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sont difficilement conciliables</w:t>
      </w:r>
      <w:r w:rsidR="00CB0772"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À plusieurs égards, la conduite du juge</w:t>
      </w:r>
      <w:r w:rsidR="00CB0772" w:rsidRPr="009A1EC0">
        <w:rPr>
          <w:rFonts w:ascii="Times New Roman" w:hAnsi="Times New Roman" w:cs="Times New Roman"/>
          <w:sz w:val="24"/>
          <w:szCs w:val="24"/>
          <w:lang w:val="fr-CA"/>
        </w:rPr>
        <w:t xml:space="preserve"> Matlow</w:t>
      </w:r>
      <w:r>
        <w:rPr>
          <w:rFonts w:ascii="Times New Roman" w:hAnsi="Times New Roman" w:cs="Times New Roman"/>
          <w:sz w:val="24"/>
          <w:szCs w:val="24"/>
          <w:lang w:val="fr-CA"/>
        </w:rPr>
        <w:t xml:space="preserve"> était plus grave que celle du juge</w:t>
      </w:r>
      <w:r w:rsidR="00CB0772" w:rsidRPr="009A1EC0">
        <w:rPr>
          <w:rFonts w:ascii="Times New Roman" w:hAnsi="Times New Roman" w:cs="Times New Roman"/>
          <w:sz w:val="24"/>
          <w:szCs w:val="24"/>
          <w:lang w:val="fr-CA"/>
        </w:rPr>
        <w:t xml:space="preserve"> Zabel</w:t>
      </w:r>
      <w:r>
        <w:rPr>
          <w:rFonts w:ascii="Times New Roman" w:hAnsi="Times New Roman" w:cs="Times New Roman"/>
          <w:sz w:val="24"/>
          <w:szCs w:val="24"/>
          <w:lang w:val="fr-CA"/>
        </w:rPr>
        <w:t>, qui comprenait un seul incident isolé et de courte durée</w:t>
      </w:r>
      <w:r w:rsidR="00CB0772" w:rsidRPr="009A1EC0">
        <w:rPr>
          <w:rFonts w:ascii="Times New Roman" w:hAnsi="Times New Roman" w:cs="Times New Roman"/>
          <w:sz w:val="24"/>
          <w:szCs w:val="24"/>
          <w:lang w:val="fr-CA"/>
        </w:rPr>
        <w:t xml:space="preserve">. </w:t>
      </w:r>
      <w:r w:rsidR="00FF1D88">
        <w:rPr>
          <w:rFonts w:ascii="Times New Roman" w:hAnsi="Times New Roman" w:cs="Times New Roman"/>
          <w:sz w:val="24"/>
          <w:szCs w:val="24"/>
          <w:lang w:val="fr-CA"/>
        </w:rPr>
        <w:t>Ils avaient tous les deux des décennies de service sans aucune plainte</w:t>
      </w:r>
      <w:r w:rsidR="00CB0772" w:rsidRPr="009A1EC0">
        <w:rPr>
          <w:rFonts w:ascii="Times New Roman" w:hAnsi="Times New Roman" w:cs="Times New Roman"/>
          <w:sz w:val="24"/>
          <w:szCs w:val="24"/>
          <w:lang w:val="fr-CA"/>
        </w:rPr>
        <w:t xml:space="preserve">. </w:t>
      </w:r>
      <w:r w:rsidR="00FF1D88">
        <w:rPr>
          <w:rFonts w:ascii="Times New Roman" w:hAnsi="Times New Roman" w:cs="Times New Roman"/>
          <w:sz w:val="24"/>
          <w:szCs w:val="24"/>
          <w:lang w:val="fr-CA"/>
        </w:rPr>
        <w:t xml:space="preserve">Néanmoins, le Conseil de la magistrature de </w:t>
      </w:r>
      <w:r w:rsidR="00FF1D88">
        <w:rPr>
          <w:rFonts w:ascii="Times New Roman" w:hAnsi="Times New Roman" w:cs="Times New Roman"/>
          <w:sz w:val="24"/>
          <w:szCs w:val="24"/>
          <w:lang w:val="fr-CA"/>
        </w:rPr>
        <w:lastRenderedPageBreak/>
        <w:t>l’</w:t>
      </w:r>
      <w:r w:rsidR="00754336" w:rsidRPr="009A1EC0">
        <w:rPr>
          <w:rFonts w:ascii="Times New Roman" w:hAnsi="Times New Roman" w:cs="Times New Roman"/>
          <w:sz w:val="24"/>
          <w:szCs w:val="24"/>
          <w:lang w:val="fr-CA"/>
        </w:rPr>
        <w:t xml:space="preserve">Ontario </w:t>
      </w:r>
      <w:r w:rsidR="00FF1D88">
        <w:rPr>
          <w:rFonts w:ascii="Times New Roman" w:hAnsi="Times New Roman" w:cs="Times New Roman"/>
          <w:sz w:val="24"/>
          <w:szCs w:val="24"/>
          <w:lang w:val="fr-CA"/>
        </w:rPr>
        <w:t xml:space="preserve">a imposé une </w:t>
      </w:r>
      <w:r w:rsidR="00CB0772" w:rsidRPr="009A1EC0">
        <w:rPr>
          <w:rFonts w:ascii="Times New Roman" w:hAnsi="Times New Roman" w:cs="Times New Roman"/>
          <w:sz w:val="24"/>
          <w:szCs w:val="24"/>
          <w:lang w:val="fr-CA"/>
        </w:rPr>
        <w:t>suspension</w:t>
      </w:r>
      <w:r w:rsidR="00FF1D88">
        <w:rPr>
          <w:rFonts w:ascii="Times New Roman" w:hAnsi="Times New Roman" w:cs="Times New Roman"/>
          <w:sz w:val="24"/>
          <w:szCs w:val="24"/>
          <w:lang w:val="fr-CA"/>
        </w:rPr>
        <w:t xml:space="preserve"> d’u</w:t>
      </w:r>
      <w:r w:rsidR="00167E90">
        <w:rPr>
          <w:rFonts w:ascii="Times New Roman" w:hAnsi="Times New Roman" w:cs="Times New Roman"/>
          <w:sz w:val="24"/>
          <w:szCs w:val="24"/>
          <w:lang w:val="fr-CA"/>
        </w:rPr>
        <w:t>n mois dans des circonstances dans lesquelles</w:t>
      </w:r>
      <w:r w:rsidR="00FF1D88">
        <w:rPr>
          <w:rFonts w:ascii="Times New Roman" w:hAnsi="Times New Roman" w:cs="Times New Roman"/>
          <w:sz w:val="24"/>
          <w:szCs w:val="24"/>
          <w:lang w:val="fr-CA"/>
        </w:rPr>
        <w:t xml:space="preserve"> le juge </w:t>
      </w:r>
      <w:r w:rsidR="00CB0772" w:rsidRPr="009A1EC0">
        <w:rPr>
          <w:rFonts w:ascii="Times New Roman" w:hAnsi="Times New Roman" w:cs="Times New Roman"/>
          <w:sz w:val="24"/>
          <w:szCs w:val="24"/>
          <w:lang w:val="fr-CA"/>
        </w:rPr>
        <w:t>Zabel</w:t>
      </w:r>
      <w:r w:rsidR="00FF1D88">
        <w:rPr>
          <w:rFonts w:ascii="Times New Roman" w:hAnsi="Times New Roman" w:cs="Times New Roman"/>
          <w:sz w:val="24"/>
          <w:szCs w:val="24"/>
          <w:lang w:val="fr-CA"/>
        </w:rPr>
        <w:t xml:space="preserve"> éprouvait des remords et avait pris des mesures correctives avant l’audience</w:t>
      </w:r>
      <w:r w:rsidR="00BC4D43" w:rsidRPr="009A1EC0">
        <w:rPr>
          <w:rFonts w:ascii="Times New Roman" w:hAnsi="Times New Roman" w:cs="Times New Roman"/>
          <w:sz w:val="24"/>
          <w:szCs w:val="24"/>
          <w:lang w:val="fr-CA"/>
        </w:rPr>
        <w:t>.</w:t>
      </w:r>
    </w:p>
    <w:p w14:paraId="7B886CB8"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23870F28" w14:textId="5D778DC2" w:rsidR="005A0915" w:rsidRPr="009A1EC0" w:rsidRDefault="00167E90"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soutien de la collectivi</w:t>
      </w:r>
      <w:r w:rsidR="00C30E5E">
        <w:rPr>
          <w:rFonts w:ascii="Times New Roman" w:hAnsi="Times New Roman" w:cs="Times New Roman"/>
          <w:sz w:val="24"/>
          <w:szCs w:val="24"/>
          <w:lang w:val="fr-CA"/>
        </w:rPr>
        <w:t xml:space="preserve">té et des excuses sans réserve </w:t>
      </w:r>
      <w:proofErr w:type="gramStart"/>
      <w:r w:rsidR="00C30E5E">
        <w:rPr>
          <w:rFonts w:ascii="Times New Roman" w:hAnsi="Times New Roman" w:cs="Times New Roman"/>
          <w:sz w:val="24"/>
          <w:szCs w:val="24"/>
          <w:lang w:val="fr-CA"/>
        </w:rPr>
        <w:t>constituent</w:t>
      </w:r>
      <w:proofErr w:type="gramEnd"/>
      <w:r w:rsidR="00C30E5E">
        <w:rPr>
          <w:rFonts w:ascii="Times New Roman" w:hAnsi="Times New Roman" w:cs="Times New Roman"/>
          <w:sz w:val="24"/>
          <w:szCs w:val="24"/>
          <w:lang w:val="fr-CA"/>
        </w:rPr>
        <w:t xml:space="preserve"> d’importantes circonstances atténuantes, qui sont absentes en l’espèce</w:t>
      </w:r>
      <w:r w:rsidR="005A0915" w:rsidRPr="009A1EC0">
        <w:rPr>
          <w:rFonts w:ascii="Times New Roman" w:hAnsi="Times New Roman" w:cs="Times New Roman"/>
          <w:sz w:val="24"/>
          <w:szCs w:val="24"/>
          <w:lang w:val="fr-CA"/>
        </w:rPr>
        <w:t>.</w:t>
      </w:r>
      <w:r w:rsidR="00C30E5E">
        <w:rPr>
          <w:rFonts w:ascii="Times New Roman" w:hAnsi="Times New Roman" w:cs="Times New Roman"/>
          <w:sz w:val="24"/>
          <w:szCs w:val="24"/>
          <w:lang w:val="fr-CA"/>
        </w:rPr>
        <w:t xml:space="preserve"> De plus, </w:t>
      </w:r>
      <w:r w:rsidR="00F004A6">
        <w:rPr>
          <w:rFonts w:ascii="Times New Roman" w:hAnsi="Times New Roman" w:cs="Times New Roman"/>
          <w:sz w:val="24"/>
          <w:szCs w:val="24"/>
          <w:lang w:val="fr-CA"/>
        </w:rPr>
        <w:t>la juge de paix</w:t>
      </w:r>
      <w:r w:rsidR="00C30E5E">
        <w:rPr>
          <w:rFonts w:ascii="Times New Roman" w:hAnsi="Times New Roman" w:cs="Times New Roman"/>
          <w:sz w:val="24"/>
          <w:szCs w:val="24"/>
          <w:lang w:val="fr-CA"/>
        </w:rPr>
        <w:t xml:space="preserve"> n’a pas des décennies de </w:t>
      </w:r>
      <w:r w:rsidR="005A0915" w:rsidRPr="009A1EC0">
        <w:rPr>
          <w:rFonts w:ascii="Times New Roman" w:hAnsi="Times New Roman" w:cs="Times New Roman"/>
          <w:sz w:val="24"/>
          <w:szCs w:val="24"/>
          <w:lang w:val="fr-CA"/>
        </w:rPr>
        <w:t>service</w:t>
      </w:r>
      <w:r w:rsidR="00C30E5E">
        <w:rPr>
          <w:rFonts w:ascii="Times New Roman" w:hAnsi="Times New Roman" w:cs="Times New Roman"/>
          <w:sz w:val="24"/>
          <w:szCs w:val="24"/>
          <w:lang w:val="fr-CA"/>
        </w:rPr>
        <w:t xml:space="preserve"> sans incident</w:t>
      </w:r>
      <w:r w:rsidR="005A0915" w:rsidRPr="009A1EC0">
        <w:rPr>
          <w:rFonts w:ascii="Times New Roman" w:hAnsi="Times New Roman" w:cs="Times New Roman"/>
          <w:sz w:val="24"/>
          <w:szCs w:val="24"/>
          <w:lang w:val="fr-CA"/>
        </w:rPr>
        <w:t>.</w:t>
      </w:r>
    </w:p>
    <w:p w14:paraId="46716862"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184E9123" w14:textId="37EECB8B" w:rsidR="00880409" w:rsidRPr="009A1EC0" w:rsidRDefault="00317C52"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 ce qui concerne tant les circonstances aggravantes que les circonstances atténuantes en l’espèce</w:t>
      </w:r>
      <w:r w:rsidR="002317BD"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nous avons posé certaines</w:t>
      </w:r>
      <w:r w:rsidR="00540E04" w:rsidRPr="009A1EC0">
        <w:rPr>
          <w:rFonts w:ascii="Times New Roman" w:hAnsi="Times New Roman" w:cs="Times New Roman"/>
          <w:sz w:val="24"/>
          <w:szCs w:val="24"/>
          <w:lang w:val="fr-CA"/>
        </w:rPr>
        <w:t xml:space="preserve"> </w:t>
      </w:r>
      <w:r w:rsidR="00AC192A" w:rsidRPr="009A1EC0">
        <w:rPr>
          <w:rFonts w:ascii="Times New Roman" w:hAnsi="Times New Roman" w:cs="Times New Roman"/>
          <w:sz w:val="24"/>
          <w:szCs w:val="24"/>
          <w:lang w:val="fr-CA"/>
        </w:rPr>
        <w:t>question</w:t>
      </w:r>
      <w:r w:rsidR="00540E04" w:rsidRPr="009A1EC0">
        <w:rPr>
          <w:rFonts w:ascii="Times New Roman" w:hAnsi="Times New Roman" w:cs="Times New Roman"/>
          <w:sz w:val="24"/>
          <w:szCs w:val="24"/>
          <w:lang w:val="fr-CA"/>
        </w:rPr>
        <w:t>s</w:t>
      </w:r>
      <w:r>
        <w:rPr>
          <w:rFonts w:ascii="Times New Roman" w:hAnsi="Times New Roman" w:cs="Times New Roman"/>
          <w:sz w:val="24"/>
          <w:szCs w:val="24"/>
          <w:lang w:val="fr-CA"/>
        </w:rPr>
        <w:t xml:space="preserve"> pour déterminer la mesure la moins sévère qui puisse être imposée, dont les suivantes :</w:t>
      </w:r>
    </w:p>
    <w:p w14:paraId="75EF0D46" w14:textId="77777777" w:rsidR="00E860AC" w:rsidRPr="009A1EC0" w:rsidRDefault="00E860AC" w:rsidP="00E860AC">
      <w:pPr>
        <w:pStyle w:val="ListParagraph"/>
        <w:rPr>
          <w:rFonts w:ascii="Times New Roman" w:hAnsi="Times New Roman" w:cs="Times New Roman"/>
          <w:sz w:val="24"/>
          <w:szCs w:val="24"/>
          <w:lang w:val="fr-CA"/>
        </w:rPr>
      </w:pPr>
    </w:p>
    <w:p w14:paraId="692E543B" w14:textId="2EF6417D" w:rsidR="00AC192A" w:rsidRPr="009A1EC0" w:rsidRDefault="00F814B6" w:rsidP="00193BBC">
      <w:pPr>
        <w:pStyle w:val="ListParagraph"/>
        <w:numPr>
          <w:ilvl w:val="0"/>
          <w:numId w:val="38"/>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Est-ce que</w:t>
      </w:r>
      <w:r w:rsidR="00B61289" w:rsidRPr="00B61289">
        <w:rPr>
          <w:rFonts w:ascii="Times New Roman" w:hAnsi="Times New Roman" w:cs="Times New Roman"/>
          <w:sz w:val="24"/>
          <w:szCs w:val="24"/>
          <w:lang w:val="fr-CA"/>
        </w:rPr>
        <w:t xml:space="preserve"> </w:t>
      </w:r>
      <w:r w:rsidR="00B61289">
        <w:rPr>
          <w:rFonts w:ascii="Times New Roman" w:hAnsi="Times New Roman" w:cs="Times New Roman"/>
          <w:sz w:val="24"/>
          <w:szCs w:val="24"/>
          <w:lang w:val="fr-CA"/>
        </w:rPr>
        <w:t>la mesure la moins sévère peut rétablir</w:t>
      </w:r>
      <w:r>
        <w:rPr>
          <w:rFonts w:ascii="Times New Roman" w:hAnsi="Times New Roman" w:cs="Times New Roman"/>
          <w:sz w:val="24"/>
          <w:szCs w:val="24"/>
          <w:lang w:val="fr-CA"/>
        </w:rPr>
        <w:t xml:space="preserve"> la confiance du </w:t>
      </w:r>
      <w:r w:rsidR="00AC192A" w:rsidRPr="009A1EC0">
        <w:rPr>
          <w:rFonts w:ascii="Times New Roman" w:hAnsi="Times New Roman" w:cs="Times New Roman"/>
          <w:sz w:val="24"/>
          <w:szCs w:val="24"/>
          <w:lang w:val="fr-CA"/>
        </w:rPr>
        <w:t>public</w:t>
      </w:r>
      <w:r>
        <w:rPr>
          <w:rFonts w:ascii="Times New Roman" w:hAnsi="Times New Roman" w:cs="Times New Roman"/>
          <w:sz w:val="24"/>
          <w:szCs w:val="24"/>
          <w:lang w:val="fr-CA"/>
        </w:rPr>
        <w:t xml:space="preserve"> à l’égard de</w:t>
      </w:r>
      <w:r w:rsidR="00F004A6">
        <w:rPr>
          <w:rFonts w:ascii="Times New Roman" w:hAnsi="Times New Roman" w:cs="Times New Roman"/>
          <w:sz w:val="24"/>
          <w:szCs w:val="24"/>
          <w:lang w:val="fr-CA"/>
        </w:rPr>
        <w:t xml:space="preserve"> la juge de paix</w:t>
      </w:r>
      <w:r>
        <w:rPr>
          <w:rFonts w:ascii="Times New Roman" w:hAnsi="Times New Roman" w:cs="Times New Roman"/>
          <w:sz w:val="24"/>
          <w:szCs w:val="24"/>
          <w:lang w:val="fr-CA"/>
        </w:rPr>
        <w:t xml:space="preserve"> et de la magistrature</w:t>
      </w:r>
      <w:r w:rsidR="00EA5C9C">
        <w:rPr>
          <w:rFonts w:ascii="Times New Roman" w:hAnsi="Times New Roman" w:cs="Times New Roman"/>
          <w:sz w:val="24"/>
          <w:szCs w:val="24"/>
          <w:lang w:val="fr-CA"/>
        </w:rPr>
        <w:t>,</w:t>
      </w:r>
      <w:r>
        <w:rPr>
          <w:rFonts w:ascii="Times New Roman" w:hAnsi="Times New Roman" w:cs="Times New Roman"/>
          <w:sz w:val="24"/>
          <w:szCs w:val="24"/>
          <w:lang w:val="fr-CA"/>
        </w:rPr>
        <w:t xml:space="preserve"> alors que </w:t>
      </w:r>
      <w:r w:rsidR="006D1989">
        <w:rPr>
          <w:rFonts w:ascii="Times New Roman" w:hAnsi="Times New Roman" w:cs="Times New Roman"/>
          <w:sz w:val="24"/>
          <w:szCs w:val="24"/>
          <w:lang w:val="fr-CA"/>
        </w:rPr>
        <w:t>la juge de paix Lauzon</w:t>
      </w:r>
      <w:r w:rsidR="00EE0366"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n’est pas disposée à reconnaître le caractère répréhensible de son inconduite et, en fait, reste fermement d’avis que celle-ci a amélioré </w:t>
      </w:r>
      <w:r w:rsidR="0053330A">
        <w:rPr>
          <w:rFonts w:ascii="Times New Roman" w:hAnsi="Times New Roman" w:cs="Times New Roman"/>
          <w:sz w:val="24"/>
          <w:szCs w:val="24"/>
          <w:lang w:val="fr-CA"/>
        </w:rPr>
        <w:t>l’administration de la justice</w:t>
      </w:r>
      <w:r w:rsidR="00AC192A" w:rsidRPr="009A1EC0">
        <w:rPr>
          <w:rFonts w:ascii="Times New Roman" w:hAnsi="Times New Roman" w:cs="Times New Roman"/>
          <w:sz w:val="24"/>
          <w:szCs w:val="24"/>
          <w:lang w:val="fr-CA"/>
        </w:rPr>
        <w:t>?</w:t>
      </w:r>
    </w:p>
    <w:p w14:paraId="4B4C1C2A" w14:textId="77777777" w:rsidR="00C62E34" w:rsidRPr="009A1EC0" w:rsidRDefault="00C62E34" w:rsidP="00C62E34">
      <w:pPr>
        <w:pStyle w:val="ListParagraph"/>
        <w:spacing w:line="360" w:lineRule="auto"/>
        <w:ind w:left="1440"/>
        <w:jc w:val="both"/>
        <w:rPr>
          <w:rFonts w:ascii="Times New Roman" w:hAnsi="Times New Roman" w:cs="Times New Roman"/>
          <w:sz w:val="24"/>
          <w:szCs w:val="24"/>
          <w:lang w:val="fr-CA"/>
        </w:rPr>
      </w:pPr>
    </w:p>
    <w:p w14:paraId="6A63126B" w14:textId="67E95D11" w:rsidR="00B27DA4" w:rsidRPr="009A1EC0" w:rsidRDefault="00325993" w:rsidP="00193BBC">
      <w:pPr>
        <w:pStyle w:val="ListParagraph"/>
        <w:numPr>
          <w:ilvl w:val="0"/>
          <w:numId w:val="3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Est-ce que</w:t>
      </w:r>
      <w:r w:rsidRPr="00B61289">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la mesure la moins sévère peut rétablir la confiance du </w:t>
      </w:r>
      <w:r w:rsidRPr="009A1EC0">
        <w:rPr>
          <w:rFonts w:ascii="Times New Roman" w:hAnsi="Times New Roman" w:cs="Times New Roman"/>
          <w:sz w:val="24"/>
          <w:szCs w:val="24"/>
          <w:lang w:val="fr-CA"/>
        </w:rPr>
        <w:t>public</w:t>
      </w:r>
      <w:r>
        <w:rPr>
          <w:rFonts w:ascii="Times New Roman" w:hAnsi="Times New Roman" w:cs="Times New Roman"/>
          <w:sz w:val="24"/>
          <w:szCs w:val="24"/>
          <w:lang w:val="fr-CA"/>
        </w:rPr>
        <w:t xml:space="preserve"> à l’égard de la juge de paix et de la magistrature</w:t>
      </w:r>
      <w:r w:rsidR="00EA5C9C">
        <w:rPr>
          <w:rFonts w:ascii="Times New Roman" w:hAnsi="Times New Roman" w:cs="Times New Roman"/>
          <w:sz w:val="24"/>
          <w:szCs w:val="24"/>
          <w:lang w:val="fr-CA"/>
        </w:rPr>
        <w:t>,</w:t>
      </w:r>
      <w:r>
        <w:rPr>
          <w:rFonts w:ascii="Times New Roman" w:hAnsi="Times New Roman" w:cs="Times New Roman"/>
          <w:sz w:val="24"/>
          <w:szCs w:val="24"/>
          <w:lang w:val="fr-CA"/>
        </w:rPr>
        <w:t xml:space="preserve"> alors que</w:t>
      </w:r>
      <w:r w:rsidR="00EA5C9C">
        <w:rPr>
          <w:rFonts w:ascii="Times New Roman" w:hAnsi="Times New Roman" w:cs="Times New Roman"/>
          <w:sz w:val="24"/>
          <w:szCs w:val="24"/>
          <w:lang w:val="fr-CA"/>
        </w:rPr>
        <w:t xml:space="preserve"> le témoignage de la juge de paix a révélé que, même si beaucoup de temps s’est écoulé</w:t>
      </w:r>
      <w:r w:rsidR="00A17B8E" w:rsidRPr="009A1EC0">
        <w:rPr>
          <w:rFonts w:ascii="Times New Roman" w:hAnsi="Times New Roman" w:cs="Times New Roman"/>
          <w:sz w:val="24"/>
          <w:szCs w:val="24"/>
          <w:lang w:val="fr-CA"/>
        </w:rPr>
        <w:t xml:space="preserve">, </w:t>
      </w:r>
      <w:r w:rsidR="00C777DB">
        <w:rPr>
          <w:rFonts w:ascii="Times New Roman" w:hAnsi="Times New Roman" w:cs="Times New Roman"/>
          <w:sz w:val="24"/>
          <w:szCs w:val="24"/>
          <w:lang w:val="fr-CA"/>
        </w:rPr>
        <w:t>elle</w:t>
      </w:r>
      <w:r w:rsidR="00A40EF3">
        <w:rPr>
          <w:rFonts w:ascii="Times New Roman" w:hAnsi="Times New Roman" w:cs="Times New Roman"/>
          <w:sz w:val="24"/>
          <w:szCs w:val="24"/>
          <w:lang w:val="fr-CA"/>
        </w:rPr>
        <w:t xml:space="preserve"> ne semble toujours pas comprendre ou choisir d’accepter qu’elle a </w:t>
      </w:r>
      <w:r w:rsidR="004C240B">
        <w:rPr>
          <w:rFonts w:ascii="Times New Roman" w:hAnsi="Times New Roman" w:cs="Times New Roman"/>
          <w:sz w:val="24"/>
          <w:szCs w:val="24"/>
          <w:lang w:val="fr-CA"/>
        </w:rPr>
        <w:t xml:space="preserve">une </w:t>
      </w:r>
      <w:r w:rsidR="00A40EF3">
        <w:rPr>
          <w:rFonts w:ascii="Times New Roman" w:hAnsi="Times New Roman" w:cs="Times New Roman"/>
          <w:sz w:val="24"/>
          <w:szCs w:val="24"/>
          <w:lang w:val="fr-CA"/>
        </w:rPr>
        <w:t xml:space="preserve">obligation déontologique de demeurer </w:t>
      </w:r>
      <w:r w:rsidR="00F73328" w:rsidRPr="009A1EC0">
        <w:rPr>
          <w:rFonts w:ascii="Times New Roman" w:hAnsi="Times New Roman" w:cs="Times New Roman"/>
          <w:sz w:val="24"/>
          <w:szCs w:val="24"/>
          <w:lang w:val="fr-CA"/>
        </w:rPr>
        <w:t>impartial</w:t>
      </w:r>
      <w:r w:rsidR="00A40EF3">
        <w:rPr>
          <w:rFonts w:ascii="Times New Roman" w:hAnsi="Times New Roman" w:cs="Times New Roman"/>
          <w:sz w:val="24"/>
          <w:szCs w:val="24"/>
          <w:lang w:val="fr-CA"/>
        </w:rPr>
        <w:t xml:space="preserve">e et </w:t>
      </w:r>
      <w:r w:rsidR="00F73328" w:rsidRPr="009A1EC0">
        <w:rPr>
          <w:rFonts w:ascii="Times New Roman" w:hAnsi="Times New Roman" w:cs="Times New Roman"/>
          <w:sz w:val="24"/>
          <w:szCs w:val="24"/>
          <w:lang w:val="fr-CA"/>
        </w:rPr>
        <w:t>objectiv</w:t>
      </w:r>
      <w:r w:rsidR="00C027EE" w:rsidRPr="009A1EC0">
        <w:rPr>
          <w:rFonts w:ascii="Times New Roman" w:hAnsi="Times New Roman" w:cs="Times New Roman"/>
          <w:sz w:val="24"/>
          <w:szCs w:val="24"/>
          <w:lang w:val="fr-CA"/>
        </w:rPr>
        <w:t>e</w:t>
      </w:r>
      <w:r w:rsidR="00F73328" w:rsidRPr="009A1EC0">
        <w:rPr>
          <w:rFonts w:ascii="Times New Roman" w:hAnsi="Times New Roman" w:cs="Times New Roman"/>
          <w:sz w:val="24"/>
          <w:szCs w:val="24"/>
          <w:lang w:val="fr-CA"/>
        </w:rPr>
        <w:t xml:space="preserve"> </w:t>
      </w:r>
      <w:r w:rsidR="00A40EF3">
        <w:rPr>
          <w:rFonts w:ascii="Times New Roman" w:hAnsi="Times New Roman" w:cs="Times New Roman"/>
          <w:sz w:val="24"/>
          <w:szCs w:val="24"/>
          <w:lang w:val="fr-CA"/>
        </w:rPr>
        <w:t xml:space="preserve">et que ses obligations déontologiques </w:t>
      </w:r>
      <w:r w:rsidR="007906F0">
        <w:rPr>
          <w:rFonts w:ascii="Times New Roman" w:hAnsi="Times New Roman" w:cs="Times New Roman"/>
          <w:sz w:val="24"/>
          <w:szCs w:val="24"/>
          <w:lang w:val="fr-CA"/>
        </w:rPr>
        <w:t>s’appliquent lors</w:t>
      </w:r>
      <w:r w:rsidR="00A40EF3">
        <w:rPr>
          <w:rFonts w:ascii="Times New Roman" w:hAnsi="Times New Roman" w:cs="Times New Roman"/>
          <w:sz w:val="24"/>
          <w:szCs w:val="24"/>
          <w:lang w:val="fr-CA"/>
        </w:rPr>
        <w:t>qu’elle exerce ses fonctions judiciaires, ainsi qu’à l’extérieur de la sall</w:t>
      </w:r>
      <w:r w:rsidR="00167E90">
        <w:rPr>
          <w:rFonts w:ascii="Times New Roman" w:hAnsi="Times New Roman" w:cs="Times New Roman"/>
          <w:sz w:val="24"/>
          <w:szCs w:val="24"/>
          <w:lang w:val="fr-CA"/>
        </w:rPr>
        <w:t>e d’audience et dans la collectivi</w:t>
      </w:r>
      <w:r w:rsidR="00A40EF3">
        <w:rPr>
          <w:rFonts w:ascii="Times New Roman" w:hAnsi="Times New Roman" w:cs="Times New Roman"/>
          <w:sz w:val="24"/>
          <w:szCs w:val="24"/>
          <w:lang w:val="fr-CA"/>
        </w:rPr>
        <w:t>té</w:t>
      </w:r>
      <w:r w:rsidR="00326879" w:rsidRPr="009A1EC0">
        <w:rPr>
          <w:rStyle w:val="FootnoteReference"/>
          <w:rFonts w:ascii="Times New Roman" w:hAnsi="Times New Roman" w:cs="Times New Roman"/>
          <w:sz w:val="24"/>
          <w:szCs w:val="24"/>
          <w:lang w:val="fr-CA"/>
        </w:rPr>
        <w:footnoteReference w:id="55"/>
      </w:r>
      <w:r w:rsidR="00A40EF3">
        <w:rPr>
          <w:rFonts w:ascii="Times New Roman" w:hAnsi="Times New Roman" w:cs="Times New Roman"/>
          <w:sz w:val="24"/>
          <w:szCs w:val="24"/>
          <w:lang w:val="fr-CA"/>
        </w:rPr>
        <w:t>?</w:t>
      </w:r>
      <w:r w:rsidR="00326879" w:rsidRPr="009A1EC0">
        <w:rPr>
          <w:rFonts w:ascii="Times New Roman" w:hAnsi="Times New Roman" w:cs="Times New Roman"/>
          <w:sz w:val="24"/>
          <w:szCs w:val="24"/>
          <w:lang w:val="fr-CA"/>
        </w:rPr>
        <w:t xml:space="preserve"> </w:t>
      </w:r>
    </w:p>
    <w:p w14:paraId="7AA38CC1" w14:textId="77777777" w:rsidR="00C62E34" w:rsidRPr="009A1EC0" w:rsidRDefault="00C62E34" w:rsidP="00C62E34">
      <w:pPr>
        <w:pStyle w:val="ListParagraph"/>
        <w:spacing w:line="360" w:lineRule="auto"/>
        <w:ind w:left="1440"/>
        <w:jc w:val="both"/>
        <w:rPr>
          <w:rFonts w:ascii="Times New Roman" w:hAnsi="Times New Roman" w:cs="Times New Roman"/>
          <w:sz w:val="24"/>
          <w:szCs w:val="24"/>
          <w:lang w:val="fr-CA"/>
        </w:rPr>
      </w:pPr>
    </w:p>
    <w:p w14:paraId="3B785096" w14:textId="303CF5C4" w:rsidR="00167E90" w:rsidRPr="00167E90" w:rsidRDefault="00325993" w:rsidP="00167E90">
      <w:pPr>
        <w:pStyle w:val="ListParagraph"/>
        <w:numPr>
          <w:ilvl w:val="0"/>
          <w:numId w:val="32"/>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Est-ce que</w:t>
      </w:r>
      <w:r w:rsidRPr="00B61289">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la mesure la moins sévère peut rétablir la confiance du </w:t>
      </w:r>
      <w:r w:rsidRPr="009A1EC0">
        <w:rPr>
          <w:rFonts w:ascii="Times New Roman" w:hAnsi="Times New Roman" w:cs="Times New Roman"/>
          <w:sz w:val="24"/>
          <w:szCs w:val="24"/>
          <w:lang w:val="fr-CA"/>
        </w:rPr>
        <w:t>public</w:t>
      </w:r>
      <w:r>
        <w:rPr>
          <w:rFonts w:ascii="Times New Roman" w:hAnsi="Times New Roman" w:cs="Times New Roman"/>
          <w:sz w:val="24"/>
          <w:szCs w:val="24"/>
          <w:lang w:val="fr-CA"/>
        </w:rPr>
        <w:t xml:space="preserve"> à l’égard de la juge de paix et de la magistrature</w:t>
      </w:r>
      <w:r w:rsidR="00EA5C9C">
        <w:rPr>
          <w:rFonts w:ascii="Times New Roman" w:hAnsi="Times New Roman" w:cs="Times New Roman"/>
          <w:sz w:val="24"/>
          <w:szCs w:val="24"/>
          <w:lang w:val="fr-CA"/>
        </w:rPr>
        <w:t>,</w:t>
      </w:r>
      <w:r>
        <w:rPr>
          <w:rFonts w:ascii="Times New Roman" w:hAnsi="Times New Roman" w:cs="Times New Roman"/>
          <w:sz w:val="24"/>
          <w:szCs w:val="24"/>
          <w:lang w:val="fr-CA"/>
        </w:rPr>
        <w:t xml:space="preserve"> alors </w:t>
      </w:r>
      <w:r w:rsidR="00EA5C9C">
        <w:rPr>
          <w:rFonts w:ascii="Times New Roman" w:hAnsi="Times New Roman" w:cs="Times New Roman"/>
          <w:sz w:val="24"/>
          <w:szCs w:val="24"/>
          <w:lang w:val="fr-CA"/>
        </w:rPr>
        <w:t>que la juge de paix</w:t>
      </w:r>
      <w:r>
        <w:rPr>
          <w:rFonts w:ascii="Times New Roman" w:hAnsi="Times New Roman" w:cs="Times New Roman"/>
          <w:sz w:val="24"/>
          <w:szCs w:val="24"/>
          <w:lang w:val="fr-CA"/>
        </w:rPr>
        <w:t xml:space="preserve"> a démontré qu’elle </w:t>
      </w:r>
      <w:r>
        <w:rPr>
          <w:rFonts w:ascii="Times New Roman" w:hAnsi="Times New Roman" w:cs="Times New Roman"/>
          <w:color w:val="000000" w:themeColor="text1"/>
          <w:sz w:val="24"/>
          <w:szCs w:val="24"/>
          <w:lang w:val="fr-CA"/>
        </w:rPr>
        <w:t>continue à ressentir de l’animosité envers les procureurs de la Couronne</w:t>
      </w:r>
      <w:r w:rsidR="00B27DA4" w:rsidRPr="009A1EC0">
        <w:rPr>
          <w:rFonts w:ascii="Times New Roman" w:hAnsi="Times New Roman" w:cs="Times New Roman"/>
          <w:sz w:val="24"/>
          <w:szCs w:val="24"/>
          <w:lang w:val="fr-CA"/>
        </w:rPr>
        <w:t>?</w:t>
      </w:r>
    </w:p>
    <w:p w14:paraId="105C2EB3" w14:textId="77777777" w:rsidR="00167E90" w:rsidRPr="00167E90" w:rsidRDefault="00167E90" w:rsidP="00167E90">
      <w:pPr>
        <w:pStyle w:val="ListParagraph"/>
        <w:spacing w:line="360" w:lineRule="auto"/>
        <w:ind w:left="1440"/>
        <w:jc w:val="both"/>
        <w:rPr>
          <w:rFonts w:ascii="Times New Roman" w:hAnsi="Times New Roman" w:cs="Times New Roman"/>
          <w:sz w:val="24"/>
          <w:szCs w:val="24"/>
          <w:lang w:val="fr-CA"/>
        </w:rPr>
      </w:pPr>
    </w:p>
    <w:p w14:paraId="3F523064" w14:textId="6F65C20B" w:rsidR="00810A83" w:rsidRPr="009A1EC0" w:rsidRDefault="00750CCB"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Beaucoup de temps s’est écoulé</w:t>
      </w:r>
      <w:r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depuis la publication de</w:t>
      </w:r>
      <w:r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l’article</w:t>
      </w:r>
      <w:r w:rsidRPr="009A1EC0">
        <w:rPr>
          <w:rFonts w:ascii="Times New Roman" w:hAnsi="Times New Roman" w:cs="Times New Roman"/>
          <w:sz w:val="24"/>
          <w:szCs w:val="24"/>
          <w:lang w:val="fr-CA"/>
        </w:rPr>
        <w:t>.</w:t>
      </w:r>
      <w:r w:rsidR="00704485"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Ainsi,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a eu tout le temps nécessaire</w:t>
      </w:r>
      <w:r w:rsidRPr="00750CCB">
        <w:rPr>
          <w:rFonts w:ascii="Times New Roman" w:hAnsi="Times New Roman" w:cs="Times New Roman"/>
          <w:sz w:val="24"/>
          <w:szCs w:val="24"/>
          <w:lang w:val="fr-CA"/>
        </w:rPr>
        <w:t xml:space="preserve"> pour réfléchir </w:t>
      </w:r>
      <w:r>
        <w:rPr>
          <w:rFonts w:ascii="Times New Roman" w:hAnsi="Times New Roman" w:cs="Times New Roman"/>
          <w:sz w:val="24"/>
          <w:szCs w:val="24"/>
          <w:lang w:val="fr-CA"/>
        </w:rPr>
        <w:t>aux</w:t>
      </w:r>
      <w:r w:rsidRPr="00750CCB">
        <w:rPr>
          <w:rFonts w:ascii="Times New Roman" w:hAnsi="Times New Roman" w:cs="Times New Roman"/>
          <w:sz w:val="24"/>
          <w:szCs w:val="24"/>
          <w:lang w:val="fr-CA"/>
        </w:rPr>
        <w:t xml:space="preserve"> obligations déontologiques</w:t>
      </w:r>
      <w:r>
        <w:rPr>
          <w:rFonts w:ascii="Times New Roman" w:hAnsi="Times New Roman" w:cs="Times New Roman"/>
          <w:sz w:val="24"/>
          <w:szCs w:val="24"/>
          <w:lang w:val="fr-CA"/>
        </w:rPr>
        <w:t xml:space="preserve"> que doit respecter un juriste</w:t>
      </w:r>
      <w:r w:rsidRPr="00750CCB">
        <w:rPr>
          <w:rFonts w:ascii="Times New Roman" w:hAnsi="Times New Roman" w:cs="Times New Roman"/>
          <w:sz w:val="24"/>
          <w:szCs w:val="24"/>
          <w:lang w:val="fr-CA"/>
        </w:rPr>
        <w:t xml:space="preserve"> lorsqu’il exprime des opinions dans </w:t>
      </w:r>
      <w:r>
        <w:rPr>
          <w:rFonts w:ascii="Times New Roman" w:hAnsi="Times New Roman" w:cs="Times New Roman"/>
          <w:sz w:val="24"/>
          <w:szCs w:val="24"/>
          <w:lang w:val="fr-CA"/>
        </w:rPr>
        <w:t>les médias</w:t>
      </w:r>
      <w:r w:rsidR="00E55869"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Malheureusement, le témoignage de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dans la présente instance a confirmé que les per</w:t>
      </w:r>
      <w:r w:rsidR="00635A8B" w:rsidRPr="009A1EC0">
        <w:rPr>
          <w:rFonts w:ascii="Times New Roman" w:hAnsi="Times New Roman" w:cs="Times New Roman"/>
          <w:sz w:val="24"/>
          <w:szCs w:val="24"/>
          <w:lang w:val="fr-CA"/>
        </w:rPr>
        <w:t xml:space="preserve">ceptions </w:t>
      </w:r>
      <w:r>
        <w:rPr>
          <w:rFonts w:ascii="Times New Roman" w:hAnsi="Times New Roman" w:cs="Times New Roman"/>
          <w:sz w:val="24"/>
          <w:szCs w:val="24"/>
          <w:lang w:val="fr-CA"/>
        </w:rPr>
        <w:t xml:space="preserve">et préoccupations concernant son manque d’impartialité, qui </w:t>
      </w:r>
      <w:r w:rsidR="00DB7B2E">
        <w:rPr>
          <w:rFonts w:ascii="Times New Roman" w:hAnsi="Times New Roman" w:cs="Times New Roman"/>
          <w:sz w:val="24"/>
          <w:szCs w:val="24"/>
          <w:lang w:val="fr-CA"/>
        </w:rPr>
        <w:t>sont à l’origine des</w:t>
      </w:r>
      <w:r>
        <w:rPr>
          <w:rFonts w:ascii="Times New Roman" w:hAnsi="Times New Roman" w:cs="Times New Roman"/>
          <w:sz w:val="24"/>
          <w:szCs w:val="24"/>
          <w:lang w:val="fr-CA"/>
        </w:rPr>
        <w:t xml:space="preserve"> plaintes, </w:t>
      </w:r>
      <w:r w:rsidR="00DB7B2E">
        <w:rPr>
          <w:rFonts w:ascii="Times New Roman" w:hAnsi="Times New Roman" w:cs="Times New Roman"/>
          <w:sz w:val="24"/>
          <w:szCs w:val="24"/>
          <w:lang w:val="fr-CA"/>
        </w:rPr>
        <w:t>existent encore</w:t>
      </w:r>
      <w:r w:rsidR="00635A8B" w:rsidRPr="009A1EC0">
        <w:rPr>
          <w:rFonts w:ascii="Times New Roman" w:hAnsi="Times New Roman" w:cs="Times New Roman"/>
          <w:sz w:val="24"/>
          <w:szCs w:val="24"/>
          <w:lang w:val="fr-CA"/>
        </w:rPr>
        <w:t>.</w:t>
      </w:r>
    </w:p>
    <w:p w14:paraId="0DE78045"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5B1AF4CD" w14:textId="09BCED7C" w:rsidR="00704485" w:rsidRPr="009A1EC0" w:rsidRDefault="00FD7521"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l’affaire</w:t>
      </w:r>
      <w:r w:rsidR="0005201F" w:rsidRPr="009A1EC0">
        <w:rPr>
          <w:rFonts w:ascii="Times New Roman" w:hAnsi="Times New Roman" w:cs="Times New Roman"/>
          <w:sz w:val="24"/>
          <w:szCs w:val="24"/>
          <w:lang w:val="fr-CA"/>
        </w:rPr>
        <w:t xml:space="preserve"> </w:t>
      </w:r>
      <w:r w:rsidR="0005201F" w:rsidRPr="009A1EC0">
        <w:rPr>
          <w:rFonts w:ascii="Times New Roman" w:hAnsi="Times New Roman" w:cs="Times New Roman"/>
          <w:i/>
          <w:sz w:val="24"/>
          <w:szCs w:val="24"/>
          <w:lang w:val="fr-CA"/>
        </w:rPr>
        <w:t>Camp</w:t>
      </w:r>
      <w:r w:rsidR="0005201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le CCM a déclaré que, p</w:t>
      </w:r>
      <w:r w:rsidRPr="00FD7521">
        <w:rPr>
          <w:rFonts w:ascii="Times New Roman" w:hAnsi="Times New Roman" w:cs="Times New Roman"/>
          <w:sz w:val="24"/>
          <w:szCs w:val="24"/>
          <w:lang w:val="fr-CA"/>
        </w:rPr>
        <w:t xml:space="preserve">our évaluer la confiance du public, l’accent devrait être mis sur </w:t>
      </w:r>
      <w:r>
        <w:rPr>
          <w:rFonts w:ascii="Times New Roman" w:hAnsi="Times New Roman" w:cs="Times New Roman"/>
          <w:sz w:val="24"/>
          <w:szCs w:val="24"/>
          <w:lang w:val="fr-CA"/>
        </w:rPr>
        <w:t xml:space="preserve">ce que conclurait </w:t>
      </w:r>
      <w:r w:rsidRPr="00FD7521">
        <w:rPr>
          <w:rFonts w:ascii="Times New Roman" w:hAnsi="Times New Roman" w:cs="Times New Roman"/>
          <w:sz w:val="24"/>
          <w:szCs w:val="24"/>
          <w:lang w:val="fr-CA"/>
        </w:rPr>
        <w:t xml:space="preserve">un membre raisonnable du public, c.-à-d. une personne réfléchie </w:t>
      </w:r>
      <w:r>
        <w:rPr>
          <w:rFonts w:ascii="Times New Roman" w:hAnsi="Times New Roman" w:cs="Times New Roman"/>
          <w:sz w:val="24"/>
          <w:szCs w:val="24"/>
          <w:lang w:val="fr-CA"/>
        </w:rPr>
        <w:t>et</w:t>
      </w:r>
      <w:r w:rsidR="00167E90">
        <w:rPr>
          <w:rFonts w:ascii="Times New Roman" w:hAnsi="Times New Roman" w:cs="Times New Roman"/>
          <w:sz w:val="24"/>
          <w:szCs w:val="24"/>
          <w:lang w:val="fr-CA"/>
        </w:rPr>
        <w:t xml:space="preserve"> informée d</w:t>
      </w:r>
      <w:r w:rsidRPr="00FD7521">
        <w:rPr>
          <w:rFonts w:ascii="Times New Roman" w:hAnsi="Times New Roman" w:cs="Times New Roman"/>
          <w:sz w:val="24"/>
          <w:szCs w:val="24"/>
          <w:lang w:val="fr-CA"/>
        </w:rPr>
        <w:t>es circonstances d</w:t>
      </w:r>
      <w:r>
        <w:rPr>
          <w:rFonts w:ascii="Times New Roman" w:hAnsi="Times New Roman" w:cs="Times New Roman"/>
          <w:sz w:val="24"/>
          <w:szCs w:val="24"/>
          <w:lang w:val="fr-CA"/>
        </w:rPr>
        <w:t>e l’</w:t>
      </w:r>
      <w:r w:rsidRPr="00FD7521">
        <w:rPr>
          <w:rFonts w:ascii="Times New Roman" w:hAnsi="Times New Roman" w:cs="Times New Roman"/>
          <w:sz w:val="24"/>
          <w:szCs w:val="24"/>
          <w:lang w:val="fr-CA"/>
        </w:rPr>
        <w:t>affaire</w:t>
      </w:r>
      <w:r w:rsidR="00A67502" w:rsidRPr="009A1EC0">
        <w:rPr>
          <w:rStyle w:val="FootnoteReference"/>
          <w:rFonts w:ascii="Times New Roman" w:hAnsi="Times New Roman" w:cs="Times New Roman"/>
          <w:sz w:val="24"/>
          <w:szCs w:val="24"/>
          <w:lang w:val="fr-CA"/>
        </w:rPr>
        <w:footnoteReference w:id="56"/>
      </w:r>
      <w:r>
        <w:rPr>
          <w:rFonts w:ascii="Times New Roman" w:hAnsi="Times New Roman" w:cs="Times New Roman"/>
          <w:sz w:val="24"/>
          <w:szCs w:val="24"/>
          <w:lang w:val="fr-CA"/>
        </w:rPr>
        <w:t>.</w:t>
      </w:r>
      <w:r w:rsidR="00D05F6D" w:rsidRPr="009A1EC0">
        <w:rPr>
          <w:rFonts w:ascii="Times New Roman" w:hAnsi="Times New Roman" w:cs="Times New Roman"/>
          <w:sz w:val="24"/>
          <w:szCs w:val="24"/>
          <w:lang w:val="fr-CA"/>
        </w:rPr>
        <w:t xml:space="preserve"> </w:t>
      </w:r>
      <w:r w:rsidR="003F762D">
        <w:rPr>
          <w:rFonts w:ascii="Times New Roman" w:hAnsi="Times New Roman" w:cs="Times New Roman"/>
          <w:sz w:val="24"/>
          <w:szCs w:val="24"/>
          <w:lang w:val="fr-CA"/>
        </w:rPr>
        <w:t>Selon ce critère</w:t>
      </w:r>
      <w:r w:rsidR="00E577B7" w:rsidRPr="009A1EC0">
        <w:rPr>
          <w:rFonts w:ascii="Times New Roman" w:hAnsi="Times New Roman" w:cs="Times New Roman"/>
          <w:sz w:val="24"/>
          <w:szCs w:val="24"/>
          <w:lang w:val="fr-CA"/>
        </w:rPr>
        <w:t xml:space="preserve">, </w:t>
      </w:r>
      <w:r w:rsidR="003F762D">
        <w:rPr>
          <w:rFonts w:ascii="Times New Roman" w:hAnsi="Times New Roman" w:cs="Times New Roman"/>
          <w:sz w:val="24"/>
          <w:szCs w:val="24"/>
          <w:lang w:val="fr-CA"/>
        </w:rPr>
        <w:t xml:space="preserve">les membres majoritaires du </w:t>
      </w:r>
      <w:r w:rsidR="00B858EB">
        <w:rPr>
          <w:rFonts w:ascii="Times New Roman" w:hAnsi="Times New Roman" w:cs="Times New Roman"/>
          <w:sz w:val="24"/>
          <w:szCs w:val="24"/>
          <w:lang w:val="fr-CA"/>
        </w:rPr>
        <w:t>comité d’audition</w:t>
      </w:r>
      <w:r w:rsidR="003F762D">
        <w:rPr>
          <w:rFonts w:ascii="Times New Roman" w:hAnsi="Times New Roman" w:cs="Times New Roman"/>
          <w:sz w:val="24"/>
          <w:szCs w:val="24"/>
          <w:lang w:val="fr-CA"/>
        </w:rPr>
        <w:t xml:space="preserve"> </w:t>
      </w:r>
      <w:r w:rsidR="00712A97">
        <w:rPr>
          <w:rFonts w:ascii="Times New Roman" w:hAnsi="Times New Roman" w:cs="Times New Roman"/>
          <w:sz w:val="24"/>
          <w:szCs w:val="24"/>
          <w:lang w:val="fr-CA"/>
        </w:rPr>
        <w:t>conclu</w:t>
      </w:r>
      <w:r w:rsidR="003F762D">
        <w:rPr>
          <w:rFonts w:ascii="Times New Roman" w:hAnsi="Times New Roman" w:cs="Times New Roman"/>
          <w:sz w:val="24"/>
          <w:szCs w:val="24"/>
          <w:lang w:val="fr-CA"/>
        </w:rPr>
        <w:t>ent qu’une personne raisonnable et informée ayant lu l</w:t>
      </w:r>
      <w:r w:rsidR="007A40CB">
        <w:rPr>
          <w:rFonts w:ascii="Times New Roman" w:hAnsi="Times New Roman" w:cs="Times New Roman"/>
          <w:sz w:val="24"/>
          <w:szCs w:val="24"/>
          <w:lang w:val="fr-CA"/>
        </w:rPr>
        <w:t>’article</w:t>
      </w:r>
      <w:r w:rsidR="007E47A4" w:rsidRPr="009A1EC0">
        <w:rPr>
          <w:rFonts w:ascii="Times New Roman" w:hAnsi="Times New Roman" w:cs="Times New Roman"/>
          <w:sz w:val="24"/>
          <w:szCs w:val="24"/>
          <w:lang w:val="fr-CA"/>
        </w:rPr>
        <w:t>,</w:t>
      </w:r>
      <w:r w:rsidR="003F762D">
        <w:rPr>
          <w:rFonts w:ascii="Times New Roman" w:hAnsi="Times New Roman" w:cs="Times New Roman"/>
          <w:sz w:val="24"/>
          <w:szCs w:val="24"/>
          <w:lang w:val="fr-CA"/>
        </w:rPr>
        <w:t xml:space="preserve"> ayant été informée du rôle d’un juge de paix et des </w:t>
      </w:r>
      <w:r w:rsidR="0059360A">
        <w:rPr>
          <w:rFonts w:ascii="Times New Roman" w:hAnsi="Times New Roman" w:cs="Times New Roman"/>
          <w:sz w:val="24"/>
          <w:szCs w:val="24"/>
          <w:lang w:val="fr-CA"/>
        </w:rPr>
        <w:t>allégations</w:t>
      </w:r>
      <w:r w:rsidR="003F762D">
        <w:rPr>
          <w:rFonts w:ascii="Times New Roman" w:hAnsi="Times New Roman" w:cs="Times New Roman"/>
          <w:sz w:val="24"/>
          <w:szCs w:val="24"/>
          <w:lang w:val="fr-CA"/>
        </w:rPr>
        <w:t xml:space="preserve"> et ayant entendu et observé</w:t>
      </w:r>
      <w:r w:rsidR="00F004A6">
        <w:rPr>
          <w:rFonts w:ascii="Times New Roman" w:hAnsi="Times New Roman" w:cs="Times New Roman"/>
          <w:sz w:val="24"/>
          <w:szCs w:val="24"/>
          <w:lang w:val="fr-CA"/>
        </w:rPr>
        <w:t xml:space="preserve"> la juge de paix</w:t>
      </w:r>
      <w:r w:rsidR="003F762D">
        <w:rPr>
          <w:rFonts w:ascii="Times New Roman" w:hAnsi="Times New Roman" w:cs="Times New Roman"/>
          <w:sz w:val="24"/>
          <w:szCs w:val="24"/>
          <w:lang w:val="fr-CA"/>
        </w:rPr>
        <w:t xml:space="preserve"> témoigner dans la présente instance conclurait que l’inconduite de</w:t>
      </w:r>
      <w:r w:rsidR="00F004A6">
        <w:rPr>
          <w:rFonts w:ascii="Times New Roman" w:hAnsi="Times New Roman" w:cs="Times New Roman"/>
          <w:sz w:val="24"/>
          <w:szCs w:val="24"/>
          <w:lang w:val="fr-CA"/>
        </w:rPr>
        <w:t xml:space="preserve"> la juge de paix</w:t>
      </w:r>
      <w:r w:rsidR="003F762D">
        <w:rPr>
          <w:rFonts w:ascii="Times New Roman" w:hAnsi="Times New Roman" w:cs="Times New Roman"/>
          <w:sz w:val="24"/>
          <w:szCs w:val="24"/>
          <w:lang w:val="fr-CA"/>
        </w:rPr>
        <w:t xml:space="preserve">, ainsi que son témoignage et la façon dont elle s’est comportée dans la présente instance, portent à conclure que sa capacité de s’acquitter des fonctions de </w:t>
      </w:r>
      <w:r w:rsidR="00BE2122">
        <w:rPr>
          <w:rFonts w:ascii="Times New Roman" w:hAnsi="Times New Roman" w:cs="Times New Roman"/>
          <w:sz w:val="24"/>
          <w:szCs w:val="24"/>
          <w:lang w:val="fr-CA"/>
        </w:rPr>
        <w:t xml:space="preserve">sa charge est irrémédiablement compromise, de sorte qu’elle est </w:t>
      </w:r>
      <w:r w:rsidR="00EE0366" w:rsidRPr="009A1EC0">
        <w:rPr>
          <w:rFonts w:ascii="Times New Roman" w:hAnsi="Times New Roman" w:cs="Times New Roman"/>
          <w:sz w:val="24"/>
          <w:szCs w:val="24"/>
          <w:lang w:val="fr-CA"/>
        </w:rPr>
        <w:t xml:space="preserve">incapable </w:t>
      </w:r>
      <w:r w:rsidR="00120681">
        <w:rPr>
          <w:rFonts w:ascii="Times New Roman" w:hAnsi="Times New Roman" w:cs="Times New Roman"/>
          <w:sz w:val="24"/>
          <w:szCs w:val="24"/>
          <w:lang w:val="fr-CA"/>
        </w:rPr>
        <w:t>d’exercer sa fonction judiciaire</w:t>
      </w:r>
      <w:r w:rsidR="00EE0366" w:rsidRPr="009A1EC0">
        <w:rPr>
          <w:rFonts w:ascii="Times New Roman" w:hAnsi="Times New Roman" w:cs="Times New Roman"/>
          <w:sz w:val="24"/>
          <w:szCs w:val="24"/>
          <w:lang w:val="fr-CA"/>
        </w:rPr>
        <w:t>.</w:t>
      </w:r>
      <w:r w:rsidR="00F004A6">
        <w:rPr>
          <w:rFonts w:ascii="Times New Roman" w:hAnsi="Times New Roman" w:cs="Times New Roman"/>
          <w:sz w:val="24"/>
          <w:szCs w:val="24"/>
          <w:lang w:val="fr-CA"/>
        </w:rPr>
        <w:t xml:space="preserve"> </w:t>
      </w:r>
      <w:r w:rsidR="00ED7DF4">
        <w:rPr>
          <w:rFonts w:ascii="Times New Roman" w:hAnsi="Times New Roman" w:cs="Times New Roman"/>
          <w:sz w:val="24"/>
          <w:szCs w:val="24"/>
          <w:lang w:val="fr-CA"/>
        </w:rPr>
        <w:t>L’inconduite de la</w:t>
      </w:r>
      <w:r w:rsidR="00F004A6">
        <w:rPr>
          <w:rFonts w:ascii="Times New Roman" w:hAnsi="Times New Roman" w:cs="Times New Roman"/>
          <w:sz w:val="24"/>
          <w:szCs w:val="24"/>
          <w:lang w:val="fr-CA"/>
        </w:rPr>
        <w:t xml:space="preserve"> juge de paix</w:t>
      </w:r>
      <w:r w:rsidR="00ED7DF4">
        <w:rPr>
          <w:rFonts w:ascii="Times New Roman" w:hAnsi="Times New Roman" w:cs="Times New Roman"/>
          <w:sz w:val="24"/>
          <w:szCs w:val="24"/>
          <w:lang w:val="fr-CA"/>
        </w:rPr>
        <w:t xml:space="preserve">, de même que son refus </w:t>
      </w:r>
      <w:r w:rsidR="009B0A69">
        <w:rPr>
          <w:rFonts w:ascii="Times New Roman" w:hAnsi="Times New Roman" w:cs="Times New Roman"/>
          <w:sz w:val="24"/>
          <w:szCs w:val="24"/>
          <w:lang w:val="fr-CA"/>
        </w:rPr>
        <w:t>de reconnaître</w:t>
      </w:r>
      <w:r w:rsidR="00ED7DF4">
        <w:rPr>
          <w:rFonts w:ascii="Times New Roman" w:hAnsi="Times New Roman" w:cs="Times New Roman"/>
          <w:sz w:val="24"/>
          <w:szCs w:val="24"/>
          <w:lang w:val="fr-CA"/>
        </w:rPr>
        <w:t xml:space="preserve"> qu’une telle conduite et une telle attitude de la part d’une juge de paix à l’endroit des procureurs de la Couronne sont inappropriées,</w:t>
      </w:r>
      <w:r w:rsidR="0039280E" w:rsidRPr="009A1EC0">
        <w:rPr>
          <w:rFonts w:ascii="Times New Roman" w:hAnsi="Times New Roman" w:cs="Times New Roman"/>
          <w:sz w:val="24"/>
          <w:szCs w:val="24"/>
          <w:lang w:val="fr-CA"/>
        </w:rPr>
        <w:t xml:space="preserve"> </w:t>
      </w:r>
      <w:r w:rsidR="00ED7DF4">
        <w:rPr>
          <w:rFonts w:ascii="Times New Roman" w:hAnsi="Times New Roman" w:cs="Times New Roman"/>
          <w:sz w:val="24"/>
          <w:szCs w:val="24"/>
          <w:lang w:val="fr-CA"/>
        </w:rPr>
        <w:t>ont un effet si manifestement et profondément destructeur sur le rôle judiciaire et l’impartialité, l’intégrité et l’indépendance de la magistrature que la confiance du public exige qu’elle soit destituée</w:t>
      </w:r>
      <w:r w:rsidR="006748DD" w:rsidRPr="009A1EC0">
        <w:rPr>
          <w:rFonts w:ascii="Times New Roman" w:hAnsi="Times New Roman" w:cs="Times New Roman"/>
          <w:sz w:val="24"/>
          <w:szCs w:val="24"/>
          <w:lang w:val="fr-CA"/>
        </w:rPr>
        <w:t>.</w:t>
      </w:r>
      <w:r w:rsidR="00ED7DF4">
        <w:rPr>
          <w:rFonts w:ascii="Times New Roman" w:hAnsi="Times New Roman" w:cs="Times New Roman"/>
          <w:sz w:val="24"/>
          <w:szCs w:val="24"/>
          <w:lang w:val="fr-CA"/>
        </w:rPr>
        <w:t xml:space="preserve"> La confiance du p</w:t>
      </w:r>
      <w:r w:rsidR="006748DD" w:rsidRPr="009A1EC0">
        <w:rPr>
          <w:rFonts w:ascii="Times New Roman" w:hAnsi="Times New Roman" w:cs="Times New Roman"/>
          <w:sz w:val="24"/>
          <w:szCs w:val="24"/>
          <w:lang w:val="fr-CA"/>
        </w:rPr>
        <w:t xml:space="preserve">ublic </w:t>
      </w:r>
      <w:r w:rsidR="00ED7DF4">
        <w:rPr>
          <w:rFonts w:ascii="Times New Roman" w:hAnsi="Times New Roman" w:cs="Times New Roman"/>
          <w:sz w:val="24"/>
          <w:szCs w:val="24"/>
          <w:lang w:val="fr-CA"/>
        </w:rPr>
        <w:t>à l’égard de</w:t>
      </w:r>
      <w:r w:rsidR="00F004A6">
        <w:rPr>
          <w:rFonts w:ascii="Times New Roman" w:hAnsi="Times New Roman" w:cs="Times New Roman"/>
          <w:sz w:val="24"/>
          <w:szCs w:val="24"/>
          <w:lang w:val="fr-CA"/>
        </w:rPr>
        <w:t xml:space="preserve"> la juge de paix</w:t>
      </w:r>
      <w:r w:rsidR="0098686B" w:rsidRPr="009A1EC0">
        <w:rPr>
          <w:rFonts w:ascii="Times New Roman" w:hAnsi="Times New Roman" w:cs="Times New Roman"/>
          <w:sz w:val="24"/>
          <w:szCs w:val="24"/>
          <w:lang w:val="fr-CA"/>
        </w:rPr>
        <w:t xml:space="preserve">, </w:t>
      </w:r>
      <w:r w:rsidR="00ED7DF4">
        <w:rPr>
          <w:rFonts w:ascii="Times New Roman" w:hAnsi="Times New Roman" w:cs="Times New Roman"/>
          <w:sz w:val="24"/>
          <w:szCs w:val="24"/>
          <w:lang w:val="fr-CA"/>
        </w:rPr>
        <w:t xml:space="preserve">de la magistrature et de </w:t>
      </w:r>
      <w:r w:rsidR="0053330A">
        <w:rPr>
          <w:rFonts w:ascii="Times New Roman" w:hAnsi="Times New Roman" w:cs="Times New Roman"/>
          <w:sz w:val="24"/>
          <w:szCs w:val="24"/>
          <w:lang w:val="fr-CA"/>
        </w:rPr>
        <w:t>l’administration de la justice</w:t>
      </w:r>
      <w:r w:rsidR="00ED7DF4">
        <w:rPr>
          <w:rFonts w:ascii="Times New Roman" w:hAnsi="Times New Roman" w:cs="Times New Roman"/>
          <w:sz w:val="24"/>
          <w:szCs w:val="24"/>
          <w:lang w:val="fr-CA"/>
        </w:rPr>
        <w:t xml:space="preserve"> a été irrémédiablement minée</w:t>
      </w:r>
      <w:r w:rsidR="00DF7808" w:rsidRPr="009A1EC0">
        <w:rPr>
          <w:rStyle w:val="FootnoteReference"/>
          <w:rFonts w:ascii="Times New Roman" w:hAnsi="Times New Roman" w:cs="Times New Roman"/>
          <w:sz w:val="24"/>
          <w:szCs w:val="24"/>
          <w:lang w:val="fr-CA"/>
        </w:rPr>
        <w:footnoteReference w:id="57"/>
      </w:r>
      <w:r w:rsidR="00ED7DF4">
        <w:rPr>
          <w:rFonts w:ascii="Times New Roman" w:hAnsi="Times New Roman" w:cs="Times New Roman"/>
          <w:sz w:val="24"/>
          <w:szCs w:val="24"/>
          <w:lang w:val="fr-CA"/>
        </w:rPr>
        <w:t>.</w:t>
      </w:r>
    </w:p>
    <w:p w14:paraId="3505C83A" w14:textId="77777777" w:rsidR="00E860AC" w:rsidRPr="009A1EC0" w:rsidRDefault="00E860AC" w:rsidP="00E860AC">
      <w:pPr>
        <w:pStyle w:val="ListParagraph"/>
        <w:spacing w:line="360" w:lineRule="auto"/>
        <w:ind w:left="360"/>
        <w:jc w:val="both"/>
        <w:rPr>
          <w:rFonts w:ascii="Times New Roman" w:hAnsi="Times New Roman" w:cs="Times New Roman"/>
          <w:sz w:val="24"/>
          <w:szCs w:val="24"/>
          <w:lang w:val="fr-CA"/>
        </w:rPr>
      </w:pPr>
    </w:p>
    <w:p w14:paraId="5C77BC62" w14:textId="1A08087F" w:rsidR="00EA42CF" w:rsidRPr="009A1EC0" w:rsidRDefault="00E05B20"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Les</w:t>
      </w:r>
      <w:r w:rsidR="001A59FF"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membres majoritaires du comité d’audition concluent</w:t>
      </w:r>
      <w:r w:rsidRPr="009A1EC0">
        <w:rPr>
          <w:rFonts w:ascii="Times New Roman" w:hAnsi="Times New Roman" w:cs="Times New Roman"/>
          <w:sz w:val="24"/>
          <w:szCs w:val="24"/>
          <w:lang w:val="fr-CA"/>
        </w:rPr>
        <w:t xml:space="preserve"> </w:t>
      </w:r>
      <w:r w:rsidR="006373BA">
        <w:rPr>
          <w:rFonts w:ascii="Times New Roman" w:hAnsi="Times New Roman" w:cs="Times New Roman"/>
          <w:sz w:val="24"/>
          <w:szCs w:val="24"/>
          <w:lang w:val="fr-CA"/>
        </w:rPr>
        <w:t>que la confiance du</w:t>
      </w:r>
      <w:r w:rsidR="00155C4A" w:rsidRPr="009A1EC0">
        <w:rPr>
          <w:rFonts w:ascii="Times New Roman" w:hAnsi="Times New Roman" w:cs="Times New Roman"/>
          <w:sz w:val="24"/>
          <w:szCs w:val="24"/>
          <w:lang w:val="fr-CA"/>
        </w:rPr>
        <w:t xml:space="preserve"> </w:t>
      </w:r>
      <w:r w:rsidR="001918DD" w:rsidRPr="009A1EC0">
        <w:rPr>
          <w:rFonts w:ascii="Times New Roman" w:hAnsi="Times New Roman" w:cs="Times New Roman"/>
          <w:sz w:val="24"/>
          <w:szCs w:val="24"/>
          <w:lang w:val="fr-CA"/>
        </w:rPr>
        <w:t>public</w:t>
      </w:r>
      <w:r w:rsidR="006373BA">
        <w:rPr>
          <w:rFonts w:ascii="Times New Roman" w:hAnsi="Times New Roman" w:cs="Times New Roman"/>
          <w:sz w:val="24"/>
          <w:szCs w:val="24"/>
          <w:lang w:val="fr-CA"/>
        </w:rPr>
        <w:t xml:space="preserve"> à l’égard de </w:t>
      </w:r>
      <w:r w:rsidR="006D1989">
        <w:rPr>
          <w:rFonts w:ascii="Times New Roman" w:hAnsi="Times New Roman" w:cs="Times New Roman"/>
          <w:sz w:val="24"/>
          <w:szCs w:val="24"/>
          <w:lang w:val="fr-CA"/>
        </w:rPr>
        <w:t>la juge de paix Lauzon</w:t>
      </w:r>
      <w:r w:rsidR="00656BA3" w:rsidRPr="009A1EC0">
        <w:rPr>
          <w:rFonts w:ascii="Times New Roman" w:hAnsi="Times New Roman" w:cs="Times New Roman"/>
          <w:sz w:val="24"/>
          <w:szCs w:val="24"/>
          <w:lang w:val="fr-CA"/>
        </w:rPr>
        <w:t xml:space="preserve"> o</w:t>
      </w:r>
      <w:r w:rsidR="006373BA">
        <w:rPr>
          <w:rFonts w:ascii="Times New Roman" w:hAnsi="Times New Roman" w:cs="Times New Roman"/>
          <w:sz w:val="24"/>
          <w:szCs w:val="24"/>
          <w:lang w:val="fr-CA"/>
        </w:rPr>
        <w:t>u de la magistrature ne peut être rétablie par l’</w:t>
      </w:r>
      <w:r w:rsidR="00AD0986" w:rsidRPr="009A1EC0">
        <w:rPr>
          <w:rFonts w:ascii="Times New Roman" w:hAnsi="Times New Roman" w:cs="Times New Roman"/>
          <w:sz w:val="24"/>
          <w:szCs w:val="24"/>
          <w:lang w:val="fr-CA"/>
        </w:rPr>
        <w:t>imposition</w:t>
      </w:r>
      <w:r w:rsidR="006373BA">
        <w:rPr>
          <w:rFonts w:ascii="Times New Roman" w:hAnsi="Times New Roman" w:cs="Times New Roman"/>
          <w:sz w:val="24"/>
          <w:szCs w:val="24"/>
          <w:lang w:val="fr-CA"/>
        </w:rPr>
        <w:t xml:space="preserve"> d’une mesure moins sévère comme une </w:t>
      </w:r>
      <w:r w:rsidR="00AD0986" w:rsidRPr="009A1EC0">
        <w:rPr>
          <w:rFonts w:ascii="Times New Roman" w:hAnsi="Times New Roman" w:cs="Times New Roman"/>
          <w:sz w:val="24"/>
          <w:szCs w:val="24"/>
          <w:lang w:val="fr-CA"/>
        </w:rPr>
        <w:t>suspension</w:t>
      </w:r>
      <w:r w:rsidR="00684CE9" w:rsidRPr="009A1EC0">
        <w:rPr>
          <w:rFonts w:ascii="Times New Roman" w:hAnsi="Times New Roman" w:cs="Times New Roman"/>
          <w:sz w:val="24"/>
          <w:szCs w:val="24"/>
          <w:lang w:val="fr-CA"/>
        </w:rPr>
        <w:t>, o</w:t>
      </w:r>
      <w:r w:rsidR="006373BA">
        <w:rPr>
          <w:rFonts w:ascii="Times New Roman" w:hAnsi="Times New Roman" w:cs="Times New Roman"/>
          <w:sz w:val="24"/>
          <w:szCs w:val="24"/>
          <w:lang w:val="fr-CA"/>
        </w:rPr>
        <w:t>u une</w:t>
      </w:r>
      <w:r w:rsidR="00684CE9" w:rsidRPr="009A1EC0">
        <w:rPr>
          <w:rFonts w:ascii="Times New Roman" w:hAnsi="Times New Roman" w:cs="Times New Roman"/>
          <w:sz w:val="24"/>
          <w:szCs w:val="24"/>
          <w:lang w:val="fr-CA"/>
        </w:rPr>
        <w:t xml:space="preserve"> suspension </w:t>
      </w:r>
      <w:r w:rsidR="006373BA">
        <w:rPr>
          <w:rFonts w:ascii="Times New Roman" w:hAnsi="Times New Roman" w:cs="Times New Roman"/>
          <w:sz w:val="24"/>
          <w:szCs w:val="24"/>
          <w:lang w:val="fr-CA"/>
        </w:rPr>
        <w:t xml:space="preserve">accompagnée d’une </w:t>
      </w:r>
      <w:r w:rsidR="00684CE9" w:rsidRPr="009A1EC0">
        <w:rPr>
          <w:rFonts w:ascii="Times New Roman" w:hAnsi="Times New Roman" w:cs="Times New Roman"/>
          <w:sz w:val="24"/>
          <w:szCs w:val="24"/>
          <w:lang w:val="fr-CA"/>
        </w:rPr>
        <w:t>r</w:t>
      </w:r>
      <w:r w:rsidR="006373BA">
        <w:rPr>
          <w:rFonts w:ascii="Times New Roman" w:hAnsi="Times New Roman" w:cs="Times New Roman"/>
          <w:sz w:val="24"/>
          <w:szCs w:val="24"/>
          <w:lang w:val="fr-CA"/>
        </w:rPr>
        <w:t>é</w:t>
      </w:r>
      <w:r w:rsidR="00684CE9" w:rsidRPr="009A1EC0">
        <w:rPr>
          <w:rFonts w:ascii="Times New Roman" w:hAnsi="Times New Roman" w:cs="Times New Roman"/>
          <w:sz w:val="24"/>
          <w:szCs w:val="24"/>
          <w:lang w:val="fr-CA"/>
        </w:rPr>
        <w:t>primand</w:t>
      </w:r>
      <w:r w:rsidR="006373BA">
        <w:rPr>
          <w:rFonts w:ascii="Times New Roman" w:hAnsi="Times New Roman" w:cs="Times New Roman"/>
          <w:sz w:val="24"/>
          <w:szCs w:val="24"/>
          <w:lang w:val="fr-CA"/>
        </w:rPr>
        <w:t>e</w:t>
      </w:r>
      <w:r w:rsidR="00AD0986" w:rsidRPr="009A1EC0">
        <w:rPr>
          <w:rFonts w:ascii="Times New Roman" w:hAnsi="Times New Roman" w:cs="Times New Roman"/>
          <w:sz w:val="24"/>
          <w:szCs w:val="24"/>
          <w:lang w:val="fr-CA"/>
        </w:rPr>
        <w:t xml:space="preserve">. </w:t>
      </w:r>
      <w:r w:rsidR="00B42C19">
        <w:rPr>
          <w:rFonts w:ascii="Times New Roman" w:hAnsi="Times New Roman" w:cs="Times New Roman"/>
          <w:sz w:val="24"/>
          <w:szCs w:val="24"/>
          <w:lang w:val="fr-CA"/>
        </w:rPr>
        <w:t>Son inconduite l’a rendue inc</w:t>
      </w:r>
      <w:r w:rsidR="00B4488E" w:rsidRPr="009A1EC0">
        <w:rPr>
          <w:rFonts w:ascii="Times New Roman" w:hAnsi="Times New Roman" w:cs="Times New Roman"/>
          <w:sz w:val="24"/>
          <w:szCs w:val="24"/>
          <w:lang w:val="fr-CA"/>
        </w:rPr>
        <w:t xml:space="preserve">apable </w:t>
      </w:r>
      <w:r w:rsidR="00B42C19">
        <w:rPr>
          <w:rFonts w:ascii="Times New Roman" w:hAnsi="Times New Roman" w:cs="Times New Roman"/>
          <w:sz w:val="24"/>
          <w:szCs w:val="24"/>
          <w:lang w:val="fr-CA"/>
        </w:rPr>
        <w:t>d’exercer les fonctions de sa charge</w:t>
      </w:r>
      <w:r w:rsidR="00B4488E" w:rsidRPr="009A1EC0">
        <w:rPr>
          <w:rFonts w:ascii="Times New Roman" w:hAnsi="Times New Roman" w:cs="Times New Roman"/>
          <w:sz w:val="24"/>
          <w:szCs w:val="24"/>
          <w:lang w:val="fr-CA"/>
        </w:rPr>
        <w:t xml:space="preserve">. </w:t>
      </w:r>
      <w:r w:rsidR="00B42C19">
        <w:rPr>
          <w:rFonts w:ascii="Times New Roman" w:hAnsi="Times New Roman" w:cs="Times New Roman"/>
          <w:sz w:val="24"/>
          <w:szCs w:val="24"/>
          <w:lang w:val="fr-CA"/>
        </w:rPr>
        <w:t>Malheureusement, seule une recommandation de destitution peut rétablir la confiance du public à l’endroit de la magistrature et de</w:t>
      </w:r>
      <w:r w:rsidR="00AD0986"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156251" w:rsidRPr="009A1EC0">
        <w:rPr>
          <w:rFonts w:ascii="Times New Roman" w:hAnsi="Times New Roman" w:cs="Times New Roman"/>
          <w:sz w:val="24"/>
          <w:szCs w:val="24"/>
          <w:lang w:val="fr-CA"/>
        </w:rPr>
        <w:t>.</w:t>
      </w:r>
    </w:p>
    <w:p w14:paraId="62524561" w14:textId="5635E03D" w:rsidR="00806058" w:rsidRPr="009A1EC0" w:rsidRDefault="00AD0986" w:rsidP="00200B71">
      <w:pPr>
        <w:pStyle w:val="Style4"/>
        <w:ind w:left="0"/>
        <w:jc w:val="both"/>
        <w:rPr>
          <w:rFonts w:ascii="Times New Roman Bold" w:hAnsi="Times New Roman Bold"/>
          <w:caps/>
          <w:lang w:val="fr-CA"/>
        </w:rPr>
      </w:pPr>
      <w:r w:rsidRPr="009A1EC0">
        <w:rPr>
          <w:rFonts w:ascii="Times New Roman Bold" w:hAnsi="Times New Roman Bold"/>
          <w:caps/>
          <w:lang w:val="fr-CA"/>
        </w:rPr>
        <w:lastRenderedPageBreak/>
        <w:t xml:space="preserve"> </w:t>
      </w:r>
      <w:r w:rsidR="00E05B20">
        <w:rPr>
          <w:rFonts w:ascii="Times New Roman Bold" w:hAnsi="Times New Roman Bold"/>
          <w:caps/>
          <w:lang w:val="fr-CA"/>
        </w:rPr>
        <w:t>ORDONNANCE SUR LA MESURE À PRENDRE</w:t>
      </w:r>
    </w:p>
    <w:p w14:paraId="075A2B34" w14:textId="0B04BFCF" w:rsidR="002A6F27" w:rsidRPr="009A1EC0" w:rsidRDefault="009A2089" w:rsidP="00193BBC">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Pour les motifs expliqués dans la présente dé</w:t>
      </w:r>
      <w:r w:rsidR="00DB4052" w:rsidRPr="009A1EC0">
        <w:rPr>
          <w:rFonts w:ascii="Times New Roman" w:hAnsi="Times New Roman" w:cs="Times New Roman"/>
          <w:sz w:val="24"/>
          <w:szCs w:val="24"/>
          <w:lang w:val="fr-CA"/>
        </w:rPr>
        <w:t xml:space="preserve">cision, </w:t>
      </w:r>
      <w:r>
        <w:rPr>
          <w:rFonts w:ascii="Times New Roman" w:hAnsi="Times New Roman" w:cs="Times New Roman"/>
          <w:sz w:val="24"/>
          <w:szCs w:val="24"/>
          <w:lang w:val="fr-CA"/>
        </w:rPr>
        <w:t xml:space="preserve">les membres majoritaires du comité d’audition recommandent par la présente au procureur général que </w:t>
      </w:r>
      <w:r w:rsidR="006D1989">
        <w:rPr>
          <w:rFonts w:ascii="Times New Roman" w:hAnsi="Times New Roman" w:cs="Times New Roman"/>
          <w:sz w:val="24"/>
          <w:szCs w:val="24"/>
          <w:lang w:val="fr-CA"/>
        </w:rPr>
        <w:t>la juge de paix Lauzon</w:t>
      </w:r>
      <w:r w:rsidR="00D262A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soit destituée pour un motif valable en vertu de l’al</w:t>
      </w:r>
      <w:r w:rsidR="00D262A1" w:rsidRPr="009A1EC0">
        <w:rPr>
          <w:rFonts w:ascii="Times New Roman" w:hAnsi="Times New Roman" w:cs="Times New Roman"/>
          <w:sz w:val="24"/>
          <w:szCs w:val="24"/>
          <w:lang w:val="fr-CA"/>
        </w:rPr>
        <w:t>. 11.1</w:t>
      </w:r>
      <w:r w:rsidR="00167E90">
        <w:rPr>
          <w:rFonts w:ascii="Times New Roman" w:hAnsi="Times New Roman" w:cs="Times New Roman"/>
          <w:sz w:val="24"/>
          <w:szCs w:val="24"/>
          <w:lang w:val="fr-CA"/>
        </w:rPr>
        <w:t xml:space="preserve"> </w:t>
      </w:r>
      <w:r w:rsidR="00D262A1" w:rsidRPr="009A1EC0">
        <w:rPr>
          <w:rFonts w:ascii="Times New Roman" w:hAnsi="Times New Roman" w:cs="Times New Roman"/>
          <w:sz w:val="24"/>
          <w:szCs w:val="24"/>
          <w:lang w:val="fr-CA"/>
        </w:rPr>
        <w:t xml:space="preserve">(10)g) </w:t>
      </w:r>
      <w:r>
        <w:rPr>
          <w:rFonts w:ascii="Times New Roman" w:hAnsi="Times New Roman" w:cs="Times New Roman"/>
          <w:sz w:val="24"/>
          <w:szCs w:val="24"/>
          <w:lang w:val="fr-CA"/>
        </w:rPr>
        <w:t>et du s</w:t>
      </w:r>
      <w:r w:rsidR="009F7B63">
        <w:rPr>
          <w:rFonts w:ascii="Times New Roman" w:hAnsi="Times New Roman" w:cs="Times New Roman"/>
          <w:sz w:val="24"/>
          <w:szCs w:val="24"/>
          <w:lang w:val="fr-CA"/>
        </w:rPr>
        <w:t>.</w:t>
      </w:r>
      <w:r>
        <w:rPr>
          <w:rFonts w:ascii="Times New Roman" w:hAnsi="Times New Roman" w:cs="Times New Roman"/>
          <w:sz w:val="24"/>
          <w:szCs w:val="24"/>
          <w:lang w:val="fr-CA"/>
        </w:rPr>
        <w:t>-al</w:t>
      </w:r>
      <w:r w:rsidR="00667DD6" w:rsidRPr="009A1EC0">
        <w:rPr>
          <w:rFonts w:ascii="Times New Roman" w:hAnsi="Times New Roman" w:cs="Times New Roman"/>
          <w:sz w:val="24"/>
          <w:szCs w:val="24"/>
          <w:lang w:val="fr-CA"/>
        </w:rPr>
        <w:t>. 11</w:t>
      </w:r>
      <w:r w:rsidR="00E218B5" w:rsidRPr="009A1EC0">
        <w:rPr>
          <w:rFonts w:ascii="Times New Roman" w:hAnsi="Times New Roman" w:cs="Times New Roman"/>
          <w:sz w:val="24"/>
          <w:szCs w:val="24"/>
          <w:lang w:val="fr-CA"/>
        </w:rPr>
        <w:t>.2</w:t>
      </w:r>
      <w:r w:rsidR="00167E90">
        <w:rPr>
          <w:rFonts w:ascii="Times New Roman" w:hAnsi="Times New Roman" w:cs="Times New Roman"/>
          <w:sz w:val="24"/>
          <w:szCs w:val="24"/>
          <w:lang w:val="fr-CA"/>
        </w:rPr>
        <w:t xml:space="preserve"> </w:t>
      </w:r>
      <w:r w:rsidR="00E218B5" w:rsidRPr="009A1EC0">
        <w:rPr>
          <w:rFonts w:ascii="Times New Roman" w:hAnsi="Times New Roman" w:cs="Times New Roman"/>
          <w:sz w:val="24"/>
          <w:szCs w:val="24"/>
          <w:lang w:val="fr-CA"/>
        </w:rPr>
        <w:t>(2)</w:t>
      </w:r>
      <w:r>
        <w:rPr>
          <w:rFonts w:ascii="Times New Roman" w:hAnsi="Times New Roman" w:cs="Times New Roman"/>
          <w:sz w:val="24"/>
          <w:szCs w:val="24"/>
          <w:lang w:val="fr-CA"/>
        </w:rPr>
        <w:t>(</w:t>
      </w:r>
      <w:r w:rsidR="00E218B5" w:rsidRPr="009A1EC0">
        <w:rPr>
          <w:rFonts w:ascii="Times New Roman" w:hAnsi="Times New Roman" w:cs="Times New Roman"/>
          <w:sz w:val="24"/>
          <w:szCs w:val="24"/>
          <w:lang w:val="fr-CA"/>
        </w:rPr>
        <w:t xml:space="preserve">ii) </w:t>
      </w:r>
      <w:r>
        <w:rPr>
          <w:rFonts w:ascii="Times New Roman" w:hAnsi="Times New Roman" w:cs="Times New Roman"/>
          <w:sz w:val="24"/>
          <w:szCs w:val="24"/>
          <w:lang w:val="fr-CA"/>
        </w:rPr>
        <w:t>de la</w:t>
      </w:r>
      <w:r w:rsidR="00D262A1"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LJ</w:t>
      </w:r>
      <w:r w:rsidR="00D262A1" w:rsidRPr="009A1EC0">
        <w:rPr>
          <w:rFonts w:ascii="Times New Roman" w:hAnsi="Times New Roman" w:cs="Times New Roman"/>
          <w:i/>
          <w:sz w:val="24"/>
          <w:szCs w:val="24"/>
          <w:lang w:val="fr-CA"/>
        </w:rPr>
        <w:t>P</w:t>
      </w:r>
      <w:r w:rsidR="00D262A1" w:rsidRPr="009A1EC0">
        <w:rPr>
          <w:rFonts w:ascii="Times New Roman" w:hAnsi="Times New Roman" w:cs="Times New Roman"/>
          <w:sz w:val="24"/>
          <w:szCs w:val="24"/>
          <w:lang w:val="fr-CA"/>
        </w:rPr>
        <w:t>.</w:t>
      </w:r>
      <w:r w:rsidR="00A01ECD" w:rsidRPr="009A1EC0">
        <w:rPr>
          <w:rFonts w:ascii="Times New Roman" w:hAnsi="Times New Roman" w:cs="Times New Roman"/>
          <w:sz w:val="24"/>
          <w:szCs w:val="24"/>
          <w:lang w:val="fr-CA"/>
        </w:rPr>
        <w:t xml:space="preserve"> </w:t>
      </w:r>
      <w:r w:rsidR="00AB16D3">
        <w:rPr>
          <w:rFonts w:ascii="Times New Roman" w:hAnsi="Times New Roman" w:cs="Times New Roman"/>
          <w:sz w:val="24"/>
          <w:szCs w:val="24"/>
          <w:lang w:val="fr-CA"/>
        </w:rPr>
        <w:t xml:space="preserve">Elle est devenue </w:t>
      </w:r>
      <w:r w:rsidR="00AB16D3" w:rsidRPr="00AB16D3">
        <w:rPr>
          <w:rFonts w:ascii="Times New Roman" w:hAnsi="Times New Roman" w:cs="Times New Roman"/>
          <w:sz w:val="24"/>
          <w:szCs w:val="24"/>
          <w:lang w:val="fr-CA"/>
        </w:rPr>
        <w:t>incapable d’exercer convenablement ses fonctions ou inhabile</w:t>
      </w:r>
      <w:r w:rsidR="00AB16D3" w:rsidRPr="009A1EC0">
        <w:rPr>
          <w:rFonts w:ascii="Times New Roman" w:hAnsi="Times New Roman" w:cs="Times New Roman"/>
          <w:sz w:val="24"/>
          <w:szCs w:val="24"/>
          <w:lang w:val="fr-CA"/>
        </w:rPr>
        <w:t xml:space="preserve"> </w:t>
      </w:r>
      <w:r w:rsidR="00AB16D3">
        <w:rPr>
          <w:rFonts w:ascii="Times New Roman" w:hAnsi="Times New Roman" w:cs="Times New Roman"/>
          <w:sz w:val="24"/>
          <w:szCs w:val="24"/>
          <w:lang w:val="fr-CA"/>
        </w:rPr>
        <w:t>en raison de sa conduite, qui est</w:t>
      </w:r>
      <w:r w:rsidR="00AB16D3" w:rsidRPr="00AB16D3">
        <w:rPr>
          <w:rFonts w:ascii="Times New Roman" w:hAnsi="Times New Roman" w:cs="Times New Roman"/>
          <w:sz w:val="24"/>
          <w:szCs w:val="24"/>
          <w:lang w:val="fr-CA"/>
        </w:rPr>
        <w:t xml:space="preserve"> incompatible avec l’exercice convenable de ses fonctions</w:t>
      </w:r>
      <w:r w:rsidR="00F640E7" w:rsidRPr="009A1EC0">
        <w:rPr>
          <w:rFonts w:ascii="Times New Roman" w:hAnsi="Times New Roman" w:cs="Times New Roman"/>
          <w:sz w:val="24"/>
          <w:szCs w:val="24"/>
          <w:lang w:val="fr-CA"/>
        </w:rPr>
        <w:t>.</w:t>
      </w:r>
    </w:p>
    <w:p w14:paraId="7F88E411" w14:textId="786E66BA" w:rsidR="00654589" w:rsidRPr="009A1EC0" w:rsidRDefault="00F2742A" w:rsidP="00C62E34">
      <w:pPr>
        <w:spacing w:before="720" w:after="0" w:line="240" w:lineRule="auto"/>
        <w:jc w:val="center"/>
        <w:rPr>
          <w:rFonts w:ascii="Times New Roman" w:hAnsi="Times New Roman" w:cs="Times New Roman"/>
          <w:b/>
          <w:lang w:val="fr-CA"/>
        </w:rPr>
      </w:pPr>
      <w:r>
        <w:rPr>
          <w:rFonts w:ascii="Times New Roman" w:hAnsi="Times New Roman" w:cs="Times New Roman"/>
          <w:b/>
          <w:lang w:val="fr-CA"/>
        </w:rPr>
        <w:t>MOTIFS DISSIDENTS DE LA DÉ</w:t>
      </w:r>
      <w:r w:rsidR="0024523C" w:rsidRPr="009A1EC0">
        <w:rPr>
          <w:rFonts w:ascii="Times New Roman" w:hAnsi="Times New Roman" w:cs="Times New Roman"/>
          <w:b/>
          <w:lang w:val="fr-CA"/>
        </w:rPr>
        <w:t xml:space="preserve">CISION </w:t>
      </w:r>
      <w:r>
        <w:rPr>
          <w:rFonts w:ascii="Times New Roman" w:hAnsi="Times New Roman" w:cs="Times New Roman"/>
          <w:b/>
          <w:lang w:val="fr-CA"/>
        </w:rPr>
        <w:t>SUR LA MESURE À PRENDRE</w:t>
      </w:r>
    </w:p>
    <w:p w14:paraId="383FC2CB" w14:textId="0B9348E4" w:rsidR="0024523C" w:rsidRPr="009A1EC0" w:rsidRDefault="0024523C" w:rsidP="004D15C7">
      <w:pPr>
        <w:spacing w:after="0" w:line="240" w:lineRule="auto"/>
        <w:jc w:val="center"/>
        <w:rPr>
          <w:rFonts w:ascii="Times New Roman" w:hAnsi="Times New Roman" w:cs="Times New Roman"/>
          <w:lang w:val="fr-CA"/>
        </w:rPr>
      </w:pPr>
      <w:r w:rsidRPr="009A1EC0">
        <w:rPr>
          <w:rFonts w:ascii="Times New Roman" w:hAnsi="Times New Roman" w:cs="Times New Roman"/>
          <w:lang w:val="fr-CA"/>
        </w:rPr>
        <w:t>(</w:t>
      </w:r>
      <w:bookmarkStart w:id="12" w:name="_Hlk58422543"/>
      <w:r w:rsidR="00F2742A" w:rsidRPr="00F2742A">
        <w:rPr>
          <w:rFonts w:ascii="Times New Roman" w:hAnsi="Times New Roman" w:cs="Times New Roman"/>
          <w:lang w:val="fr-CA"/>
        </w:rPr>
        <w:t xml:space="preserve">Le juge de paix principal régional </w:t>
      </w:r>
      <w:bookmarkEnd w:id="12"/>
      <w:r w:rsidR="00F2742A" w:rsidRPr="00F2742A">
        <w:rPr>
          <w:rFonts w:ascii="Times New Roman" w:hAnsi="Times New Roman" w:cs="Times New Roman"/>
          <w:lang w:val="fr-CA"/>
        </w:rPr>
        <w:t>Thomas Stinson</w:t>
      </w:r>
      <w:r w:rsidR="00041D8C" w:rsidRPr="009A1EC0">
        <w:rPr>
          <w:rFonts w:ascii="Times New Roman" w:hAnsi="Times New Roman" w:cs="Times New Roman"/>
          <w:lang w:val="fr-CA"/>
        </w:rPr>
        <w:t>)</w:t>
      </w:r>
    </w:p>
    <w:p w14:paraId="0120C2A9" w14:textId="373B174F" w:rsidR="0024523C" w:rsidRPr="009A1EC0" w:rsidRDefault="0024523C" w:rsidP="00C62E34">
      <w:pPr>
        <w:spacing w:before="600"/>
        <w:rPr>
          <w:rFonts w:ascii="Times New Roman" w:hAnsi="Times New Roman" w:cs="Times New Roman"/>
          <w:b/>
          <w:highlight w:val="yellow"/>
          <w:lang w:val="fr-CA"/>
        </w:rPr>
      </w:pPr>
      <w:r w:rsidRPr="009A1EC0">
        <w:rPr>
          <w:rFonts w:ascii="Times New Roman" w:hAnsi="Times New Roman" w:cs="Times New Roman"/>
          <w:b/>
          <w:lang w:val="fr-CA"/>
        </w:rPr>
        <w:t>INTRODUCTION</w:t>
      </w:r>
    </w:p>
    <w:p w14:paraId="60D889DC" w14:textId="31B5EFAA" w:rsidR="0024523C" w:rsidRPr="009A1EC0" w:rsidRDefault="00AA1179"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w:t>
      </w:r>
      <w:r w:rsidR="0024523C" w:rsidRPr="009A1EC0">
        <w:rPr>
          <w:rFonts w:ascii="Times New Roman" w:hAnsi="Times New Roman" w:cs="Times New Roman"/>
          <w:sz w:val="24"/>
          <w:szCs w:val="24"/>
          <w:lang w:val="fr-CA"/>
        </w:rPr>
        <w:t>7</w:t>
      </w:r>
      <w:r>
        <w:rPr>
          <w:rFonts w:ascii="Times New Roman" w:hAnsi="Times New Roman" w:cs="Times New Roman"/>
          <w:sz w:val="24"/>
          <w:szCs w:val="24"/>
          <w:lang w:val="fr-CA"/>
        </w:rPr>
        <w:t xml:space="preserve"> mai</w:t>
      </w:r>
      <w:r w:rsidR="0024523C" w:rsidRPr="009A1EC0">
        <w:rPr>
          <w:rFonts w:ascii="Times New Roman" w:hAnsi="Times New Roman" w:cs="Times New Roman"/>
          <w:sz w:val="24"/>
          <w:szCs w:val="24"/>
          <w:lang w:val="fr-CA"/>
        </w:rPr>
        <w:t xml:space="preserve"> 2020, </w:t>
      </w:r>
      <w:r>
        <w:rPr>
          <w:rFonts w:ascii="Times New Roman" w:hAnsi="Times New Roman" w:cs="Times New Roman"/>
          <w:sz w:val="24"/>
          <w:szCs w:val="24"/>
          <w:lang w:val="fr-CA"/>
        </w:rPr>
        <w:t>notre comité d’audition a confirmé à l’unanimité la première allégation</w:t>
      </w:r>
      <w:r w:rsidRPr="00AA1179">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contre la juge de paix </w:t>
      </w:r>
      <w:r w:rsidRPr="009A1EC0">
        <w:rPr>
          <w:rFonts w:ascii="Times New Roman" w:hAnsi="Times New Roman" w:cs="Times New Roman"/>
          <w:sz w:val="24"/>
          <w:szCs w:val="24"/>
          <w:lang w:val="fr-CA"/>
        </w:rPr>
        <w:t>Julie Lauzon</w:t>
      </w:r>
      <w:r>
        <w:rPr>
          <w:rFonts w:ascii="Times New Roman" w:hAnsi="Times New Roman" w:cs="Times New Roman"/>
          <w:sz w:val="24"/>
          <w:szCs w:val="24"/>
          <w:lang w:val="fr-CA"/>
        </w:rPr>
        <w:t xml:space="preserve"> contenue dans l’avis d’audience et a tiré une conclusion d’inconduite</w:t>
      </w:r>
      <w:r w:rsidR="0024523C" w:rsidRPr="009A1EC0">
        <w:rPr>
          <w:rFonts w:ascii="Times New Roman" w:hAnsi="Times New Roman" w:cs="Times New Roman"/>
          <w:sz w:val="24"/>
          <w:szCs w:val="24"/>
          <w:lang w:val="fr-CA"/>
        </w:rPr>
        <w:t>.</w:t>
      </w:r>
      <w:r w:rsidR="00EF365D">
        <w:rPr>
          <w:rFonts w:ascii="Times New Roman" w:hAnsi="Times New Roman" w:cs="Times New Roman"/>
          <w:sz w:val="24"/>
          <w:szCs w:val="24"/>
          <w:lang w:val="fr-CA"/>
        </w:rPr>
        <w:t xml:space="preserve"> Cette conclusion se rapportait au langage employé par </w:t>
      </w:r>
      <w:r w:rsidR="006D1989">
        <w:rPr>
          <w:rFonts w:ascii="Times New Roman" w:hAnsi="Times New Roman" w:cs="Times New Roman"/>
          <w:sz w:val="24"/>
          <w:szCs w:val="24"/>
          <w:lang w:val="fr-CA"/>
        </w:rPr>
        <w:t>la juge de paix Lauzon</w:t>
      </w:r>
      <w:r w:rsidR="0024523C" w:rsidRPr="009A1EC0">
        <w:rPr>
          <w:rFonts w:ascii="Times New Roman" w:hAnsi="Times New Roman" w:cs="Times New Roman"/>
          <w:sz w:val="24"/>
          <w:szCs w:val="24"/>
          <w:lang w:val="fr-CA"/>
        </w:rPr>
        <w:t xml:space="preserve"> </w:t>
      </w:r>
      <w:r w:rsidR="00EF365D">
        <w:rPr>
          <w:rFonts w:ascii="Times New Roman" w:hAnsi="Times New Roman" w:cs="Times New Roman"/>
          <w:sz w:val="24"/>
          <w:szCs w:val="24"/>
          <w:lang w:val="fr-CA"/>
        </w:rPr>
        <w:t xml:space="preserve">dans un article rédigé pour le </w:t>
      </w:r>
      <w:r w:rsidR="0024523C" w:rsidRPr="009A1EC0">
        <w:rPr>
          <w:rFonts w:ascii="Times New Roman" w:hAnsi="Times New Roman" w:cs="Times New Roman"/>
          <w:i/>
          <w:sz w:val="24"/>
          <w:szCs w:val="24"/>
          <w:lang w:val="fr-CA"/>
        </w:rPr>
        <w:t>National Post</w:t>
      </w:r>
      <w:r w:rsidR="0024523C" w:rsidRPr="009A1EC0">
        <w:rPr>
          <w:rFonts w:ascii="Times New Roman" w:hAnsi="Times New Roman" w:cs="Times New Roman"/>
          <w:sz w:val="24"/>
          <w:szCs w:val="24"/>
          <w:lang w:val="fr-CA"/>
        </w:rPr>
        <w:t xml:space="preserve"> </w:t>
      </w:r>
      <w:r w:rsidR="00EF365D">
        <w:rPr>
          <w:rFonts w:ascii="Times New Roman" w:hAnsi="Times New Roman" w:cs="Times New Roman"/>
          <w:sz w:val="24"/>
          <w:szCs w:val="24"/>
          <w:lang w:val="fr-CA"/>
        </w:rPr>
        <w:t xml:space="preserve">et publié par celui-ci le </w:t>
      </w:r>
      <w:r w:rsidR="0024523C" w:rsidRPr="009A1EC0">
        <w:rPr>
          <w:rFonts w:ascii="Times New Roman" w:hAnsi="Times New Roman" w:cs="Times New Roman"/>
          <w:sz w:val="24"/>
          <w:szCs w:val="24"/>
          <w:lang w:val="fr-CA"/>
        </w:rPr>
        <w:t>14</w:t>
      </w:r>
      <w:r w:rsidR="00EF365D">
        <w:rPr>
          <w:rFonts w:ascii="Times New Roman" w:hAnsi="Times New Roman" w:cs="Times New Roman"/>
          <w:sz w:val="24"/>
          <w:szCs w:val="24"/>
          <w:lang w:val="fr-CA"/>
        </w:rPr>
        <w:t xml:space="preserve"> mars</w:t>
      </w:r>
      <w:r w:rsidR="0024523C" w:rsidRPr="009A1EC0">
        <w:rPr>
          <w:rFonts w:ascii="Times New Roman" w:hAnsi="Times New Roman" w:cs="Times New Roman"/>
          <w:sz w:val="24"/>
          <w:szCs w:val="24"/>
          <w:lang w:val="fr-CA"/>
        </w:rPr>
        <w:t xml:space="preserve"> 2016.</w:t>
      </w:r>
      <w:r w:rsidR="00EF365D">
        <w:rPr>
          <w:rFonts w:ascii="Times New Roman" w:hAnsi="Times New Roman" w:cs="Times New Roman"/>
          <w:sz w:val="24"/>
          <w:szCs w:val="24"/>
          <w:lang w:val="fr-CA"/>
        </w:rPr>
        <w:t xml:space="preserve"> La deuxième allégation figurant dans l’avis d’audience a été rejetée à l’unanimité.</w:t>
      </w:r>
    </w:p>
    <w:p w14:paraId="2CDAFF86" w14:textId="77777777" w:rsidR="0024523C" w:rsidRPr="009A1EC0" w:rsidRDefault="0024523C" w:rsidP="0024523C">
      <w:pPr>
        <w:pStyle w:val="ListParagraph"/>
        <w:spacing w:line="360" w:lineRule="auto"/>
        <w:ind w:left="360"/>
        <w:jc w:val="both"/>
        <w:rPr>
          <w:rFonts w:ascii="Times New Roman" w:hAnsi="Times New Roman" w:cs="Times New Roman"/>
          <w:sz w:val="24"/>
          <w:szCs w:val="24"/>
          <w:lang w:val="fr-CA"/>
        </w:rPr>
      </w:pPr>
    </w:p>
    <w:p w14:paraId="5CE04B8C" w14:textId="503F0D23" w:rsidR="0024523C" w:rsidRPr="009A1EC0" w:rsidRDefault="00ED75BB"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J’ai eu l’occasion de lire les motifs de mes collègues du comité d’audition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Je sais qu’ils ont conclu que la mesure qu’il convient de prendre en l’espèce consiste à recommander au procureur général la destitution de la juge de paix</w:t>
      </w:r>
      <w:r w:rsidR="0024523C" w:rsidRPr="009A1EC0">
        <w:rPr>
          <w:rFonts w:ascii="Times New Roman" w:hAnsi="Times New Roman" w:cs="Times New Roman"/>
          <w:sz w:val="24"/>
          <w:szCs w:val="24"/>
          <w:lang w:val="fr-CA"/>
        </w:rPr>
        <w:t xml:space="preserve"> Julie Lauzon,</w:t>
      </w:r>
      <w:r>
        <w:rPr>
          <w:rFonts w:ascii="Times New Roman" w:hAnsi="Times New Roman" w:cs="Times New Roman"/>
          <w:sz w:val="24"/>
          <w:szCs w:val="24"/>
          <w:lang w:val="fr-CA"/>
        </w:rPr>
        <w:t xml:space="preserve"> conformément à l’alinéa </w:t>
      </w:r>
      <w:r w:rsidR="0024523C" w:rsidRPr="009A1EC0">
        <w:rPr>
          <w:rFonts w:ascii="Times New Roman" w:hAnsi="Times New Roman" w:cs="Times New Roman"/>
          <w:sz w:val="24"/>
          <w:szCs w:val="24"/>
          <w:lang w:val="fr-CA"/>
        </w:rPr>
        <w:t>11.1</w:t>
      </w:r>
      <w:r w:rsidR="00167E90">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(10)g) </w:t>
      </w:r>
      <w:r>
        <w:rPr>
          <w:rFonts w:ascii="Times New Roman" w:hAnsi="Times New Roman" w:cs="Times New Roman"/>
          <w:sz w:val="24"/>
          <w:szCs w:val="24"/>
          <w:lang w:val="fr-CA"/>
        </w:rPr>
        <w:t xml:space="preserve">et à l’article </w:t>
      </w:r>
      <w:r w:rsidR="0024523C" w:rsidRPr="009A1EC0">
        <w:rPr>
          <w:rFonts w:ascii="Times New Roman" w:hAnsi="Times New Roman" w:cs="Times New Roman"/>
          <w:sz w:val="24"/>
          <w:szCs w:val="24"/>
          <w:lang w:val="fr-CA"/>
        </w:rPr>
        <w:t xml:space="preserve">11.2 </w:t>
      </w:r>
      <w:r>
        <w:rPr>
          <w:rFonts w:ascii="Times New Roman" w:hAnsi="Times New Roman" w:cs="Times New Roman"/>
          <w:sz w:val="24"/>
          <w:szCs w:val="24"/>
          <w:lang w:val="fr-CA"/>
        </w:rPr>
        <w:t>de la</w:t>
      </w:r>
      <w:r w:rsidR="0024523C"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Loi sur les juges de paix</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R</w:t>
      </w:r>
      <w:r w:rsidR="0024523C" w:rsidRPr="009A1EC0">
        <w:rPr>
          <w:rFonts w:ascii="Times New Roman" w:hAnsi="Times New Roman" w:cs="Times New Roman"/>
          <w:sz w:val="24"/>
          <w:szCs w:val="24"/>
          <w:lang w:val="fr-CA"/>
        </w:rPr>
        <w:t>.O. 1990, c</w:t>
      </w:r>
      <w:r>
        <w:rPr>
          <w:rFonts w:ascii="Times New Roman" w:hAnsi="Times New Roman" w:cs="Times New Roman"/>
          <w:sz w:val="24"/>
          <w:szCs w:val="24"/>
          <w:lang w:val="fr-CA"/>
        </w:rPr>
        <w:t>hap</w:t>
      </w:r>
      <w:r w:rsidR="0024523C" w:rsidRPr="009A1EC0">
        <w:rPr>
          <w:rFonts w:ascii="Times New Roman" w:hAnsi="Times New Roman" w:cs="Times New Roman"/>
          <w:sz w:val="24"/>
          <w:szCs w:val="24"/>
          <w:lang w:val="fr-CA"/>
        </w:rPr>
        <w:t>. J.4 (</w:t>
      </w:r>
      <w:r>
        <w:rPr>
          <w:rFonts w:ascii="Times New Roman" w:hAnsi="Times New Roman" w:cs="Times New Roman"/>
          <w:sz w:val="24"/>
          <w:szCs w:val="24"/>
          <w:lang w:val="fr-CA"/>
        </w:rPr>
        <w:t>la « </w:t>
      </w:r>
      <w:r>
        <w:rPr>
          <w:rFonts w:ascii="Times New Roman" w:hAnsi="Times New Roman" w:cs="Times New Roman"/>
          <w:i/>
          <w:sz w:val="24"/>
          <w:szCs w:val="24"/>
          <w:lang w:val="fr-CA"/>
        </w:rPr>
        <w:t>Loi</w:t>
      </w:r>
      <w:r>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 </w:t>
      </w:r>
    </w:p>
    <w:p w14:paraId="74244E8B" w14:textId="77777777" w:rsidR="0024523C" w:rsidRPr="009A1EC0" w:rsidRDefault="0024523C" w:rsidP="0024523C">
      <w:pPr>
        <w:pStyle w:val="ListParagraph"/>
        <w:spacing w:line="360" w:lineRule="auto"/>
        <w:ind w:left="360"/>
        <w:jc w:val="both"/>
        <w:rPr>
          <w:rFonts w:ascii="Times New Roman" w:hAnsi="Times New Roman" w:cs="Times New Roman"/>
          <w:sz w:val="24"/>
          <w:szCs w:val="24"/>
          <w:lang w:val="fr-CA"/>
        </w:rPr>
      </w:pPr>
    </w:p>
    <w:p w14:paraId="69590D4E" w14:textId="2CBA30A2" w:rsidR="0024523C" w:rsidRPr="009A1EC0" w:rsidRDefault="00075A64"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Avec égards, je ne puis souscrire à l’opinion de mes collègues du </w:t>
      </w:r>
      <w:r w:rsidR="003E6ACD">
        <w:rPr>
          <w:rFonts w:ascii="Times New Roman" w:hAnsi="Times New Roman" w:cs="Times New Roman"/>
          <w:sz w:val="24"/>
          <w:szCs w:val="24"/>
          <w:lang w:val="fr-CA"/>
        </w:rPr>
        <w:t>comité d’audition</w:t>
      </w:r>
      <w:r>
        <w:rPr>
          <w:rFonts w:ascii="Times New Roman" w:hAnsi="Times New Roman" w:cs="Times New Roman"/>
          <w:sz w:val="24"/>
          <w:szCs w:val="24"/>
          <w:lang w:val="fr-CA"/>
        </w:rPr>
        <w:t xml:space="preserve"> selon laquelle la destitution est la mesure qu’il convient de prendre en l’espèce</w:t>
      </w:r>
      <w:r w:rsidR="0024523C" w:rsidRPr="009A1EC0">
        <w:rPr>
          <w:rFonts w:ascii="Times New Roman" w:hAnsi="Times New Roman" w:cs="Times New Roman"/>
          <w:sz w:val="24"/>
          <w:szCs w:val="24"/>
          <w:lang w:val="fr-CA"/>
        </w:rPr>
        <w:t>.</w:t>
      </w:r>
    </w:p>
    <w:p w14:paraId="18605CA7" w14:textId="0DE019C6" w:rsidR="0024523C" w:rsidRPr="009A1EC0" w:rsidRDefault="00880756" w:rsidP="0024523C">
      <w:pPr>
        <w:pStyle w:val="MAINPARAGRAPH"/>
        <w:numPr>
          <w:ilvl w:val="0"/>
          <w:numId w:val="0"/>
        </w:numPr>
        <w:rPr>
          <w:rFonts w:ascii="Times New Roman" w:hAnsi="Times New Roman" w:cs="Times New Roman"/>
          <w:b/>
          <w:sz w:val="28"/>
          <w:szCs w:val="28"/>
          <w:lang w:val="fr-CA"/>
        </w:rPr>
      </w:pPr>
      <w:r>
        <w:rPr>
          <w:rFonts w:ascii="Times New Roman" w:hAnsi="Times New Roman" w:cs="Times New Roman"/>
          <w:b/>
          <w:sz w:val="28"/>
          <w:szCs w:val="28"/>
          <w:lang w:val="fr-CA"/>
        </w:rPr>
        <w:t xml:space="preserve">LE CRITÈRE </w:t>
      </w:r>
      <w:r w:rsidR="00555E1C">
        <w:rPr>
          <w:rFonts w:ascii="Times New Roman" w:hAnsi="Times New Roman" w:cs="Times New Roman"/>
          <w:b/>
          <w:sz w:val="28"/>
          <w:szCs w:val="28"/>
          <w:lang w:val="fr-CA"/>
        </w:rPr>
        <w:t>À EXAMINER</w:t>
      </w:r>
    </w:p>
    <w:p w14:paraId="091C2E0B" w14:textId="77777777" w:rsidR="0024523C" w:rsidRPr="009A1EC0" w:rsidRDefault="0024523C" w:rsidP="0024523C">
      <w:pPr>
        <w:pStyle w:val="ListParagraph"/>
        <w:spacing w:line="360" w:lineRule="auto"/>
        <w:ind w:left="360"/>
        <w:jc w:val="both"/>
        <w:rPr>
          <w:rFonts w:ascii="Times New Roman" w:hAnsi="Times New Roman" w:cs="Times New Roman"/>
          <w:sz w:val="24"/>
          <w:szCs w:val="24"/>
          <w:lang w:val="fr-CA"/>
        </w:rPr>
      </w:pPr>
    </w:p>
    <w:p w14:paraId="3DE786F3" w14:textId="501365A3" w:rsidR="0024523C" w:rsidRPr="009A1EC0" w:rsidRDefault="0024523C" w:rsidP="001E39F3">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A</w:t>
      </w:r>
      <w:r w:rsidR="00880756">
        <w:rPr>
          <w:rFonts w:ascii="Times New Roman" w:hAnsi="Times New Roman" w:cs="Times New Roman"/>
          <w:sz w:val="24"/>
          <w:szCs w:val="24"/>
          <w:lang w:val="fr-CA"/>
        </w:rPr>
        <w:t xml:space="preserve">près une conclusion d’inconduite judiciaire, le comité d’audition doit décider de la mesure, ou de la combinaison de mesures, qui permettra d’obtenir le résultat de rétablir la </w:t>
      </w:r>
      <w:r w:rsidR="00880756">
        <w:rPr>
          <w:rFonts w:ascii="Times New Roman" w:hAnsi="Times New Roman" w:cs="Times New Roman"/>
          <w:sz w:val="24"/>
          <w:szCs w:val="24"/>
          <w:lang w:val="fr-CA"/>
        </w:rPr>
        <w:lastRenderedPageBreak/>
        <w:t>confiance du public à l’égard de l’officier de justice en particulier, si</w:t>
      </w:r>
      <w:r w:rsidRPr="009A1EC0">
        <w:rPr>
          <w:rFonts w:ascii="Times New Roman" w:hAnsi="Times New Roman" w:cs="Times New Roman"/>
          <w:sz w:val="24"/>
          <w:szCs w:val="24"/>
          <w:lang w:val="fr-CA"/>
        </w:rPr>
        <w:t xml:space="preserve"> possible, </w:t>
      </w:r>
      <w:r w:rsidR="00880756">
        <w:rPr>
          <w:rFonts w:ascii="Times New Roman" w:hAnsi="Times New Roman" w:cs="Times New Roman"/>
          <w:sz w:val="24"/>
          <w:szCs w:val="24"/>
          <w:lang w:val="fr-CA"/>
        </w:rPr>
        <w:t xml:space="preserve">et de la magistrature et de </w:t>
      </w:r>
      <w:r w:rsidR="0053330A">
        <w:rPr>
          <w:rFonts w:ascii="Times New Roman" w:hAnsi="Times New Roman" w:cs="Times New Roman"/>
          <w:sz w:val="24"/>
          <w:szCs w:val="24"/>
          <w:lang w:val="fr-CA"/>
        </w:rPr>
        <w:t>l’administration de la justice</w:t>
      </w:r>
      <w:r w:rsidR="00880756">
        <w:rPr>
          <w:rFonts w:ascii="Times New Roman" w:hAnsi="Times New Roman" w:cs="Times New Roman"/>
          <w:sz w:val="24"/>
          <w:szCs w:val="24"/>
          <w:lang w:val="fr-CA"/>
        </w:rPr>
        <w:t xml:space="preserve"> d’une façon générale</w:t>
      </w:r>
      <w:r w:rsidRPr="009A1EC0">
        <w:rPr>
          <w:rFonts w:ascii="Times New Roman" w:hAnsi="Times New Roman" w:cs="Times New Roman"/>
          <w:sz w:val="24"/>
          <w:szCs w:val="24"/>
          <w:lang w:val="fr-CA"/>
        </w:rPr>
        <w:t>.</w:t>
      </w:r>
    </w:p>
    <w:p w14:paraId="4BD13C95" w14:textId="77777777" w:rsidR="0024523C" w:rsidRPr="009A1EC0" w:rsidRDefault="0024523C" w:rsidP="0024523C">
      <w:pPr>
        <w:pStyle w:val="ListParagraph"/>
        <w:spacing w:line="360" w:lineRule="auto"/>
        <w:ind w:left="360"/>
        <w:jc w:val="both"/>
        <w:rPr>
          <w:rFonts w:ascii="Times New Roman" w:hAnsi="Times New Roman" w:cs="Times New Roman"/>
          <w:sz w:val="24"/>
          <w:szCs w:val="24"/>
          <w:lang w:val="fr-CA"/>
        </w:rPr>
      </w:pPr>
    </w:p>
    <w:p w14:paraId="00192709" w14:textId="1DE7E69C" w:rsidR="0024523C" w:rsidRPr="009A1EC0" w:rsidRDefault="000B1DC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paragraphe</w:t>
      </w:r>
      <w:r w:rsidR="0024523C" w:rsidRPr="009A1EC0">
        <w:rPr>
          <w:rFonts w:ascii="Times New Roman" w:hAnsi="Times New Roman" w:cs="Times New Roman"/>
          <w:sz w:val="24"/>
          <w:szCs w:val="24"/>
          <w:lang w:val="fr-CA"/>
        </w:rPr>
        <w:t xml:space="preserve"> 11.1</w:t>
      </w:r>
      <w:r w:rsidR="00167E90">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 xml:space="preserve">(10) </w:t>
      </w:r>
      <w:r>
        <w:rPr>
          <w:rFonts w:ascii="Times New Roman" w:hAnsi="Times New Roman" w:cs="Times New Roman"/>
          <w:sz w:val="24"/>
          <w:szCs w:val="24"/>
          <w:lang w:val="fr-CA"/>
        </w:rPr>
        <w:t>de la</w:t>
      </w:r>
      <w:r w:rsidR="0024523C"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Loi</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énonce les mesures </w:t>
      </w:r>
      <w:r w:rsidR="0024523C" w:rsidRPr="009A1EC0">
        <w:rPr>
          <w:rFonts w:ascii="Times New Roman" w:hAnsi="Times New Roman" w:cs="Times New Roman"/>
          <w:sz w:val="24"/>
          <w:szCs w:val="24"/>
          <w:lang w:val="fr-CA"/>
        </w:rPr>
        <w:t>possible</w:t>
      </w:r>
      <w:r>
        <w:rPr>
          <w:rFonts w:ascii="Times New Roman" w:hAnsi="Times New Roman" w:cs="Times New Roman"/>
          <w:sz w:val="24"/>
          <w:szCs w:val="24"/>
          <w:lang w:val="fr-CA"/>
        </w:rPr>
        <w:t>s :</w:t>
      </w:r>
    </w:p>
    <w:p w14:paraId="5FFB386B" w14:textId="25E25E4E" w:rsidR="0024523C" w:rsidRPr="009A1EC0" w:rsidRDefault="0024523C" w:rsidP="0024523C">
      <w:pPr>
        <w:pStyle w:val="MAINPARAGRAPH"/>
        <w:numPr>
          <w:ilvl w:val="0"/>
          <w:numId w:val="0"/>
        </w:numPr>
        <w:ind w:left="709" w:right="855"/>
        <w:rPr>
          <w:rFonts w:ascii="Times New Roman" w:hAnsi="Times New Roman" w:cs="Times New Roman"/>
          <w:szCs w:val="24"/>
          <w:lang w:val="fr-CA"/>
        </w:rPr>
      </w:pPr>
      <w:r w:rsidRPr="009A1EC0">
        <w:rPr>
          <w:rFonts w:ascii="Times New Roman" w:hAnsi="Times New Roman" w:cs="Times New Roman"/>
          <w:szCs w:val="24"/>
          <w:lang w:val="fr-CA"/>
        </w:rPr>
        <w:t>(10)</w:t>
      </w:r>
      <w:r w:rsidRPr="009A1EC0">
        <w:rPr>
          <w:rFonts w:ascii="Times New Roman" w:hAnsi="Times New Roman" w:cs="Times New Roman"/>
          <w:szCs w:val="24"/>
          <w:lang w:val="fr-CA"/>
        </w:rPr>
        <w:tab/>
      </w:r>
      <w:r w:rsidR="00CB7925" w:rsidRPr="00CB7925">
        <w:rPr>
          <w:rFonts w:ascii="Times New Roman" w:hAnsi="Times New Roman" w:cs="Times New Roman"/>
          <w:szCs w:val="24"/>
          <w:lang w:val="fr-CA"/>
        </w:rPr>
        <w:t>Une fois qu’il a terminé l’audience, le comité d’audition peut rejeter la plainte, qu’il ait conclu ou non que la plainte n’est pas fondée ou, s’il donne droit à la plainte, il peut, selon le cas :</w:t>
      </w:r>
    </w:p>
    <w:p w14:paraId="43B04AE5" w14:textId="3725CBAE" w:rsidR="0024523C" w:rsidRPr="009A1EC0" w:rsidRDefault="0024523C" w:rsidP="0024523C">
      <w:pPr>
        <w:pStyle w:val="MAINPARAGRAPH"/>
        <w:numPr>
          <w:ilvl w:val="0"/>
          <w:numId w:val="0"/>
        </w:numPr>
        <w:ind w:left="720" w:right="571" w:firstLine="720"/>
        <w:rPr>
          <w:rFonts w:ascii="Times New Roman" w:hAnsi="Times New Roman" w:cs="Times New Roman"/>
          <w:szCs w:val="24"/>
          <w:lang w:val="fr-CA"/>
        </w:rPr>
      </w:pPr>
      <w:r w:rsidRPr="009A1EC0">
        <w:rPr>
          <w:rFonts w:ascii="Times New Roman" w:hAnsi="Times New Roman" w:cs="Times New Roman"/>
          <w:szCs w:val="24"/>
          <w:lang w:val="fr-CA"/>
        </w:rPr>
        <w:t>a)</w:t>
      </w:r>
      <w:r w:rsidRPr="009A1EC0">
        <w:rPr>
          <w:rFonts w:ascii="Times New Roman" w:hAnsi="Times New Roman" w:cs="Times New Roman"/>
          <w:szCs w:val="24"/>
          <w:lang w:val="fr-CA"/>
        </w:rPr>
        <w:tab/>
      </w:r>
      <w:r w:rsidR="00CB7925" w:rsidRPr="00CB7925">
        <w:rPr>
          <w:rFonts w:ascii="Times New Roman" w:hAnsi="Times New Roman" w:cs="Times New Roman"/>
          <w:szCs w:val="24"/>
          <w:lang w:val="fr-CA"/>
        </w:rPr>
        <w:t>donner un avertissement au juge de paix</w:t>
      </w:r>
      <w:r w:rsidRPr="009A1EC0">
        <w:rPr>
          <w:rFonts w:ascii="Times New Roman" w:hAnsi="Times New Roman" w:cs="Times New Roman"/>
          <w:szCs w:val="24"/>
          <w:lang w:val="fr-CA"/>
        </w:rPr>
        <w:t>;</w:t>
      </w:r>
    </w:p>
    <w:p w14:paraId="5D361B7D" w14:textId="05EA003B" w:rsidR="0024523C" w:rsidRPr="009A1EC0" w:rsidRDefault="0024523C" w:rsidP="0024523C">
      <w:pPr>
        <w:pStyle w:val="MAINPARAGRAPH"/>
        <w:numPr>
          <w:ilvl w:val="0"/>
          <w:numId w:val="0"/>
        </w:numPr>
        <w:ind w:left="720" w:right="571" w:firstLine="720"/>
        <w:rPr>
          <w:rFonts w:ascii="Times New Roman" w:hAnsi="Times New Roman" w:cs="Times New Roman"/>
          <w:szCs w:val="24"/>
          <w:lang w:val="fr-CA"/>
        </w:rPr>
      </w:pPr>
      <w:r w:rsidRPr="009A1EC0">
        <w:rPr>
          <w:rFonts w:ascii="Times New Roman" w:hAnsi="Times New Roman" w:cs="Times New Roman"/>
          <w:szCs w:val="24"/>
          <w:lang w:val="fr-CA"/>
        </w:rPr>
        <w:t>b)</w:t>
      </w:r>
      <w:r w:rsidRPr="009A1EC0">
        <w:rPr>
          <w:rFonts w:ascii="Times New Roman" w:hAnsi="Times New Roman" w:cs="Times New Roman"/>
          <w:szCs w:val="24"/>
          <w:lang w:val="fr-CA"/>
        </w:rPr>
        <w:tab/>
      </w:r>
      <w:r w:rsidR="00CB7925" w:rsidRPr="00CB7925">
        <w:rPr>
          <w:rFonts w:ascii="Times New Roman" w:hAnsi="Times New Roman" w:cs="Times New Roman"/>
          <w:szCs w:val="24"/>
          <w:lang w:val="fr-CA"/>
        </w:rPr>
        <w:t>réprimander le juge de paix</w:t>
      </w:r>
      <w:r w:rsidRPr="009A1EC0">
        <w:rPr>
          <w:rFonts w:ascii="Times New Roman" w:hAnsi="Times New Roman" w:cs="Times New Roman"/>
          <w:szCs w:val="24"/>
          <w:lang w:val="fr-CA"/>
        </w:rPr>
        <w:t>;</w:t>
      </w:r>
    </w:p>
    <w:p w14:paraId="7FC9849D" w14:textId="2A7E62A3" w:rsidR="0024523C" w:rsidRPr="009A1EC0" w:rsidRDefault="0024523C" w:rsidP="0024523C">
      <w:pPr>
        <w:pStyle w:val="MAINPARAGRAPH"/>
        <w:numPr>
          <w:ilvl w:val="0"/>
          <w:numId w:val="0"/>
        </w:numPr>
        <w:ind w:left="2127" w:right="571" w:hanging="709"/>
        <w:rPr>
          <w:rFonts w:ascii="Times New Roman" w:hAnsi="Times New Roman" w:cs="Times New Roman"/>
          <w:szCs w:val="24"/>
          <w:lang w:val="fr-CA"/>
        </w:rPr>
      </w:pPr>
      <w:r w:rsidRPr="009A1EC0">
        <w:rPr>
          <w:rFonts w:ascii="Times New Roman" w:hAnsi="Times New Roman" w:cs="Times New Roman"/>
          <w:szCs w:val="24"/>
          <w:lang w:val="fr-CA"/>
        </w:rPr>
        <w:t>c)</w:t>
      </w:r>
      <w:r w:rsidRPr="009A1EC0">
        <w:rPr>
          <w:rFonts w:ascii="Times New Roman" w:hAnsi="Times New Roman" w:cs="Times New Roman"/>
          <w:szCs w:val="24"/>
          <w:lang w:val="fr-CA"/>
        </w:rPr>
        <w:tab/>
      </w:r>
      <w:r w:rsidR="00CB7925" w:rsidRPr="00CB7925">
        <w:rPr>
          <w:rFonts w:ascii="Times New Roman" w:hAnsi="Times New Roman" w:cs="Times New Roman"/>
          <w:szCs w:val="24"/>
          <w:lang w:val="fr-CA"/>
        </w:rPr>
        <w:t>ordonner au juge de paix de présenter des excuses au plaignant ou à toute autre personne</w:t>
      </w:r>
      <w:r w:rsidRPr="009A1EC0">
        <w:rPr>
          <w:rFonts w:ascii="Times New Roman" w:hAnsi="Times New Roman" w:cs="Times New Roman"/>
          <w:szCs w:val="24"/>
          <w:lang w:val="fr-CA"/>
        </w:rPr>
        <w:t>;</w:t>
      </w:r>
    </w:p>
    <w:p w14:paraId="70F1850D" w14:textId="6CC2A756" w:rsidR="0024523C" w:rsidRPr="009A1EC0" w:rsidRDefault="0024523C" w:rsidP="0024523C">
      <w:pPr>
        <w:pStyle w:val="MAINPARAGRAPH"/>
        <w:numPr>
          <w:ilvl w:val="0"/>
          <w:numId w:val="0"/>
        </w:numPr>
        <w:ind w:left="2127" w:right="571" w:hanging="687"/>
        <w:rPr>
          <w:rFonts w:ascii="Times New Roman" w:hAnsi="Times New Roman" w:cs="Times New Roman"/>
          <w:szCs w:val="24"/>
          <w:lang w:val="fr-CA"/>
        </w:rPr>
      </w:pPr>
      <w:r w:rsidRPr="009A1EC0">
        <w:rPr>
          <w:rFonts w:ascii="Times New Roman" w:hAnsi="Times New Roman" w:cs="Times New Roman"/>
          <w:szCs w:val="24"/>
          <w:lang w:val="fr-CA"/>
        </w:rPr>
        <w:t>d)</w:t>
      </w:r>
      <w:r w:rsidRPr="009A1EC0">
        <w:rPr>
          <w:rFonts w:ascii="Times New Roman" w:hAnsi="Times New Roman" w:cs="Times New Roman"/>
          <w:szCs w:val="24"/>
          <w:lang w:val="fr-CA"/>
        </w:rPr>
        <w:tab/>
      </w:r>
      <w:r w:rsidR="00CB7925" w:rsidRPr="00CB7925">
        <w:rPr>
          <w:rFonts w:ascii="Times New Roman" w:hAnsi="Times New Roman" w:cs="Times New Roman"/>
          <w:szCs w:val="24"/>
          <w:lang w:val="fr-CA"/>
        </w:rPr>
        <w:t>ordonner que le juge de paix prenne des dispositions précises, telles suivre une formation ou un traitement, comme condition pour continuer de siéger à titre de juge de paix</w:t>
      </w:r>
      <w:r w:rsidRPr="009A1EC0">
        <w:rPr>
          <w:rFonts w:ascii="Times New Roman" w:hAnsi="Times New Roman" w:cs="Times New Roman"/>
          <w:szCs w:val="24"/>
          <w:lang w:val="fr-CA"/>
        </w:rPr>
        <w:t>;</w:t>
      </w:r>
    </w:p>
    <w:p w14:paraId="7C8A3409" w14:textId="3F5D209B" w:rsidR="0024523C" w:rsidRPr="009A1EC0" w:rsidRDefault="0024523C" w:rsidP="0024523C">
      <w:pPr>
        <w:pStyle w:val="MAINPARAGRAPH"/>
        <w:numPr>
          <w:ilvl w:val="0"/>
          <w:numId w:val="0"/>
        </w:numPr>
        <w:ind w:left="2127" w:right="571" w:hanging="687"/>
        <w:rPr>
          <w:rFonts w:ascii="Times New Roman" w:hAnsi="Times New Roman" w:cs="Times New Roman"/>
          <w:szCs w:val="24"/>
          <w:lang w:val="fr-CA"/>
        </w:rPr>
      </w:pPr>
      <w:r w:rsidRPr="009A1EC0">
        <w:rPr>
          <w:rFonts w:ascii="Times New Roman" w:hAnsi="Times New Roman" w:cs="Times New Roman"/>
          <w:szCs w:val="24"/>
          <w:lang w:val="fr-CA"/>
        </w:rPr>
        <w:t>e)</w:t>
      </w:r>
      <w:r w:rsidRPr="009A1EC0">
        <w:rPr>
          <w:rFonts w:ascii="Times New Roman" w:hAnsi="Times New Roman" w:cs="Times New Roman"/>
          <w:szCs w:val="24"/>
          <w:lang w:val="fr-CA"/>
        </w:rPr>
        <w:tab/>
      </w:r>
      <w:r w:rsidR="00CB7925" w:rsidRPr="00CB7925">
        <w:rPr>
          <w:rFonts w:ascii="Times New Roman" w:hAnsi="Times New Roman" w:cs="Times New Roman"/>
          <w:szCs w:val="24"/>
          <w:lang w:val="fr-CA"/>
        </w:rPr>
        <w:t>suspendre le juge de paix, avec rémunération, pendant une période quelle qu’elle soit</w:t>
      </w:r>
      <w:r w:rsidRPr="009A1EC0">
        <w:rPr>
          <w:rFonts w:ascii="Times New Roman" w:hAnsi="Times New Roman" w:cs="Times New Roman"/>
          <w:szCs w:val="24"/>
          <w:lang w:val="fr-CA"/>
        </w:rPr>
        <w:t>;</w:t>
      </w:r>
    </w:p>
    <w:p w14:paraId="5CFB4843" w14:textId="0C652ECF" w:rsidR="0024523C" w:rsidRPr="009A1EC0" w:rsidRDefault="0024523C" w:rsidP="0024523C">
      <w:pPr>
        <w:pStyle w:val="MAINPARAGRAPH"/>
        <w:numPr>
          <w:ilvl w:val="0"/>
          <w:numId w:val="0"/>
        </w:numPr>
        <w:ind w:left="2127" w:right="571" w:hanging="687"/>
        <w:rPr>
          <w:rFonts w:ascii="Times New Roman" w:hAnsi="Times New Roman" w:cs="Times New Roman"/>
          <w:szCs w:val="24"/>
          <w:lang w:val="fr-CA"/>
        </w:rPr>
      </w:pPr>
      <w:r w:rsidRPr="009A1EC0">
        <w:rPr>
          <w:rFonts w:ascii="Times New Roman" w:hAnsi="Times New Roman" w:cs="Times New Roman"/>
          <w:szCs w:val="24"/>
          <w:lang w:val="fr-CA"/>
        </w:rPr>
        <w:t>f)</w:t>
      </w:r>
      <w:r w:rsidRPr="009A1EC0">
        <w:rPr>
          <w:rFonts w:ascii="Times New Roman" w:hAnsi="Times New Roman" w:cs="Times New Roman"/>
          <w:szCs w:val="24"/>
          <w:lang w:val="fr-CA"/>
        </w:rPr>
        <w:tab/>
      </w:r>
      <w:r w:rsidR="00CB7925" w:rsidRPr="00CB7925">
        <w:rPr>
          <w:rFonts w:ascii="Times New Roman" w:hAnsi="Times New Roman" w:cs="Times New Roman"/>
          <w:szCs w:val="24"/>
          <w:lang w:val="fr-CA"/>
        </w:rPr>
        <w:t>suspendre le juge de paix, sans rémunération mais avec avantages sociaux, pendant une période maximale de 30 jours</w:t>
      </w:r>
      <w:r w:rsidRPr="009A1EC0">
        <w:rPr>
          <w:rFonts w:ascii="Times New Roman" w:hAnsi="Times New Roman" w:cs="Times New Roman"/>
          <w:szCs w:val="24"/>
          <w:lang w:val="fr-CA"/>
        </w:rPr>
        <w:t>;</w:t>
      </w:r>
    </w:p>
    <w:p w14:paraId="2F100A15" w14:textId="1B6DE711" w:rsidR="0024523C" w:rsidRPr="009A1EC0" w:rsidRDefault="0024523C" w:rsidP="0024523C">
      <w:pPr>
        <w:pStyle w:val="MAINPARAGRAPH"/>
        <w:numPr>
          <w:ilvl w:val="0"/>
          <w:numId w:val="0"/>
        </w:numPr>
        <w:ind w:left="2127" w:right="571" w:hanging="687"/>
        <w:rPr>
          <w:rFonts w:ascii="Times New Roman" w:hAnsi="Times New Roman" w:cs="Times New Roman"/>
          <w:szCs w:val="24"/>
          <w:lang w:val="fr-CA"/>
        </w:rPr>
      </w:pPr>
      <w:r w:rsidRPr="009A1EC0">
        <w:rPr>
          <w:rFonts w:ascii="Times New Roman" w:hAnsi="Times New Roman" w:cs="Times New Roman"/>
          <w:szCs w:val="24"/>
          <w:lang w:val="fr-CA"/>
        </w:rPr>
        <w:t>g)</w:t>
      </w:r>
      <w:r w:rsidRPr="009A1EC0">
        <w:rPr>
          <w:rFonts w:ascii="Times New Roman" w:hAnsi="Times New Roman" w:cs="Times New Roman"/>
          <w:szCs w:val="24"/>
          <w:lang w:val="fr-CA"/>
        </w:rPr>
        <w:tab/>
      </w:r>
      <w:r w:rsidR="00CB7925" w:rsidRPr="00CB7925">
        <w:rPr>
          <w:rFonts w:ascii="Times New Roman" w:hAnsi="Times New Roman" w:cs="Times New Roman"/>
          <w:szCs w:val="24"/>
          <w:lang w:val="fr-CA"/>
        </w:rPr>
        <w:t xml:space="preserve">recommander au procureur général la destitution du juge de paix conformément à </w:t>
      </w:r>
      <w:r w:rsidR="007A40CB">
        <w:rPr>
          <w:rFonts w:ascii="Times New Roman" w:hAnsi="Times New Roman" w:cs="Times New Roman"/>
          <w:szCs w:val="24"/>
          <w:lang w:val="fr-CA"/>
        </w:rPr>
        <w:t>l’article</w:t>
      </w:r>
      <w:r w:rsidR="00CB7925" w:rsidRPr="00CB7925">
        <w:rPr>
          <w:rFonts w:ascii="Times New Roman" w:hAnsi="Times New Roman" w:cs="Times New Roman"/>
          <w:szCs w:val="24"/>
          <w:lang w:val="fr-CA"/>
        </w:rPr>
        <w:t xml:space="preserve"> 11.2</w:t>
      </w:r>
      <w:r w:rsidRPr="009A1EC0">
        <w:rPr>
          <w:rFonts w:ascii="Times New Roman" w:hAnsi="Times New Roman" w:cs="Times New Roman"/>
          <w:szCs w:val="24"/>
          <w:lang w:val="fr-CA"/>
        </w:rPr>
        <w:t>.</w:t>
      </w:r>
    </w:p>
    <w:p w14:paraId="01302687" w14:textId="77777777" w:rsidR="0024523C" w:rsidRPr="009A1EC0" w:rsidRDefault="0024523C" w:rsidP="0024523C">
      <w:pPr>
        <w:pStyle w:val="ListParagraph"/>
        <w:spacing w:line="360" w:lineRule="auto"/>
        <w:ind w:left="360"/>
        <w:jc w:val="both"/>
        <w:rPr>
          <w:rFonts w:ascii="Times New Roman" w:hAnsi="Times New Roman" w:cs="Times New Roman"/>
          <w:sz w:val="24"/>
          <w:szCs w:val="24"/>
          <w:lang w:val="fr-CA"/>
        </w:rPr>
      </w:pPr>
    </w:p>
    <w:p w14:paraId="491FFA03" w14:textId="003B80B6" w:rsidR="0024523C" w:rsidRPr="009A1EC0" w:rsidRDefault="00DA69B6"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À l’exception de la</w:t>
      </w:r>
      <w:r w:rsidR="00600710">
        <w:rPr>
          <w:rFonts w:ascii="Times New Roman" w:hAnsi="Times New Roman" w:cs="Times New Roman"/>
          <w:sz w:val="24"/>
          <w:szCs w:val="24"/>
          <w:lang w:val="fr-CA"/>
        </w:rPr>
        <w:t xml:space="preserve"> recommandation de destitution</w:t>
      </w:r>
      <w:r w:rsidR="0024523C" w:rsidRPr="009A1EC0">
        <w:rPr>
          <w:rFonts w:ascii="Times New Roman" w:hAnsi="Times New Roman" w:cs="Times New Roman"/>
          <w:sz w:val="24"/>
          <w:szCs w:val="24"/>
          <w:lang w:val="fr-CA"/>
        </w:rPr>
        <w:t>,</w:t>
      </w:r>
      <w:r w:rsidR="00600710">
        <w:rPr>
          <w:rFonts w:ascii="Times New Roman" w:hAnsi="Times New Roman" w:cs="Times New Roman"/>
          <w:sz w:val="24"/>
          <w:szCs w:val="24"/>
          <w:lang w:val="fr-CA"/>
        </w:rPr>
        <w:t xml:space="preserve"> qui doit être </w:t>
      </w:r>
      <w:r>
        <w:rPr>
          <w:rFonts w:ascii="Times New Roman" w:hAnsi="Times New Roman" w:cs="Times New Roman"/>
          <w:sz w:val="24"/>
          <w:szCs w:val="24"/>
          <w:lang w:val="fr-CA"/>
        </w:rPr>
        <w:t xml:space="preserve">imposée seule, toutes les autres sanctions, qui sont énoncées aux alinéas </w:t>
      </w:r>
      <w:r w:rsidR="0024523C" w:rsidRPr="009A1EC0">
        <w:rPr>
          <w:rFonts w:ascii="Times New Roman" w:hAnsi="Times New Roman" w:cs="Times New Roman"/>
          <w:sz w:val="24"/>
          <w:szCs w:val="24"/>
          <w:lang w:val="fr-CA"/>
        </w:rPr>
        <w:t xml:space="preserve">a) </w:t>
      </w:r>
      <w:r>
        <w:rPr>
          <w:rFonts w:ascii="Times New Roman" w:hAnsi="Times New Roman" w:cs="Times New Roman"/>
          <w:sz w:val="24"/>
          <w:szCs w:val="24"/>
          <w:lang w:val="fr-CA"/>
        </w:rPr>
        <w:t xml:space="preserve">à </w:t>
      </w:r>
      <w:r w:rsidR="0024523C" w:rsidRPr="009A1EC0">
        <w:rPr>
          <w:rFonts w:ascii="Times New Roman" w:hAnsi="Times New Roman" w:cs="Times New Roman"/>
          <w:sz w:val="24"/>
          <w:szCs w:val="24"/>
          <w:lang w:val="fr-CA"/>
        </w:rPr>
        <w:t>f) inclusive</w:t>
      </w:r>
      <w:r>
        <w:rPr>
          <w:rFonts w:ascii="Times New Roman" w:hAnsi="Times New Roman" w:cs="Times New Roman"/>
          <w:sz w:val="24"/>
          <w:szCs w:val="24"/>
          <w:lang w:val="fr-CA"/>
        </w:rPr>
        <w:t>ment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peuvent être imposées en combinaison</w:t>
      </w:r>
      <w:r w:rsidR="005961D1">
        <w:rPr>
          <w:rFonts w:ascii="Times New Roman" w:hAnsi="Times New Roman" w:cs="Times New Roman"/>
          <w:sz w:val="24"/>
          <w:szCs w:val="24"/>
          <w:lang w:val="fr-CA"/>
        </w:rPr>
        <w:t xml:space="preserve"> les unes avec les autres</w:t>
      </w:r>
      <w:r w:rsidR="0024523C" w:rsidRPr="009A1EC0">
        <w:rPr>
          <w:rFonts w:ascii="Times New Roman" w:hAnsi="Times New Roman" w:cs="Times New Roman"/>
          <w:sz w:val="24"/>
          <w:szCs w:val="24"/>
          <w:lang w:val="fr-CA"/>
        </w:rPr>
        <w:t>.</w:t>
      </w:r>
    </w:p>
    <w:p w14:paraId="724B3587" w14:textId="77777777" w:rsidR="0024523C" w:rsidRPr="009A1EC0" w:rsidRDefault="0024523C" w:rsidP="0024523C">
      <w:pPr>
        <w:pStyle w:val="ListParagraph"/>
        <w:spacing w:line="360" w:lineRule="auto"/>
        <w:ind w:left="360"/>
        <w:jc w:val="both"/>
        <w:rPr>
          <w:rFonts w:ascii="Times New Roman" w:hAnsi="Times New Roman" w:cs="Times New Roman"/>
          <w:sz w:val="24"/>
          <w:szCs w:val="24"/>
          <w:lang w:val="fr-CA"/>
        </w:rPr>
      </w:pPr>
    </w:p>
    <w:p w14:paraId="0F0A7E0E" w14:textId="11B96FD1" w:rsidR="0024523C" w:rsidRPr="009A1EC0" w:rsidRDefault="00FB1509"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Chaque mesure disponible doit être examinée dans le contexte de ce qui est communément appelé le principe de l’échelle</w:t>
      </w:r>
      <w:r w:rsidR="0024523C"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sidR="007342A3">
        <w:rPr>
          <w:rFonts w:ascii="Times New Roman" w:hAnsi="Times New Roman" w:cs="Times New Roman"/>
          <w:sz w:val="24"/>
          <w:szCs w:val="24"/>
          <w:lang w:val="fr-CA"/>
        </w:rPr>
        <w:t xml:space="preserve"> doit songer à imposer la mesure la moins sévère en premier et, seulement s’il la rejette parce qu’elle est inappropriée, il peut examiner des mesures plus sévères</w:t>
      </w:r>
      <w:r w:rsidR="0024523C" w:rsidRPr="009A1EC0">
        <w:rPr>
          <w:rFonts w:ascii="Times New Roman" w:hAnsi="Times New Roman" w:cs="Times New Roman"/>
          <w:sz w:val="24"/>
          <w:szCs w:val="24"/>
          <w:lang w:val="fr-CA"/>
        </w:rPr>
        <w:t>.</w:t>
      </w:r>
      <w:r w:rsidR="00692818">
        <w:rPr>
          <w:rFonts w:ascii="Times New Roman" w:hAnsi="Times New Roman" w:cs="Times New Roman"/>
          <w:sz w:val="24"/>
          <w:szCs w:val="24"/>
          <w:lang w:val="fr-CA"/>
        </w:rPr>
        <w:t xml:space="preserve"> Nous ne devons imposer que la ou les mesures qui sont nécessaires pour rétablir la confiance du </w:t>
      </w:r>
      <w:r w:rsidR="0024523C" w:rsidRPr="009A1EC0">
        <w:rPr>
          <w:rFonts w:ascii="Times New Roman" w:hAnsi="Times New Roman" w:cs="Times New Roman"/>
          <w:sz w:val="24"/>
          <w:szCs w:val="24"/>
          <w:lang w:val="fr-CA"/>
        </w:rPr>
        <w:t xml:space="preserve">public </w:t>
      </w:r>
      <w:r w:rsidR="00692818">
        <w:rPr>
          <w:rFonts w:ascii="Times New Roman" w:hAnsi="Times New Roman" w:cs="Times New Roman"/>
          <w:sz w:val="24"/>
          <w:szCs w:val="24"/>
          <w:lang w:val="fr-CA"/>
        </w:rPr>
        <w:t xml:space="preserve">à l’égard de la juge de paix, de la magistrature et de </w:t>
      </w:r>
      <w:r w:rsidR="0053330A">
        <w:rPr>
          <w:rFonts w:ascii="Times New Roman" w:hAnsi="Times New Roman" w:cs="Times New Roman"/>
          <w:sz w:val="24"/>
          <w:szCs w:val="24"/>
          <w:lang w:val="fr-CA"/>
        </w:rPr>
        <w:t>l’administration de la justice</w:t>
      </w:r>
      <w:r w:rsidR="00692818">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 xml:space="preserve"> </w:t>
      </w:r>
      <w:r w:rsidR="00692818">
        <w:rPr>
          <w:rFonts w:ascii="Times New Roman" w:hAnsi="Times New Roman" w:cs="Times New Roman"/>
          <w:sz w:val="24"/>
          <w:szCs w:val="24"/>
          <w:lang w:val="fr-CA"/>
        </w:rPr>
        <w:t>sans aller au-delà de ce qui est nécessaire</w:t>
      </w:r>
      <w:r w:rsidR="0024523C" w:rsidRPr="009A1EC0">
        <w:rPr>
          <w:rFonts w:ascii="Times New Roman" w:hAnsi="Times New Roman" w:cs="Times New Roman"/>
          <w:sz w:val="24"/>
          <w:szCs w:val="24"/>
          <w:lang w:val="fr-CA"/>
        </w:rPr>
        <w:t>.</w:t>
      </w:r>
      <w:r w:rsidR="00692818">
        <w:rPr>
          <w:rFonts w:ascii="Times New Roman" w:hAnsi="Times New Roman" w:cs="Times New Roman"/>
          <w:sz w:val="24"/>
          <w:szCs w:val="24"/>
          <w:lang w:val="fr-CA"/>
        </w:rPr>
        <w:t xml:space="preserve"> Ces principes sont décrits dans plusieurs décisions portant sur des inconduites judiciaires, notamment celles que </w:t>
      </w:r>
      <w:r w:rsidR="00692818">
        <w:rPr>
          <w:rFonts w:ascii="Times New Roman" w:hAnsi="Times New Roman" w:cs="Times New Roman"/>
          <w:sz w:val="24"/>
          <w:szCs w:val="24"/>
          <w:lang w:val="fr-CA"/>
        </w:rPr>
        <w:lastRenderedPageBreak/>
        <w:t>le Conseil de la magistrature de l’Ontario a rendues 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Baldwin</w:t>
      </w:r>
      <w:r w:rsidR="0024523C" w:rsidRPr="009A1EC0">
        <w:rPr>
          <w:rFonts w:ascii="Times New Roman" w:hAnsi="Times New Roman" w:cs="Times New Roman"/>
          <w:sz w:val="24"/>
          <w:szCs w:val="24"/>
          <w:lang w:val="fr-CA"/>
        </w:rPr>
        <w:t xml:space="preserve"> (C</w:t>
      </w:r>
      <w:r w:rsidR="00692818">
        <w:rPr>
          <w:rFonts w:ascii="Times New Roman" w:hAnsi="Times New Roman" w:cs="Times New Roman"/>
          <w:sz w:val="24"/>
          <w:szCs w:val="24"/>
          <w:lang w:val="fr-CA"/>
        </w:rPr>
        <w:t>MO</w:t>
      </w:r>
      <w:r w:rsidR="0024523C" w:rsidRPr="009A1EC0">
        <w:rPr>
          <w:rFonts w:ascii="Times New Roman" w:hAnsi="Times New Roman" w:cs="Times New Roman"/>
          <w:sz w:val="24"/>
          <w:szCs w:val="24"/>
          <w:lang w:val="fr-CA"/>
        </w:rPr>
        <w:t xml:space="preserve"> 2002) </w:t>
      </w:r>
      <w:r w:rsidR="00692818">
        <w:rPr>
          <w:rFonts w:ascii="Times New Roman" w:hAnsi="Times New Roman" w:cs="Times New Roman"/>
          <w:sz w:val="24"/>
          <w:szCs w:val="24"/>
          <w:lang w:val="fr-CA"/>
        </w:rPr>
        <w:t>et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Zabel</w:t>
      </w:r>
      <w:r w:rsidR="0024523C" w:rsidRPr="009A1EC0">
        <w:rPr>
          <w:rFonts w:ascii="Times New Roman" w:hAnsi="Times New Roman" w:cs="Times New Roman"/>
          <w:sz w:val="24"/>
          <w:szCs w:val="24"/>
          <w:lang w:val="fr-CA"/>
        </w:rPr>
        <w:t xml:space="preserve"> </w:t>
      </w:r>
      <w:bookmarkStart w:id="13" w:name="_Hlk57329376"/>
      <w:r w:rsidR="0024523C" w:rsidRPr="009A1EC0">
        <w:rPr>
          <w:rFonts w:ascii="Times New Roman" w:hAnsi="Times New Roman" w:cs="Times New Roman"/>
          <w:sz w:val="24"/>
          <w:szCs w:val="24"/>
          <w:lang w:val="fr-CA"/>
        </w:rPr>
        <w:t>(C</w:t>
      </w:r>
      <w:r w:rsidR="00692818">
        <w:rPr>
          <w:rFonts w:ascii="Times New Roman" w:hAnsi="Times New Roman" w:cs="Times New Roman"/>
          <w:sz w:val="24"/>
          <w:szCs w:val="24"/>
          <w:lang w:val="fr-CA"/>
        </w:rPr>
        <w:t>MO</w:t>
      </w:r>
      <w:r w:rsidR="0024523C" w:rsidRPr="009A1EC0">
        <w:rPr>
          <w:rFonts w:ascii="Times New Roman" w:hAnsi="Times New Roman" w:cs="Times New Roman"/>
          <w:sz w:val="24"/>
          <w:szCs w:val="24"/>
          <w:lang w:val="fr-CA"/>
        </w:rPr>
        <w:t xml:space="preserve"> 2017).</w:t>
      </w:r>
      <w:bookmarkEnd w:id="13"/>
    </w:p>
    <w:p w14:paraId="09AA61B9"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2092A2D3" w14:textId="5C83FDB7" w:rsidR="0024523C" w:rsidRPr="009A1EC0" w:rsidRDefault="008325C8"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Une autre raison </w:t>
      </w:r>
      <w:r w:rsidR="0024523C" w:rsidRPr="009A1EC0">
        <w:rPr>
          <w:rFonts w:ascii="Times New Roman" w:hAnsi="Times New Roman" w:cs="Times New Roman"/>
          <w:sz w:val="24"/>
          <w:szCs w:val="24"/>
          <w:lang w:val="fr-CA"/>
        </w:rPr>
        <w:t>important</w:t>
      </w:r>
      <w:r>
        <w:rPr>
          <w:rFonts w:ascii="Times New Roman" w:hAnsi="Times New Roman" w:cs="Times New Roman"/>
          <w:sz w:val="24"/>
          <w:szCs w:val="24"/>
          <w:lang w:val="fr-CA"/>
        </w:rPr>
        <w:t>e pour laquelle notre comité d’audition doit agir avec prudence a été énoncée par l</w:t>
      </w:r>
      <w:r w:rsidR="003E6ACD">
        <w:rPr>
          <w:rFonts w:ascii="Times New Roman" w:hAnsi="Times New Roman" w:cs="Times New Roman"/>
          <w:sz w:val="24"/>
          <w:szCs w:val="24"/>
          <w:lang w:val="fr-CA"/>
        </w:rPr>
        <w:t>e comité d’audition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du Conseil de la magistrature de l’</w:t>
      </w:r>
      <w:r w:rsidR="0024523C" w:rsidRPr="009A1EC0">
        <w:rPr>
          <w:rFonts w:ascii="Times New Roman" w:hAnsi="Times New Roman" w:cs="Times New Roman"/>
          <w:sz w:val="24"/>
          <w:szCs w:val="24"/>
          <w:lang w:val="fr-CA"/>
        </w:rPr>
        <w:t>Ontario</w:t>
      </w:r>
      <w:r>
        <w:rPr>
          <w:rFonts w:ascii="Times New Roman" w:hAnsi="Times New Roman" w:cs="Times New Roman"/>
          <w:sz w:val="24"/>
          <w:szCs w:val="24"/>
          <w:lang w:val="fr-CA"/>
        </w:rPr>
        <w:t xml:space="preserve"> dans l’arrêt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Baldwin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qui a été </w:t>
      </w:r>
      <w:r w:rsidR="0024523C" w:rsidRPr="009A1EC0">
        <w:rPr>
          <w:rFonts w:ascii="Times New Roman" w:hAnsi="Times New Roman" w:cs="Times New Roman"/>
          <w:sz w:val="24"/>
          <w:szCs w:val="24"/>
          <w:lang w:val="fr-CA"/>
        </w:rPr>
        <w:t>cit</w:t>
      </w:r>
      <w:r>
        <w:rPr>
          <w:rFonts w:ascii="Times New Roman" w:hAnsi="Times New Roman" w:cs="Times New Roman"/>
          <w:sz w:val="24"/>
          <w:szCs w:val="24"/>
          <w:lang w:val="fr-CA"/>
        </w:rPr>
        <w:t>é et approuvé 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Douglas</w:t>
      </w:r>
      <w:r w:rsidR="0024523C" w:rsidRPr="009A1EC0">
        <w:rPr>
          <w:rFonts w:ascii="Times New Roman" w:hAnsi="Times New Roman" w:cs="Times New Roman"/>
          <w:sz w:val="24"/>
          <w:szCs w:val="24"/>
          <w:lang w:val="fr-CA"/>
        </w:rPr>
        <w:t xml:space="preserve"> (C</w:t>
      </w:r>
      <w:r>
        <w:rPr>
          <w:rFonts w:ascii="Times New Roman" w:hAnsi="Times New Roman" w:cs="Times New Roman"/>
          <w:sz w:val="24"/>
          <w:szCs w:val="24"/>
          <w:lang w:val="fr-CA"/>
        </w:rPr>
        <w:t>MO</w:t>
      </w:r>
      <w:r w:rsidR="0024523C" w:rsidRPr="009A1EC0">
        <w:rPr>
          <w:rFonts w:ascii="Times New Roman" w:hAnsi="Times New Roman" w:cs="Times New Roman"/>
          <w:sz w:val="24"/>
          <w:szCs w:val="24"/>
          <w:lang w:val="fr-CA"/>
        </w:rPr>
        <w:t xml:space="preserve"> 2006)</w:t>
      </w:r>
      <w:r>
        <w:rPr>
          <w:rFonts w:ascii="Times New Roman" w:hAnsi="Times New Roman" w:cs="Times New Roman"/>
          <w:sz w:val="24"/>
          <w:szCs w:val="24"/>
          <w:lang w:val="fr-CA"/>
        </w:rPr>
        <w:t> :</w:t>
      </w:r>
    </w:p>
    <w:p w14:paraId="347D33EC" w14:textId="3410659F" w:rsidR="0024523C" w:rsidRPr="009A1EC0" w:rsidRDefault="00C53932" w:rsidP="0024523C">
      <w:pPr>
        <w:pStyle w:val="MAINPARAGRAPH"/>
        <w:numPr>
          <w:ilvl w:val="0"/>
          <w:numId w:val="0"/>
        </w:numPr>
        <w:ind w:left="720"/>
        <w:rPr>
          <w:rFonts w:ascii="Times New Roman" w:hAnsi="Times New Roman" w:cs="Times New Roman"/>
          <w:szCs w:val="24"/>
          <w:lang w:val="fr-CA"/>
        </w:rPr>
      </w:pPr>
      <w:r w:rsidRPr="00C53932">
        <w:rPr>
          <w:rFonts w:ascii="Times New Roman" w:hAnsi="Times New Roman" w:cs="Times New Roman"/>
          <w:szCs w:val="24"/>
          <w:lang w:val="fr-CA"/>
        </w:rPr>
        <w:t xml:space="preserve">Toutefois, il est important de reconnaître que </w:t>
      </w:r>
      <w:r w:rsidRPr="00C53932">
        <w:rPr>
          <w:rFonts w:ascii="Times New Roman" w:hAnsi="Times New Roman" w:cs="Times New Roman"/>
          <w:szCs w:val="24"/>
          <w:u w:val="single"/>
          <w:lang w:val="fr-CA"/>
        </w:rPr>
        <w:t>la manière selon laquelle les plaintes relatives à l’inconduite d’un juge sont examinées peut avoir un effet freinant ou paralysant sur l’action judiciaire</w:t>
      </w:r>
      <w:r w:rsidRPr="00C53932">
        <w:rPr>
          <w:rFonts w:ascii="Times New Roman" w:hAnsi="Times New Roman" w:cs="Times New Roman"/>
          <w:szCs w:val="24"/>
          <w:lang w:val="fr-CA"/>
        </w:rPr>
        <w:t>. Par conséquent, le processus suivi pour examiner les allégations d’inconduite d’un juge doit prévoir une obligation de rendre compte sans réduire de manière inadéquate l’indépendance ou l’intégrité de la pensée ou du processus décisionnel des juges.</w:t>
      </w:r>
      <w:r w:rsidR="0024523C" w:rsidRPr="009A1EC0">
        <w:rPr>
          <w:rFonts w:ascii="Times New Roman" w:hAnsi="Times New Roman" w:cs="Times New Roman"/>
          <w:szCs w:val="24"/>
          <w:lang w:val="fr-CA"/>
        </w:rPr>
        <w:t xml:space="preserve"> [</w:t>
      </w:r>
      <w:r w:rsidR="000114A6">
        <w:rPr>
          <w:rFonts w:ascii="Times New Roman" w:hAnsi="Times New Roman" w:cs="Times New Roman"/>
          <w:szCs w:val="24"/>
          <w:lang w:val="fr-CA"/>
        </w:rPr>
        <w:t>C’est moi qui souligne</w:t>
      </w:r>
      <w:r>
        <w:rPr>
          <w:rFonts w:ascii="Times New Roman" w:hAnsi="Times New Roman" w:cs="Times New Roman"/>
          <w:szCs w:val="24"/>
          <w:lang w:val="fr-CA"/>
        </w:rPr>
        <w:t>.</w:t>
      </w:r>
      <w:r w:rsidR="0024523C" w:rsidRPr="009A1EC0">
        <w:rPr>
          <w:rFonts w:ascii="Times New Roman" w:hAnsi="Times New Roman" w:cs="Times New Roman"/>
          <w:szCs w:val="24"/>
          <w:lang w:val="fr-CA"/>
        </w:rPr>
        <w:t>]</w:t>
      </w:r>
    </w:p>
    <w:p w14:paraId="423DB236" w14:textId="1299689B" w:rsidR="0024523C" w:rsidRPr="009A1EC0" w:rsidRDefault="00310ABD" w:rsidP="0024523C">
      <w:pPr>
        <w:pStyle w:val="MAINPARAGRAPH"/>
        <w:numPr>
          <w:ilvl w:val="0"/>
          <w:numId w:val="0"/>
        </w:numPr>
        <w:ind w:left="720"/>
        <w:rPr>
          <w:rFonts w:ascii="Times New Roman" w:hAnsi="Times New Roman" w:cs="Times New Roman"/>
          <w:szCs w:val="24"/>
          <w:lang w:val="fr-CA"/>
        </w:rPr>
      </w:pPr>
      <w:r>
        <w:rPr>
          <w:rFonts w:ascii="Times New Roman" w:hAnsi="Times New Roman" w:cs="Times New Roman"/>
          <w:szCs w:val="24"/>
          <w:lang w:val="fr-CA"/>
        </w:rPr>
        <w:t>Un langage presque identique est employé dans</w:t>
      </w:r>
      <w:r w:rsidR="0024523C" w:rsidRPr="009A1EC0">
        <w:rPr>
          <w:rFonts w:ascii="Times New Roman" w:hAnsi="Times New Roman" w:cs="Times New Roman"/>
          <w:szCs w:val="24"/>
          <w:lang w:val="fr-CA"/>
        </w:rPr>
        <w:t xml:space="preserve"> </w:t>
      </w:r>
      <w:r w:rsidR="0024523C" w:rsidRPr="009A1EC0">
        <w:rPr>
          <w:rFonts w:ascii="Times New Roman" w:hAnsi="Times New Roman" w:cs="Times New Roman"/>
          <w:i/>
          <w:szCs w:val="24"/>
          <w:lang w:val="fr-CA"/>
        </w:rPr>
        <w:t>Re Welsh</w:t>
      </w:r>
      <w:r w:rsidR="0024523C" w:rsidRPr="009A1EC0">
        <w:rPr>
          <w:rFonts w:ascii="Times New Roman" w:hAnsi="Times New Roman" w:cs="Times New Roman"/>
          <w:szCs w:val="24"/>
          <w:lang w:val="fr-CA"/>
        </w:rPr>
        <w:t xml:space="preserve"> (</w:t>
      </w:r>
      <w:r>
        <w:rPr>
          <w:rFonts w:ascii="Times New Roman" w:hAnsi="Times New Roman" w:cs="Times New Roman"/>
          <w:szCs w:val="24"/>
          <w:lang w:val="fr-CA"/>
        </w:rPr>
        <w:t>CEJP</w:t>
      </w:r>
      <w:r w:rsidR="0024523C" w:rsidRPr="009A1EC0">
        <w:rPr>
          <w:rFonts w:ascii="Times New Roman" w:hAnsi="Times New Roman" w:cs="Times New Roman"/>
          <w:szCs w:val="24"/>
          <w:lang w:val="fr-CA"/>
        </w:rPr>
        <w:t xml:space="preserve"> 2009)</w:t>
      </w:r>
      <w:r>
        <w:rPr>
          <w:rFonts w:ascii="Times New Roman" w:hAnsi="Times New Roman" w:cs="Times New Roman"/>
          <w:szCs w:val="24"/>
          <w:lang w:val="fr-CA"/>
        </w:rPr>
        <w:t>,</w:t>
      </w:r>
      <w:r w:rsidR="0024523C" w:rsidRPr="009A1EC0">
        <w:rPr>
          <w:rFonts w:ascii="Times New Roman" w:hAnsi="Times New Roman" w:cs="Times New Roman"/>
          <w:szCs w:val="24"/>
          <w:lang w:val="fr-CA"/>
        </w:rPr>
        <w:t xml:space="preserve"> </w:t>
      </w:r>
      <w:r>
        <w:rPr>
          <w:rFonts w:ascii="Times New Roman" w:hAnsi="Times New Roman" w:cs="Times New Roman"/>
          <w:szCs w:val="24"/>
          <w:lang w:val="fr-CA"/>
        </w:rPr>
        <w:t>au</w:t>
      </w:r>
      <w:r w:rsidR="0024523C" w:rsidRPr="009A1EC0">
        <w:rPr>
          <w:rFonts w:ascii="Times New Roman" w:hAnsi="Times New Roman" w:cs="Times New Roman"/>
          <w:szCs w:val="24"/>
          <w:lang w:val="fr-CA"/>
        </w:rPr>
        <w:t xml:space="preserve"> paragraph</w:t>
      </w:r>
      <w:r w:rsidR="00A01246">
        <w:rPr>
          <w:rFonts w:ascii="Times New Roman" w:hAnsi="Times New Roman" w:cs="Times New Roman"/>
          <w:szCs w:val="24"/>
          <w:lang w:val="fr-CA"/>
        </w:rPr>
        <w:t>e </w:t>
      </w:r>
      <w:r w:rsidR="0024523C" w:rsidRPr="009A1EC0">
        <w:rPr>
          <w:rFonts w:ascii="Times New Roman" w:hAnsi="Times New Roman" w:cs="Times New Roman"/>
          <w:szCs w:val="24"/>
          <w:lang w:val="fr-CA"/>
        </w:rPr>
        <w:t>38.</w:t>
      </w:r>
    </w:p>
    <w:p w14:paraId="6F376F14"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53EA9469" w14:textId="0F8B28FF" w:rsidR="0024523C" w:rsidRPr="009A1EC0" w:rsidRDefault="00A51447"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 plus</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Baldwin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le Conseil de la magistrature de l’</w:t>
      </w:r>
      <w:r w:rsidR="0024523C" w:rsidRPr="009A1EC0">
        <w:rPr>
          <w:rFonts w:ascii="Times New Roman" w:hAnsi="Times New Roman" w:cs="Times New Roman"/>
          <w:sz w:val="24"/>
          <w:szCs w:val="24"/>
          <w:lang w:val="fr-CA"/>
        </w:rPr>
        <w:t>Ontario</w:t>
      </w:r>
      <w:r>
        <w:rPr>
          <w:rFonts w:ascii="Times New Roman" w:hAnsi="Times New Roman" w:cs="Times New Roman"/>
          <w:sz w:val="24"/>
          <w:szCs w:val="24"/>
          <w:lang w:val="fr-CA"/>
        </w:rPr>
        <w:t xml:space="preserve"> cite un passage de la décision rendue par le juge </w:t>
      </w:r>
      <w:r w:rsidR="0024523C" w:rsidRPr="009A1EC0">
        <w:rPr>
          <w:rFonts w:ascii="Times New Roman" w:hAnsi="Times New Roman" w:cs="Times New Roman"/>
          <w:sz w:val="24"/>
          <w:szCs w:val="24"/>
          <w:lang w:val="fr-CA"/>
        </w:rPr>
        <w:t xml:space="preserve">Gonthier </w:t>
      </w:r>
      <w:r>
        <w:rPr>
          <w:rFonts w:ascii="Times New Roman" w:hAnsi="Times New Roman" w:cs="Times New Roman"/>
          <w:sz w:val="24"/>
          <w:szCs w:val="24"/>
          <w:lang w:val="fr-CA"/>
        </w:rPr>
        <w:t>dans l’arrêt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Therrien </w:t>
      </w:r>
      <w:r>
        <w:rPr>
          <w:rFonts w:ascii="Times New Roman" w:hAnsi="Times New Roman" w:cs="Times New Roman"/>
          <w:i/>
          <w:sz w:val="24"/>
          <w:szCs w:val="24"/>
          <w:lang w:val="fr-CA"/>
        </w:rPr>
        <w:t>c</w:t>
      </w:r>
      <w:r w:rsidR="0024523C" w:rsidRPr="009A1EC0">
        <w:rPr>
          <w:rFonts w:ascii="Times New Roman" w:hAnsi="Times New Roman" w:cs="Times New Roman"/>
          <w:i/>
          <w:sz w:val="24"/>
          <w:szCs w:val="24"/>
          <w:lang w:val="fr-CA"/>
        </w:rPr>
        <w:t>. Ministr</w:t>
      </w:r>
      <w:r>
        <w:rPr>
          <w:rFonts w:ascii="Times New Roman" w:hAnsi="Times New Roman" w:cs="Times New Roman"/>
          <w:i/>
          <w:sz w:val="24"/>
          <w:szCs w:val="24"/>
          <w:lang w:val="fr-CA"/>
        </w:rPr>
        <w:t xml:space="preserve">e de la </w:t>
      </w:r>
      <w:r w:rsidR="0024523C" w:rsidRPr="009A1EC0">
        <w:rPr>
          <w:rFonts w:ascii="Times New Roman" w:hAnsi="Times New Roman" w:cs="Times New Roman"/>
          <w:i/>
          <w:sz w:val="24"/>
          <w:szCs w:val="24"/>
          <w:lang w:val="fr-CA"/>
        </w:rPr>
        <w:t>Justice</w:t>
      </w:r>
      <w:r w:rsidR="0024523C" w:rsidRPr="009A1EC0">
        <w:rPr>
          <w:rFonts w:ascii="Times New Roman" w:hAnsi="Times New Roman" w:cs="Times New Roman"/>
          <w:sz w:val="24"/>
          <w:szCs w:val="24"/>
          <w:lang w:val="fr-CA"/>
        </w:rPr>
        <w:t xml:space="preserve">, [2001] 2 </w:t>
      </w:r>
      <w:r>
        <w:rPr>
          <w:rFonts w:ascii="Times New Roman" w:hAnsi="Times New Roman" w:cs="Times New Roman"/>
          <w:sz w:val="24"/>
          <w:szCs w:val="24"/>
          <w:lang w:val="fr-CA"/>
        </w:rPr>
        <w:t>R</w:t>
      </w:r>
      <w:r w:rsidR="0024523C" w:rsidRPr="009A1EC0">
        <w:rPr>
          <w:rFonts w:ascii="Times New Roman" w:hAnsi="Times New Roman" w:cs="Times New Roman"/>
          <w:sz w:val="24"/>
          <w:szCs w:val="24"/>
          <w:lang w:val="fr-CA"/>
        </w:rPr>
        <w:t>.C.</w:t>
      </w:r>
      <w:r>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 3</w:t>
      </w:r>
      <w:r w:rsidR="00456738">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 xml:space="preserve"> a</w:t>
      </w:r>
      <w:r>
        <w:rPr>
          <w:rFonts w:ascii="Times New Roman" w:hAnsi="Times New Roman" w:cs="Times New Roman"/>
          <w:sz w:val="24"/>
          <w:szCs w:val="24"/>
          <w:lang w:val="fr-CA"/>
        </w:rPr>
        <w:t xml:space="preserve">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147</w:t>
      </w:r>
      <w:r>
        <w:rPr>
          <w:rFonts w:ascii="Times New Roman" w:hAnsi="Times New Roman" w:cs="Times New Roman"/>
          <w:sz w:val="24"/>
          <w:szCs w:val="24"/>
          <w:lang w:val="fr-CA"/>
        </w:rPr>
        <w:t> :</w:t>
      </w:r>
    </w:p>
    <w:p w14:paraId="694C7555" w14:textId="401F0569" w:rsidR="0024523C" w:rsidRPr="009A1EC0" w:rsidRDefault="007F3E62" w:rsidP="0024523C">
      <w:pPr>
        <w:pStyle w:val="MAINPARAGRAPH"/>
        <w:numPr>
          <w:ilvl w:val="0"/>
          <w:numId w:val="0"/>
        </w:numPr>
        <w:ind w:left="720"/>
        <w:rPr>
          <w:rFonts w:ascii="Times New Roman" w:hAnsi="Times New Roman" w:cs="Times New Roman"/>
          <w:szCs w:val="24"/>
          <w:lang w:val="fr-CA"/>
        </w:rPr>
      </w:pPr>
      <w:r w:rsidRPr="007F3E62">
        <w:rPr>
          <w:rFonts w:ascii="Times New Roman" w:hAnsi="Times New Roman" w:cs="Times New Roman"/>
          <w:szCs w:val="24"/>
          <w:lang w:val="fr-CA"/>
        </w:rPr>
        <w:t xml:space="preserve">Aussi, avant de formuler une recommandation de destitution à l’endroit d’un juge, </w:t>
      </w:r>
      <w:r w:rsidRPr="007F3E62">
        <w:rPr>
          <w:rFonts w:ascii="Times New Roman" w:hAnsi="Times New Roman" w:cs="Times New Roman"/>
          <w:szCs w:val="24"/>
          <w:u w:val="single"/>
          <w:lang w:val="fr-CA"/>
        </w:rPr>
        <w:t>doit-on se demander si la conduite qui lui est reprochée porte si manifestement et si totalement atteinte à l’impartialité, à l’intégrité et à l’indépendance de la magistrature</w:t>
      </w:r>
      <w:r w:rsidRPr="007F3E62">
        <w:rPr>
          <w:rFonts w:ascii="Times New Roman" w:hAnsi="Times New Roman" w:cs="Times New Roman"/>
          <w:szCs w:val="24"/>
          <w:lang w:val="fr-CA"/>
        </w:rPr>
        <w:t xml:space="preserve"> qu’elle ébranle la confiance du justiciable ou du public en son système de justice et rend le juge incapable de s’acquitter des fonctions de sa charge</w:t>
      </w:r>
      <w:r>
        <w:rPr>
          <w:rFonts w:ascii="Times New Roman" w:hAnsi="Times New Roman" w:cs="Times New Roman"/>
          <w:szCs w:val="24"/>
          <w:lang w:val="fr-CA"/>
        </w:rPr>
        <w:t>.</w:t>
      </w:r>
      <w:r w:rsidR="0024523C" w:rsidRPr="009A1EC0">
        <w:rPr>
          <w:rFonts w:ascii="Times New Roman" w:hAnsi="Times New Roman" w:cs="Times New Roman"/>
          <w:szCs w:val="24"/>
          <w:lang w:val="fr-CA"/>
        </w:rPr>
        <w:t xml:space="preserve"> [</w:t>
      </w:r>
      <w:r w:rsidR="000114A6">
        <w:rPr>
          <w:rFonts w:ascii="Times New Roman" w:hAnsi="Times New Roman" w:cs="Times New Roman"/>
          <w:szCs w:val="24"/>
          <w:lang w:val="fr-CA"/>
        </w:rPr>
        <w:t>C’est moi qui souligne</w:t>
      </w:r>
      <w:r w:rsidR="00A51447" w:rsidRPr="00A51447">
        <w:rPr>
          <w:rFonts w:ascii="Times New Roman" w:hAnsi="Times New Roman" w:cs="Times New Roman"/>
          <w:szCs w:val="24"/>
          <w:lang w:val="fr-CA"/>
        </w:rPr>
        <w:t>.</w:t>
      </w:r>
      <w:r w:rsidR="0024523C" w:rsidRPr="009A1EC0">
        <w:rPr>
          <w:rFonts w:ascii="Times New Roman" w:hAnsi="Times New Roman" w:cs="Times New Roman"/>
          <w:szCs w:val="24"/>
          <w:lang w:val="fr-CA"/>
        </w:rPr>
        <w:t>]</w:t>
      </w:r>
    </w:p>
    <w:p w14:paraId="3B69AA0C"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353E1B04" w14:textId="68ADFCAE" w:rsidR="0024523C" w:rsidRPr="009A1EC0" w:rsidRDefault="00DF602B"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juge </w:t>
      </w:r>
      <w:r w:rsidR="0024523C" w:rsidRPr="009A1EC0">
        <w:rPr>
          <w:rFonts w:ascii="Times New Roman" w:hAnsi="Times New Roman" w:cs="Times New Roman"/>
          <w:sz w:val="24"/>
          <w:szCs w:val="24"/>
          <w:lang w:val="fr-CA"/>
        </w:rPr>
        <w:t>Arbour</w:t>
      </w:r>
      <w:r>
        <w:rPr>
          <w:rFonts w:ascii="Times New Roman" w:hAnsi="Times New Roman" w:cs="Times New Roman"/>
          <w:sz w:val="24"/>
          <w:szCs w:val="24"/>
          <w:lang w:val="fr-CA"/>
        </w:rPr>
        <w:t xml:space="preserve"> a adopté le même critère au</w:t>
      </w:r>
      <w:r w:rsidR="0024523C"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51 </w:t>
      </w:r>
      <w:r>
        <w:rPr>
          <w:rFonts w:ascii="Times New Roman" w:hAnsi="Times New Roman" w:cs="Times New Roman"/>
          <w:sz w:val="24"/>
          <w:szCs w:val="24"/>
          <w:lang w:val="fr-CA"/>
        </w:rPr>
        <w:t>de l’arrêt</w:t>
      </w:r>
      <w:r w:rsidR="0024523C" w:rsidRPr="009A1EC0">
        <w:rPr>
          <w:rFonts w:ascii="Times New Roman" w:hAnsi="Times New Roman" w:cs="Times New Roman"/>
          <w:i/>
          <w:sz w:val="24"/>
          <w:szCs w:val="24"/>
          <w:lang w:val="fr-CA"/>
        </w:rPr>
        <w:t xml:space="preserve"> Moreau-Bérubé </w:t>
      </w:r>
      <w:r>
        <w:rPr>
          <w:rFonts w:ascii="Times New Roman" w:hAnsi="Times New Roman" w:cs="Times New Roman"/>
          <w:i/>
          <w:sz w:val="24"/>
          <w:szCs w:val="24"/>
          <w:lang w:val="fr-CA"/>
        </w:rPr>
        <w:t>c</w:t>
      </w:r>
      <w:r w:rsidR="0024523C" w:rsidRPr="009A1EC0">
        <w:rPr>
          <w:rFonts w:ascii="Times New Roman" w:hAnsi="Times New Roman" w:cs="Times New Roman"/>
          <w:i/>
          <w:sz w:val="24"/>
          <w:szCs w:val="24"/>
          <w:lang w:val="fr-CA"/>
        </w:rPr>
        <w:t>. N</w:t>
      </w:r>
      <w:r>
        <w:rPr>
          <w:rFonts w:ascii="Times New Roman" w:hAnsi="Times New Roman" w:cs="Times New Roman"/>
          <w:i/>
          <w:sz w:val="24"/>
          <w:szCs w:val="24"/>
          <w:lang w:val="fr-CA"/>
        </w:rPr>
        <w:t>ouveau-</w:t>
      </w:r>
      <w:r w:rsidR="0024523C" w:rsidRPr="009A1EC0">
        <w:rPr>
          <w:rFonts w:ascii="Times New Roman" w:hAnsi="Times New Roman" w:cs="Times New Roman"/>
          <w:i/>
          <w:sz w:val="24"/>
          <w:szCs w:val="24"/>
          <w:lang w:val="fr-CA"/>
        </w:rPr>
        <w:t>Brunswick (</w:t>
      </w:r>
      <w:r w:rsidRPr="00DF602B">
        <w:rPr>
          <w:rFonts w:ascii="Times New Roman" w:hAnsi="Times New Roman" w:cs="Times New Roman"/>
          <w:i/>
          <w:sz w:val="24"/>
          <w:szCs w:val="24"/>
          <w:lang w:val="fr-CA"/>
        </w:rPr>
        <w:t>Conseil de la magistrature</w:t>
      </w:r>
      <w:r w:rsidR="0024523C" w:rsidRPr="009A1EC0">
        <w:rPr>
          <w:rFonts w:ascii="Times New Roman" w:hAnsi="Times New Roman" w:cs="Times New Roman"/>
          <w:i/>
          <w:sz w:val="24"/>
          <w:szCs w:val="24"/>
          <w:lang w:val="fr-CA"/>
        </w:rPr>
        <w:t>)</w:t>
      </w:r>
      <w:r w:rsidR="0024523C" w:rsidRPr="009A1EC0">
        <w:rPr>
          <w:rFonts w:ascii="Times New Roman" w:hAnsi="Times New Roman" w:cs="Times New Roman"/>
          <w:sz w:val="24"/>
          <w:szCs w:val="24"/>
          <w:lang w:val="fr-CA"/>
        </w:rPr>
        <w:t xml:space="preserve">, [2002] 1 </w:t>
      </w:r>
      <w:r>
        <w:rPr>
          <w:rFonts w:ascii="Times New Roman" w:hAnsi="Times New Roman" w:cs="Times New Roman"/>
          <w:sz w:val="24"/>
          <w:szCs w:val="24"/>
          <w:lang w:val="fr-CA"/>
        </w:rPr>
        <w:t>R</w:t>
      </w:r>
      <w:r w:rsidR="0024523C" w:rsidRPr="009A1EC0">
        <w:rPr>
          <w:rFonts w:ascii="Times New Roman" w:hAnsi="Times New Roman" w:cs="Times New Roman"/>
          <w:sz w:val="24"/>
          <w:szCs w:val="24"/>
          <w:lang w:val="fr-CA"/>
        </w:rPr>
        <w:t>.C.</w:t>
      </w:r>
      <w:r>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 249.</w:t>
      </w:r>
    </w:p>
    <w:p w14:paraId="64C3FB65"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2A9F39D4" w14:textId="28EDA3E7" w:rsidR="0024523C" w:rsidRPr="009A1EC0" w:rsidRDefault="005D10B6"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L’approche prudente qu’il faut adopter pour déterminer la mesure appropriée trouve écho dans le libellé de l’article </w:t>
      </w:r>
      <w:r w:rsidR="0024523C" w:rsidRPr="009A1EC0">
        <w:rPr>
          <w:rFonts w:ascii="Times New Roman" w:hAnsi="Times New Roman" w:cs="Times New Roman"/>
          <w:sz w:val="24"/>
          <w:szCs w:val="24"/>
          <w:lang w:val="fr-CA"/>
        </w:rPr>
        <w:t xml:space="preserve">11.2 </w:t>
      </w:r>
      <w:r>
        <w:rPr>
          <w:rFonts w:ascii="Times New Roman" w:hAnsi="Times New Roman" w:cs="Times New Roman"/>
          <w:sz w:val="24"/>
          <w:szCs w:val="24"/>
          <w:lang w:val="fr-CA"/>
        </w:rPr>
        <w:t>de la</w:t>
      </w:r>
      <w:r w:rsidR="0024523C"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Loi</w:t>
      </w:r>
      <w:r w:rsidR="0024523C" w:rsidRPr="009A1EC0">
        <w:rPr>
          <w:rFonts w:ascii="Times New Roman" w:hAnsi="Times New Roman" w:cs="Times New Roman"/>
          <w:sz w:val="24"/>
          <w:szCs w:val="24"/>
          <w:lang w:val="fr-CA"/>
        </w:rPr>
        <w:t xml:space="preserve">, </w:t>
      </w:r>
      <w:r w:rsidR="00CB618B">
        <w:rPr>
          <w:rFonts w:ascii="Times New Roman" w:hAnsi="Times New Roman" w:cs="Times New Roman"/>
          <w:sz w:val="24"/>
          <w:szCs w:val="24"/>
          <w:lang w:val="fr-CA"/>
        </w:rPr>
        <w:t xml:space="preserve">qui établit la norme très élevée à laquelle il faut satisfaire </w:t>
      </w:r>
      <w:r w:rsidR="004E5406">
        <w:rPr>
          <w:rFonts w:ascii="Times New Roman" w:hAnsi="Times New Roman" w:cs="Times New Roman"/>
          <w:sz w:val="24"/>
          <w:szCs w:val="24"/>
          <w:lang w:val="fr-CA"/>
        </w:rPr>
        <w:t>avant qu’une recommandation de destitution ne puisse être faite. La disposition se lit comme suit :</w:t>
      </w:r>
    </w:p>
    <w:p w14:paraId="397A3788" w14:textId="053D82F6" w:rsidR="0024523C" w:rsidRPr="009A1EC0" w:rsidRDefault="0024523C" w:rsidP="0024523C">
      <w:pPr>
        <w:pStyle w:val="section"/>
        <w:shd w:val="clear" w:color="auto" w:fill="FFFFFF"/>
        <w:ind w:left="1560" w:right="571" w:hanging="851"/>
        <w:rPr>
          <w:lang w:val="fr-CA"/>
        </w:rPr>
      </w:pPr>
      <w:r w:rsidRPr="009A1EC0">
        <w:rPr>
          <w:bCs/>
          <w:lang w:val="fr-CA"/>
        </w:rPr>
        <w:t>11.2</w:t>
      </w:r>
      <w:r w:rsidRPr="009A1EC0">
        <w:rPr>
          <w:lang w:val="fr-CA"/>
        </w:rPr>
        <w:t> (1)</w:t>
      </w:r>
      <w:r w:rsidRPr="009A1EC0">
        <w:rPr>
          <w:lang w:val="fr-CA"/>
        </w:rPr>
        <w:tab/>
        <w:t xml:space="preserve"> </w:t>
      </w:r>
      <w:r w:rsidR="00BA409B" w:rsidRPr="00BA409B">
        <w:rPr>
          <w:lang w:val="fr-CA"/>
        </w:rPr>
        <w:t>Le juge de paix ne peut être destitué que par décret du lieutenant-gouverneur en conseil</w:t>
      </w:r>
      <w:r w:rsidRPr="009A1EC0">
        <w:rPr>
          <w:lang w:val="fr-CA"/>
        </w:rPr>
        <w:t>. </w:t>
      </w:r>
    </w:p>
    <w:p w14:paraId="20B13B1E" w14:textId="2060D773" w:rsidR="0024523C" w:rsidRPr="009A1EC0" w:rsidRDefault="0024523C" w:rsidP="0024523C">
      <w:pPr>
        <w:pStyle w:val="subsection"/>
        <w:shd w:val="clear" w:color="auto" w:fill="FFFFFF"/>
        <w:ind w:left="2716" w:right="571" w:hanging="1440"/>
        <w:rPr>
          <w:rFonts w:ascii="Times New Roman" w:hAnsi="Times New Roman"/>
          <w:lang w:val="fr-CA"/>
        </w:rPr>
      </w:pPr>
      <w:r w:rsidRPr="009A1EC0">
        <w:rPr>
          <w:rFonts w:ascii="Times New Roman" w:hAnsi="Times New Roman"/>
          <w:lang w:val="fr-CA"/>
        </w:rPr>
        <w:t xml:space="preserve">(2) </w:t>
      </w:r>
      <w:r w:rsidR="00BA409B" w:rsidRPr="00BA409B">
        <w:rPr>
          <w:rFonts w:ascii="Times New Roman" w:hAnsi="Times New Roman"/>
          <w:lang w:val="fr-CA"/>
        </w:rPr>
        <w:t>Le décret ne peut être pris que si les conditions suivantes sont réunies :</w:t>
      </w:r>
    </w:p>
    <w:p w14:paraId="4A35B827" w14:textId="1A4119BA" w:rsidR="0024523C" w:rsidRPr="009A1EC0" w:rsidRDefault="0024523C" w:rsidP="0024523C">
      <w:pPr>
        <w:pStyle w:val="paragraph"/>
        <w:shd w:val="clear" w:color="auto" w:fill="FFFFFF"/>
        <w:spacing w:before="0" w:beforeAutospacing="0" w:after="120" w:afterAutospacing="0"/>
        <w:ind w:left="1843" w:right="571" w:hanging="403"/>
        <w:rPr>
          <w:lang w:val="fr-CA"/>
        </w:rPr>
      </w:pPr>
      <w:r w:rsidRPr="009A1EC0">
        <w:rPr>
          <w:lang w:val="fr-CA"/>
        </w:rPr>
        <w:lastRenderedPageBreak/>
        <w:t xml:space="preserve">a)  </w:t>
      </w:r>
      <w:r w:rsidR="00BA409B">
        <w:rPr>
          <w:lang w:val="fr-CA"/>
        </w:rPr>
        <w:t>u</w:t>
      </w:r>
      <w:r w:rsidR="00BA409B" w:rsidRPr="00BA409B">
        <w:rPr>
          <w:lang w:val="fr-CA"/>
        </w:rPr>
        <w:t>ne plainte a été déposée au sujet du juge de paix devant le Conseil d’évaluation</w:t>
      </w:r>
      <w:r w:rsidRPr="009A1EC0">
        <w:rPr>
          <w:lang w:val="fr-CA"/>
        </w:rPr>
        <w:t xml:space="preserve">; </w:t>
      </w:r>
    </w:p>
    <w:p w14:paraId="09E68A3C" w14:textId="2BCD2E15" w:rsidR="0024523C" w:rsidRPr="009A1EC0" w:rsidRDefault="0024523C" w:rsidP="0024523C">
      <w:pPr>
        <w:pStyle w:val="paragraph"/>
        <w:shd w:val="clear" w:color="auto" w:fill="FFFFFF"/>
        <w:spacing w:before="0" w:beforeAutospacing="0" w:after="120" w:afterAutospacing="0"/>
        <w:ind w:left="1843" w:right="571" w:hanging="403"/>
        <w:rPr>
          <w:lang w:val="fr-CA"/>
        </w:rPr>
      </w:pPr>
      <w:r w:rsidRPr="009A1EC0">
        <w:rPr>
          <w:lang w:val="fr-CA"/>
        </w:rPr>
        <w:t xml:space="preserve">b)  </w:t>
      </w:r>
      <w:r w:rsidR="00BA409B" w:rsidRPr="00BA409B">
        <w:rPr>
          <w:lang w:val="fr-CA"/>
        </w:rPr>
        <w:t xml:space="preserve">un comité d’audition, à l’issue d’une audience tenue en application de </w:t>
      </w:r>
      <w:r w:rsidR="007A40CB">
        <w:rPr>
          <w:lang w:val="fr-CA"/>
        </w:rPr>
        <w:t>l’article</w:t>
      </w:r>
      <w:r w:rsidR="00BA409B" w:rsidRPr="00BA409B">
        <w:rPr>
          <w:lang w:val="fr-CA"/>
        </w:rPr>
        <w:t xml:space="preserve"> 11.1, recommande au procureur général la destitution du juge de paix en raison du fait qu’</w:t>
      </w:r>
      <w:r w:rsidR="00BA409B" w:rsidRPr="00BA409B">
        <w:rPr>
          <w:u w:val="single"/>
          <w:lang w:val="fr-CA"/>
        </w:rPr>
        <w:t>il est devenu incapable d’exercer convenablement ses fonctions ou inhabile</w:t>
      </w:r>
      <w:r w:rsidR="00BA409B" w:rsidRPr="00BA409B">
        <w:rPr>
          <w:lang w:val="fr-CA"/>
        </w:rPr>
        <w:t xml:space="preserve"> pour l’une des raisons suivantes :</w:t>
      </w:r>
      <w:r w:rsidR="00BA409B">
        <w:rPr>
          <w:lang w:val="fr-CA"/>
        </w:rPr>
        <w:t xml:space="preserve"> […]</w:t>
      </w:r>
      <w:r w:rsidRPr="009A1EC0">
        <w:rPr>
          <w:lang w:val="fr-CA"/>
        </w:rPr>
        <w:t xml:space="preserve"> [</w:t>
      </w:r>
      <w:r w:rsidR="000114A6">
        <w:rPr>
          <w:lang w:val="fr-CA"/>
        </w:rPr>
        <w:t>C’est moi qui souligne</w:t>
      </w:r>
      <w:r w:rsidR="00BA409B">
        <w:rPr>
          <w:lang w:val="fr-CA"/>
        </w:rPr>
        <w:t>.</w:t>
      </w:r>
      <w:r w:rsidRPr="009A1EC0">
        <w:rPr>
          <w:lang w:val="fr-CA"/>
        </w:rPr>
        <w:t>]</w:t>
      </w:r>
    </w:p>
    <w:p w14:paraId="6C51E002" w14:textId="50C5D89E" w:rsidR="0024523C" w:rsidRPr="009A1EC0" w:rsidRDefault="0024523C" w:rsidP="0024523C">
      <w:pPr>
        <w:pStyle w:val="subpara"/>
        <w:shd w:val="clear" w:color="auto" w:fill="FFFFFF"/>
        <w:ind w:left="1843" w:right="571" w:hanging="403"/>
        <w:rPr>
          <w:lang w:val="fr-CA"/>
        </w:rPr>
      </w:pPr>
      <w:r w:rsidRPr="009A1EC0">
        <w:rPr>
          <w:lang w:val="fr-CA"/>
        </w:rPr>
        <w:t xml:space="preserve"> ii)  </w:t>
      </w:r>
      <w:r w:rsidR="00C10690" w:rsidRPr="00C10690">
        <w:rPr>
          <w:lang w:val="fr-CA"/>
        </w:rPr>
        <w:t>il a eu une conduite incompatible avec l’exercice convenable de ses fonctions</w:t>
      </w:r>
      <w:r w:rsidR="00C10690">
        <w:rPr>
          <w:lang w:val="fr-CA"/>
        </w:rPr>
        <w:t xml:space="preserve"> [</w:t>
      </w:r>
      <w:r w:rsidRPr="009A1EC0">
        <w:rPr>
          <w:lang w:val="fr-CA"/>
        </w:rPr>
        <w:t>...</w:t>
      </w:r>
      <w:r w:rsidR="00C10690">
        <w:rPr>
          <w:lang w:val="fr-CA"/>
        </w:rPr>
        <w:t>]</w:t>
      </w:r>
      <w:r w:rsidRPr="009A1EC0">
        <w:rPr>
          <w:lang w:val="fr-CA"/>
        </w:rPr>
        <w:t xml:space="preserve">  </w:t>
      </w:r>
    </w:p>
    <w:p w14:paraId="1C0BA01E" w14:textId="1473773E" w:rsidR="0024523C" w:rsidRPr="009A1EC0" w:rsidRDefault="00236F09" w:rsidP="0024523C">
      <w:pPr>
        <w:pStyle w:val="MAINPARAGRAPH"/>
        <w:numPr>
          <w:ilvl w:val="0"/>
          <w:numId w:val="0"/>
        </w:numPr>
        <w:rPr>
          <w:rFonts w:ascii="Times New Roman" w:hAnsi="Times New Roman" w:cs="Times New Roman"/>
          <w:b/>
          <w:sz w:val="28"/>
          <w:szCs w:val="28"/>
          <w:lang w:val="fr-CA"/>
        </w:rPr>
      </w:pPr>
      <w:r>
        <w:rPr>
          <w:rFonts w:ascii="Times New Roman" w:hAnsi="Times New Roman" w:cs="Times New Roman"/>
          <w:b/>
          <w:sz w:val="28"/>
          <w:szCs w:val="28"/>
          <w:lang w:val="fr-CA"/>
        </w:rPr>
        <w:t xml:space="preserve">FACTEURS </w:t>
      </w:r>
      <w:r w:rsidR="0024523C" w:rsidRPr="009A1EC0">
        <w:rPr>
          <w:rFonts w:ascii="Times New Roman" w:hAnsi="Times New Roman" w:cs="Times New Roman"/>
          <w:b/>
          <w:sz w:val="28"/>
          <w:szCs w:val="28"/>
          <w:lang w:val="fr-CA"/>
        </w:rPr>
        <w:t>AG</w:t>
      </w:r>
      <w:r>
        <w:rPr>
          <w:rFonts w:ascii="Times New Roman" w:hAnsi="Times New Roman" w:cs="Times New Roman"/>
          <w:b/>
          <w:sz w:val="28"/>
          <w:szCs w:val="28"/>
          <w:lang w:val="fr-CA"/>
        </w:rPr>
        <w:t>G</w:t>
      </w:r>
      <w:r w:rsidR="0024523C" w:rsidRPr="009A1EC0">
        <w:rPr>
          <w:rFonts w:ascii="Times New Roman" w:hAnsi="Times New Roman" w:cs="Times New Roman"/>
          <w:b/>
          <w:sz w:val="28"/>
          <w:szCs w:val="28"/>
          <w:lang w:val="fr-CA"/>
        </w:rPr>
        <w:t>RAV</w:t>
      </w:r>
      <w:r>
        <w:rPr>
          <w:rFonts w:ascii="Times New Roman" w:hAnsi="Times New Roman" w:cs="Times New Roman"/>
          <w:b/>
          <w:sz w:val="28"/>
          <w:szCs w:val="28"/>
          <w:lang w:val="fr-CA"/>
        </w:rPr>
        <w:t>ANTS ET ATTÉNUANTS</w:t>
      </w:r>
    </w:p>
    <w:p w14:paraId="6249C5F9"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050A6E40" w14:textId="708D4BC4" w:rsidR="0024523C" w:rsidRPr="009A1EC0" w:rsidRDefault="005F0E1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toute affaire, </w:t>
      </w:r>
      <w:r w:rsidR="003E6ACD">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doit examiner tant les facteurs aggravants que les facteurs atténuants</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Dans </w:t>
      </w:r>
      <w:r w:rsidR="0024523C" w:rsidRPr="009A1EC0">
        <w:rPr>
          <w:rFonts w:ascii="Times New Roman" w:hAnsi="Times New Roman" w:cs="Times New Roman"/>
          <w:i/>
          <w:sz w:val="24"/>
          <w:szCs w:val="24"/>
          <w:lang w:val="fr-CA"/>
        </w:rPr>
        <w:t>Re Chisvin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CMO</w:t>
      </w:r>
      <w:r w:rsidR="0024523C" w:rsidRPr="009A1EC0">
        <w:rPr>
          <w:rFonts w:ascii="Times New Roman" w:hAnsi="Times New Roman" w:cs="Times New Roman"/>
          <w:sz w:val="24"/>
          <w:szCs w:val="24"/>
          <w:lang w:val="fr-CA"/>
        </w:rPr>
        <w:t xml:space="preserve"> 2012)</w:t>
      </w:r>
      <w:r>
        <w:rPr>
          <w:rFonts w:ascii="Times New Roman" w:hAnsi="Times New Roman" w:cs="Times New Roman"/>
          <w:sz w:val="24"/>
          <w:szCs w:val="24"/>
          <w:lang w:val="fr-CA"/>
        </w:rPr>
        <w:t>,</w:t>
      </w:r>
      <w:r w:rsidRPr="005F0E1D">
        <w:rPr>
          <w:rFonts w:ascii="Times New Roman" w:hAnsi="Times New Roman" w:cs="Times New Roman"/>
          <w:sz w:val="24"/>
          <w:szCs w:val="24"/>
          <w:lang w:val="fr-CA"/>
        </w:rPr>
        <w:t xml:space="preserve"> </w:t>
      </w:r>
      <w:r w:rsidR="00A4285C">
        <w:rPr>
          <w:rFonts w:ascii="Times New Roman" w:hAnsi="Times New Roman" w:cs="Times New Roman"/>
          <w:sz w:val="24"/>
          <w:szCs w:val="24"/>
          <w:lang w:val="fr-CA"/>
        </w:rPr>
        <w:t>le</w:t>
      </w:r>
      <w:r>
        <w:rPr>
          <w:rFonts w:ascii="Times New Roman" w:hAnsi="Times New Roman" w:cs="Times New Roman"/>
          <w:sz w:val="24"/>
          <w:szCs w:val="24"/>
          <w:lang w:val="fr-CA"/>
        </w:rPr>
        <w:t xml:space="preserve"> Conseil de la magistrature de l’</w:t>
      </w:r>
      <w:r w:rsidRPr="009A1EC0">
        <w:rPr>
          <w:rFonts w:ascii="Times New Roman" w:hAnsi="Times New Roman" w:cs="Times New Roman"/>
          <w:sz w:val="24"/>
          <w:szCs w:val="24"/>
          <w:lang w:val="fr-CA"/>
        </w:rPr>
        <w:t>Ontario</w:t>
      </w:r>
      <w:r w:rsidR="00A4285C">
        <w:rPr>
          <w:rFonts w:ascii="Times New Roman" w:hAnsi="Times New Roman" w:cs="Times New Roman"/>
          <w:sz w:val="24"/>
          <w:szCs w:val="24"/>
          <w:lang w:val="fr-CA"/>
        </w:rPr>
        <w:t xml:space="preserve"> énonce les facteurs à examiner qui ont désormais été codifiés à l’article 17.3 des Règles de procédure du Conseil d’évaluation des juges de paix</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Il s’agit des dix facteurs suivants :</w:t>
      </w:r>
    </w:p>
    <w:p w14:paraId="7C344E6F" w14:textId="200590B5" w:rsidR="0024523C" w:rsidRPr="009A1EC0" w:rsidRDefault="0024523C" w:rsidP="0024523C">
      <w:pPr>
        <w:pStyle w:val="MAINPARAGRAPH"/>
        <w:numPr>
          <w:ilvl w:val="0"/>
          <w:numId w:val="0"/>
        </w:numPr>
        <w:ind w:left="1418" w:hanging="851"/>
        <w:rPr>
          <w:rFonts w:ascii="Times New Roman" w:hAnsi="Times New Roman" w:cs="Times New Roman"/>
          <w:szCs w:val="24"/>
          <w:lang w:val="fr-CA"/>
        </w:rPr>
      </w:pPr>
      <w:r w:rsidRPr="009A1EC0">
        <w:rPr>
          <w:rFonts w:ascii="Times New Roman" w:hAnsi="Times New Roman" w:cs="Times New Roman"/>
          <w:szCs w:val="24"/>
          <w:lang w:val="fr-CA"/>
        </w:rPr>
        <w:t>17.3</w:t>
      </w:r>
      <w:r w:rsidRPr="009A1EC0">
        <w:rPr>
          <w:rFonts w:ascii="Times New Roman" w:hAnsi="Times New Roman" w:cs="Times New Roman"/>
          <w:szCs w:val="24"/>
          <w:lang w:val="fr-CA"/>
        </w:rPr>
        <w:tab/>
      </w:r>
      <w:r w:rsidR="004B2EEC" w:rsidRPr="004B2EEC">
        <w:rPr>
          <w:rFonts w:ascii="Times New Roman" w:hAnsi="Times New Roman" w:cs="Times New Roman"/>
          <w:szCs w:val="24"/>
          <w:lang w:val="fr-CA"/>
        </w:rPr>
        <w:t>Certains</w:t>
      </w:r>
      <w:r w:rsidR="004B2EEC">
        <w:rPr>
          <w:rFonts w:ascii="Times New Roman" w:hAnsi="Times New Roman" w:cs="Times New Roman"/>
          <w:szCs w:val="24"/>
          <w:lang w:val="fr-CA"/>
        </w:rPr>
        <w:t xml:space="preserve"> </w:t>
      </w:r>
      <w:r w:rsidR="004B2EEC" w:rsidRPr="004B2EEC">
        <w:rPr>
          <w:rFonts w:ascii="Times New Roman" w:hAnsi="Times New Roman" w:cs="Times New Roman"/>
          <w:szCs w:val="24"/>
          <w:lang w:val="fr-CA"/>
        </w:rPr>
        <w:t>facteurs pertinents pour déterminer</w:t>
      </w:r>
      <w:r w:rsidR="004B2EEC">
        <w:rPr>
          <w:rFonts w:ascii="Times New Roman" w:hAnsi="Times New Roman" w:cs="Times New Roman"/>
          <w:szCs w:val="24"/>
          <w:lang w:val="fr-CA"/>
        </w:rPr>
        <w:t xml:space="preserve"> </w:t>
      </w:r>
      <w:r w:rsidR="004B2EEC" w:rsidRPr="004B2EEC">
        <w:rPr>
          <w:rFonts w:ascii="Times New Roman" w:hAnsi="Times New Roman" w:cs="Times New Roman"/>
          <w:szCs w:val="24"/>
          <w:lang w:val="fr-CA"/>
        </w:rPr>
        <w:t>la sanction indiquée en</w:t>
      </w:r>
      <w:r w:rsidR="004B2EEC">
        <w:rPr>
          <w:rFonts w:ascii="Times New Roman" w:hAnsi="Times New Roman" w:cs="Times New Roman"/>
          <w:szCs w:val="24"/>
          <w:lang w:val="fr-CA"/>
        </w:rPr>
        <w:t xml:space="preserve"> </w:t>
      </w:r>
      <w:r w:rsidR="004B2EEC" w:rsidRPr="004B2EEC">
        <w:rPr>
          <w:rFonts w:ascii="Times New Roman" w:hAnsi="Times New Roman" w:cs="Times New Roman"/>
          <w:szCs w:val="24"/>
          <w:lang w:val="fr-CA"/>
        </w:rPr>
        <w:t>cas</w:t>
      </w:r>
      <w:r w:rsidR="004B2EEC">
        <w:rPr>
          <w:rFonts w:ascii="Times New Roman" w:hAnsi="Times New Roman" w:cs="Times New Roman"/>
          <w:szCs w:val="24"/>
          <w:lang w:val="fr-CA"/>
        </w:rPr>
        <w:t xml:space="preserve"> d</w:t>
      </w:r>
      <w:r w:rsidR="004B2EEC" w:rsidRPr="004B2EEC">
        <w:rPr>
          <w:rFonts w:ascii="Times New Roman" w:hAnsi="Times New Roman" w:cs="Times New Roman"/>
          <w:szCs w:val="24"/>
          <w:lang w:val="fr-CA"/>
        </w:rPr>
        <w:t>’inconduite de la part d’un juge de paix comprennent ceux qui suivent, sans toutefois s’y limiter</w:t>
      </w:r>
      <w:r w:rsidR="004B2EEC">
        <w:rPr>
          <w:rFonts w:ascii="Times New Roman" w:hAnsi="Times New Roman" w:cs="Times New Roman"/>
          <w:szCs w:val="24"/>
          <w:lang w:val="fr-CA"/>
        </w:rPr>
        <w:t> :</w:t>
      </w:r>
    </w:p>
    <w:p w14:paraId="7DB1F992" w14:textId="134BED50" w:rsidR="0024523C" w:rsidRPr="009A1EC0" w:rsidRDefault="004B2EEC" w:rsidP="0024523C">
      <w:pPr>
        <w:pStyle w:val="MAINPARAGRAPH"/>
        <w:numPr>
          <w:ilvl w:val="0"/>
          <w:numId w:val="45"/>
        </w:numPr>
        <w:rPr>
          <w:rFonts w:ascii="Times New Roman" w:hAnsi="Times New Roman" w:cs="Times New Roman"/>
          <w:szCs w:val="24"/>
          <w:lang w:val="fr-CA"/>
        </w:rPr>
      </w:pPr>
      <w:r w:rsidRPr="004B2EEC">
        <w:rPr>
          <w:rFonts w:ascii="Times New Roman" w:hAnsi="Times New Roman" w:cs="Times New Roman"/>
          <w:szCs w:val="24"/>
          <w:lang w:val="fr-CA"/>
        </w:rPr>
        <w:t>L’inconduite est-elle</w:t>
      </w:r>
      <w:r>
        <w:rPr>
          <w:rFonts w:ascii="Times New Roman" w:hAnsi="Times New Roman" w:cs="Times New Roman"/>
          <w:szCs w:val="24"/>
          <w:lang w:val="fr-CA"/>
        </w:rPr>
        <w:t xml:space="preserve"> </w:t>
      </w:r>
      <w:r w:rsidRPr="004B2EEC">
        <w:rPr>
          <w:rFonts w:ascii="Times New Roman" w:hAnsi="Times New Roman" w:cs="Times New Roman"/>
          <w:szCs w:val="24"/>
          <w:lang w:val="fr-CA"/>
        </w:rPr>
        <w:t>un incident isolé ou s’inscrit-elle</w:t>
      </w:r>
      <w:r>
        <w:rPr>
          <w:rFonts w:ascii="Times New Roman" w:hAnsi="Times New Roman" w:cs="Times New Roman"/>
          <w:szCs w:val="24"/>
          <w:lang w:val="fr-CA"/>
        </w:rPr>
        <w:t xml:space="preserve"> </w:t>
      </w:r>
      <w:r w:rsidRPr="004B2EEC">
        <w:rPr>
          <w:rFonts w:ascii="Times New Roman" w:hAnsi="Times New Roman" w:cs="Times New Roman"/>
          <w:szCs w:val="24"/>
          <w:lang w:val="fr-CA"/>
        </w:rPr>
        <w:t>dans</w:t>
      </w:r>
      <w:r>
        <w:rPr>
          <w:rFonts w:ascii="Times New Roman" w:hAnsi="Times New Roman" w:cs="Times New Roman"/>
          <w:szCs w:val="24"/>
          <w:lang w:val="fr-CA"/>
        </w:rPr>
        <w:t xml:space="preserve"> </w:t>
      </w:r>
      <w:r w:rsidRPr="004B2EEC">
        <w:rPr>
          <w:rFonts w:ascii="Times New Roman" w:hAnsi="Times New Roman" w:cs="Times New Roman"/>
          <w:szCs w:val="24"/>
          <w:lang w:val="fr-CA"/>
        </w:rPr>
        <w:t>une</w:t>
      </w:r>
      <w:r>
        <w:rPr>
          <w:rFonts w:ascii="Times New Roman" w:hAnsi="Times New Roman" w:cs="Times New Roman"/>
          <w:szCs w:val="24"/>
          <w:lang w:val="fr-CA"/>
        </w:rPr>
        <w:t xml:space="preserve"> </w:t>
      </w:r>
      <w:r w:rsidRPr="004B2EEC">
        <w:rPr>
          <w:rFonts w:ascii="Times New Roman" w:hAnsi="Times New Roman" w:cs="Times New Roman"/>
          <w:szCs w:val="24"/>
          <w:lang w:val="fr-CA"/>
        </w:rPr>
        <w:t>série</w:t>
      </w:r>
      <w:r>
        <w:rPr>
          <w:rFonts w:ascii="Times New Roman" w:hAnsi="Times New Roman" w:cs="Times New Roman"/>
          <w:szCs w:val="24"/>
          <w:lang w:val="fr-CA"/>
        </w:rPr>
        <w:t xml:space="preserve"> </w:t>
      </w:r>
      <w:r w:rsidRPr="004B2EEC">
        <w:rPr>
          <w:rFonts w:ascii="Times New Roman" w:hAnsi="Times New Roman" w:cs="Times New Roman"/>
          <w:szCs w:val="24"/>
          <w:lang w:val="fr-CA"/>
        </w:rPr>
        <w:t>d’inconduites?</w:t>
      </w:r>
    </w:p>
    <w:p w14:paraId="2FC062FB" w14:textId="404C765F" w:rsidR="0024523C" w:rsidRPr="009A1EC0" w:rsidRDefault="00310B51" w:rsidP="0024523C">
      <w:pPr>
        <w:pStyle w:val="MAINPARAGRAPH"/>
        <w:numPr>
          <w:ilvl w:val="0"/>
          <w:numId w:val="45"/>
        </w:numPr>
        <w:rPr>
          <w:rFonts w:ascii="Times New Roman" w:hAnsi="Times New Roman" w:cs="Times New Roman"/>
          <w:szCs w:val="24"/>
          <w:lang w:val="fr-CA"/>
        </w:rPr>
      </w:pPr>
      <w:r w:rsidRPr="00310B51">
        <w:rPr>
          <w:rFonts w:ascii="Times New Roman" w:hAnsi="Times New Roman" w:cs="Times New Roman"/>
          <w:szCs w:val="24"/>
          <w:lang w:val="fr-CA"/>
        </w:rPr>
        <w:t>La nature, l’étendue et la fréquence de l’acte ou des actes d’inconduite.</w:t>
      </w:r>
    </w:p>
    <w:p w14:paraId="02A2044A" w14:textId="29CFD827" w:rsidR="0024523C" w:rsidRPr="009A1EC0" w:rsidRDefault="00310B51" w:rsidP="0024523C">
      <w:pPr>
        <w:pStyle w:val="MAINPARAGRAPH"/>
        <w:numPr>
          <w:ilvl w:val="0"/>
          <w:numId w:val="45"/>
        </w:numPr>
        <w:rPr>
          <w:rFonts w:ascii="Times New Roman" w:hAnsi="Times New Roman" w:cs="Times New Roman"/>
          <w:szCs w:val="24"/>
          <w:lang w:val="fr-CA"/>
        </w:rPr>
      </w:pPr>
      <w:r w:rsidRPr="00310B51">
        <w:rPr>
          <w:rFonts w:ascii="Times New Roman" w:hAnsi="Times New Roman" w:cs="Times New Roman"/>
          <w:szCs w:val="24"/>
          <w:lang w:val="fr-CA"/>
        </w:rPr>
        <w:t>La conduite s’est-elle</w:t>
      </w:r>
      <w:r>
        <w:rPr>
          <w:rFonts w:ascii="Times New Roman" w:hAnsi="Times New Roman" w:cs="Times New Roman"/>
          <w:szCs w:val="24"/>
          <w:lang w:val="fr-CA"/>
        </w:rPr>
        <w:t xml:space="preserve"> </w:t>
      </w:r>
      <w:r w:rsidRPr="00310B51">
        <w:rPr>
          <w:rFonts w:ascii="Times New Roman" w:hAnsi="Times New Roman" w:cs="Times New Roman"/>
          <w:szCs w:val="24"/>
          <w:lang w:val="fr-CA"/>
        </w:rPr>
        <w:t>produite à l’intérieur ou à l’extérieur de la salle d’audience?</w:t>
      </w:r>
    </w:p>
    <w:p w14:paraId="1C8B3AD7" w14:textId="3743AF21" w:rsidR="0024523C" w:rsidRPr="009A1EC0" w:rsidRDefault="00310B51" w:rsidP="0024523C">
      <w:pPr>
        <w:pStyle w:val="MAINPARAGRAPH"/>
        <w:numPr>
          <w:ilvl w:val="0"/>
          <w:numId w:val="45"/>
        </w:numPr>
        <w:rPr>
          <w:rFonts w:ascii="Times New Roman" w:hAnsi="Times New Roman" w:cs="Times New Roman"/>
          <w:szCs w:val="24"/>
          <w:lang w:val="fr-CA"/>
        </w:rPr>
      </w:pPr>
      <w:r w:rsidRPr="00310B51">
        <w:rPr>
          <w:rFonts w:ascii="Times New Roman" w:hAnsi="Times New Roman" w:cs="Times New Roman"/>
          <w:szCs w:val="24"/>
          <w:lang w:val="fr-CA"/>
        </w:rPr>
        <w:t>L’inconduite a-t-elle</w:t>
      </w:r>
      <w:r>
        <w:rPr>
          <w:rFonts w:ascii="Times New Roman" w:hAnsi="Times New Roman" w:cs="Times New Roman"/>
          <w:szCs w:val="24"/>
          <w:lang w:val="fr-CA"/>
        </w:rPr>
        <w:t xml:space="preserve"> </w:t>
      </w:r>
      <w:r w:rsidRPr="00310B51">
        <w:rPr>
          <w:rFonts w:ascii="Times New Roman" w:hAnsi="Times New Roman" w:cs="Times New Roman"/>
          <w:szCs w:val="24"/>
          <w:lang w:val="fr-CA"/>
        </w:rPr>
        <w:t>eu lieu dans l’exercice des fonctions du juge ou dans sa vie</w:t>
      </w:r>
      <w:r>
        <w:rPr>
          <w:rFonts w:ascii="Times New Roman" w:hAnsi="Times New Roman" w:cs="Times New Roman"/>
          <w:szCs w:val="24"/>
          <w:lang w:val="fr-CA"/>
        </w:rPr>
        <w:t xml:space="preserve"> </w:t>
      </w:r>
      <w:r w:rsidRPr="00310B51">
        <w:rPr>
          <w:rFonts w:ascii="Times New Roman" w:hAnsi="Times New Roman" w:cs="Times New Roman"/>
          <w:szCs w:val="24"/>
          <w:lang w:val="fr-CA"/>
        </w:rPr>
        <w:t>privée?</w:t>
      </w:r>
    </w:p>
    <w:p w14:paraId="245D072D" w14:textId="3BE157BA" w:rsidR="0024523C" w:rsidRPr="009A1EC0" w:rsidRDefault="00310B51" w:rsidP="0024523C">
      <w:pPr>
        <w:pStyle w:val="MAINPARAGRAPH"/>
        <w:numPr>
          <w:ilvl w:val="0"/>
          <w:numId w:val="45"/>
        </w:numPr>
        <w:rPr>
          <w:rFonts w:ascii="Times New Roman" w:hAnsi="Times New Roman" w:cs="Times New Roman"/>
          <w:szCs w:val="24"/>
          <w:lang w:val="fr-CA"/>
        </w:rPr>
      </w:pPr>
      <w:r w:rsidRPr="00310B51">
        <w:rPr>
          <w:rFonts w:ascii="Times New Roman" w:hAnsi="Times New Roman" w:cs="Times New Roman"/>
          <w:szCs w:val="24"/>
          <w:lang w:val="fr-CA"/>
        </w:rPr>
        <w:t>Le juge de paix a-t-il reconnu que les actes</w:t>
      </w:r>
      <w:r>
        <w:rPr>
          <w:rFonts w:ascii="Times New Roman" w:hAnsi="Times New Roman" w:cs="Times New Roman"/>
          <w:szCs w:val="24"/>
          <w:lang w:val="fr-CA"/>
        </w:rPr>
        <w:t xml:space="preserve"> </w:t>
      </w:r>
      <w:r w:rsidRPr="00310B51">
        <w:rPr>
          <w:rFonts w:ascii="Times New Roman" w:hAnsi="Times New Roman" w:cs="Times New Roman"/>
          <w:szCs w:val="24"/>
          <w:lang w:val="fr-CA"/>
        </w:rPr>
        <w:t>ont eu lieu?</w:t>
      </w:r>
    </w:p>
    <w:p w14:paraId="1FE91541" w14:textId="3657C352" w:rsidR="0024523C" w:rsidRPr="009A1EC0" w:rsidRDefault="00870449" w:rsidP="0024523C">
      <w:pPr>
        <w:pStyle w:val="MAINPARAGRAPH"/>
        <w:numPr>
          <w:ilvl w:val="0"/>
          <w:numId w:val="45"/>
        </w:numPr>
        <w:rPr>
          <w:rFonts w:ascii="Times New Roman" w:hAnsi="Times New Roman" w:cs="Times New Roman"/>
          <w:szCs w:val="24"/>
          <w:lang w:val="fr-CA"/>
        </w:rPr>
      </w:pPr>
      <w:r w:rsidRPr="00870449">
        <w:rPr>
          <w:rFonts w:ascii="Times New Roman" w:hAnsi="Times New Roman" w:cs="Times New Roman"/>
          <w:szCs w:val="24"/>
          <w:lang w:val="fr-CA"/>
        </w:rPr>
        <w:t>Le juge de paix a-t-il</w:t>
      </w:r>
      <w:r>
        <w:rPr>
          <w:rFonts w:ascii="Times New Roman" w:hAnsi="Times New Roman" w:cs="Times New Roman"/>
          <w:szCs w:val="24"/>
          <w:lang w:val="fr-CA"/>
        </w:rPr>
        <w:t xml:space="preserve"> </w:t>
      </w:r>
      <w:r w:rsidRPr="00870449">
        <w:rPr>
          <w:rFonts w:ascii="Times New Roman" w:hAnsi="Times New Roman" w:cs="Times New Roman"/>
          <w:szCs w:val="24"/>
          <w:lang w:val="fr-CA"/>
        </w:rPr>
        <w:t>démontré qu’il a fait des efforts en vue de modifier ou de corriger sa conduite?</w:t>
      </w:r>
      <w:r w:rsidR="0024523C" w:rsidRPr="009A1EC0">
        <w:rPr>
          <w:rFonts w:ascii="Times New Roman" w:hAnsi="Times New Roman" w:cs="Times New Roman"/>
          <w:szCs w:val="24"/>
          <w:lang w:val="fr-CA"/>
        </w:rPr>
        <w:t xml:space="preserve"> </w:t>
      </w:r>
    </w:p>
    <w:p w14:paraId="4BE1122A" w14:textId="196C6A10" w:rsidR="0024523C" w:rsidRPr="009A1EC0" w:rsidRDefault="00870449" w:rsidP="0024523C">
      <w:pPr>
        <w:pStyle w:val="MAINPARAGRAPH"/>
        <w:numPr>
          <w:ilvl w:val="0"/>
          <w:numId w:val="45"/>
        </w:numPr>
        <w:rPr>
          <w:rFonts w:ascii="Times New Roman" w:hAnsi="Times New Roman" w:cs="Times New Roman"/>
          <w:szCs w:val="24"/>
          <w:lang w:val="fr-CA"/>
        </w:rPr>
      </w:pPr>
      <w:r w:rsidRPr="00870449">
        <w:rPr>
          <w:rFonts w:ascii="Times New Roman" w:hAnsi="Times New Roman" w:cs="Times New Roman"/>
          <w:szCs w:val="24"/>
          <w:lang w:val="fr-CA"/>
        </w:rPr>
        <w:t>La durée de service du juge.</w:t>
      </w:r>
    </w:p>
    <w:p w14:paraId="1482ADE7" w14:textId="5DEFDC92" w:rsidR="0024523C" w:rsidRPr="009A1EC0" w:rsidRDefault="00870449" w:rsidP="0024523C">
      <w:pPr>
        <w:pStyle w:val="MAINPARAGRAPH"/>
        <w:numPr>
          <w:ilvl w:val="0"/>
          <w:numId w:val="45"/>
        </w:numPr>
        <w:rPr>
          <w:rFonts w:ascii="Times New Roman" w:hAnsi="Times New Roman" w:cs="Times New Roman"/>
          <w:szCs w:val="24"/>
          <w:lang w:val="fr-CA"/>
        </w:rPr>
      </w:pPr>
      <w:r w:rsidRPr="00870449">
        <w:rPr>
          <w:rFonts w:ascii="Times New Roman" w:hAnsi="Times New Roman" w:cs="Times New Roman"/>
          <w:szCs w:val="24"/>
          <w:lang w:val="fr-CA"/>
        </w:rPr>
        <w:t>Des plaintes ont-elles</w:t>
      </w:r>
      <w:r>
        <w:rPr>
          <w:rFonts w:ascii="Times New Roman" w:hAnsi="Times New Roman" w:cs="Times New Roman"/>
          <w:szCs w:val="24"/>
          <w:lang w:val="fr-CA"/>
        </w:rPr>
        <w:t xml:space="preserve"> </w:t>
      </w:r>
      <w:r w:rsidRPr="00870449">
        <w:rPr>
          <w:rFonts w:ascii="Times New Roman" w:hAnsi="Times New Roman" w:cs="Times New Roman"/>
          <w:szCs w:val="24"/>
          <w:lang w:val="fr-CA"/>
        </w:rPr>
        <w:t>déjà été déposées contre le juge</w:t>
      </w:r>
      <w:r>
        <w:rPr>
          <w:rFonts w:ascii="Times New Roman" w:hAnsi="Times New Roman" w:cs="Times New Roman"/>
          <w:szCs w:val="24"/>
          <w:lang w:val="fr-CA"/>
        </w:rPr>
        <w:t xml:space="preserve"> </w:t>
      </w:r>
      <w:r w:rsidRPr="00870449">
        <w:rPr>
          <w:rFonts w:ascii="Times New Roman" w:hAnsi="Times New Roman" w:cs="Times New Roman"/>
          <w:szCs w:val="24"/>
          <w:lang w:val="fr-CA"/>
        </w:rPr>
        <w:t>de paix dans le passé?</w:t>
      </w:r>
    </w:p>
    <w:p w14:paraId="745625D2" w14:textId="246405FC" w:rsidR="0024523C" w:rsidRPr="009A1EC0" w:rsidRDefault="00870449" w:rsidP="0024523C">
      <w:pPr>
        <w:pStyle w:val="MAINPARAGRAPH"/>
        <w:numPr>
          <w:ilvl w:val="0"/>
          <w:numId w:val="45"/>
        </w:numPr>
        <w:rPr>
          <w:rFonts w:ascii="Times New Roman" w:hAnsi="Times New Roman" w:cs="Times New Roman"/>
          <w:szCs w:val="24"/>
          <w:lang w:val="fr-CA"/>
        </w:rPr>
      </w:pPr>
      <w:r w:rsidRPr="00870449">
        <w:rPr>
          <w:rFonts w:ascii="Times New Roman" w:hAnsi="Times New Roman" w:cs="Times New Roman"/>
          <w:szCs w:val="24"/>
          <w:lang w:val="fr-CA"/>
        </w:rPr>
        <w:t>Les répercussions de l’inconduite sur l’intégrité de la magistrature</w:t>
      </w:r>
      <w:r>
        <w:rPr>
          <w:rFonts w:ascii="Times New Roman" w:hAnsi="Times New Roman" w:cs="Times New Roman"/>
          <w:szCs w:val="24"/>
          <w:lang w:val="fr-CA"/>
        </w:rPr>
        <w:t xml:space="preserve"> </w:t>
      </w:r>
      <w:r w:rsidRPr="00870449">
        <w:rPr>
          <w:rFonts w:ascii="Times New Roman" w:hAnsi="Times New Roman" w:cs="Times New Roman"/>
          <w:szCs w:val="24"/>
          <w:lang w:val="fr-CA"/>
        </w:rPr>
        <w:t>et le respect envers la magistrature.</w:t>
      </w:r>
    </w:p>
    <w:p w14:paraId="27F5DE41" w14:textId="3D9D2FCE" w:rsidR="0024523C" w:rsidRPr="009A1EC0" w:rsidRDefault="00870449" w:rsidP="0024523C">
      <w:pPr>
        <w:pStyle w:val="MAINPARAGRAPH"/>
        <w:numPr>
          <w:ilvl w:val="0"/>
          <w:numId w:val="45"/>
        </w:numPr>
        <w:rPr>
          <w:rFonts w:ascii="Times New Roman" w:hAnsi="Times New Roman" w:cs="Times New Roman"/>
          <w:szCs w:val="24"/>
          <w:lang w:val="fr-CA"/>
        </w:rPr>
      </w:pPr>
      <w:r w:rsidRPr="00870449">
        <w:rPr>
          <w:rFonts w:ascii="Times New Roman" w:hAnsi="Times New Roman" w:cs="Times New Roman"/>
          <w:szCs w:val="24"/>
          <w:lang w:val="fr-CA"/>
        </w:rPr>
        <w:lastRenderedPageBreak/>
        <w:t>Dans quelle mesure le juge de paix a-t-il</w:t>
      </w:r>
      <w:r>
        <w:rPr>
          <w:rFonts w:ascii="Times New Roman" w:hAnsi="Times New Roman" w:cs="Times New Roman"/>
          <w:szCs w:val="24"/>
          <w:lang w:val="fr-CA"/>
        </w:rPr>
        <w:t xml:space="preserve"> </w:t>
      </w:r>
      <w:r w:rsidRPr="00870449">
        <w:rPr>
          <w:rFonts w:ascii="Times New Roman" w:hAnsi="Times New Roman" w:cs="Times New Roman"/>
          <w:szCs w:val="24"/>
          <w:lang w:val="fr-CA"/>
        </w:rPr>
        <w:t>abusé de sa position pour satisfaire des désirs personnels?</w:t>
      </w:r>
      <w:r w:rsidR="0024523C" w:rsidRPr="009A1EC0">
        <w:rPr>
          <w:rFonts w:ascii="Times New Roman" w:hAnsi="Times New Roman" w:cs="Times New Roman"/>
          <w:szCs w:val="24"/>
          <w:lang w:val="fr-CA"/>
        </w:rPr>
        <w:t xml:space="preserve"> </w:t>
      </w:r>
    </w:p>
    <w:p w14:paraId="1C67EBE3"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1E5C2BEC" w14:textId="1C42DCEA" w:rsidR="0024523C" w:rsidRPr="009A1EC0" w:rsidRDefault="001A1896"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À présent, j’examinerai les facteurs de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Chisvin</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pour décider si chacun d’eux doit être considéré comme un facteur aggravant ou un facteur atténuant </w:t>
      </w:r>
      <w:r w:rsidR="009D6520">
        <w:rPr>
          <w:rFonts w:ascii="Times New Roman" w:hAnsi="Times New Roman" w:cs="Times New Roman"/>
          <w:sz w:val="24"/>
          <w:szCs w:val="24"/>
          <w:lang w:val="fr-CA"/>
        </w:rPr>
        <w:t>lorsqu’il s’agit de déterminer</w:t>
      </w:r>
      <w:r>
        <w:rPr>
          <w:rFonts w:ascii="Times New Roman" w:hAnsi="Times New Roman" w:cs="Times New Roman"/>
          <w:sz w:val="24"/>
          <w:szCs w:val="24"/>
          <w:lang w:val="fr-CA"/>
        </w:rPr>
        <w:t xml:space="preserve"> la mesure qu’il convient de prendre à l’égard de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w:t>
      </w:r>
    </w:p>
    <w:p w14:paraId="510DBB13" w14:textId="1FA62766" w:rsidR="0024523C" w:rsidRPr="009A1EC0" w:rsidRDefault="00316C9A" w:rsidP="0024523C">
      <w:pPr>
        <w:pStyle w:val="MAINPARAGRAPH"/>
        <w:numPr>
          <w:ilvl w:val="0"/>
          <w:numId w:val="0"/>
        </w:numPr>
        <w:rPr>
          <w:rFonts w:ascii="Times New Roman" w:hAnsi="Times New Roman" w:cs="Times New Roman"/>
          <w:b/>
          <w:szCs w:val="24"/>
          <w:lang w:val="fr-CA"/>
        </w:rPr>
      </w:pPr>
      <w:bookmarkStart w:id="14" w:name="_Hlk57857865"/>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sidR="005B3D03">
        <w:rPr>
          <w:rFonts w:ascii="Times New Roman" w:hAnsi="Times New Roman" w:cs="Times New Roman"/>
          <w:b/>
          <w:szCs w:val="24"/>
          <w:lang w:val="fr-CA"/>
        </w:rPr>
        <w:t> </w:t>
      </w:r>
      <w:r>
        <w:rPr>
          <w:rFonts w:ascii="Times New Roman" w:hAnsi="Times New Roman" w:cs="Times New Roman"/>
          <w:b/>
          <w:szCs w:val="24"/>
          <w:lang w:val="fr-CA"/>
        </w:rPr>
        <w:t xml:space="preserve">1 DE </w:t>
      </w:r>
      <w:r w:rsidR="00536EAC">
        <w:rPr>
          <w:rFonts w:ascii="Times New Roman" w:hAnsi="Times New Roman" w:cs="Times New Roman"/>
          <w:b/>
          <w:szCs w:val="24"/>
          <w:lang w:val="fr-CA"/>
        </w:rPr>
        <w:t>L’AFFAIRE CHISVIN</w:t>
      </w:r>
      <w:r>
        <w:rPr>
          <w:rFonts w:ascii="Times New Roman" w:hAnsi="Times New Roman" w:cs="Times New Roman"/>
          <w:b/>
          <w:szCs w:val="24"/>
          <w:lang w:val="fr-CA"/>
        </w:rPr>
        <w:t> :</w:t>
      </w:r>
      <w:bookmarkEnd w:id="14"/>
      <w:r w:rsidR="005B3D03">
        <w:rPr>
          <w:rFonts w:ascii="Times New Roman" w:hAnsi="Times New Roman" w:cs="Times New Roman"/>
          <w:b/>
          <w:szCs w:val="24"/>
          <w:lang w:val="fr-CA"/>
        </w:rPr>
        <w:t xml:space="preserve"> </w:t>
      </w:r>
      <w:r w:rsidR="005B3D03" w:rsidRPr="005B3D03">
        <w:rPr>
          <w:rFonts w:ascii="Times New Roman" w:hAnsi="Times New Roman" w:cs="Times New Roman"/>
          <w:b/>
          <w:i/>
          <w:szCs w:val="24"/>
          <w:lang w:val="fr-CA"/>
        </w:rPr>
        <w:t>L’inconduite est-elle un incident isolé ou s’inscrit-elle dans une série d’inconduites?</w:t>
      </w:r>
    </w:p>
    <w:p w14:paraId="633B7A58"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16CEA68A" w14:textId="4465D3DA" w:rsidR="0024523C" w:rsidRPr="009A1EC0" w:rsidRDefault="003F1AE6"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Bien que deux </w:t>
      </w:r>
      <w:r w:rsidR="0024523C" w:rsidRPr="009A1EC0">
        <w:rPr>
          <w:rFonts w:ascii="Times New Roman" w:hAnsi="Times New Roman" w:cs="Times New Roman"/>
          <w:sz w:val="24"/>
          <w:szCs w:val="24"/>
          <w:lang w:val="fr-CA"/>
        </w:rPr>
        <w:t xml:space="preserve">incidents </w:t>
      </w:r>
      <w:r>
        <w:rPr>
          <w:rFonts w:ascii="Times New Roman" w:hAnsi="Times New Roman" w:cs="Times New Roman"/>
          <w:sz w:val="24"/>
          <w:szCs w:val="24"/>
          <w:lang w:val="fr-CA"/>
        </w:rPr>
        <w:t xml:space="preserve">ayant fait l’objet d’une plainte aient </w:t>
      </w:r>
      <w:r w:rsidR="00CD4EEB">
        <w:rPr>
          <w:rFonts w:ascii="Times New Roman" w:hAnsi="Times New Roman" w:cs="Times New Roman"/>
          <w:sz w:val="24"/>
          <w:szCs w:val="24"/>
          <w:lang w:val="fr-CA"/>
        </w:rPr>
        <w:t>été examinés à</w:t>
      </w:r>
      <w:r>
        <w:rPr>
          <w:rFonts w:ascii="Times New Roman" w:hAnsi="Times New Roman" w:cs="Times New Roman"/>
          <w:sz w:val="24"/>
          <w:szCs w:val="24"/>
          <w:lang w:val="fr-CA"/>
        </w:rPr>
        <w:t xml:space="preserve"> l’audience</w:t>
      </w:r>
      <w:r w:rsidR="0024523C"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sidR="00CD4EEB">
        <w:rPr>
          <w:rFonts w:ascii="Times New Roman" w:hAnsi="Times New Roman" w:cs="Times New Roman"/>
          <w:sz w:val="24"/>
          <w:szCs w:val="24"/>
          <w:lang w:val="fr-CA"/>
        </w:rPr>
        <w:t xml:space="preserve"> n’a tiré une conclusion d’inconduite qu’à l’égard d’un seul incident, qui se rapportait à la </w:t>
      </w:r>
      <w:r w:rsidR="0024523C" w:rsidRPr="009A1EC0">
        <w:rPr>
          <w:rFonts w:ascii="Times New Roman" w:hAnsi="Times New Roman" w:cs="Times New Roman"/>
          <w:sz w:val="24"/>
          <w:szCs w:val="24"/>
          <w:lang w:val="fr-CA"/>
        </w:rPr>
        <w:t xml:space="preserve">publication </w:t>
      </w:r>
      <w:r w:rsidR="00CD4EEB">
        <w:rPr>
          <w:rFonts w:ascii="Times New Roman" w:hAnsi="Times New Roman" w:cs="Times New Roman"/>
          <w:sz w:val="24"/>
          <w:szCs w:val="24"/>
          <w:lang w:val="fr-CA"/>
        </w:rPr>
        <w:t>de l’article d’</w:t>
      </w:r>
      <w:r w:rsidR="0024523C" w:rsidRPr="009A1EC0">
        <w:rPr>
          <w:rFonts w:ascii="Times New Roman" w:hAnsi="Times New Roman" w:cs="Times New Roman"/>
          <w:sz w:val="24"/>
          <w:szCs w:val="24"/>
          <w:lang w:val="fr-CA"/>
        </w:rPr>
        <w:t xml:space="preserve">opinion </w:t>
      </w:r>
      <w:r w:rsidR="00CD4EEB">
        <w:rPr>
          <w:rFonts w:ascii="Times New Roman" w:hAnsi="Times New Roman" w:cs="Times New Roman"/>
          <w:sz w:val="24"/>
          <w:szCs w:val="24"/>
          <w:lang w:val="fr-CA"/>
        </w:rPr>
        <w:t>que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sidR="00CD4EEB">
        <w:rPr>
          <w:rFonts w:ascii="Times New Roman" w:hAnsi="Times New Roman" w:cs="Times New Roman"/>
          <w:sz w:val="24"/>
          <w:szCs w:val="24"/>
          <w:lang w:val="fr-CA"/>
        </w:rPr>
        <w:t xml:space="preserve">avait rédigé pour le </w:t>
      </w:r>
      <w:r w:rsidR="0024523C" w:rsidRPr="009A1EC0">
        <w:rPr>
          <w:rFonts w:ascii="Times New Roman" w:hAnsi="Times New Roman" w:cs="Times New Roman"/>
          <w:i/>
          <w:sz w:val="24"/>
          <w:szCs w:val="24"/>
          <w:lang w:val="fr-CA"/>
        </w:rPr>
        <w:t>National Post</w:t>
      </w:r>
      <w:r w:rsidR="00624483">
        <w:rPr>
          <w:rFonts w:ascii="Times New Roman" w:hAnsi="Times New Roman" w:cs="Times New Roman"/>
          <w:sz w:val="24"/>
          <w:szCs w:val="24"/>
          <w:lang w:val="fr-CA"/>
        </w:rPr>
        <w:t>, ainsi qu’</w:t>
      </w:r>
      <w:r w:rsidR="00CD4EEB">
        <w:rPr>
          <w:rFonts w:ascii="Times New Roman" w:hAnsi="Times New Roman" w:cs="Times New Roman"/>
          <w:sz w:val="24"/>
          <w:szCs w:val="24"/>
          <w:lang w:val="fr-CA"/>
        </w:rPr>
        <w:t xml:space="preserve">au langage et au ton qu’elle avait utilisés dans cet </w:t>
      </w:r>
      <w:r w:rsidR="0024523C" w:rsidRPr="009A1EC0">
        <w:rPr>
          <w:rFonts w:ascii="Times New Roman" w:hAnsi="Times New Roman" w:cs="Times New Roman"/>
          <w:sz w:val="24"/>
          <w:szCs w:val="24"/>
          <w:lang w:val="fr-CA"/>
        </w:rPr>
        <w:t xml:space="preserve">article. </w:t>
      </w:r>
      <w:r w:rsidR="006B1DB5">
        <w:rPr>
          <w:rFonts w:ascii="Times New Roman" w:hAnsi="Times New Roman" w:cs="Times New Roman"/>
          <w:sz w:val="24"/>
          <w:szCs w:val="24"/>
          <w:lang w:val="fr-CA"/>
        </w:rPr>
        <w:t>Par conséquent, il n’y a pas de série d’inconduites</w:t>
      </w:r>
      <w:r w:rsidR="0024523C" w:rsidRPr="009A1EC0">
        <w:rPr>
          <w:rFonts w:ascii="Times New Roman" w:hAnsi="Times New Roman" w:cs="Times New Roman"/>
          <w:sz w:val="24"/>
          <w:szCs w:val="24"/>
          <w:lang w:val="fr-CA"/>
        </w:rPr>
        <w:t>,</w:t>
      </w:r>
      <w:r w:rsidR="006B1DB5">
        <w:rPr>
          <w:rFonts w:ascii="Times New Roman" w:hAnsi="Times New Roman" w:cs="Times New Roman"/>
          <w:sz w:val="24"/>
          <w:szCs w:val="24"/>
          <w:lang w:val="fr-CA"/>
        </w:rPr>
        <w:t xml:space="preserve"> ce qui constituerait un </w:t>
      </w:r>
      <w:r w:rsidR="00D76FD7">
        <w:rPr>
          <w:rFonts w:ascii="Times New Roman" w:hAnsi="Times New Roman" w:cs="Times New Roman"/>
          <w:sz w:val="24"/>
          <w:szCs w:val="24"/>
          <w:lang w:val="fr-CA"/>
        </w:rPr>
        <w:t>facteur atténuant</w:t>
      </w:r>
      <w:r w:rsidR="006B1DB5">
        <w:rPr>
          <w:rFonts w:ascii="Times New Roman" w:hAnsi="Times New Roman" w:cs="Times New Roman"/>
          <w:sz w:val="24"/>
          <w:szCs w:val="24"/>
          <w:lang w:val="fr-CA"/>
        </w:rPr>
        <w:t xml:space="preserve"> dans le cas de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w:t>
      </w:r>
    </w:p>
    <w:p w14:paraId="10D7BF6C" w14:textId="309989D0" w:rsidR="0024523C" w:rsidRPr="009A1EC0" w:rsidRDefault="005B3D03" w:rsidP="00F7214C">
      <w:pPr>
        <w:pStyle w:val="MAINPARAGRAPH"/>
        <w:numPr>
          <w:ilvl w:val="0"/>
          <w:numId w:val="0"/>
        </w:numPr>
        <w:spacing w:before="0"/>
        <w:rPr>
          <w:rFonts w:ascii="Times New Roman" w:hAnsi="Times New Roman" w:cs="Times New Roman"/>
          <w:b/>
          <w:i/>
          <w:szCs w:val="24"/>
          <w:lang w:val="fr-CA"/>
        </w:rPr>
      </w:pPr>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lang w:val="fr-CA"/>
        </w:rPr>
        <w:t xml:space="preserve"> 2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24523C" w:rsidRPr="009A1EC0">
        <w:rPr>
          <w:rFonts w:ascii="Times New Roman" w:hAnsi="Times New Roman" w:cs="Times New Roman"/>
          <w:b/>
          <w:szCs w:val="24"/>
          <w:lang w:val="fr-CA"/>
        </w:rPr>
        <w:t xml:space="preserve"> </w:t>
      </w:r>
      <w:r w:rsidRPr="005B3D03">
        <w:rPr>
          <w:rFonts w:ascii="Times New Roman" w:hAnsi="Times New Roman" w:cs="Times New Roman"/>
          <w:b/>
          <w:i/>
          <w:szCs w:val="24"/>
          <w:lang w:val="fr-CA"/>
        </w:rPr>
        <w:t>La nature, l’étendue et la fréquence de l’acte ou des actes d’inconduite.</w:t>
      </w:r>
    </w:p>
    <w:p w14:paraId="24D84293" w14:textId="77777777" w:rsidR="00F7214C" w:rsidRPr="009A1EC0" w:rsidRDefault="00F7214C" w:rsidP="0024523C">
      <w:pPr>
        <w:pStyle w:val="MAINPARAGRAPH"/>
        <w:numPr>
          <w:ilvl w:val="0"/>
          <w:numId w:val="0"/>
        </w:numPr>
        <w:rPr>
          <w:rFonts w:ascii="Times New Roman" w:hAnsi="Times New Roman" w:cs="Times New Roman"/>
          <w:b/>
          <w:szCs w:val="24"/>
          <w:lang w:val="fr-CA"/>
        </w:rPr>
      </w:pPr>
    </w:p>
    <w:p w14:paraId="3FD74A0E" w14:textId="2437189A" w:rsidR="0024523C" w:rsidRPr="009A1EC0" w:rsidRDefault="00D229CC"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Bien que l’article de</w:t>
      </w:r>
      <w:r w:rsidR="006D1989">
        <w:rPr>
          <w:rFonts w:ascii="Times New Roman" w:hAnsi="Times New Roman" w:cs="Times New Roman"/>
          <w:sz w:val="24"/>
          <w:szCs w:val="24"/>
          <w:lang w:val="fr-CA"/>
        </w:rPr>
        <w:t xml:space="preserve"> la juge de paix Lauzon</w:t>
      </w:r>
      <w:r>
        <w:rPr>
          <w:rFonts w:ascii="Times New Roman" w:hAnsi="Times New Roman" w:cs="Times New Roman"/>
          <w:sz w:val="24"/>
          <w:szCs w:val="24"/>
          <w:lang w:val="fr-CA"/>
        </w:rPr>
        <w:t xml:space="preserve"> ait reçu beaucoup de publicité</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il ne s’agissait que d’un seul acte d’inconduite</w:t>
      </w:r>
      <w:r w:rsidR="0024523C" w:rsidRPr="009A1EC0">
        <w:rPr>
          <w:rFonts w:ascii="Times New Roman" w:hAnsi="Times New Roman" w:cs="Times New Roman"/>
          <w:sz w:val="24"/>
          <w:szCs w:val="24"/>
          <w:lang w:val="fr-CA"/>
        </w:rPr>
        <w:t xml:space="preserve">. </w:t>
      </w:r>
      <w:r w:rsidR="003C66EF">
        <w:rPr>
          <w:rFonts w:ascii="Times New Roman" w:hAnsi="Times New Roman" w:cs="Times New Roman"/>
          <w:sz w:val="24"/>
          <w:szCs w:val="24"/>
          <w:lang w:val="fr-CA"/>
        </w:rPr>
        <w:t xml:space="preserve">Cela constituerait un </w:t>
      </w:r>
      <w:r w:rsidR="00D76FD7">
        <w:rPr>
          <w:rFonts w:ascii="Times New Roman" w:hAnsi="Times New Roman" w:cs="Times New Roman"/>
          <w:sz w:val="24"/>
          <w:szCs w:val="24"/>
          <w:lang w:val="fr-CA"/>
        </w:rPr>
        <w:t>facteur atténuant</w:t>
      </w:r>
      <w:r w:rsidR="0024523C" w:rsidRPr="009A1EC0">
        <w:rPr>
          <w:rFonts w:ascii="Times New Roman" w:hAnsi="Times New Roman" w:cs="Times New Roman"/>
          <w:sz w:val="24"/>
          <w:szCs w:val="24"/>
          <w:lang w:val="fr-CA"/>
        </w:rPr>
        <w:t xml:space="preserve"> </w:t>
      </w:r>
      <w:r w:rsidR="003C66EF">
        <w:rPr>
          <w:rFonts w:ascii="Times New Roman" w:hAnsi="Times New Roman" w:cs="Times New Roman"/>
          <w:sz w:val="24"/>
          <w:szCs w:val="24"/>
          <w:lang w:val="fr-CA"/>
        </w:rPr>
        <w:t>en sa faveur</w:t>
      </w:r>
      <w:r w:rsidR="0024523C" w:rsidRPr="009A1EC0">
        <w:rPr>
          <w:rFonts w:ascii="Times New Roman" w:hAnsi="Times New Roman" w:cs="Times New Roman"/>
          <w:sz w:val="24"/>
          <w:szCs w:val="24"/>
          <w:lang w:val="fr-CA"/>
        </w:rPr>
        <w:t>.</w:t>
      </w:r>
    </w:p>
    <w:p w14:paraId="4140E14A" w14:textId="3D447AAF" w:rsidR="0024523C" w:rsidRPr="009A1EC0" w:rsidRDefault="005B3D03" w:rsidP="0024523C">
      <w:pPr>
        <w:pStyle w:val="MAINPARAGRAPH"/>
        <w:numPr>
          <w:ilvl w:val="0"/>
          <w:numId w:val="0"/>
        </w:numPr>
        <w:rPr>
          <w:rFonts w:ascii="Times New Roman" w:hAnsi="Times New Roman" w:cs="Times New Roman"/>
          <w:b/>
          <w:szCs w:val="24"/>
          <w:lang w:val="fr-CA"/>
        </w:rPr>
      </w:pPr>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lang w:val="fr-CA"/>
        </w:rPr>
        <w:t xml:space="preserve"> 3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24523C" w:rsidRPr="009A1EC0">
        <w:rPr>
          <w:rFonts w:ascii="Times New Roman" w:hAnsi="Times New Roman" w:cs="Times New Roman"/>
          <w:b/>
          <w:szCs w:val="24"/>
          <w:lang w:val="fr-CA"/>
        </w:rPr>
        <w:t xml:space="preserve"> </w:t>
      </w:r>
      <w:r w:rsidRPr="005B3D03">
        <w:rPr>
          <w:rFonts w:ascii="Times New Roman" w:hAnsi="Times New Roman" w:cs="Times New Roman"/>
          <w:b/>
          <w:i/>
          <w:szCs w:val="24"/>
          <w:lang w:val="fr-CA"/>
        </w:rPr>
        <w:t>La conduite s’est-elle produite à l’intérieur ou à l’extérieur de la salle d’audience?</w:t>
      </w:r>
    </w:p>
    <w:p w14:paraId="489A9040"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710FA46E" w14:textId="50FA0A28" w:rsidR="0024523C" w:rsidRPr="009A1EC0" w:rsidRDefault="00636C64"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Bien que l’inconduite ait eu lieu à l’extérieur de la salle d’audience, elle se rapportait à des questions à l’intérieur de la salle d’audience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Il s’agirait d’un facteur neutre dans le cas de </w:t>
      </w:r>
      <w:r w:rsidR="006D1989">
        <w:rPr>
          <w:rFonts w:ascii="Times New Roman" w:hAnsi="Times New Roman" w:cs="Times New Roman"/>
          <w:sz w:val="24"/>
          <w:szCs w:val="24"/>
          <w:lang w:val="fr-CA"/>
        </w:rPr>
        <w:t>la juge de paix Lauzon</w:t>
      </w:r>
      <w:r w:rsidR="0024523C" w:rsidRPr="009A1EC0">
        <w:rPr>
          <w:rFonts w:ascii="Times New Roman" w:hAnsi="Times New Roman" w:cs="Times New Roman"/>
          <w:sz w:val="24"/>
          <w:szCs w:val="24"/>
          <w:lang w:val="fr-CA"/>
        </w:rPr>
        <w:t>.</w:t>
      </w:r>
    </w:p>
    <w:p w14:paraId="0023F3EB" w14:textId="73FF04CA" w:rsidR="0024523C" w:rsidRPr="009A1EC0" w:rsidRDefault="005B3D03" w:rsidP="0024523C">
      <w:pPr>
        <w:pStyle w:val="MAINPARAGRAPH"/>
        <w:numPr>
          <w:ilvl w:val="0"/>
          <w:numId w:val="0"/>
        </w:numPr>
        <w:rPr>
          <w:rFonts w:ascii="Times New Roman" w:hAnsi="Times New Roman" w:cs="Times New Roman"/>
          <w:b/>
          <w:szCs w:val="24"/>
          <w:lang w:val="fr-CA"/>
        </w:rPr>
      </w:pPr>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lang w:val="fr-CA"/>
        </w:rPr>
        <w:t xml:space="preserve"> 4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24523C" w:rsidRPr="009A1EC0">
        <w:rPr>
          <w:rFonts w:ascii="Times New Roman" w:hAnsi="Times New Roman" w:cs="Times New Roman"/>
          <w:b/>
          <w:szCs w:val="24"/>
          <w:lang w:val="fr-CA"/>
        </w:rPr>
        <w:t xml:space="preserve"> </w:t>
      </w:r>
      <w:r w:rsidRPr="005B3D03">
        <w:rPr>
          <w:rFonts w:ascii="Times New Roman" w:hAnsi="Times New Roman" w:cs="Times New Roman"/>
          <w:b/>
          <w:i/>
          <w:szCs w:val="24"/>
          <w:lang w:val="fr-CA"/>
        </w:rPr>
        <w:t>L’inconduite a-t-elle eu lieu dans l’exercice des fonctions du juge ou dans sa vie privée?</w:t>
      </w:r>
    </w:p>
    <w:p w14:paraId="26DA497E"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7E513DD5" w14:textId="224EBACF" w:rsidR="0024523C" w:rsidRPr="009A1EC0" w:rsidRDefault="00C57DB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Bien que l’inconduite ait eu lieu à l’extérieur de la salle d’audience, comme </w:t>
      </w:r>
      <w:r w:rsidR="00A01246">
        <w:rPr>
          <w:rFonts w:ascii="Times New Roman" w:hAnsi="Times New Roman" w:cs="Times New Roman"/>
          <w:sz w:val="24"/>
          <w:szCs w:val="24"/>
          <w:lang w:val="fr-CA"/>
        </w:rPr>
        <w:t xml:space="preserve">il est </w:t>
      </w:r>
      <w:r>
        <w:rPr>
          <w:rFonts w:ascii="Times New Roman" w:hAnsi="Times New Roman" w:cs="Times New Roman"/>
          <w:sz w:val="24"/>
          <w:szCs w:val="24"/>
          <w:lang w:val="fr-CA"/>
        </w:rPr>
        <w:t>indiqué ci-dessus, le contenu de l’article de</w:t>
      </w:r>
      <w:r w:rsidR="006D1989">
        <w:rPr>
          <w:rFonts w:ascii="Times New Roman" w:hAnsi="Times New Roman" w:cs="Times New Roman"/>
          <w:sz w:val="24"/>
          <w:szCs w:val="24"/>
          <w:lang w:val="fr-CA"/>
        </w:rPr>
        <w:t xml:space="preserve"> la juge de paix Lauzon</w:t>
      </w:r>
      <w:r>
        <w:rPr>
          <w:rFonts w:ascii="Times New Roman" w:hAnsi="Times New Roman" w:cs="Times New Roman"/>
          <w:sz w:val="24"/>
          <w:szCs w:val="24"/>
          <w:lang w:val="fr-CA"/>
        </w:rPr>
        <w:t xml:space="preserve"> se rapportait entièrement </w:t>
      </w:r>
      <w:r w:rsidR="00DE0075">
        <w:rPr>
          <w:rFonts w:ascii="Times New Roman" w:hAnsi="Times New Roman" w:cs="Times New Roman"/>
          <w:sz w:val="24"/>
          <w:szCs w:val="24"/>
          <w:lang w:val="fr-CA"/>
        </w:rPr>
        <w:t>aux</w:t>
      </w:r>
      <w:r w:rsidR="00395A11">
        <w:rPr>
          <w:rFonts w:ascii="Times New Roman" w:hAnsi="Times New Roman" w:cs="Times New Roman"/>
          <w:sz w:val="24"/>
          <w:szCs w:val="24"/>
          <w:lang w:val="fr-CA"/>
        </w:rPr>
        <w:t xml:space="preserve"> </w:t>
      </w:r>
      <w:r w:rsidR="00395A11">
        <w:rPr>
          <w:rFonts w:ascii="Times New Roman" w:hAnsi="Times New Roman" w:cs="Times New Roman"/>
          <w:sz w:val="24"/>
          <w:szCs w:val="24"/>
          <w:lang w:val="fr-CA"/>
        </w:rPr>
        <w:lastRenderedPageBreak/>
        <w:t>fonctions officielles</w:t>
      </w:r>
      <w:r w:rsidR="00DE0075">
        <w:rPr>
          <w:rFonts w:ascii="Times New Roman" w:hAnsi="Times New Roman" w:cs="Times New Roman"/>
          <w:sz w:val="24"/>
          <w:szCs w:val="24"/>
          <w:lang w:val="fr-CA"/>
        </w:rPr>
        <w:t xml:space="preserve"> qu’elle exerce en</w:t>
      </w:r>
      <w:r w:rsidR="002464F6">
        <w:rPr>
          <w:rFonts w:ascii="Times New Roman" w:hAnsi="Times New Roman" w:cs="Times New Roman"/>
          <w:sz w:val="24"/>
          <w:szCs w:val="24"/>
          <w:lang w:val="fr-CA"/>
        </w:rPr>
        <w:t xml:space="preserve"> sa qualité d</w:t>
      </w:r>
      <w:r w:rsidR="00DE0075">
        <w:rPr>
          <w:rFonts w:ascii="Times New Roman" w:hAnsi="Times New Roman" w:cs="Times New Roman"/>
          <w:sz w:val="24"/>
          <w:szCs w:val="24"/>
          <w:lang w:val="fr-CA"/>
        </w:rPr>
        <w:t>’</w:t>
      </w:r>
      <w:r w:rsidR="00266D98">
        <w:rPr>
          <w:rFonts w:ascii="Times New Roman" w:hAnsi="Times New Roman" w:cs="Times New Roman"/>
          <w:sz w:val="24"/>
          <w:szCs w:val="24"/>
          <w:lang w:val="fr-CA"/>
        </w:rPr>
        <w:t>officier de justice</w:t>
      </w:r>
      <w:r w:rsidR="0024523C" w:rsidRPr="009A1EC0">
        <w:rPr>
          <w:rFonts w:ascii="Times New Roman" w:hAnsi="Times New Roman" w:cs="Times New Roman"/>
          <w:sz w:val="24"/>
          <w:szCs w:val="24"/>
          <w:lang w:val="fr-CA"/>
        </w:rPr>
        <w:t xml:space="preserve">. </w:t>
      </w:r>
      <w:r w:rsidR="007E361E">
        <w:rPr>
          <w:rFonts w:ascii="Times New Roman" w:hAnsi="Times New Roman" w:cs="Times New Roman"/>
          <w:sz w:val="24"/>
          <w:szCs w:val="24"/>
          <w:lang w:val="fr-CA"/>
        </w:rPr>
        <w:t>Il s’agirait d’un</w:t>
      </w:r>
      <w:r w:rsidR="0024523C" w:rsidRPr="009A1EC0">
        <w:rPr>
          <w:rFonts w:ascii="Times New Roman" w:hAnsi="Times New Roman" w:cs="Times New Roman"/>
          <w:sz w:val="24"/>
          <w:szCs w:val="24"/>
          <w:lang w:val="fr-CA"/>
        </w:rPr>
        <w:t xml:space="preserve"> </w:t>
      </w:r>
      <w:r w:rsidR="00D01BA6">
        <w:rPr>
          <w:rFonts w:ascii="Times New Roman" w:hAnsi="Times New Roman" w:cs="Times New Roman"/>
          <w:sz w:val="24"/>
          <w:szCs w:val="24"/>
          <w:lang w:val="fr-CA"/>
        </w:rPr>
        <w:t>facteur aggravant</w:t>
      </w:r>
      <w:r w:rsidR="0024523C" w:rsidRPr="009A1EC0">
        <w:rPr>
          <w:rFonts w:ascii="Times New Roman" w:hAnsi="Times New Roman" w:cs="Times New Roman"/>
          <w:sz w:val="24"/>
          <w:szCs w:val="24"/>
          <w:lang w:val="fr-CA"/>
        </w:rPr>
        <w:t>.</w:t>
      </w:r>
    </w:p>
    <w:p w14:paraId="0DBE0ED1" w14:textId="395BF748" w:rsidR="0024523C" w:rsidRPr="009A1EC0" w:rsidRDefault="005B3D03" w:rsidP="0024523C">
      <w:pPr>
        <w:pStyle w:val="MAINPARAGRAPH"/>
        <w:numPr>
          <w:ilvl w:val="0"/>
          <w:numId w:val="0"/>
        </w:numPr>
        <w:rPr>
          <w:rFonts w:ascii="Times New Roman" w:hAnsi="Times New Roman" w:cs="Times New Roman"/>
          <w:b/>
          <w:szCs w:val="24"/>
          <w:lang w:val="fr-CA"/>
        </w:rPr>
      </w:pPr>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vertAlign w:val="superscript"/>
          <w:lang w:val="fr-CA"/>
        </w:rPr>
        <w:t> </w:t>
      </w:r>
      <w:r>
        <w:rPr>
          <w:rFonts w:ascii="Times New Roman" w:hAnsi="Times New Roman" w:cs="Times New Roman"/>
          <w:b/>
          <w:szCs w:val="24"/>
          <w:lang w:val="fr-CA"/>
        </w:rPr>
        <w:t xml:space="preserve">5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24523C" w:rsidRPr="009A1EC0">
        <w:rPr>
          <w:rFonts w:ascii="Times New Roman" w:hAnsi="Times New Roman" w:cs="Times New Roman"/>
          <w:b/>
          <w:szCs w:val="24"/>
          <w:lang w:val="fr-CA"/>
        </w:rPr>
        <w:t xml:space="preserve"> </w:t>
      </w:r>
      <w:r w:rsidRPr="005B3D03">
        <w:rPr>
          <w:rFonts w:ascii="Times New Roman" w:hAnsi="Times New Roman" w:cs="Times New Roman"/>
          <w:b/>
          <w:i/>
          <w:szCs w:val="24"/>
          <w:lang w:val="fr-CA"/>
        </w:rPr>
        <w:t>Le juge de paix a-t-il reconnu que les actes ont eu lieu?</w:t>
      </w:r>
    </w:p>
    <w:p w14:paraId="32CAAD1E"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4F4B2225" w14:textId="02832C09" w:rsidR="0024523C" w:rsidRPr="009A1EC0" w:rsidRDefault="0065189A"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24523C" w:rsidRPr="009A1EC0">
        <w:rPr>
          <w:rFonts w:ascii="Times New Roman" w:hAnsi="Times New Roman" w:cs="Times New Roman"/>
          <w:sz w:val="24"/>
          <w:szCs w:val="24"/>
          <w:lang w:val="fr-CA"/>
        </w:rPr>
        <w:t xml:space="preserve"> Lauzon </w:t>
      </w:r>
      <w:r>
        <w:rPr>
          <w:rFonts w:ascii="Times New Roman" w:hAnsi="Times New Roman" w:cs="Times New Roman"/>
          <w:sz w:val="24"/>
          <w:szCs w:val="24"/>
          <w:lang w:val="fr-CA"/>
        </w:rPr>
        <w:t>a toujours reconnu être l’auteure de l’article publié sur le site Web du</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National Post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bien qu’elle ait témoigné que les modifications mineures apportées à la version imprimée de l’article n’étaient pas les siennes</w:t>
      </w:r>
      <w:r w:rsidR="0024523C" w:rsidRPr="009A1EC0">
        <w:rPr>
          <w:rFonts w:ascii="Times New Roman" w:hAnsi="Times New Roman" w:cs="Times New Roman"/>
          <w:sz w:val="24"/>
          <w:szCs w:val="24"/>
          <w:lang w:val="fr-CA"/>
        </w:rPr>
        <w:t>.</w:t>
      </w:r>
      <w:r w:rsidR="00273B2C">
        <w:rPr>
          <w:rFonts w:ascii="Times New Roman" w:hAnsi="Times New Roman" w:cs="Times New Roman"/>
          <w:sz w:val="24"/>
          <w:szCs w:val="24"/>
          <w:lang w:val="fr-CA"/>
        </w:rPr>
        <w:t xml:space="preserve"> Cependant</w:t>
      </w:r>
      <w:r w:rsidR="0024523C"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sidR="00273B2C">
        <w:rPr>
          <w:rFonts w:ascii="Times New Roman" w:hAnsi="Times New Roman" w:cs="Times New Roman"/>
          <w:sz w:val="24"/>
          <w:szCs w:val="24"/>
          <w:lang w:val="fr-CA"/>
        </w:rPr>
        <w:t xml:space="preserve">n’a exprimé aucun remords pour avoir rédigé </w:t>
      </w:r>
      <w:r w:rsidR="007A40CB">
        <w:rPr>
          <w:rFonts w:ascii="Times New Roman" w:hAnsi="Times New Roman" w:cs="Times New Roman"/>
          <w:sz w:val="24"/>
          <w:szCs w:val="24"/>
          <w:lang w:val="fr-CA"/>
        </w:rPr>
        <w:t>l’article</w:t>
      </w:r>
      <w:r w:rsidR="0024523C" w:rsidRPr="009A1EC0">
        <w:rPr>
          <w:rFonts w:ascii="Times New Roman" w:hAnsi="Times New Roman" w:cs="Times New Roman"/>
          <w:sz w:val="24"/>
          <w:szCs w:val="24"/>
          <w:lang w:val="fr-CA"/>
        </w:rPr>
        <w:t xml:space="preserve">, </w:t>
      </w:r>
      <w:r w:rsidR="00C10521">
        <w:rPr>
          <w:rFonts w:ascii="Times New Roman" w:hAnsi="Times New Roman" w:cs="Times New Roman"/>
          <w:sz w:val="24"/>
          <w:szCs w:val="24"/>
          <w:lang w:val="fr-CA"/>
        </w:rPr>
        <w:t>dont le ton et le contenu sont, de l’avis de notre comité d’audition,</w:t>
      </w:r>
      <w:r w:rsidR="0024523C" w:rsidRPr="009A1EC0">
        <w:rPr>
          <w:rFonts w:ascii="Times New Roman" w:hAnsi="Times New Roman" w:cs="Times New Roman"/>
          <w:sz w:val="24"/>
          <w:szCs w:val="24"/>
          <w:lang w:val="fr-CA"/>
        </w:rPr>
        <w:t xml:space="preserve"> </w:t>
      </w:r>
      <w:r w:rsidR="00C10521">
        <w:rPr>
          <w:rFonts w:ascii="Times New Roman" w:hAnsi="Times New Roman" w:cs="Times New Roman"/>
          <w:sz w:val="24"/>
          <w:szCs w:val="24"/>
          <w:lang w:val="fr-CA"/>
        </w:rPr>
        <w:t>à la base de son inconduite judiciaire</w:t>
      </w:r>
      <w:r w:rsidR="0024523C" w:rsidRPr="009A1EC0">
        <w:rPr>
          <w:rFonts w:ascii="Times New Roman" w:hAnsi="Times New Roman" w:cs="Times New Roman"/>
          <w:sz w:val="24"/>
          <w:szCs w:val="24"/>
          <w:lang w:val="fr-CA"/>
        </w:rPr>
        <w:t xml:space="preserve">. </w:t>
      </w:r>
      <w:r w:rsidR="001B2FF6">
        <w:rPr>
          <w:rFonts w:ascii="Times New Roman" w:hAnsi="Times New Roman" w:cs="Times New Roman"/>
          <w:sz w:val="24"/>
          <w:szCs w:val="24"/>
          <w:lang w:val="fr-CA"/>
        </w:rPr>
        <w:t>Avec des points positifs et négatifs, il s’agirait d’un facteur neutre</w:t>
      </w:r>
      <w:r w:rsidR="0024523C" w:rsidRPr="009A1EC0">
        <w:rPr>
          <w:rFonts w:ascii="Times New Roman" w:hAnsi="Times New Roman" w:cs="Times New Roman"/>
          <w:sz w:val="24"/>
          <w:szCs w:val="24"/>
          <w:lang w:val="fr-CA"/>
        </w:rPr>
        <w:t>.</w:t>
      </w:r>
    </w:p>
    <w:p w14:paraId="1069C474" w14:textId="28D978DC" w:rsidR="0024523C" w:rsidRPr="009A1EC0" w:rsidRDefault="005B3D03" w:rsidP="0024523C">
      <w:pPr>
        <w:pStyle w:val="MAINPARAGRAPH"/>
        <w:numPr>
          <w:ilvl w:val="0"/>
          <w:numId w:val="0"/>
        </w:numPr>
        <w:rPr>
          <w:rFonts w:ascii="Times New Roman" w:hAnsi="Times New Roman" w:cs="Times New Roman"/>
          <w:b/>
          <w:szCs w:val="24"/>
          <w:lang w:val="fr-CA"/>
        </w:rPr>
      </w:pPr>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lang w:val="fr-CA"/>
        </w:rPr>
        <w:t xml:space="preserve"> 6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24523C" w:rsidRPr="009A1EC0">
        <w:rPr>
          <w:rFonts w:ascii="Times New Roman" w:hAnsi="Times New Roman" w:cs="Times New Roman"/>
          <w:b/>
          <w:szCs w:val="24"/>
          <w:lang w:val="fr-CA"/>
        </w:rPr>
        <w:t xml:space="preserve"> </w:t>
      </w:r>
      <w:r w:rsidR="00691327" w:rsidRPr="00691327">
        <w:rPr>
          <w:rFonts w:ascii="Times New Roman" w:hAnsi="Times New Roman" w:cs="Times New Roman"/>
          <w:b/>
          <w:i/>
          <w:szCs w:val="24"/>
          <w:lang w:val="fr-CA"/>
        </w:rPr>
        <w:t>Le juge de paix a-t-il démontré qu’il a fait des efforts en vue de modifier ou de corriger sa conduite?</w:t>
      </w:r>
    </w:p>
    <w:p w14:paraId="5E18D0F9"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44A255E8" w14:textId="1254D934" w:rsidR="0024523C" w:rsidRPr="009A1EC0" w:rsidRDefault="006B0A11"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Depuis la publication de l’article d</w:t>
      </w:r>
      <w:r w:rsidR="00357D62">
        <w:rPr>
          <w:rFonts w:ascii="Times New Roman" w:hAnsi="Times New Roman" w:cs="Times New Roman"/>
          <w:sz w:val="24"/>
          <w:szCs w:val="24"/>
          <w:lang w:val="fr-CA"/>
        </w:rPr>
        <w:t>ans le</w:t>
      </w:r>
      <w:r>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National Post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en mars</w:t>
      </w:r>
      <w:r w:rsidR="0024523C" w:rsidRPr="009A1EC0">
        <w:rPr>
          <w:rFonts w:ascii="Times New Roman" w:hAnsi="Times New Roman" w:cs="Times New Roman"/>
          <w:sz w:val="24"/>
          <w:szCs w:val="24"/>
          <w:lang w:val="fr-CA"/>
        </w:rPr>
        <w:t xml:space="preserve"> 2016</w:t>
      </w:r>
      <w:r>
        <w:rPr>
          <w:rFonts w:ascii="Times New Roman" w:hAnsi="Times New Roman" w:cs="Times New Roman"/>
          <w:sz w:val="24"/>
          <w:szCs w:val="24"/>
          <w:lang w:val="fr-CA"/>
        </w:rPr>
        <w:t>, il y a plus de quatre ans,</w:t>
      </w:r>
      <w:r w:rsidRPr="006B0A11">
        <w:rPr>
          <w:rFonts w:ascii="Times New Roman" w:hAnsi="Times New Roman" w:cs="Times New Roman"/>
          <w:sz w:val="24"/>
          <w:szCs w:val="24"/>
          <w:lang w:val="fr-CA"/>
        </w:rPr>
        <w:t xml:space="preserve"> </w:t>
      </w:r>
      <w:r>
        <w:rPr>
          <w:rFonts w:ascii="Times New Roman" w:hAnsi="Times New Roman" w:cs="Times New Roman"/>
          <w:sz w:val="24"/>
          <w:szCs w:val="24"/>
          <w:lang w:val="fr-CA"/>
        </w:rPr>
        <w:t>la juge de paix Lauzon n’a pas rédigé d’autres articles ou opinions</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Il s’agit d’un </w:t>
      </w:r>
      <w:r w:rsidR="00D76FD7">
        <w:rPr>
          <w:rFonts w:ascii="Times New Roman" w:hAnsi="Times New Roman" w:cs="Times New Roman"/>
          <w:sz w:val="24"/>
          <w:szCs w:val="24"/>
          <w:lang w:val="fr-CA"/>
        </w:rPr>
        <w:t>facteur atténuant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n fav</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ur </w:t>
      </w:r>
      <w:r>
        <w:rPr>
          <w:rFonts w:ascii="Times New Roman" w:hAnsi="Times New Roman" w:cs="Times New Roman"/>
          <w:sz w:val="24"/>
          <w:szCs w:val="24"/>
          <w:lang w:val="fr-CA"/>
        </w:rPr>
        <w:t>de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w:t>
      </w:r>
    </w:p>
    <w:p w14:paraId="41614907" w14:textId="77777777" w:rsidR="00A01246" w:rsidRDefault="00A01246" w:rsidP="0024523C">
      <w:pPr>
        <w:pStyle w:val="MAINPARAGRAPH"/>
        <w:numPr>
          <w:ilvl w:val="0"/>
          <w:numId w:val="0"/>
        </w:numPr>
        <w:rPr>
          <w:rFonts w:ascii="Times New Roman" w:hAnsi="Times New Roman" w:cs="Times New Roman"/>
          <w:b/>
          <w:szCs w:val="24"/>
          <w:lang w:val="fr-CA"/>
        </w:rPr>
      </w:pPr>
    </w:p>
    <w:p w14:paraId="22C66EDD" w14:textId="6C523BDE" w:rsidR="0024523C" w:rsidRPr="009A1EC0" w:rsidRDefault="005B3D03" w:rsidP="0024523C">
      <w:pPr>
        <w:pStyle w:val="MAINPARAGRAPH"/>
        <w:numPr>
          <w:ilvl w:val="0"/>
          <w:numId w:val="0"/>
        </w:numPr>
        <w:rPr>
          <w:rFonts w:ascii="Times New Roman" w:hAnsi="Times New Roman" w:cs="Times New Roman"/>
          <w:b/>
          <w:szCs w:val="24"/>
          <w:lang w:val="fr-CA"/>
        </w:rPr>
      </w:pPr>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lang w:val="fr-CA"/>
        </w:rPr>
        <w:t xml:space="preserve"> 7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24523C" w:rsidRPr="009A1EC0">
        <w:rPr>
          <w:rFonts w:ascii="Times New Roman" w:hAnsi="Times New Roman" w:cs="Times New Roman"/>
          <w:b/>
          <w:szCs w:val="24"/>
          <w:lang w:val="fr-CA"/>
        </w:rPr>
        <w:t xml:space="preserve"> </w:t>
      </w:r>
      <w:r w:rsidR="00691327" w:rsidRPr="00691327">
        <w:rPr>
          <w:rFonts w:ascii="Times New Roman" w:hAnsi="Times New Roman" w:cs="Times New Roman"/>
          <w:b/>
          <w:i/>
          <w:szCs w:val="24"/>
          <w:lang w:val="fr-CA"/>
        </w:rPr>
        <w:t>La durée de service du juge.</w:t>
      </w:r>
    </w:p>
    <w:p w14:paraId="10EC7B12"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3197D600" w14:textId="79AF186C" w:rsidR="0024523C" w:rsidRPr="009A1EC0" w:rsidRDefault="005A3536"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w:t>
      </w:r>
      <w:r w:rsidR="0024523C" w:rsidRPr="009A1EC0">
        <w:rPr>
          <w:rFonts w:ascii="Times New Roman" w:hAnsi="Times New Roman" w:cs="Times New Roman"/>
          <w:sz w:val="24"/>
          <w:szCs w:val="24"/>
          <w:lang w:val="fr-CA"/>
        </w:rPr>
        <w:t xml:space="preserve"> Lauzon </w:t>
      </w:r>
      <w:r>
        <w:rPr>
          <w:rFonts w:ascii="Times New Roman" w:hAnsi="Times New Roman" w:cs="Times New Roman"/>
          <w:sz w:val="24"/>
          <w:szCs w:val="24"/>
          <w:lang w:val="fr-CA"/>
        </w:rPr>
        <w:t>a été nommée en mai</w:t>
      </w:r>
      <w:r w:rsidR="0024523C" w:rsidRPr="009A1EC0">
        <w:rPr>
          <w:rFonts w:ascii="Times New Roman" w:hAnsi="Times New Roman" w:cs="Times New Roman"/>
          <w:sz w:val="24"/>
          <w:szCs w:val="24"/>
          <w:lang w:val="fr-CA"/>
        </w:rPr>
        <w:t xml:space="preserve"> 2011. </w:t>
      </w:r>
      <w:r w:rsidR="00607D91">
        <w:rPr>
          <w:rFonts w:ascii="Times New Roman" w:hAnsi="Times New Roman" w:cs="Times New Roman"/>
          <w:sz w:val="24"/>
          <w:szCs w:val="24"/>
          <w:lang w:val="fr-CA"/>
        </w:rPr>
        <w:t xml:space="preserve">Elle </w:t>
      </w:r>
      <w:r w:rsidR="001C152F">
        <w:rPr>
          <w:rFonts w:ascii="Times New Roman" w:hAnsi="Times New Roman" w:cs="Times New Roman"/>
          <w:sz w:val="24"/>
          <w:szCs w:val="24"/>
          <w:lang w:val="fr-CA"/>
        </w:rPr>
        <w:t>était en</w:t>
      </w:r>
      <w:r w:rsidR="00607D91">
        <w:rPr>
          <w:rFonts w:ascii="Times New Roman" w:hAnsi="Times New Roman" w:cs="Times New Roman"/>
          <w:sz w:val="24"/>
          <w:szCs w:val="24"/>
          <w:lang w:val="fr-CA"/>
        </w:rPr>
        <w:t xml:space="preserve"> fonction</w:t>
      </w:r>
      <w:r w:rsidR="001C152F">
        <w:rPr>
          <w:rFonts w:ascii="Times New Roman" w:hAnsi="Times New Roman" w:cs="Times New Roman"/>
          <w:sz w:val="24"/>
          <w:szCs w:val="24"/>
          <w:lang w:val="fr-CA"/>
        </w:rPr>
        <w:t xml:space="preserve"> depuis</w:t>
      </w:r>
      <w:r w:rsidR="00607D91">
        <w:rPr>
          <w:rFonts w:ascii="Times New Roman" w:hAnsi="Times New Roman" w:cs="Times New Roman"/>
          <w:sz w:val="24"/>
          <w:szCs w:val="24"/>
          <w:lang w:val="fr-CA"/>
        </w:rPr>
        <w:t xml:space="preserve"> presque cinq ans </w:t>
      </w:r>
      <w:r w:rsidR="00426A97">
        <w:rPr>
          <w:rFonts w:ascii="Times New Roman" w:hAnsi="Times New Roman" w:cs="Times New Roman"/>
          <w:sz w:val="24"/>
          <w:szCs w:val="24"/>
          <w:lang w:val="fr-CA"/>
        </w:rPr>
        <w:t>au moment</w:t>
      </w:r>
      <w:r w:rsidR="00607D91">
        <w:rPr>
          <w:rFonts w:ascii="Times New Roman" w:hAnsi="Times New Roman" w:cs="Times New Roman"/>
          <w:sz w:val="24"/>
          <w:szCs w:val="24"/>
          <w:lang w:val="fr-CA"/>
        </w:rPr>
        <w:t xml:space="preserve"> de rédiger </w:t>
      </w:r>
      <w:r w:rsidR="007A40CB">
        <w:rPr>
          <w:rFonts w:ascii="Times New Roman" w:hAnsi="Times New Roman" w:cs="Times New Roman"/>
          <w:sz w:val="24"/>
          <w:szCs w:val="24"/>
          <w:lang w:val="fr-CA"/>
        </w:rPr>
        <w:t>l’article</w:t>
      </w:r>
      <w:r w:rsidR="00607D91">
        <w:rPr>
          <w:rFonts w:ascii="Times New Roman" w:hAnsi="Times New Roman" w:cs="Times New Roman"/>
          <w:sz w:val="24"/>
          <w:szCs w:val="24"/>
          <w:lang w:val="fr-CA"/>
        </w:rPr>
        <w:t xml:space="preserve"> pour le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National Post</w:t>
      </w:r>
      <w:r w:rsidR="0024523C" w:rsidRPr="009A1EC0">
        <w:rPr>
          <w:rFonts w:ascii="Times New Roman" w:hAnsi="Times New Roman" w:cs="Times New Roman"/>
          <w:sz w:val="24"/>
          <w:szCs w:val="24"/>
          <w:lang w:val="fr-CA"/>
        </w:rPr>
        <w:t xml:space="preserve"> </w:t>
      </w:r>
      <w:r w:rsidR="00607D91">
        <w:rPr>
          <w:rFonts w:ascii="Times New Roman" w:hAnsi="Times New Roman" w:cs="Times New Roman"/>
          <w:sz w:val="24"/>
          <w:szCs w:val="24"/>
          <w:lang w:val="fr-CA"/>
        </w:rPr>
        <w:t>et</w:t>
      </w:r>
      <w:r w:rsidR="00FB5280">
        <w:rPr>
          <w:rFonts w:ascii="Times New Roman" w:hAnsi="Times New Roman" w:cs="Times New Roman"/>
          <w:sz w:val="24"/>
          <w:szCs w:val="24"/>
          <w:lang w:val="fr-CA"/>
        </w:rPr>
        <w:t>, depuis ce temps-là,</w:t>
      </w:r>
      <w:r w:rsidR="00511792">
        <w:rPr>
          <w:rFonts w:ascii="Times New Roman" w:hAnsi="Times New Roman" w:cs="Times New Roman"/>
          <w:sz w:val="24"/>
          <w:szCs w:val="24"/>
          <w:lang w:val="fr-CA"/>
        </w:rPr>
        <w:t xml:space="preserve"> il y a plus de quatre ans,</w:t>
      </w:r>
      <w:r w:rsidR="00607D91">
        <w:rPr>
          <w:rFonts w:ascii="Times New Roman" w:hAnsi="Times New Roman" w:cs="Times New Roman"/>
          <w:sz w:val="24"/>
          <w:szCs w:val="24"/>
          <w:lang w:val="fr-CA"/>
        </w:rPr>
        <w:t xml:space="preserve"> elle continu</w:t>
      </w:r>
      <w:r w:rsidR="00511792">
        <w:rPr>
          <w:rFonts w:ascii="Times New Roman" w:hAnsi="Times New Roman" w:cs="Times New Roman"/>
          <w:sz w:val="24"/>
          <w:szCs w:val="24"/>
          <w:lang w:val="fr-CA"/>
        </w:rPr>
        <w:t>e</w:t>
      </w:r>
      <w:r w:rsidR="00607D91">
        <w:rPr>
          <w:rFonts w:ascii="Times New Roman" w:hAnsi="Times New Roman" w:cs="Times New Roman"/>
          <w:sz w:val="24"/>
          <w:szCs w:val="24"/>
          <w:lang w:val="fr-CA"/>
        </w:rPr>
        <w:t xml:space="preserve"> à</w:t>
      </w:r>
      <w:r w:rsidR="00426A97">
        <w:rPr>
          <w:rFonts w:ascii="Times New Roman" w:hAnsi="Times New Roman" w:cs="Times New Roman"/>
          <w:sz w:val="24"/>
          <w:szCs w:val="24"/>
          <w:lang w:val="fr-CA"/>
        </w:rPr>
        <w:t xml:space="preserve"> exercer ses fonctions</w:t>
      </w:r>
      <w:r w:rsidR="0024523C" w:rsidRPr="009A1EC0">
        <w:rPr>
          <w:rFonts w:ascii="Times New Roman" w:hAnsi="Times New Roman" w:cs="Times New Roman"/>
          <w:sz w:val="24"/>
          <w:szCs w:val="24"/>
          <w:lang w:val="fr-CA"/>
        </w:rPr>
        <w:t>.</w:t>
      </w:r>
      <w:r w:rsidR="001D5C58">
        <w:rPr>
          <w:rFonts w:ascii="Times New Roman" w:hAnsi="Times New Roman" w:cs="Times New Roman"/>
          <w:sz w:val="24"/>
          <w:szCs w:val="24"/>
          <w:lang w:val="fr-CA"/>
        </w:rPr>
        <w:t xml:space="preserve"> Bien que plusieurs de ses collègues qui se sont retrouvés devant le Conseil d’évaluation des juges de paix aient accompli une durée de service beaucoup plus longue, elle n’était pas un membre récemment nommé de la magistrature au moment de son inconduite</w:t>
      </w:r>
      <w:r w:rsidR="0024523C" w:rsidRPr="009A1EC0">
        <w:rPr>
          <w:rFonts w:ascii="Times New Roman" w:hAnsi="Times New Roman" w:cs="Times New Roman"/>
          <w:sz w:val="24"/>
          <w:szCs w:val="24"/>
          <w:lang w:val="fr-CA"/>
        </w:rPr>
        <w:t>.</w:t>
      </w:r>
      <w:r w:rsidR="001D5C58">
        <w:rPr>
          <w:rFonts w:ascii="Times New Roman" w:hAnsi="Times New Roman" w:cs="Times New Roman"/>
          <w:sz w:val="24"/>
          <w:szCs w:val="24"/>
          <w:lang w:val="fr-CA"/>
        </w:rPr>
        <w:t xml:space="preserve"> Je considérerais sa durée de service comme un facteur neutre</w:t>
      </w:r>
      <w:r w:rsidR="0024523C" w:rsidRPr="009A1EC0">
        <w:rPr>
          <w:rFonts w:ascii="Times New Roman" w:hAnsi="Times New Roman" w:cs="Times New Roman"/>
          <w:sz w:val="24"/>
          <w:szCs w:val="24"/>
          <w:lang w:val="fr-CA"/>
        </w:rPr>
        <w:t>.</w:t>
      </w:r>
    </w:p>
    <w:p w14:paraId="28F97CF1" w14:textId="1F3F2F03" w:rsidR="0024523C" w:rsidRPr="009A1EC0" w:rsidRDefault="005B3D03" w:rsidP="0024523C">
      <w:pPr>
        <w:pStyle w:val="MAINPARAGRAPH"/>
        <w:numPr>
          <w:ilvl w:val="0"/>
          <w:numId w:val="0"/>
        </w:numPr>
        <w:rPr>
          <w:rFonts w:ascii="Times New Roman" w:hAnsi="Times New Roman" w:cs="Times New Roman"/>
          <w:b/>
          <w:szCs w:val="24"/>
          <w:lang w:val="fr-CA"/>
        </w:rPr>
      </w:pPr>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lang w:val="fr-CA"/>
        </w:rPr>
        <w:t xml:space="preserve"> 8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24523C" w:rsidRPr="009A1EC0">
        <w:rPr>
          <w:rFonts w:ascii="Times New Roman" w:hAnsi="Times New Roman" w:cs="Times New Roman"/>
          <w:b/>
          <w:szCs w:val="24"/>
          <w:lang w:val="fr-CA"/>
        </w:rPr>
        <w:t xml:space="preserve"> </w:t>
      </w:r>
      <w:r w:rsidR="00691327" w:rsidRPr="00691327">
        <w:rPr>
          <w:rFonts w:ascii="Times New Roman" w:hAnsi="Times New Roman" w:cs="Times New Roman"/>
          <w:b/>
          <w:i/>
          <w:szCs w:val="24"/>
          <w:lang w:val="fr-CA"/>
        </w:rPr>
        <w:t>Des plaintes ont-elles déjà été déposées contre le juge de paix dans le passé?</w:t>
      </w:r>
    </w:p>
    <w:p w14:paraId="45A92107"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063AF336" w14:textId="15E28EFF" w:rsidR="0024523C" w:rsidRPr="009A1EC0" w:rsidRDefault="00F85022"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Aucune plainte n’a été déposée contre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dans le passé</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Il s’agit d’un</w:t>
      </w:r>
      <w:r w:rsidR="0024523C" w:rsidRPr="009A1EC0">
        <w:rPr>
          <w:rFonts w:ascii="Times New Roman" w:hAnsi="Times New Roman" w:cs="Times New Roman"/>
          <w:sz w:val="24"/>
          <w:szCs w:val="24"/>
          <w:lang w:val="fr-CA"/>
        </w:rPr>
        <w:t xml:space="preserve"> </w:t>
      </w:r>
      <w:r w:rsidR="00D76FD7">
        <w:rPr>
          <w:rFonts w:ascii="Times New Roman" w:hAnsi="Times New Roman" w:cs="Times New Roman"/>
          <w:sz w:val="24"/>
          <w:szCs w:val="24"/>
          <w:lang w:val="fr-CA"/>
        </w:rPr>
        <w:t>facteur atténuant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en sa</w:t>
      </w:r>
      <w:r w:rsidR="0024523C" w:rsidRPr="009A1EC0">
        <w:rPr>
          <w:rFonts w:ascii="Times New Roman" w:hAnsi="Times New Roman" w:cs="Times New Roman"/>
          <w:sz w:val="24"/>
          <w:szCs w:val="24"/>
          <w:lang w:val="fr-CA"/>
        </w:rPr>
        <w:t xml:space="preserve"> fav</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ur.</w:t>
      </w:r>
    </w:p>
    <w:p w14:paraId="1E9100F0" w14:textId="24A24168" w:rsidR="0024523C" w:rsidRPr="009A1EC0" w:rsidRDefault="005B3D03" w:rsidP="0024523C">
      <w:pPr>
        <w:pStyle w:val="MAINPARAGRAPH"/>
        <w:numPr>
          <w:ilvl w:val="0"/>
          <w:numId w:val="0"/>
        </w:numPr>
        <w:rPr>
          <w:rFonts w:ascii="Times New Roman" w:hAnsi="Times New Roman" w:cs="Times New Roman"/>
          <w:b/>
          <w:szCs w:val="24"/>
          <w:lang w:val="fr-CA"/>
        </w:rPr>
      </w:pPr>
      <w:r>
        <w:rPr>
          <w:rFonts w:ascii="Times New Roman" w:hAnsi="Times New Roman" w:cs="Times New Roman"/>
          <w:b/>
          <w:szCs w:val="24"/>
          <w:lang w:val="fr-CA"/>
        </w:rPr>
        <w:lastRenderedPageBreak/>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lang w:val="fr-CA"/>
        </w:rPr>
        <w:t xml:space="preserve"> 9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24523C" w:rsidRPr="009A1EC0">
        <w:rPr>
          <w:rFonts w:ascii="Times New Roman" w:hAnsi="Times New Roman" w:cs="Times New Roman"/>
          <w:b/>
          <w:i/>
          <w:szCs w:val="24"/>
          <w:lang w:val="fr-CA"/>
        </w:rPr>
        <w:t xml:space="preserve"> </w:t>
      </w:r>
      <w:r w:rsidR="00691327" w:rsidRPr="00691327">
        <w:rPr>
          <w:rFonts w:ascii="Times New Roman" w:hAnsi="Times New Roman" w:cs="Times New Roman"/>
          <w:b/>
          <w:i/>
          <w:szCs w:val="24"/>
          <w:lang w:val="fr-CA"/>
        </w:rPr>
        <w:t>Les répercussions de l’inconduite sur l’intégrité de la magistrature et le respect envers la magistrature.</w:t>
      </w:r>
    </w:p>
    <w:p w14:paraId="4E79E8AE"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21612A75" w14:textId="794D24FA" w:rsidR="00AB47FE" w:rsidRPr="009A1EC0" w:rsidRDefault="00FF6BF5"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À mon avis, il s’agit du </w:t>
      </w:r>
      <w:r w:rsidR="00D01BA6">
        <w:rPr>
          <w:rFonts w:ascii="Times New Roman" w:hAnsi="Times New Roman" w:cs="Times New Roman"/>
          <w:sz w:val="24"/>
          <w:szCs w:val="24"/>
          <w:lang w:val="fr-CA"/>
        </w:rPr>
        <w:t xml:space="preserve">facteur </w:t>
      </w:r>
      <w:r>
        <w:rPr>
          <w:rFonts w:ascii="Times New Roman" w:hAnsi="Times New Roman" w:cs="Times New Roman"/>
          <w:sz w:val="24"/>
          <w:szCs w:val="24"/>
          <w:lang w:val="fr-CA"/>
        </w:rPr>
        <w:t xml:space="preserve">le plus </w:t>
      </w:r>
      <w:r w:rsidR="00D01BA6">
        <w:rPr>
          <w:rFonts w:ascii="Times New Roman" w:hAnsi="Times New Roman" w:cs="Times New Roman"/>
          <w:sz w:val="24"/>
          <w:szCs w:val="24"/>
          <w:lang w:val="fr-CA"/>
        </w:rPr>
        <w:t>aggravant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Comme l’a indiqué</w:t>
      </w:r>
      <w:r w:rsidR="0024523C"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sidR="0024523C"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commis une inconduite judiciaire en raison de la manière dont elle a exprimé ses </w:t>
      </w:r>
      <w:r w:rsidR="0024523C" w:rsidRPr="009A1EC0">
        <w:rPr>
          <w:rFonts w:ascii="Times New Roman" w:hAnsi="Times New Roman" w:cs="Times New Roman"/>
          <w:sz w:val="24"/>
          <w:szCs w:val="24"/>
          <w:lang w:val="fr-CA"/>
        </w:rPr>
        <w:t xml:space="preserve">opinions </w:t>
      </w:r>
      <w:r>
        <w:rPr>
          <w:rFonts w:ascii="Times New Roman" w:hAnsi="Times New Roman" w:cs="Times New Roman"/>
          <w:sz w:val="24"/>
          <w:szCs w:val="24"/>
          <w:lang w:val="fr-CA"/>
        </w:rPr>
        <w:t>dans le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National Post</w:t>
      </w:r>
      <w:r w:rsidR="009A2759">
        <w:rPr>
          <w:rFonts w:ascii="Times New Roman" w:hAnsi="Times New Roman" w:cs="Times New Roman"/>
          <w:sz w:val="24"/>
          <w:szCs w:val="24"/>
          <w:lang w:val="fr-CA"/>
        </w:rPr>
        <w:t>, qui est décrite aux</w:t>
      </w:r>
      <w:r w:rsidR="0024523C" w:rsidRPr="009A1EC0">
        <w:rPr>
          <w:rFonts w:ascii="Times New Roman" w:hAnsi="Times New Roman" w:cs="Times New Roman"/>
          <w:sz w:val="24"/>
          <w:szCs w:val="24"/>
          <w:lang w:val="fr-CA"/>
        </w:rPr>
        <w:t xml:space="preserve"> paragraph</w:t>
      </w:r>
      <w:r w:rsidR="002D733F">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s 142 </w:t>
      </w:r>
      <w:r w:rsidR="002D733F">
        <w:rPr>
          <w:rFonts w:ascii="Times New Roman" w:hAnsi="Times New Roman" w:cs="Times New Roman"/>
          <w:sz w:val="24"/>
          <w:szCs w:val="24"/>
          <w:lang w:val="fr-CA"/>
        </w:rPr>
        <w:t>à</w:t>
      </w:r>
      <w:r w:rsidR="0024523C" w:rsidRPr="009A1EC0">
        <w:rPr>
          <w:rFonts w:ascii="Times New Roman" w:hAnsi="Times New Roman" w:cs="Times New Roman"/>
          <w:sz w:val="24"/>
          <w:szCs w:val="24"/>
          <w:lang w:val="fr-CA"/>
        </w:rPr>
        <w:t xml:space="preserve"> 145 </w:t>
      </w:r>
      <w:r w:rsidR="0038000D">
        <w:rPr>
          <w:rFonts w:ascii="Times New Roman" w:hAnsi="Times New Roman" w:cs="Times New Roman"/>
          <w:sz w:val="24"/>
          <w:szCs w:val="24"/>
          <w:lang w:val="fr-CA"/>
        </w:rPr>
        <w:t>de nos</w:t>
      </w:r>
      <w:r w:rsidR="0024523C" w:rsidRPr="009A1EC0">
        <w:rPr>
          <w:rFonts w:ascii="Times New Roman" w:hAnsi="Times New Roman" w:cs="Times New Roman"/>
          <w:sz w:val="24"/>
          <w:szCs w:val="24"/>
          <w:lang w:val="fr-CA"/>
        </w:rPr>
        <w:t xml:space="preserve"> </w:t>
      </w:r>
      <w:r w:rsidR="0038000D">
        <w:rPr>
          <w:rFonts w:ascii="Times New Roman" w:hAnsi="Times New Roman" w:cs="Times New Roman"/>
          <w:i/>
          <w:sz w:val="24"/>
          <w:szCs w:val="24"/>
          <w:lang w:val="fr-CA"/>
        </w:rPr>
        <w:t>motifs de décision</w:t>
      </w:r>
      <w:r w:rsidR="0024523C" w:rsidRPr="009A1EC0">
        <w:rPr>
          <w:rFonts w:ascii="Times New Roman" w:hAnsi="Times New Roman" w:cs="Times New Roman"/>
          <w:sz w:val="24"/>
          <w:szCs w:val="24"/>
          <w:lang w:val="fr-CA"/>
        </w:rPr>
        <w:t xml:space="preserve"> dat</w:t>
      </w:r>
      <w:r w:rsidR="0038000D">
        <w:rPr>
          <w:rFonts w:ascii="Times New Roman" w:hAnsi="Times New Roman" w:cs="Times New Roman"/>
          <w:sz w:val="24"/>
          <w:szCs w:val="24"/>
          <w:lang w:val="fr-CA"/>
        </w:rPr>
        <w:t xml:space="preserve">és du </w:t>
      </w:r>
      <w:r w:rsidR="0024523C" w:rsidRPr="009A1EC0">
        <w:rPr>
          <w:rFonts w:ascii="Times New Roman" w:hAnsi="Times New Roman" w:cs="Times New Roman"/>
          <w:sz w:val="24"/>
          <w:szCs w:val="24"/>
          <w:lang w:val="fr-CA"/>
        </w:rPr>
        <w:t>7</w:t>
      </w:r>
      <w:r w:rsidR="0038000D">
        <w:rPr>
          <w:rFonts w:ascii="Times New Roman" w:hAnsi="Times New Roman" w:cs="Times New Roman"/>
          <w:sz w:val="24"/>
          <w:szCs w:val="24"/>
          <w:lang w:val="fr-CA"/>
        </w:rPr>
        <w:t xml:space="preserve"> mai</w:t>
      </w:r>
      <w:r w:rsidR="0024523C" w:rsidRPr="009A1EC0">
        <w:rPr>
          <w:rFonts w:ascii="Times New Roman" w:hAnsi="Times New Roman" w:cs="Times New Roman"/>
          <w:sz w:val="24"/>
          <w:szCs w:val="24"/>
          <w:lang w:val="fr-CA"/>
        </w:rPr>
        <w:t xml:space="preserve"> 2020.</w:t>
      </w:r>
    </w:p>
    <w:p w14:paraId="38FF7A92"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3D381A40" w14:textId="37F06EE3" w:rsidR="00AB47FE" w:rsidRPr="009A1EC0" w:rsidRDefault="002D733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ces</w:t>
      </w:r>
      <w:r w:rsidR="0024523C"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s,</w:t>
      </w:r>
      <w:r>
        <w:rPr>
          <w:rFonts w:ascii="Times New Roman" w:hAnsi="Times New Roman" w:cs="Times New Roman"/>
          <w:sz w:val="24"/>
          <w:szCs w:val="24"/>
          <w:lang w:val="fr-CA"/>
        </w:rPr>
        <w:t xml:space="preserve"> nous avons utilisé des termes très forts</w:t>
      </w:r>
      <w:r w:rsidR="0024523C" w:rsidRPr="009A1EC0">
        <w:rPr>
          <w:rFonts w:ascii="Times New Roman" w:hAnsi="Times New Roman" w:cs="Times New Roman"/>
          <w:sz w:val="24"/>
          <w:szCs w:val="24"/>
          <w:lang w:val="fr-CA"/>
        </w:rPr>
        <w:t>.</w:t>
      </w:r>
    </w:p>
    <w:p w14:paraId="2C53EAA9" w14:textId="77777777" w:rsidR="00AB47FE" w:rsidRPr="009A1EC0" w:rsidRDefault="00AB47FE" w:rsidP="00AB47FE">
      <w:pPr>
        <w:pStyle w:val="ListParagraph"/>
        <w:rPr>
          <w:rFonts w:ascii="Times New Roman" w:hAnsi="Times New Roman" w:cs="Times New Roman"/>
          <w:sz w:val="24"/>
          <w:szCs w:val="24"/>
          <w:lang w:val="fr-CA"/>
        </w:rPr>
      </w:pPr>
    </w:p>
    <w:p w14:paraId="2D3E8CAC" w14:textId="51C48931" w:rsidR="00AB47FE" w:rsidRPr="009A1EC0" w:rsidRDefault="00EB2A8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Au</w:t>
      </w:r>
      <w:r w:rsidR="0024523C"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144, </w:t>
      </w:r>
      <w:r>
        <w:rPr>
          <w:rFonts w:ascii="Times New Roman" w:hAnsi="Times New Roman" w:cs="Times New Roman"/>
          <w:sz w:val="24"/>
          <w:szCs w:val="24"/>
          <w:lang w:val="fr-CA"/>
        </w:rPr>
        <w:t>nous avons déclaré ce qui suit : « </w:t>
      </w:r>
      <w:r w:rsidRPr="00EB2A8D">
        <w:rPr>
          <w:rFonts w:ascii="Times New Roman" w:hAnsi="Times New Roman" w:cs="Times New Roman"/>
          <w:sz w:val="24"/>
          <w:szCs w:val="24"/>
          <w:lang w:val="fr-CA"/>
        </w:rPr>
        <w:t xml:space="preserve">Le langage utilisé et le ton de </w:t>
      </w:r>
      <w:r w:rsidR="007A40CB">
        <w:rPr>
          <w:rFonts w:ascii="Times New Roman" w:hAnsi="Times New Roman" w:cs="Times New Roman"/>
          <w:sz w:val="24"/>
          <w:szCs w:val="24"/>
          <w:lang w:val="fr-CA"/>
        </w:rPr>
        <w:t>l’article</w:t>
      </w:r>
      <w:r w:rsidRPr="00EB2A8D">
        <w:rPr>
          <w:rFonts w:ascii="Times New Roman" w:hAnsi="Times New Roman" w:cs="Times New Roman"/>
          <w:sz w:val="24"/>
          <w:szCs w:val="24"/>
          <w:lang w:val="fr-CA"/>
        </w:rPr>
        <w:t xml:space="preserve"> n’étaient pas mesurés, équilibrés, dignes ou judicieux. Ses propos étaient insultants, personnels et incendiaires, bien au-dessous de la norme de conduite attendue des officiers de justice</w:t>
      </w:r>
      <w:r>
        <w:rPr>
          <w:rFonts w:ascii="Times New Roman" w:hAnsi="Times New Roman" w:cs="Times New Roman"/>
          <w:sz w:val="24"/>
          <w:szCs w:val="24"/>
          <w:lang w:val="fr-CA"/>
        </w:rPr>
        <w:t> ».</w:t>
      </w:r>
    </w:p>
    <w:p w14:paraId="142B14CB" w14:textId="03710AF1" w:rsidR="0024523C" w:rsidRPr="009A1EC0" w:rsidRDefault="00EB2A8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Au</w:t>
      </w:r>
      <w:r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Pr="009A1EC0">
        <w:rPr>
          <w:rFonts w:ascii="Times New Roman" w:hAnsi="Times New Roman" w:cs="Times New Roman"/>
          <w:sz w:val="24"/>
          <w:szCs w:val="24"/>
          <w:lang w:val="fr-CA"/>
        </w:rPr>
        <w:t xml:space="preserve"> 14</w:t>
      </w:r>
      <w:r>
        <w:rPr>
          <w:rFonts w:ascii="Times New Roman" w:hAnsi="Times New Roman" w:cs="Times New Roman"/>
          <w:sz w:val="24"/>
          <w:szCs w:val="24"/>
          <w:lang w:val="fr-CA"/>
        </w:rPr>
        <w:t>5</w:t>
      </w:r>
      <w:r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nous avons ajouté ce qui suit :</w:t>
      </w:r>
    </w:p>
    <w:p w14:paraId="53C97BA6" w14:textId="4A6B59C7" w:rsidR="0024523C" w:rsidRPr="009A1EC0" w:rsidRDefault="005A0408" w:rsidP="0024523C">
      <w:pPr>
        <w:pStyle w:val="MAINPARAGRAPH"/>
        <w:numPr>
          <w:ilvl w:val="0"/>
          <w:numId w:val="0"/>
        </w:numPr>
        <w:ind w:left="1134" w:right="571"/>
        <w:rPr>
          <w:rFonts w:ascii="Times New Roman" w:hAnsi="Times New Roman" w:cs="Times New Roman"/>
          <w:szCs w:val="24"/>
          <w:lang w:val="fr-CA"/>
        </w:rPr>
      </w:pPr>
      <w:r w:rsidRPr="005A0408">
        <w:rPr>
          <w:rFonts w:ascii="Times New Roman" w:hAnsi="Times New Roman" w:cs="Times New Roman"/>
          <w:szCs w:val="24"/>
          <w:lang w:val="fr-CA"/>
        </w:rPr>
        <w:t>Pour préserver la confiance du public envers la magistrature, un juge de paix doit être et paraître impartial et agir avec intégrité. Un juge de paix doit mener ses activités extrajudiciaires d’une façon qui ne suscite aucun doute sur sa capacité d’exercer sa charge judiciaire avec impartialité.</w:t>
      </w:r>
    </w:p>
    <w:p w14:paraId="73484A4E"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73996937" w14:textId="6DBEA2A9" w:rsidR="0024523C" w:rsidRPr="009A1EC0" w:rsidRDefault="00CA47AC"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Nous avons </w:t>
      </w:r>
      <w:r w:rsidR="00E606B2">
        <w:rPr>
          <w:rFonts w:ascii="Times New Roman" w:hAnsi="Times New Roman" w:cs="Times New Roman"/>
          <w:sz w:val="24"/>
          <w:szCs w:val="24"/>
          <w:lang w:val="fr-CA"/>
        </w:rPr>
        <w:t>tiré la conclusion suivante</w:t>
      </w:r>
      <w:r>
        <w:rPr>
          <w:rFonts w:ascii="Times New Roman" w:hAnsi="Times New Roman" w:cs="Times New Roman"/>
          <w:sz w:val="24"/>
          <w:szCs w:val="24"/>
          <w:lang w:val="fr-CA"/>
        </w:rPr>
        <w:t> :</w:t>
      </w:r>
    </w:p>
    <w:p w14:paraId="5F6661FB" w14:textId="39C7C418" w:rsidR="0024523C" w:rsidRPr="009A1EC0" w:rsidRDefault="003E1FFD" w:rsidP="0024523C">
      <w:pPr>
        <w:pStyle w:val="MAINPARAGRAPH"/>
        <w:numPr>
          <w:ilvl w:val="0"/>
          <w:numId w:val="0"/>
        </w:numPr>
        <w:ind w:left="1134" w:right="571"/>
        <w:rPr>
          <w:rFonts w:ascii="Times New Roman" w:hAnsi="Times New Roman" w:cs="Times New Roman"/>
          <w:szCs w:val="24"/>
          <w:lang w:val="fr-CA"/>
        </w:rPr>
      </w:pPr>
      <w:r w:rsidRPr="003E1FFD">
        <w:rPr>
          <w:rFonts w:ascii="Times New Roman" w:hAnsi="Times New Roman" w:cs="Times New Roman"/>
          <w:szCs w:val="24"/>
          <w:lang w:val="fr-CA"/>
        </w:rPr>
        <w:t>Enfin, la juge de paix s’est conduite d’une manière qui a miné la confiance du public dans l’administration de la justice lorsqu’elle a affirmé que le tribunal était « une honte » et « dénué de toute règle de droit ». Un juge de paix devrait préserver et encourager le respect pour la magistrature et l’administration de la justice, pas l’ébranler.</w:t>
      </w:r>
    </w:p>
    <w:p w14:paraId="25F9C014"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4E0D70CA" w14:textId="15E21AB1" w:rsidR="00AB47FE" w:rsidRPr="009A1EC0" w:rsidRDefault="0067306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facteur n</w:t>
      </w:r>
      <w:r w:rsidRPr="0067306F">
        <w:rPr>
          <w:rFonts w:ascii="Times New Roman" w:hAnsi="Times New Roman" w:cs="Times New Roman"/>
          <w:sz w:val="24"/>
          <w:szCs w:val="24"/>
          <w:vertAlign w:val="superscript"/>
          <w:lang w:val="fr-CA"/>
        </w:rPr>
        <w:t>o</w:t>
      </w:r>
      <w:r>
        <w:rPr>
          <w:rFonts w:ascii="Times New Roman" w:hAnsi="Times New Roman" w:cs="Times New Roman"/>
          <w:sz w:val="24"/>
          <w:szCs w:val="24"/>
          <w:lang w:val="fr-CA"/>
        </w:rPr>
        <w:t> 9 de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Chisvin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exige que nous </w:t>
      </w:r>
      <w:r w:rsidR="0024523C" w:rsidRPr="009A1EC0">
        <w:rPr>
          <w:rFonts w:ascii="Times New Roman" w:hAnsi="Times New Roman" w:cs="Times New Roman"/>
          <w:sz w:val="24"/>
          <w:szCs w:val="24"/>
          <w:lang w:val="fr-CA"/>
        </w:rPr>
        <w:t>examin</w:t>
      </w:r>
      <w:r>
        <w:rPr>
          <w:rFonts w:ascii="Times New Roman" w:hAnsi="Times New Roman" w:cs="Times New Roman"/>
          <w:sz w:val="24"/>
          <w:szCs w:val="24"/>
          <w:lang w:val="fr-CA"/>
        </w:rPr>
        <w:t>ions les répercussions de l’inconduite</w:t>
      </w:r>
      <w:r w:rsidR="0024523C" w:rsidRPr="009A1EC0">
        <w:rPr>
          <w:rFonts w:ascii="Times New Roman" w:hAnsi="Times New Roman" w:cs="Times New Roman"/>
          <w:sz w:val="24"/>
          <w:szCs w:val="24"/>
          <w:lang w:val="fr-CA"/>
        </w:rPr>
        <w:t>.</w:t>
      </w:r>
    </w:p>
    <w:p w14:paraId="257C8509"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088EE496" w14:textId="7F72F484" w:rsidR="00AB47FE" w:rsidRPr="009A1EC0" w:rsidRDefault="000B7B38"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w:t>
      </w:r>
      <w:r w:rsidR="0024523C" w:rsidRPr="009A1EC0">
        <w:rPr>
          <w:rFonts w:ascii="Times New Roman" w:hAnsi="Times New Roman" w:cs="Times New Roman"/>
          <w:sz w:val="24"/>
          <w:szCs w:val="24"/>
          <w:lang w:val="fr-CA"/>
        </w:rPr>
        <w:t xml:space="preserve"> publication </w:t>
      </w:r>
      <w:r>
        <w:rPr>
          <w:rFonts w:ascii="Times New Roman" w:hAnsi="Times New Roman" w:cs="Times New Roman"/>
          <w:sz w:val="24"/>
          <w:szCs w:val="24"/>
          <w:lang w:val="fr-CA"/>
        </w:rPr>
        <w:t xml:space="preserve">de l’article de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dans le </w:t>
      </w:r>
      <w:r w:rsidR="0024523C" w:rsidRPr="009A1EC0">
        <w:rPr>
          <w:rFonts w:ascii="Times New Roman" w:hAnsi="Times New Roman" w:cs="Times New Roman"/>
          <w:i/>
          <w:sz w:val="24"/>
          <w:szCs w:val="24"/>
          <w:lang w:val="fr-CA"/>
        </w:rPr>
        <w:t>National Post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reçu beaucoup de </w:t>
      </w:r>
      <w:r w:rsidR="0024523C" w:rsidRPr="009A1EC0">
        <w:rPr>
          <w:rFonts w:ascii="Times New Roman" w:hAnsi="Times New Roman" w:cs="Times New Roman"/>
          <w:sz w:val="24"/>
          <w:szCs w:val="24"/>
          <w:lang w:val="fr-CA"/>
        </w:rPr>
        <w:t>publicit</w:t>
      </w:r>
      <w:r>
        <w:rPr>
          <w:rFonts w:ascii="Times New Roman" w:hAnsi="Times New Roman" w:cs="Times New Roman"/>
          <w:sz w:val="24"/>
          <w:szCs w:val="24"/>
          <w:lang w:val="fr-CA"/>
        </w:rPr>
        <w:t>é</w:t>
      </w:r>
      <w:r w:rsidR="003A1D5F">
        <w:rPr>
          <w:rFonts w:ascii="Times New Roman" w:hAnsi="Times New Roman" w:cs="Times New Roman"/>
          <w:sz w:val="24"/>
          <w:szCs w:val="24"/>
          <w:lang w:val="fr-CA"/>
        </w:rPr>
        <w:t>,</w:t>
      </w:r>
      <w:r>
        <w:rPr>
          <w:rFonts w:ascii="Times New Roman" w:hAnsi="Times New Roman" w:cs="Times New Roman"/>
          <w:sz w:val="24"/>
          <w:szCs w:val="24"/>
          <w:lang w:val="fr-CA"/>
        </w:rPr>
        <w:t xml:space="preserve"> et des éditoriaux ont été rédigés </w:t>
      </w:r>
      <w:r w:rsidR="00702371">
        <w:rPr>
          <w:rFonts w:ascii="Times New Roman" w:hAnsi="Times New Roman" w:cs="Times New Roman"/>
          <w:sz w:val="24"/>
          <w:szCs w:val="24"/>
          <w:lang w:val="fr-CA"/>
        </w:rPr>
        <w:t xml:space="preserve">par la suite </w:t>
      </w:r>
      <w:r>
        <w:rPr>
          <w:rFonts w:ascii="Times New Roman" w:hAnsi="Times New Roman" w:cs="Times New Roman"/>
          <w:sz w:val="24"/>
          <w:szCs w:val="24"/>
          <w:lang w:val="fr-CA"/>
        </w:rPr>
        <w:t xml:space="preserve">dans d’autres journaux. </w:t>
      </w:r>
    </w:p>
    <w:p w14:paraId="6CE40C9B" w14:textId="77777777" w:rsidR="00AB47FE" w:rsidRPr="009A1EC0" w:rsidRDefault="00AB47FE" w:rsidP="00AB47FE">
      <w:pPr>
        <w:pStyle w:val="ListParagraph"/>
        <w:rPr>
          <w:rFonts w:ascii="Times New Roman" w:hAnsi="Times New Roman" w:cs="Times New Roman"/>
          <w:sz w:val="24"/>
          <w:szCs w:val="24"/>
          <w:lang w:val="fr-CA"/>
        </w:rPr>
      </w:pPr>
    </w:p>
    <w:p w14:paraId="526EDF15" w14:textId="50AC8C5E" w:rsidR="00AB47FE" w:rsidRPr="009A1EC0" w:rsidRDefault="0024523C" w:rsidP="001E39F3">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N</w:t>
      </w:r>
      <w:r w:rsidR="001B72F3">
        <w:rPr>
          <w:rFonts w:ascii="Times New Roman" w:hAnsi="Times New Roman" w:cs="Times New Roman"/>
          <w:sz w:val="24"/>
          <w:szCs w:val="24"/>
          <w:lang w:val="fr-CA"/>
        </w:rPr>
        <w:t>éanmoins, seules trois plaintes officielles ont été présentées au Conseil d’évaluation des juges de paix</w:t>
      </w:r>
      <w:r w:rsidRPr="009A1EC0">
        <w:rPr>
          <w:rFonts w:ascii="Times New Roman" w:hAnsi="Times New Roman" w:cs="Times New Roman"/>
          <w:sz w:val="24"/>
          <w:szCs w:val="24"/>
          <w:lang w:val="fr-CA"/>
        </w:rPr>
        <w:t xml:space="preserve">. </w:t>
      </w:r>
      <w:r w:rsidR="00C353E5">
        <w:rPr>
          <w:rFonts w:ascii="Times New Roman" w:hAnsi="Times New Roman" w:cs="Times New Roman"/>
          <w:sz w:val="24"/>
          <w:szCs w:val="24"/>
          <w:lang w:val="fr-CA"/>
        </w:rPr>
        <w:t>Toutes les trois provenaient de procureurs de la Couronne :</w:t>
      </w:r>
      <w:r w:rsidRPr="009A1EC0">
        <w:rPr>
          <w:rFonts w:ascii="Times New Roman" w:hAnsi="Times New Roman" w:cs="Times New Roman"/>
          <w:sz w:val="24"/>
          <w:szCs w:val="24"/>
          <w:lang w:val="fr-CA"/>
        </w:rPr>
        <w:t xml:space="preserve"> </w:t>
      </w:r>
      <w:r w:rsidR="00C353E5">
        <w:rPr>
          <w:rFonts w:ascii="Times New Roman" w:hAnsi="Times New Roman" w:cs="Times New Roman"/>
          <w:sz w:val="24"/>
          <w:szCs w:val="24"/>
          <w:lang w:val="fr-CA"/>
        </w:rPr>
        <w:t xml:space="preserve">la première, du </w:t>
      </w:r>
      <w:r w:rsidR="00C353E5" w:rsidRPr="003367EC">
        <w:rPr>
          <w:rFonts w:ascii="Times New Roman" w:hAnsi="Times New Roman" w:cs="Times New Roman"/>
          <w:sz w:val="24"/>
          <w:szCs w:val="24"/>
          <w:lang w:val="fr-CA"/>
        </w:rPr>
        <w:t>sous-</w:t>
      </w:r>
      <w:r w:rsidR="00C353E5" w:rsidRPr="003367EC">
        <w:rPr>
          <w:rFonts w:ascii="Times New Roman" w:hAnsi="Times New Roman" w:cs="Times New Roman"/>
          <w:sz w:val="24"/>
          <w:szCs w:val="24"/>
          <w:lang w:val="fr-CA"/>
        </w:rPr>
        <w:lastRenderedPageBreak/>
        <w:t>procureur général adjoint</w:t>
      </w:r>
      <w:r w:rsidR="00C353E5">
        <w:rPr>
          <w:rFonts w:ascii="Times New Roman" w:hAnsi="Times New Roman" w:cs="Times New Roman"/>
          <w:sz w:val="24"/>
          <w:szCs w:val="24"/>
          <w:lang w:val="fr-CA"/>
        </w:rPr>
        <w:t>; la deuxième, du</w:t>
      </w:r>
      <w:r w:rsidRPr="009A1EC0">
        <w:rPr>
          <w:rFonts w:ascii="Times New Roman" w:hAnsi="Times New Roman" w:cs="Times New Roman"/>
          <w:sz w:val="24"/>
          <w:szCs w:val="24"/>
          <w:lang w:val="fr-CA"/>
        </w:rPr>
        <w:t xml:space="preserve"> </w:t>
      </w:r>
      <w:r w:rsidR="00C353E5" w:rsidRPr="003367EC">
        <w:rPr>
          <w:rFonts w:ascii="Times New Roman" w:hAnsi="Times New Roman" w:cs="Times New Roman"/>
          <w:sz w:val="24"/>
          <w:szCs w:val="24"/>
          <w:lang w:val="fr-CA"/>
        </w:rPr>
        <w:t>directeur des poursuites publiques, au nom du Service des poursuites pénales du Canada</w:t>
      </w:r>
      <w:r w:rsidRPr="009A1EC0">
        <w:rPr>
          <w:rFonts w:ascii="Times New Roman" w:hAnsi="Times New Roman" w:cs="Times New Roman"/>
          <w:sz w:val="24"/>
          <w:szCs w:val="24"/>
          <w:lang w:val="fr-CA"/>
        </w:rPr>
        <w:t xml:space="preserve">; </w:t>
      </w:r>
      <w:r w:rsidR="00C353E5">
        <w:rPr>
          <w:rFonts w:ascii="Times New Roman" w:hAnsi="Times New Roman" w:cs="Times New Roman"/>
          <w:sz w:val="24"/>
          <w:szCs w:val="24"/>
          <w:lang w:val="fr-CA"/>
        </w:rPr>
        <w:t xml:space="preserve">et la troisième, de la </w:t>
      </w:r>
      <w:r w:rsidR="00C353E5" w:rsidRPr="003367EC">
        <w:rPr>
          <w:rFonts w:ascii="Times New Roman" w:hAnsi="Times New Roman" w:cs="Times New Roman"/>
          <w:sz w:val="24"/>
          <w:szCs w:val="24"/>
          <w:lang w:val="fr-CA"/>
        </w:rPr>
        <w:t>présidente de l’Ontario Crown Attorneys</w:t>
      </w:r>
      <w:r w:rsidR="00C353E5">
        <w:rPr>
          <w:rFonts w:ascii="Times New Roman" w:hAnsi="Times New Roman" w:cs="Times New Roman"/>
          <w:sz w:val="24"/>
          <w:szCs w:val="24"/>
          <w:lang w:val="fr-CA"/>
        </w:rPr>
        <w:t>’</w:t>
      </w:r>
      <w:r w:rsidR="00C353E5" w:rsidRPr="003367EC">
        <w:rPr>
          <w:rFonts w:ascii="Times New Roman" w:hAnsi="Times New Roman" w:cs="Times New Roman"/>
          <w:sz w:val="24"/>
          <w:szCs w:val="24"/>
          <w:lang w:val="fr-CA"/>
        </w:rPr>
        <w:t xml:space="preserve"> Association, au nom de</w:t>
      </w:r>
      <w:r w:rsidR="00C353E5">
        <w:rPr>
          <w:rFonts w:ascii="Times New Roman" w:hAnsi="Times New Roman" w:cs="Times New Roman"/>
          <w:sz w:val="24"/>
          <w:szCs w:val="24"/>
          <w:lang w:val="fr-CA"/>
        </w:rPr>
        <w:t xml:space="preserve"> celle-ci</w:t>
      </w:r>
      <w:r w:rsidRPr="009A1EC0">
        <w:rPr>
          <w:rFonts w:ascii="Times New Roman" w:hAnsi="Times New Roman" w:cs="Times New Roman"/>
          <w:sz w:val="24"/>
          <w:szCs w:val="24"/>
          <w:lang w:val="fr-CA"/>
        </w:rPr>
        <w:t>.</w:t>
      </w:r>
    </w:p>
    <w:p w14:paraId="0271126F" w14:textId="77777777" w:rsidR="00AB47FE" w:rsidRPr="009A1EC0" w:rsidRDefault="00AB47FE" w:rsidP="00AB47FE">
      <w:pPr>
        <w:pStyle w:val="ListParagraph"/>
        <w:rPr>
          <w:rFonts w:ascii="Times New Roman" w:hAnsi="Times New Roman" w:cs="Times New Roman"/>
          <w:sz w:val="24"/>
          <w:szCs w:val="24"/>
          <w:lang w:val="fr-CA"/>
        </w:rPr>
      </w:pPr>
    </w:p>
    <w:p w14:paraId="1D603CFC" w14:textId="35F20948" w:rsidR="00AB47FE" w:rsidRPr="009A1EC0" w:rsidRDefault="00C62B62"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Aucune lettre de plainte n’a été reçue de la part de membres du </w:t>
      </w:r>
      <w:r w:rsidR="0024523C" w:rsidRPr="009A1EC0">
        <w:rPr>
          <w:rFonts w:ascii="Times New Roman" w:hAnsi="Times New Roman" w:cs="Times New Roman"/>
          <w:sz w:val="24"/>
          <w:szCs w:val="24"/>
          <w:lang w:val="fr-CA"/>
        </w:rPr>
        <w:t>public.</w:t>
      </w:r>
    </w:p>
    <w:p w14:paraId="101050E3" w14:textId="77777777" w:rsidR="00AB47FE" w:rsidRPr="009A1EC0" w:rsidRDefault="00AB47FE" w:rsidP="00AB47FE">
      <w:pPr>
        <w:pStyle w:val="ListParagraph"/>
        <w:rPr>
          <w:rFonts w:ascii="Times New Roman" w:hAnsi="Times New Roman" w:cs="Times New Roman"/>
          <w:sz w:val="24"/>
          <w:szCs w:val="24"/>
          <w:lang w:val="fr-CA"/>
        </w:rPr>
      </w:pPr>
    </w:p>
    <w:p w14:paraId="737E6DA9" w14:textId="663BAB99" w:rsidR="00AB47FE" w:rsidRPr="009A1EC0" w:rsidRDefault="001E632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Ainsi, bien que je </w:t>
      </w:r>
      <w:r w:rsidR="00EC1ED3">
        <w:rPr>
          <w:rFonts w:ascii="Times New Roman" w:hAnsi="Times New Roman" w:cs="Times New Roman"/>
          <w:sz w:val="24"/>
          <w:szCs w:val="24"/>
          <w:lang w:val="fr-CA"/>
        </w:rPr>
        <w:t xml:space="preserve">ne </w:t>
      </w:r>
      <w:r>
        <w:rPr>
          <w:rFonts w:ascii="Times New Roman" w:hAnsi="Times New Roman" w:cs="Times New Roman"/>
          <w:sz w:val="24"/>
          <w:szCs w:val="24"/>
          <w:lang w:val="fr-CA"/>
        </w:rPr>
        <w:t>m</w:t>
      </w:r>
      <w:r w:rsidR="00FC5C43">
        <w:rPr>
          <w:rFonts w:ascii="Times New Roman" w:hAnsi="Times New Roman" w:cs="Times New Roman"/>
          <w:sz w:val="24"/>
          <w:szCs w:val="24"/>
          <w:lang w:val="fr-CA"/>
        </w:rPr>
        <w:t>e distanci</w:t>
      </w:r>
      <w:r>
        <w:rPr>
          <w:rFonts w:ascii="Times New Roman" w:hAnsi="Times New Roman" w:cs="Times New Roman"/>
          <w:sz w:val="24"/>
          <w:szCs w:val="24"/>
          <w:lang w:val="fr-CA"/>
        </w:rPr>
        <w:t xml:space="preserve">e nullement des commentaires </w:t>
      </w:r>
      <w:r w:rsidR="00FC5C43">
        <w:rPr>
          <w:rFonts w:ascii="Times New Roman" w:hAnsi="Times New Roman" w:cs="Times New Roman"/>
          <w:sz w:val="24"/>
          <w:szCs w:val="24"/>
          <w:lang w:val="fr-CA"/>
        </w:rPr>
        <w:t>formulés</w:t>
      </w:r>
      <w:r w:rsidR="00E16856">
        <w:rPr>
          <w:rFonts w:ascii="Times New Roman" w:hAnsi="Times New Roman" w:cs="Times New Roman"/>
          <w:sz w:val="24"/>
          <w:szCs w:val="24"/>
          <w:lang w:val="fr-CA"/>
        </w:rPr>
        <w:t xml:space="preserve"> collectivement</w:t>
      </w:r>
      <w:r w:rsidR="00FC5C43">
        <w:rPr>
          <w:rFonts w:ascii="Times New Roman" w:hAnsi="Times New Roman" w:cs="Times New Roman"/>
          <w:sz w:val="24"/>
          <w:szCs w:val="24"/>
          <w:lang w:val="fr-CA"/>
        </w:rPr>
        <w:t xml:space="preserve"> par le</w:t>
      </w:r>
      <w:r w:rsidR="003E6ACD">
        <w:rPr>
          <w:rFonts w:ascii="Times New Roman" w:hAnsi="Times New Roman" w:cs="Times New Roman"/>
          <w:sz w:val="24"/>
          <w:szCs w:val="24"/>
          <w:lang w:val="fr-CA"/>
        </w:rPr>
        <w:t xml:space="preserve"> comité d’audition</w:t>
      </w:r>
      <w:r>
        <w:rPr>
          <w:rFonts w:ascii="Times New Roman" w:hAnsi="Times New Roman" w:cs="Times New Roman"/>
          <w:sz w:val="24"/>
          <w:szCs w:val="24"/>
          <w:lang w:val="fr-CA"/>
        </w:rPr>
        <w:t xml:space="preserve">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145</w:t>
      </w:r>
      <w:r>
        <w:rPr>
          <w:rFonts w:ascii="Times New Roman" w:hAnsi="Times New Roman" w:cs="Times New Roman"/>
          <w:sz w:val="24"/>
          <w:szCs w:val="24"/>
          <w:lang w:val="fr-CA"/>
        </w:rPr>
        <w:t xml:space="preserve"> de nos</w:t>
      </w:r>
      <w:r w:rsidR="0024523C"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motifs de décision</w:t>
      </w:r>
      <w:r>
        <w:rPr>
          <w:rFonts w:ascii="Times New Roman" w:hAnsi="Times New Roman" w:cs="Times New Roman"/>
          <w:sz w:val="24"/>
          <w:szCs w:val="24"/>
          <w:lang w:val="fr-CA"/>
        </w:rPr>
        <w:t xml:space="preserve">, selon lesquels la rédaction de l’article par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a miné la confiance du pu</w:t>
      </w:r>
      <w:r w:rsidR="0024523C" w:rsidRPr="009A1EC0">
        <w:rPr>
          <w:rFonts w:ascii="Times New Roman" w:hAnsi="Times New Roman" w:cs="Times New Roman"/>
          <w:sz w:val="24"/>
          <w:szCs w:val="24"/>
          <w:lang w:val="fr-CA"/>
        </w:rPr>
        <w:t>blic</w:t>
      </w:r>
      <w:r>
        <w:rPr>
          <w:rFonts w:ascii="Times New Roman" w:hAnsi="Times New Roman" w:cs="Times New Roman"/>
          <w:sz w:val="24"/>
          <w:szCs w:val="24"/>
          <w:lang w:val="fr-CA"/>
        </w:rPr>
        <w:t xml:space="preserve"> dans</w:t>
      </w:r>
      <w:r w:rsidR="0024523C"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24523C" w:rsidRPr="009A1EC0">
        <w:rPr>
          <w:rFonts w:ascii="Times New Roman" w:hAnsi="Times New Roman" w:cs="Times New Roman"/>
          <w:sz w:val="24"/>
          <w:szCs w:val="24"/>
          <w:lang w:val="fr-CA"/>
        </w:rPr>
        <w:t xml:space="preserve">, </w:t>
      </w:r>
      <w:r w:rsidR="00FC5C43">
        <w:rPr>
          <w:rFonts w:ascii="Times New Roman" w:hAnsi="Times New Roman" w:cs="Times New Roman"/>
          <w:sz w:val="24"/>
          <w:szCs w:val="24"/>
          <w:lang w:val="fr-CA"/>
        </w:rPr>
        <w:t xml:space="preserve">je suis d’avis que la réponse relativement </w:t>
      </w:r>
      <w:r w:rsidR="00C6009F">
        <w:rPr>
          <w:rFonts w:ascii="Times New Roman" w:hAnsi="Times New Roman" w:cs="Times New Roman"/>
          <w:sz w:val="24"/>
          <w:szCs w:val="24"/>
          <w:lang w:val="fr-CA"/>
        </w:rPr>
        <w:t xml:space="preserve">modérée du </w:t>
      </w:r>
      <w:r w:rsidR="0024523C" w:rsidRPr="009A1EC0">
        <w:rPr>
          <w:rFonts w:ascii="Times New Roman" w:hAnsi="Times New Roman" w:cs="Times New Roman"/>
          <w:sz w:val="24"/>
          <w:szCs w:val="24"/>
          <w:lang w:val="fr-CA"/>
        </w:rPr>
        <w:t>public,</w:t>
      </w:r>
      <w:r w:rsidR="00C6009F">
        <w:rPr>
          <w:rFonts w:ascii="Times New Roman" w:hAnsi="Times New Roman" w:cs="Times New Roman"/>
          <w:sz w:val="24"/>
          <w:szCs w:val="24"/>
          <w:lang w:val="fr-CA"/>
        </w:rPr>
        <w:t xml:space="preserve"> malgré la</w:t>
      </w:r>
      <w:r w:rsidR="0024523C" w:rsidRPr="009A1EC0">
        <w:rPr>
          <w:rFonts w:ascii="Times New Roman" w:hAnsi="Times New Roman" w:cs="Times New Roman"/>
          <w:sz w:val="24"/>
          <w:szCs w:val="24"/>
          <w:lang w:val="fr-CA"/>
        </w:rPr>
        <w:t xml:space="preserve"> </w:t>
      </w:r>
      <w:r w:rsidR="00C6009F">
        <w:rPr>
          <w:rFonts w:ascii="Times New Roman" w:hAnsi="Times New Roman" w:cs="Times New Roman"/>
          <w:sz w:val="24"/>
          <w:szCs w:val="24"/>
          <w:lang w:val="fr-CA"/>
        </w:rPr>
        <w:t xml:space="preserve">publicité considérable que les commentaires de </w:t>
      </w:r>
      <w:r w:rsidR="00F004A6">
        <w:rPr>
          <w:rFonts w:ascii="Times New Roman" w:hAnsi="Times New Roman" w:cs="Times New Roman"/>
          <w:sz w:val="24"/>
          <w:szCs w:val="24"/>
          <w:lang w:val="fr-CA"/>
        </w:rPr>
        <w:t>la juge de paix</w:t>
      </w:r>
      <w:r w:rsidR="00C6009F">
        <w:rPr>
          <w:rFonts w:ascii="Times New Roman" w:hAnsi="Times New Roman" w:cs="Times New Roman"/>
          <w:sz w:val="24"/>
          <w:szCs w:val="24"/>
          <w:lang w:val="fr-CA"/>
        </w:rPr>
        <w:t xml:space="preserve"> ont reçue</w:t>
      </w:r>
      <w:r w:rsidR="0024523C" w:rsidRPr="009A1EC0">
        <w:rPr>
          <w:rFonts w:ascii="Times New Roman" w:hAnsi="Times New Roman" w:cs="Times New Roman"/>
          <w:sz w:val="24"/>
          <w:szCs w:val="24"/>
          <w:lang w:val="fr-CA"/>
        </w:rPr>
        <w:t xml:space="preserve">, </w:t>
      </w:r>
      <w:r w:rsidR="00BE7C0C">
        <w:rPr>
          <w:rFonts w:ascii="Times New Roman" w:hAnsi="Times New Roman" w:cs="Times New Roman"/>
          <w:sz w:val="24"/>
          <w:szCs w:val="24"/>
          <w:lang w:val="fr-CA"/>
        </w:rPr>
        <w:t xml:space="preserve">devrait maintenant être prise en considération </w:t>
      </w:r>
      <w:r w:rsidR="00BC14E6">
        <w:rPr>
          <w:rFonts w:ascii="Times New Roman" w:hAnsi="Times New Roman" w:cs="Times New Roman"/>
          <w:sz w:val="24"/>
          <w:szCs w:val="24"/>
          <w:lang w:val="fr-CA"/>
        </w:rPr>
        <w:t>pour</w:t>
      </w:r>
      <w:r w:rsidR="00BE7C0C">
        <w:rPr>
          <w:rFonts w:ascii="Times New Roman" w:hAnsi="Times New Roman" w:cs="Times New Roman"/>
          <w:sz w:val="24"/>
          <w:szCs w:val="24"/>
          <w:lang w:val="fr-CA"/>
        </w:rPr>
        <w:t xml:space="preserve"> déterminer la sanction qu’il convient d’imposer.</w:t>
      </w:r>
    </w:p>
    <w:p w14:paraId="5441E69B" w14:textId="77777777" w:rsidR="00AB47FE" w:rsidRPr="009A1EC0" w:rsidRDefault="00AB47FE" w:rsidP="00AB47FE">
      <w:pPr>
        <w:pStyle w:val="ListParagraph"/>
        <w:rPr>
          <w:rFonts w:ascii="Times New Roman" w:hAnsi="Times New Roman" w:cs="Times New Roman"/>
          <w:sz w:val="24"/>
          <w:szCs w:val="24"/>
          <w:lang w:val="fr-CA"/>
        </w:rPr>
      </w:pPr>
    </w:p>
    <w:p w14:paraId="4686C8AD" w14:textId="2555A366" w:rsidR="0024523C" w:rsidRPr="009A1EC0" w:rsidRDefault="0024523C" w:rsidP="001E39F3">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N</w:t>
      </w:r>
      <w:r w:rsidR="00C62B62">
        <w:rPr>
          <w:rFonts w:ascii="Times New Roman" w:hAnsi="Times New Roman" w:cs="Times New Roman"/>
          <w:sz w:val="24"/>
          <w:szCs w:val="24"/>
          <w:lang w:val="fr-CA"/>
        </w:rPr>
        <w:t>éanmoins, comme je l’ai mentionné plus tôt, il s’agit clairement d’un</w:t>
      </w:r>
      <w:r w:rsidRPr="009A1EC0">
        <w:rPr>
          <w:rFonts w:ascii="Times New Roman" w:hAnsi="Times New Roman" w:cs="Times New Roman"/>
          <w:sz w:val="24"/>
          <w:szCs w:val="24"/>
          <w:lang w:val="fr-CA"/>
        </w:rPr>
        <w:t xml:space="preserve"> </w:t>
      </w:r>
      <w:r w:rsidR="00D01BA6">
        <w:rPr>
          <w:rFonts w:ascii="Times New Roman" w:hAnsi="Times New Roman" w:cs="Times New Roman"/>
          <w:sz w:val="24"/>
          <w:szCs w:val="24"/>
          <w:lang w:val="fr-CA"/>
        </w:rPr>
        <w:t>facteur aggravant</w:t>
      </w:r>
      <w:r w:rsidRPr="009A1EC0">
        <w:rPr>
          <w:rFonts w:ascii="Times New Roman" w:hAnsi="Times New Roman" w:cs="Times New Roman"/>
          <w:sz w:val="24"/>
          <w:szCs w:val="24"/>
          <w:lang w:val="fr-CA"/>
        </w:rPr>
        <w:t>.</w:t>
      </w:r>
    </w:p>
    <w:p w14:paraId="781B5ED1" w14:textId="77777777" w:rsidR="003A1D5F" w:rsidRDefault="003A1D5F" w:rsidP="0024523C">
      <w:pPr>
        <w:pStyle w:val="MAINPARAGRAPH"/>
        <w:numPr>
          <w:ilvl w:val="0"/>
          <w:numId w:val="0"/>
        </w:numPr>
        <w:rPr>
          <w:rFonts w:ascii="Times New Roman" w:hAnsi="Times New Roman" w:cs="Times New Roman"/>
          <w:b/>
          <w:szCs w:val="24"/>
          <w:lang w:val="fr-CA"/>
        </w:rPr>
      </w:pPr>
    </w:p>
    <w:p w14:paraId="3BCD7162" w14:textId="36330584" w:rsidR="0024523C" w:rsidRPr="009A1EC0" w:rsidRDefault="005B3D03" w:rsidP="0024523C">
      <w:pPr>
        <w:pStyle w:val="MAINPARAGRAPH"/>
        <w:numPr>
          <w:ilvl w:val="0"/>
          <w:numId w:val="0"/>
        </w:numPr>
        <w:rPr>
          <w:rFonts w:ascii="Times New Roman" w:hAnsi="Times New Roman" w:cs="Times New Roman"/>
          <w:b/>
          <w:szCs w:val="24"/>
          <w:lang w:val="fr-CA"/>
        </w:rPr>
      </w:pPr>
      <w:r>
        <w:rPr>
          <w:rFonts w:ascii="Times New Roman" w:hAnsi="Times New Roman" w:cs="Times New Roman"/>
          <w:b/>
          <w:szCs w:val="24"/>
          <w:lang w:val="fr-CA"/>
        </w:rPr>
        <w:t>FACTEUR N</w:t>
      </w:r>
      <w:r w:rsidRPr="00316C9A">
        <w:rPr>
          <w:rFonts w:ascii="Times New Roman" w:hAnsi="Times New Roman" w:cs="Times New Roman"/>
          <w:b/>
          <w:szCs w:val="24"/>
          <w:vertAlign w:val="superscript"/>
          <w:lang w:val="fr-CA"/>
        </w:rPr>
        <w:t>O</w:t>
      </w:r>
      <w:r>
        <w:rPr>
          <w:rFonts w:ascii="Times New Roman" w:hAnsi="Times New Roman" w:cs="Times New Roman"/>
          <w:b/>
          <w:szCs w:val="24"/>
          <w:lang w:val="fr-CA"/>
        </w:rPr>
        <w:t xml:space="preserve"> 10 DE </w:t>
      </w:r>
      <w:r w:rsidR="00A83635">
        <w:rPr>
          <w:rFonts w:ascii="Times New Roman" w:hAnsi="Times New Roman" w:cs="Times New Roman"/>
          <w:b/>
          <w:szCs w:val="24"/>
          <w:lang w:val="fr-CA"/>
        </w:rPr>
        <w:t>L’AFFAIRE CHISVIN</w:t>
      </w:r>
      <w:r>
        <w:rPr>
          <w:rFonts w:ascii="Times New Roman" w:hAnsi="Times New Roman" w:cs="Times New Roman"/>
          <w:b/>
          <w:szCs w:val="24"/>
          <w:lang w:val="fr-CA"/>
        </w:rPr>
        <w:t> :</w:t>
      </w:r>
      <w:r w:rsidR="00691327">
        <w:rPr>
          <w:rFonts w:ascii="Times New Roman" w:hAnsi="Times New Roman" w:cs="Times New Roman"/>
          <w:b/>
          <w:szCs w:val="24"/>
          <w:lang w:val="fr-CA"/>
        </w:rPr>
        <w:t xml:space="preserve"> </w:t>
      </w:r>
      <w:r w:rsidR="00691327" w:rsidRPr="00691327">
        <w:rPr>
          <w:rFonts w:ascii="Times New Roman" w:hAnsi="Times New Roman" w:cs="Times New Roman"/>
          <w:b/>
          <w:i/>
          <w:szCs w:val="24"/>
          <w:lang w:val="fr-CA"/>
        </w:rPr>
        <w:t>Dans quelle mesure le juge de paix a-t-il abusé de sa position pour satisfaire des désirs personnels?</w:t>
      </w:r>
    </w:p>
    <w:p w14:paraId="27D46149"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109A22B8" w14:textId="2C34188E" w:rsidR="00AB47FE" w:rsidRPr="009A1EC0" w:rsidRDefault="00634CD5"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À la différence de plusieurs autres affaires d’inconduite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ni</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ni un membre de sa famille n’</w:t>
      </w:r>
      <w:r w:rsidR="005008D1">
        <w:rPr>
          <w:rFonts w:ascii="Times New Roman" w:hAnsi="Times New Roman" w:cs="Times New Roman"/>
          <w:sz w:val="24"/>
          <w:szCs w:val="24"/>
          <w:lang w:val="fr-CA"/>
        </w:rPr>
        <w:t>ont</w:t>
      </w:r>
      <w:r>
        <w:rPr>
          <w:rFonts w:ascii="Times New Roman" w:hAnsi="Times New Roman" w:cs="Times New Roman"/>
          <w:sz w:val="24"/>
          <w:szCs w:val="24"/>
          <w:lang w:val="fr-CA"/>
        </w:rPr>
        <w:t xml:space="preserve"> tiré un avantage ou</w:t>
      </w:r>
      <w:r w:rsidR="005008D1">
        <w:rPr>
          <w:rFonts w:ascii="Times New Roman" w:hAnsi="Times New Roman" w:cs="Times New Roman"/>
          <w:sz w:val="24"/>
          <w:szCs w:val="24"/>
          <w:lang w:val="fr-CA"/>
        </w:rPr>
        <w:t xml:space="preserve"> un</w:t>
      </w:r>
      <w:r>
        <w:rPr>
          <w:rFonts w:ascii="Times New Roman" w:hAnsi="Times New Roman" w:cs="Times New Roman"/>
          <w:sz w:val="24"/>
          <w:szCs w:val="24"/>
          <w:lang w:val="fr-CA"/>
        </w:rPr>
        <w:t xml:space="preserve"> gain personnel</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 sa rédaction de l’article d’opinion</w:t>
      </w:r>
      <w:r w:rsidR="0024523C" w:rsidRPr="009A1EC0">
        <w:rPr>
          <w:rFonts w:ascii="Times New Roman" w:hAnsi="Times New Roman" w:cs="Times New Roman"/>
          <w:sz w:val="24"/>
          <w:szCs w:val="24"/>
          <w:lang w:val="fr-CA"/>
        </w:rPr>
        <w:t xml:space="preserve">. </w:t>
      </w:r>
      <w:r w:rsidR="00470A41">
        <w:rPr>
          <w:rFonts w:ascii="Times New Roman" w:hAnsi="Times New Roman" w:cs="Times New Roman"/>
          <w:sz w:val="24"/>
          <w:szCs w:val="24"/>
          <w:lang w:val="fr-CA"/>
        </w:rPr>
        <w:t>La juge de paix</w:t>
      </w:r>
      <w:r w:rsidR="00EF6075">
        <w:rPr>
          <w:rFonts w:ascii="Times New Roman" w:hAnsi="Times New Roman" w:cs="Times New Roman"/>
          <w:sz w:val="24"/>
          <w:szCs w:val="24"/>
          <w:lang w:val="fr-CA"/>
        </w:rPr>
        <w:t xml:space="preserve"> pourrait tout au plus </w:t>
      </w:r>
      <w:r w:rsidR="00E70A3D">
        <w:rPr>
          <w:rFonts w:ascii="Times New Roman" w:hAnsi="Times New Roman" w:cs="Times New Roman"/>
          <w:sz w:val="24"/>
          <w:szCs w:val="24"/>
          <w:lang w:val="fr-CA"/>
        </w:rPr>
        <w:t>avoir</w:t>
      </w:r>
      <w:r w:rsidR="00DC08FC">
        <w:rPr>
          <w:rFonts w:ascii="Times New Roman" w:hAnsi="Times New Roman" w:cs="Times New Roman"/>
          <w:sz w:val="24"/>
          <w:szCs w:val="24"/>
          <w:lang w:val="fr-CA"/>
        </w:rPr>
        <w:t xml:space="preserve"> eu</w:t>
      </w:r>
      <w:r w:rsidR="00E70A3D">
        <w:rPr>
          <w:rFonts w:ascii="Times New Roman" w:hAnsi="Times New Roman" w:cs="Times New Roman"/>
          <w:sz w:val="24"/>
          <w:szCs w:val="24"/>
          <w:lang w:val="fr-CA"/>
        </w:rPr>
        <w:t xml:space="preserve"> </w:t>
      </w:r>
      <w:r w:rsidR="00EF6075">
        <w:rPr>
          <w:rFonts w:ascii="Times New Roman" w:hAnsi="Times New Roman" w:cs="Times New Roman"/>
          <w:sz w:val="24"/>
          <w:szCs w:val="24"/>
          <w:lang w:val="fr-CA"/>
        </w:rPr>
        <w:t>un</w:t>
      </w:r>
      <w:r w:rsidR="0024523C" w:rsidRPr="009A1EC0">
        <w:rPr>
          <w:rFonts w:ascii="Times New Roman" w:hAnsi="Times New Roman" w:cs="Times New Roman"/>
          <w:sz w:val="24"/>
          <w:szCs w:val="24"/>
          <w:lang w:val="fr-CA"/>
        </w:rPr>
        <w:t xml:space="preserve"> </w:t>
      </w:r>
      <w:r w:rsidR="00EF6075">
        <w:rPr>
          <w:rFonts w:ascii="Times New Roman" w:hAnsi="Times New Roman" w:cs="Times New Roman"/>
          <w:sz w:val="24"/>
          <w:szCs w:val="24"/>
          <w:lang w:val="fr-CA"/>
        </w:rPr>
        <w:t>sentiment implicite de</w:t>
      </w:r>
      <w:r w:rsidR="0024523C" w:rsidRPr="009A1EC0">
        <w:rPr>
          <w:rFonts w:ascii="Times New Roman" w:hAnsi="Times New Roman" w:cs="Times New Roman"/>
          <w:sz w:val="24"/>
          <w:szCs w:val="24"/>
          <w:lang w:val="fr-CA"/>
        </w:rPr>
        <w:t xml:space="preserve"> satisfaction</w:t>
      </w:r>
      <w:r w:rsidR="00EF6075">
        <w:rPr>
          <w:rFonts w:ascii="Times New Roman" w:hAnsi="Times New Roman" w:cs="Times New Roman"/>
          <w:sz w:val="24"/>
          <w:szCs w:val="24"/>
          <w:lang w:val="fr-CA"/>
        </w:rPr>
        <w:t xml:space="preserve"> personnelle</w:t>
      </w:r>
      <w:r w:rsidR="0024523C" w:rsidRPr="009A1EC0">
        <w:rPr>
          <w:rFonts w:ascii="Times New Roman" w:hAnsi="Times New Roman" w:cs="Times New Roman"/>
          <w:sz w:val="24"/>
          <w:szCs w:val="24"/>
          <w:lang w:val="fr-CA"/>
        </w:rPr>
        <w:t xml:space="preserve"> </w:t>
      </w:r>
      <w:r w:rsidR="00470A41">
        <w:rPr>
          <w:rFonts w:ascii="Times New Roman" w:hAnsi="Times New Roman" w:cs="Times New Roman"/>
          <w:sz w:val="24"/>
          <w:szCs w:val="24"/>
          <w:lang w:val="fr-CA"/>
        </w:rPr>
        <w:t xml:space="preserve">lié au fait </w:t>
      </w:r>
      <w:r w:rsidR="00EF6075">
        <w:rPr>
          <w:rFonts w:ascii="Times New Roman" w:hAnsi="Times New Roman" w:cs="Times New Roman"/>
          <w:sz w:val="24"/>
          <w:szCs w:val="24"/>
          <w:lang w:val="fr-CA"/>
        </w:rPr>
        <w:t>d’avoir exprimé ses</w:t>
      </w:r>
      <w:r w:rsidR="0024523C" w:rsidRPr="009A1EC0">
        <w:rPr>
          <w:rFonts w:ascii="Times New Roman" w:hAnsi="Times New Roman" w:cs="Times New Roman"/>
          <w:sz w:val="24"/>
          <w:szCs w:val="24"/>
          <w:lang w:val="fr-CA"/>
        </w:rPr>
        <w:t xml:space="preserve"> opinions </w:t>
      </w:r>
      <w:r w:rsidR="00EF6075">
        <w:rPr>
          <w:rFonts w:ascii="Times New Roman" w:hAnsi="Times New Roman" w:cs="Times New Roman"/>
          <w:sz w:val="24"/>
          <w:szCs w:val="24"/>
          <w:lang w:val="fr-CA"/>
        </w:rPr>
        <w:t>dans</w:t>
      </w:r>
      <w:r w:rsidR="0024523C"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24523C" w:rsidRPr="009A1EC0">
        <w:rPr>
          <w:rFonts w:ascii="Times New Roman" w:hAnsi="Times New Roman" w:cs="Times New Roman"/>
          <w:sz w:val="24"/>
          <w:szCs w:val="24"/>
          <w:lang w:val="fr-CA"/>
        </w:rPr>
        <w:t>.</w:t>
      </w:r>
    </w:p>
    <w:p w14:paraId="26B00AC8"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7C0F491F" w14:textId="739F8129" w:rsidR="0024523C" w:rsidRPr="009A1EC0" w:rsidRDefault="00634CD5"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Par conséquent, j</w:t>
      </w:r>
      <w:r w:rsidR="005008D1">
        <w:rPr>
          <w:rFonts w:ascii="Times New Roman" w:hAnsi="Times New Roman" w:cs="Times New Roman"/>
          <w:sz w:val="24"/>
          <w:szCs w:val="24"/>
          <w:lang w:val="fr-CA"/>
        </w:rPr>
        <w:t>’estime qu’il s’agit d’un facteur neutre</w:t>
      </w:r>
      <w:r w:rsidR="0024523C" w:rsidRPr="009A1EC0">
        <w:rPr>
          <w:rFonts w:ascii="Times New Roman" w:hAnsi="Times New Roman" w:cs="Times New Roman"/>
          <w:sz w:val="24"/>
          <w:szCs w:val="24"/>
          <w:lang w:val="fr-CA"/>
        </w:rPr>
        <w:t>.</w:t>
      </w:r>
    </w:p>
    <w:p w14:paraId="71752C56" w14:textId="463B12F9" w:rsidR="0024523C" w:rsidRPr="009A1EC0" w:rsidRDefault="00C959A4" w:rsidP="0024523C">
      <w:pPr>
        <w:pStyle w:val="MAINPARAGRAPH"/>
        <w:numPr>
          <w:ilvl w:val="0"/>
          <w:numId w:val="0"/>
        </w:numPr>
        <w:rPr>
          <w:rFonts w:ascii="Times New Roman" w:hAnsi="Times New Roman" w:cs="Times New Roman"/>
          <w:b/>
          <w:sz w:val="28"/>
          <w:szCs w:val="28"/>
          <w:lang w:val="fr-CA"/>
        </w:rPr>
      </w:pPr>
      <w:r>
        <w:rPr>
          <w:rFonts w:ascii="Times New Roman" w:hAnsi="Times New Roman" w:cs="Times New Roman"/>
          <w:b/>
          <w:sz w:val="28"/>
          <w:szCs w:val="28"/>
          <w:lang w:val="fr-CA"/>
        </w:rPr>
        <w:t xml:space="preserve">RÉSUMÉ DES FACTEURS </w:t>
      </w:r>
      <w:r w:rsidRPr="009A1EC0">
        <w:rPr>
          <w:rFonts w:ascii="Times New Roman" w:hAnsi="Times New Roman" w:cs="Times New Roman"/>
          <w:b/>
          <w:sz w:val="28"/>
          <w:szCs w:val="28"/>
          <w:lang w:val="fr-CA"/>
        </w:rPr>
        <w:t>AG</w:t>
      </w:r>
      <w:r>
        <w:rPr>
          <w:rFonts w:ascii="Times New Roman" w:hAnsi="Times New Roman" w:cs="Times New Roman"/>
          <w:b/>
          <w:sz w:val="28"/>
          <w:szCs w:val="28"/>
          <w:lang w:val="fr-CA"/>
        </w:rPr>
        <w:t>G</w:t>
      </w:r>
      <w:r w:rsidRPr="009A1EC0">
        <w:rPr>
          <w:rFonts w:ascii="Times New Roman" w:hAnsi="Times New Roman" w:cs="Times New Roman"/>
          <w:b/>
          <w:sz w:val="28"/>
          <w:szCs w:val="28"/>
          <w:lang w:val="fr-CA"/>
        </w:rPr>
        <w:t>RAV</w:t>
      </w:r>
      <w:r>
        <w:rPr>
          <w:rFonts w:ascii="Times New Roman" w:hAnsi="Times New Roman" w:cs="Times New Roman"/>
          <w:b/>
          <w:sz w:val="28"/>
          <w:szCs w:val="28"/>
          <w:lang w:val="fr-CA"/>
        </w:rPr>
        <w:t>ANTS ET ATTÉNUANTS</w:t>
      </w:r>
    </w:p>
    <w:p w14:paraId="333A4FDA"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44538C86" w14:textId="3A17E974" w:rsidR="00AB47FE" w:rsidRPr="009A1EC0" w:rsidRDefault="0014171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w:t>
      </w:r>
      <w:r w:rsidR="000114A6">
        <w:rPr>
          <w:rFonts w:ascii="Times New Roman" w:hAnsi="Times New Roman" w:cs="Times New Roman"/>
          <w:sz w:val="24"/>
          <w:szCs w:val="24"/>
          <w:lang w:val="fr-CA"/>
        </w:rPr>
        <w:t xml:space="preserve">’analyse des facteurs de l’affaire </w:t>
      </w:r>
      <w:r w:rsidR="0024523C" w:rsidRPr="009A1EC0">
        <w:rPr>
          <w:rFonts w:ascii="Times New Roman" w:hAnsi="Times New Roman" w:cs="Times New Roman"/>
          <w:i/>
          <w:sz w:val="24"/>
          <w:szCs w:val="24"/>
          <w:lang w:val="fr-CA"/>
        </w:rPr>
        <w:t>Chisvin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dans le cas de</w:t>
      </w:r>
      <w:r w:rsidR="00A165FB">
        <w:rPr>
          <w:rFonts w:ascii="Times New Roman" w:hAnsi="Times New Roman" w:cs="Times New Roman"/>
          <w:sz w:val="24"/>
          <w:szCs w:val="24"/>
          <w:lang w:val="fr-CA"/>
        </w:rPr>
        <w:t xml:space="preserve">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révèle qu</w:t>
      </w:r>
      <w:r w:rsidR="006411B6">
        <w:rPr>
          <w:rFonts w:ascii="Times New Roman" w:hAnsi="Times New Roman" w:cs="Times New Roman"/>
          <w:sz w:val="24"/>
          <w:szCs w:val="24"/>
          <w:lang w:val="fr-CA"/>
        </w:rPr>
        <w:t>’il y a</w:t>
      </w:r>
      <w:r w:rsidR="0024523C" w:rsidRPr="009A1EC0">
        <w:rPr>
          <w:rFonts w:ascii="Times New Roman" w:hAnsi="Times New Roman" w:cs="Times New Roman"/>
          <w:sz w:val="24"/>
          <w:szCs w:val="24"/>
          <w:lang w:val="fr-CA"/>
        </w:rPr>
        <w:t xml:space="preserve"> </w:t>
      </w:r>
      <w:r w:rsidR="000114A6">
        <w:rPr>
          <w:rFonts w:ascii="Times New Roman" w:hAnsi="Times New Roman" w:cs="Times New Roman"/>
          <w:sz w:val="24"/>
          <w:szCs w:val="24"/>
          <w:lang w:val="fr-CA"/>
        </w:rPr>
        <w:t xml:space="preserve">certains </w:t>
      </w:r>
      <w:r>
        <w:rPr>
          <w:rFonts w:ascii="Times New Roman" w:hAnsi="Times New Roman" w:cs="Times New Roman"/>
          <w:sz w:val="24"/>
          <w:szCs w:val="24"/>
          <w:lang w:val="fr-CA"/>
        </w:rPr>
        <w:t>facteurs</w:t>
      </w:r>
      <w:r w:rsidR="000114A6">
        <w:rPr>
          <w:rFonts w:ascii="Times New Roman" w:hAnsi="Times New Roman" w:cs="Times New Roman"/>
          <w:sz w:val="24"/>
          <w:szCs w:val="24"/>
          <w:lang w:val="fr-CA"/>
        </w:rPr>
        <w:t xml:space="preserve"> aggravants</w:t>
      </w:r>
      <w:r w:rsidR="006411B6">
        <w:rPr>
          <w:rFonts w:ascii="Times New Roman" w:hAnsi="Times New Roman" w:cs="Times New Roman"/>
          <w:sz w:val="24"/>
          <w:szCs w:val="24"/>
          <w:lang w:val="fr-CA"/>
        </w:rPr>
        <w:t xml:space="preserve"> et </w:t>
      </w:r>
      <w:r w:rsidR="000114A6">
        <w:rPr>
          <w:rFonts w:ascii="Times New Roman" w:hAnsi="Times New Roman" w:cs="Times New Roman"/>
          <w:sz w:val="24"/>
          <w:szCs w:val="24"/>
          <w:lang w:val="fr-CA"/>
        </w:rPr>
        <w:t xml:space="preserve">plusieurs autres </w:t>
      </w:r>
      <w:r w:rsidR="006411B6">
        <w:rPr>
          <w:rFonts w:ascii="Times New Roman" w:hAnsi="Times New Roman" w:cs="Times New Roman"/>
          <w:sz w:val="24"/>
          <w:szCs w:val="24"/>
          <w:lang w:val="fr-CA"/>
        </w:rPr>
        <w:t>facteurs</w:t>
      </w:r>
      <w:r w:rsidR="000114A6">
        <w:rPr>
          <w:rFonts w:ascii="Times New Roman" w:hAnsi="Times New Roman" w:cs="Times New Roman"/>
          <w:sz w:val="24"/>
          <w:szCs w:val="24"/>
          <w:lang w:val="fr-CA"/>
        </w:rPr>
        <w:t xml:space="preserve"> atténuants</w:t>
      </w:r>
      <w:r w:rsidR="0024523C" w:rsidRPr="009A1EC0">
        <w:rPr>
          <w:rFonts w:ascii="Times New Roman" w:hAnsi="Times New Roman" w:cs="Times New Roman"/>
          <w:sz w:val="24"/>
          <w:szCs w:val="24"/>
          <w:lang w:val="fr-CA"/>
        </w:rPr>
        <w:t>.</w:t>
      </w:r>
      <w:r w:rsidR="000114A6">
        <w:rPr>
          <w:rFonts w:ascii="Times New Roman" w:hAnsi="Times New Roman" w:cs="Times New Roman"/>
          <w:sz w:val="24"/>
          <w:szCs w:val="24"/>
          <w:lang w:val="fr-CA"/>
        </w:rPr>
        <w:t xml:space="preserve"> Par conséquent, cela pourrait signifier que ni une mesure particulièrement </w:t>
      </w:r>
      <w:r w:rsidR="00504455">
        <w:rPr>
          <w:rFonts w:ascii="Times New Roman" w:hAnsi="Times New Roman" w:cs="Times New Roman"/>
          <w:sz w:val="24"/>
          <w:szCs w:val="24"/>
          <w:lang w:val="fr-CA"/>
        </w:rPr>
        <w:t>clémente ni une mesure particulièrement sévère ne serait nécessairement appropriée en l’espèce</w:t>
      </w:r>
      <w:r w:rsidR="0024523C" w:rsidRPr="009A1EC0">
        <w:rPr>
          <w:rFonts w:ascii="Times New Roman" w:hAnsi="Times New Roman" w:cs="Times New Roman"/>
          <w:sz w:val="24"/>
          <w:szCs w:val="24"/>
          <w:lang w:val="fr-CA"/>
        </w:rPr>
        <w:t>.</w:t>
      </w:r>
    </w:p>
    <w:p w14:paraId="1ED95F17"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76F523D2" w14:textId="45A5F4A6" w:rsidR="00AB47FE" w:rsidRPr="009A1EC0" w:rsidRDefault="00FA6163"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Je ne propose pas que la destitution ne soit recommandée que dans les situations où les dix facteurs de l’affaire </w:t>
      </w:r>
      <w:r w:rsidR="0024523C" w:rsidRPr="009A1EC0">
        <w:rPr>
          <w:rFonts w:ascii="Times New Roman" w:hAnsi="Times New Roman" w:cs="Times New Roman"/>
          <w:i/>
          <w:sz w:val="24"/>
          <w:szCs w:val="24"/>
          <w:lang w:val="fr-CA"/>
        </w:rPr>
        <w:t>Chisvin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sont </w:t>
      </w:r>
      <w:r w:rsidR="00500DFA">
        <w:rPr>
          <w:rFonts w:ascii="Times New Roman" w:hAnsi="Times New Roman" w:cs="Times New Roman"/>
          <w:sz w:val="24"/>
          <w:szCs w:val="24"/>
          <w:lang w:val="fr-CA"/>
        </w:rPr>
        <w:t xml:space="preserve">tous </w:t>
      </w:r>
      <w:r>
        <w:rPr>
          <w:rFonts w:ascii="Times New Roman" w:hAnsi="Times New Roman" w:cs="Times New Roman"/>
          <w:sz w:val="24"/>
          <w:szCs w:val="24"/>
          <w:lang w:val="fr-CA"/>
        </w:rPr>
        <w:t>jugés aggravants</w:t>
      </w:r>
      <w:r w:rsidR="0024523C" w:rsidRPr="009A1EC0">
        <w:rPr>
          <w:rFonts w:ascii="Times New Roman" w:hAnsi="Times New Roman" w:cs="Times New Roman"/>
          <w:sz w:val="24"/>
          <w:szCs w:val="24"/>
          <w:lang w:val="fr-CA"/>
        </w:rPr>
        <w:t>.</w:t>
      </w:r>
      <w:r w:rsidR="00593A05">
        <w:rPr>
          <w:rFonts w:ascii="Times New Roman" w:hAnsi="Times New Roman" w:cs="Times New Roman"/>
          <w:sz w:val="24"/>
          <w:szCs w:val="24"/>
          <w:lang w:val="fr-CA"/>
        </w:rPr>
        <w:t xml:space="preserve"> Cependant</w:t>
      </w:r>
      <w:r w:rsidR="0024523C" w:rsidRPr="009A1EC0">
        <w:rPr>
          <w:rFonts w:ascii="Times New Roman" w:hAnsi="Times New Roman" w:cs="Times New Roman"/>
          <w:sz w:val="24"/>
          <w:szCs w:val="24"/>
          <w:lang w:val="fr-CA"/>
        </w:rPr>
        <w:t>,</w:t>
      </w:r>
      <w:r w:rsidR="00593A05">
        <w:rPr>
          <w:rFonts w:ascii="Times New Roman" w:hAnsi="Times New Roman" w:cs="Times New Roman"/>
          <w:sz w:val="24"/>
          <w:szCs w:val="24"/>
          <w:lang w:val="fr-CA"/>
        </w:rPr>
        <w:t xml:space="preserve"> dans le cas de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w:t>
      </w:r>
      <w:r w:rsidR="00593A05">
        <w:rPr>
          <w:rFonts w:ascii="Times New Roman" w:hAnsi="Times New Roman" w:cs="Times New Roman"/>
          <w:sz w:val="24"/>
          <w:szCs w:val="24"/>
          <w:lang w:val="fr-CA"/>
        </w:rPr>
        <w:t xml:space="preserve"> vu qu’il y a un certain équilibre entre les facteurs atténuants et les facteurs aggravants</w:t>
      </w:r>
      <w:r w:rsidR="0024523C" w:rsidRPr="009A1EC0">
        <w:rPr>
          <w:rFonts w:ascii="Times New Roman" w:hAnsi="Times New Roman" w:cs="Times New Roman"/>
          <w:sz w:val="24"/>
          <w:szCs w:val="24"/>
          <w:lang w:val="fr-CA"/>
        </w:rPr>
        <w:t xml:space="preserve">, </w:t>
      </w:r>
      <w:r w:rsidR="00593A05">
        <w:rPr>
          <w:rFonts w:ascii="Times New Roman" w:hAnsi="Times New Roman" w:cs="Times New Roman"/>
          <w:sz w:val="24"/>
          <w:szCs w:val="24"/>
          <w:lang w:val="fr-CA"/>
        </w:rPr>
        <w:t xml:space="preserve">j’estime qu’il n’est pas approprié que notre comité d’audition recommande sa destitution, sauf s’il </w:t>
      </w:r>
      <w:r w:rsidR="005E6E8B">
        <w:rPr>
          <w:rFonts w:ascii="Times New Roman" w:hAnsi="Times New Roman" w:cs="Times New Roman"/>
          <w:sz w:val="24"/>
          <w:szCs w:val="24"/>
          <w:lang w:val="fr-CA"/>
        </w:rPr>
        <w:t>existe</w:t>
      </w:r>
      <w:r w:rsidR="00593A05">
        <w:rPr>
          <w:rFonts w:ascii="Times New Roman" w:hAnsi="Times New Roman" w:cs="Times New Roman"/>
          <w:sz w:val="24"/>
          <w:szCs w:val="24"/>
          <w:lang w:val="fr-CA"/>
        </w:rPr>
        <w:t xml:space="preserve"> d’autres motifs clairement convaincants qui mènent à une telle </w:t>
      </w:r>
      <w:r w:rsidR="0024523C" w:rsidRPr="009A1EC0">
        <w:rPr>
          <w:rFonts w:ascii="Times New Roman" w:hAnsi="Times New Roman" w:cs="Times New Roman"/>
          <w:sz w:val="24"/>
          <w:szCs w:val="24"/>
          <w:lang w:val="fr-CA"/>
        </w:rPr>
        <w:t>conclusion.</w:t>
      </w:r>
    </w:p>
    <w:p w14:paraId="356C1412" w14:textId="77777777" w:rsidR="00AB47FE" w:rsidRPr="009A1EC0" w:rsidRDefault="00AB47FE" w:rsidP="00AB47FE">
      <w:pPr>
        <w:pStyle w:val="ListParagraph"/>
        <w:rPr>
          <w:rFonts w:ascii="Times New Roman" w:hAnsi="Times New Roman" w:cs="Times New Roman"/>
          <w:sz w:val="24"/>
          <w:szCs w:val="24"/>
          <w:lang w:val="fr-CA"/>
        </w:rPr>
      </w:pPr>
    </w:p>
    <w:p w14:paraId="7D2FBCDC" w14:textId="7869C691" w:rsidR="0024523C" w:rsidRPr="009A1EC0" w:rsidRDefault="005E6E8B"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Il n’y a pas que les facteurs de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Chisvin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à examiner</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D’autres affaires en matière d’inconduite judiciaire peuvent</w:t>
      </w:r>
      <w:r w:rsidR="00694A89">
        <w:rPr>
          <w:rFonts w:ascii="Times New Roman" w:hAnsi="Times New Roman" w:cs="Times New Roman"/>
          <w:sz w:val="24"/>
          <w:szCs w:val="24"/>
          <w:lang w:val="fr-CA"/>
        </w:rPr>
        <w:t xml:space="preserve"> </w:t>
      </w:r>
      <w:r w:rsidR="002517D5">
        <w:rPr>
          <w:rFonts w:ascii="Times New Roman" w:hAnsi="Times New Roman" w:cs="Times New Roman"/>
          <w:sz w:val="24"/>
          <w:szCs w:val="24"/>
          <w:lang w:val="fr-CA"/>
        </w:rPr>
        <w:t>constituer</w:t>
      </w:r>
      <w:r w:rsidR="00694A89">
        <w:rPr>
          <w:rFonts w:ascii="Times New Roman" w:hAnsi="Times New Roman" w:cs="Times New Roman"/>
          <w:sz w:val="24"/>
          <w:szCs w:val="24"/>
          <w:lang w:val="fr-CA"/>
        </w:rPr>
        <w:t xml:space="preserve"> une source d’orientation, de conseils et de sagesse </w:t>
      </w:r>
      <w:r w:rsidR="00BC4CEC">
        <w:rPr>
          <w:rFonts w:ascii="Times New Roman" w:hAnsi="Times New Roman" w:cs="Times New Roman"/>
          <w:sz w:val="24"/>
          <w:szCs w:val="24"/>
          <w:lang w:val="fr-CA"/>
        </w:rPr>
        <w:t>qui pourrait aider à</w:t>
      </w:r>
      <w:r w:rsidR="00694A89">
        <w:rPr>
          <w:rFonts w:ascii="Times New Roman" w:hAnsi="Times New Roman" w:cs="Times New Roman"/>
          <w:sz w:val="24"/>
          <w:szCs w:val="24"/>
          <w:lang w:val="fr-CA"/>
        </w:rPr>
        <w:t xml:space="preserve"> déterminer la ou les s</w:t>
      </w:r>
      <w:r w:rsidR="0024523C" w:rsidRPr="009A1EC0">
        <w:rPr>
          <w:rFonts w:ascii="Times New Roman" w:hAnsi="Times New Roman" w:cs="Times New Roman"/>
          <w:sz w:val="24"/>
          <w:szCs w:val="24"/>
          <w:lang w:val="fr-CA"/>
        </w:rPr>
        <w:t>anctions</w:t>
      </w:r>
      <w:r w:rsidR="00694A89">
        <w:rPr>
          <w:rFonts w:ascii="Times New Roman" w:hAnsi="Times New Roman" w:cs="Times New Roman"/>
          <w:sz w:val="24"/>
          <w:szCs w:val="24"/>
          <w:lang w:val="fr-CA"/>
        </w:rPr>
        <w:t xml:space="preserve"> qu’il convient d’imposer à </w:t>
      </w:r>
      <w:r w:rsidR="006D1989">
        <w:rPr>
          <w:rFonts w:ascii="Times New Roman" w:hAnsi="Times New Roman" w:cs="Times New Roman"/>
          <w:sz w:val="24"/>
          <w:szCs w:val="24"/>
          <w:lang w:val="fr-CA"/>
        </w:rPr>
        <w:t>la juge de paix Lauzon</w:t>
      </w:r>
      <w:r w:rsidR="0024523C" w:rsidRPr="009A1EC0">
        <w:rPr>
          <w:rFonts w:ascii="Times New Roman" w:hAnsi="Times New Roman" w:cs="Times New Roman"/>
          <w:sz w:val="24"/>
          <w:szCs w:val="24"/>
          <w:lang w:val="fr-CA"/>
        </w:rPr>
        <w:t>.</w:t>
      </w:r>
    </w:p>
    <w:p w14:paraId="2B6D4CF8" w14:textId="40460FF1" w:rsidR="0024523C" w:rsidRPr="009A1EC0" w:rsidRDefault="00346087" w:rsidP="0024523C">
      <w:pPr>
        <w:pStyle w:val="MAINPARAGRAPH"/>
        <w:numPr>
          <w:ilvl w:val="0"/>
          <w:numId w:val="0"/>
        </w:numPr>
        <w:rPr>
          <w:rFonts w:ascii="Times New Roman" w:hAnsi="Times New Roman" w:cs="Times New Roman"/>
          <w:b/>
          <w:sz w:val="28"/>
          <w:szCs w:val="28"/>
          <w:lang w:val="fr-CA"/>
        </w:rPr>
      </w:pPr>
      <w:r>
        <w:rPr>
          <w:rFonts w:ascii="Times New Roman" w:hAnsi="Times New Roman" w:cs="Times New Roman"/>
          <w:b/>
          <w:sz w:val="28"/>
          <w:szCs w:val="28"/>
          <w:lang w:val="fr-CA"/>
        </w:rPr>
        <w:t>JURISPRUDENCE PERTINENTE</w:t>
      </w:r>
    </w:p>
    <w:p w14:paraId="0B2CE500"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1B2E821D" w14:textId="306E50F5" w:rsidR="0024523C" w:rsidRPr="009A1EC0" w:rsidRDefault="000073D2" w:rsidP="00F7214C">
      <w:pPr>
        <w:pStyle w:val="ListParagraph"/>
        <w:numPr>
          <w:ilvl w:val="0"/>
          <w:numId w:val="3"/>
        </w:numPr>
        <w:spacing w:after="0" w:line="360" w:lineRule="auto"/>
        <w:ind w:left="357" w:hanging="357"/>
        <w:jc w:val="both"/>
        <w:rPr>
          <w:rFonts w:ascii="Times New Roman" w:hAnsi="Times New Roman" w:cs="Times New Roman"/>
          <w:sz w:val="24"/>
          <w:szCs w:val="24"/>
          <w:lang w:val="fr-CA"/>
        </w:rPr>
      </w:pPr>
      <w:r>
        <w:rPr>
          <w:rFonts w:ascii="Times New Roman" w:hAnsi="Times New Roman" w:cs="Times New Roman"/>
          <w:sz w:val="24"/>
          <w:szCs w:val="24"/>
          <w:lang w:val="fr-CA"/>
        </w:rPr>
        <w:t>Bien qu’aucune autre affaire en matière d’inconduite judiciaire ne porte sur des faits identiques à ceux en l’espèce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plusieurs autres affaires mettant en cause tant des juges que des juges de paix </w:t>
      </w:r>
      <w:r w:rsidR="00EE6486">
        <w:rPr>
          <w:rFonts w:ascii="Times New Roman" w:hAnsi="Times New Roman" w:cs="Times New Roman"/>
          <w:sz w:val="24"/>
          <w:szCs w:val="24"/>
          <w:lang w:val="fr-CA"/>
        </w:rPr>
        <w:t>sont utiles pour examiner la mesure qu’il convient d’imposer dans la présente affaire</w:t>
      </w:r>
      <w:r w:rsidR="0024523C" w:rsidRPr="009A1EC0">
        <w:rPr>
          <w:rFonts w:ascii="Times New Roman" w:hAnsi="Times New Roman" w:cs="Times New Roman"/>
          <w:sz w:val="24"/>
          <w:szCs w:val="24"/>
          <w:lang w:val="fr-CA"/>
        </w:rPr>
        <w:t xml:space="preserve">. </w:t>
      </w:r>
      <w:r w:rsidR="00736C5D">
        <w:rPr>
          <w:rFonts w:ascii="Times New Roman" w:hAnsi="Times New Roman" w:cs="Times New Roman"/>
          <w:sz w:val="24"/>
          <w:szCs w:val="24"/>
          <w:lang w:val="fr-CA"/>
        </w:rPr>
        <w:t xml:space="preserve">Parmi ces affaires, dont certaines – mais pas toutes – portent sur des commentaires et des </w:t>
      </w:r>
      <w:r w:rsidR="005A30A5">
        <w:rPr>
          <w:rFonts w:ascii="Times New Roman" w:hAnsi="Times New Roman" w:cs="Times New Roman"/>
          <w:sz w:val="24"/>
          <w:szCs w:val="24"/>
          <w:lang w:val="fr-CA"/>
        </w:rPr>
        <w:t>faits et gestes</w:t>
      </w:r>
      <w:r w:rsidR="00736C5D">
        <w:rPr>
          <w:rFonts w:ascii="Times New Roman" w:hAnsi="Times New Roman" w:cs="Times New Roman"/>
          <w:sz w:val="24"/>
          <w:szCs w:val="24"/>
          <w:lang w:val="fr-CA"/>
        </w:rPr>
        <w:t xml:space="preserve"> publics </w:t>
      </w:r>
      <w:r w:rsidR="005A30A5">
        <w:rPr>
          <w:rFonts w:ascii="Times New Roman" w:hAnsi="Times New Roman" w:cs="Times New Roman"/>
          <w:sz w:val="24"/>
          <w:szCs w:val="24"/>
          <w:lang w:val="fr-CA"/>
        </w:rPr>
        <w:t xml:space="preserve">de la </w:t>
      </w:r>
      <w:r w:rsidR="00736C5D">
        <w:rPr>
          <w:rFonts w:ascii="Times New Roman" w:hAnsi="Times New Roman" w:cs="Times New Roman"/>
          <w:sz w:val="24"/>
          <w:szCs w:val="24"/>
          <w:lang w:val="fr-CA"/>
        </w:rPr>
        <w:t>par</w:t>
      </w:r>
      <w:r w:rsidR="005A30A5">
        <w:rPr>
          <w:rFonts w:ascii="Times New Roman" w:hAnsi="Times New Roman" w:cs="Times New Roman"/>
          <w:sz w:val="24"/>
          <w:szCs w:val="24"/>
          <w:lang w:val="fr-CA"/>
        </w:rPr>
        <w:t>t</w:t>
      </w:r>
      <w:r w:rsidR="00736C5D">
        <w:rPr>
          <w:rFonts w:ascii="Times New Roman" w:hAnsi="Times New Roman" w:cs="Times New Roman"/>
          <w:sz w:val="24"/>
          <w:szCs w:val="24"/>
          <w:lang w:val="fr-CA"/>
        </w:rPr>
        <w:t xml:space="preserve"> de membres de la magistrature</w:t>
      </w:r>
      <w:r w:rsidR="0024523C" w:rsidRPr="009A1EC0">
        <w:rPr>
          <w:rFonts w:ascii="Times New Roman" w:hAnsi="Times New Roman" w:cs="Times New Roman"/>
          <w:sz w:val="24"/>
          <w:szCs w:val="24"/>
          <w:lang w:val="fr-CA"/>
        </w:rPr>
        <w:t xml:space="preserve">, </w:t>
      </w:r>
      <w:r w:rsidR="00736C5D">
        <w:rPr>
          <w:rFonts w:ascii="Times New Roman" w:hAnsi="Times New Roman" w:cs="Times New Roman"/>
          <w:sz w:val="24"/>
          <w:szCs w:val="24"/>
          <w:lang w:val="fr-CA"/>
        </w:rPr>
        <w:t>il y a</w:t>
      </w:r>
      <w:r w:rsidR="008259E1">
        <w:rPr>
          <w:rFonts w:ascii="Times New Roman" w:hAnsi="Times New Roman" w:cs="Times New Roman"/>
          <w:sz w:val="24"/>
          <w:szCs w:val="24"/>
          <w:lang w:val="fr-CA"/>
        </w:rPr>
        <w:t> :</w:t>
      </w:r>
      <w:r w:rsidR="00736C5D">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Re Bienvenue </w:t>
      </w:r>
      <w:r w:rsidR="0024523C" w:rsidRPr="009A1EC0">
        <w:rPr>
          <w:rFonts w:ascii="Times New Roman" w:hAnsi="Times New Roman" w:cs="Times New Roman"/>
          <w:sz w:val="24"/>
          <w:szCs w:val="24"/>
          <w:lang w:val="fr-CA"/>
        </w:rPr>
        <w:t>(CC</w:t>
      </w:r>
      <w:r w:rsidR="008259E1">
        <w:rPr>
          <w:rFonts w:ascii="Times New Roman" w:hAnsi="Times New Roman" w:cs="Times New Roman"/>
          <w:sz w:val="24"/>
          <w:szCs w:val="24"/>
          <w:lang w:val="fr-CA"/>
        </w:rPr>
        <w:t>M</w:t>
      </w:r>
      <w:r w:rsidR="0024523C" w:rsidRPr="009A1EC0">
        <w:rPr>
          <w:rFonts w:ascii="Times New Roman" w:hAnsi="Times New Roman" w:cs="Times New Roman"/>
          <w:sz w:val="24"/>
          <w:szCs w:val="24"/>
          <w:lang w:val="fr-CA"/>
        </w:rPr>
        <w:t xml:space="preserve"> 1996), </w:t>
      </w:r>
      <w:r w:rsidR="0024523C" w:rsidRPr="009A1EC0">
        <w:rPr>
          <w:rFonts w:ascii="Times New Roman" w:hAnsi="Times New Roman" w:cs="Times New Roman"/>
          <w:i/>
          <w:sz w:val="24"/>
          <w:szCs w:val="24"/>
          <w:lang w:val="fr-CA"/>
        </w:rPr>
        <w:t>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Camp </w:t>
      </w:r>
      <w:r w:rsidR="0024523C" w:rsidRPr="009A1EC0">
        <w:rPr>
          <w:rFonts w:ascii="Times New Roman" w:hAnsi="Times New Roman" w:cs="Times New Roman"/>
          <w:sz w:val="24"/>
          <w:szCs w:val="24"/>
          <w:lang w:val="fr-CA"/>
        </w:rPr>
        <w:t>(</w:t>
      </w:r>
      <w:r w:rsidR="008259E1" w:rsidRPr="009A1EC0">
        <w:rPr>
          <w:rFonts w:ascii="Times New Roman" w:hAnsi="Times New Roman" w:cs="Times New Roman"/>
          <w:sz w:val="24"/>
          <w:szCs w:val="24"/>
          <w:lang w:val="fr-CA"/>
        </w:rPr>
        <w:t>CC</w:t>
      </w:r>
      <w:r w:rsidR="008259E1">
        <w:rPr>
          <w:rFonts w:ascii="Times New Roman" w:hAnsi="Times New Roman" w:cs="Times New Roman"/>
          <w:sz w:val="24"/>
          <w:szCs w:val="24"/>
          <w:lang w:val="fr-CA"/>
        </w:rPr>
        <w:t>M</w:t>
      </w:r>
      <w:r w:rsidR="0024523C" w:rsidRPr="009A1EC0">
        <w:rPr>
          <w:rFonts w:ascii="Times New Roman" w:hAnsi="Times New Roman" w:cs="Times New Roman"/>
          <w:sz w:val="24"/>
          <w:szCs w:val="24"/>
          <w:lang w:val="fr-CA"/>
        </w:rPr>
        <w:t xml:space="preserve"> 2017), </w:t>
      </w:r>
      <w:r w:rsidR="0024523C" w:rsidRPr="009A1EC0">
        <w:rPr>
          <w:rFonts w:ascii="Times New Roman" w:hAnsi="Times New Roman" w:cs="Times New Roman"/>
          <w:i/>
          <w:sz w:val="24"/>
          <w:szCs w:val="24"/>
          <w:lang w:val="fr-CA"/>
        </w:rPr>
        <w:t xml:space="preserve">Re Flynn </w:t>
      </w:r>
      <w:r w:rsidR="0024523C" w:rsidRPr="009A1EC0">
        <w:rPr>
          <w:rFonts w:ascii="Times New Roman" w:hAnsi="Times New Roman" w:cs="Times New Roman"/>
          <w:sz w:val="24"/>
          <w:szCs w:val="24"/>
          <w:lang w:val="fr-CA"/>
        </w:rPr>
        <w:t>(</w:t>
      </w:r>
      <w:r w:rsidR="008259E1" w:rsidRPr="009A1EC0">
        <w:rPr>
          <w:rFonts w:ascii="Times New Roman" w:hAnsi="Times New Roman" w:cs="Times New Roman"/>
          <w:sz w:val="24"/>
          <w:szCs w:val="24"/>
          <w:lang w:val="fr-CA"/>
        </w:rPr>
        <w:t>CC</w:t>
      </w:r>
      <w:r w:rsidR="008259E1">
        <w:rPr>
          <w:rFonts w:ascii="Times New Roman" w:hAnsi="Times New Roman" w:cs="Times New Roman"/>
          <w:sz w:val="24"/>
          <w:szCs w:val="24"/>
          <w:lang w:val="fr-CA"/>
        </w:rPr>
        <w:t>M</w:t>
      </w:r>
      <w:r w:rsidR="0024523C" w:rsidRPr="009A1EC0">
        <w:rPr>
          <w:rFonts w:ascii="Times New Roman" w:hAnsi="Times New Roman" w:cs="Times New Roman"/>
          <w:sz w:val="24"/>
          <w:szCs w:val="24"/>
          <w:lang w:val="fr-CA"/>
        </w:rPr>
        <w:t xml:space="preserve"> 2002), </w:t>
      </w:r>
      <w:r w:rsidR="0024523C" w:rsidRPr="009A1EC0">
        <w:rPr>
          <w:rFonts w:ascii="Times New Roman" w:hAnsi="Times New Roman" w:cs="Times New Roman"/>
          <w:i/>
          <w:sz w:val="24"/>
          <w:szCs w:val="24"/>
          <w:lang w:val="fr-CA"/>
        </w:rPr>
        <w:t>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Foulds </w:t>
      </w:r>
      <w:r w:rsidR="0024523C" w:rsidRPr="009A1EC0">
        <w:rPr>
          <w:rFonts w:ascii="Times New Roman" w:hAnsi="Times New Roman" w:cs="Times New Roman"/>
          <w:sz w:val="24"/>
          <w:szCs w:val="24"/>
          <w:lang w:val="fr-CA"/>
        </w:rPr>
        <w:t>(</w:t>
      </w:r>
      <w:r w:rsidR="008259E1">
        <w:rPr>
          <w:rFonts w:ascii="Times New Roman" w:hAnsi="Times New Roman" w:cs="Times New Roman"/>
          <w:sz w:val="24"/>
          <w:szCs w:val="24"/>
          <w:lang w:val="fr-CA"/>
        </w:rPr>
        <w:t>CE</w:t>
      </w:r>
      <w:r w:rsidR="0024523C" w:rsidRPr="009A1EC0">
        <w:rPr>
          <w:rFonts w:ascii="Times New Roman" w:hAnsi="Times New Roman" w:cs="Times New Roman"/>
          <w:sz w:val="24"/>
          <w:szCs w:val="24"/>
          <w:lang w:val="fr-CA"/>
        </w:rPr>
        <w:t xml:space="preserve">JP 2018), </w:t>
      </w:r>
      <w:r w:rsidR="0024523C" w:rsidRPr="009A1EC0">
        <w:rPr>
          <w:rFonts w:ascii="Times New Roman" w:hAnsi="Times New Roman" w:cs="Times New Roman"/>
          <w:i/>
          <w:sz w:val="24"/>
          <w:szCs w:val="24"/>
          <w:lang w:val="fr-CA"/>
        </w:rPr>
        <w:t>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Kowarsky </w:t>
      </w:r>
      <w:r w:rsidR="0024523C" w:rsidRPr="009A1EC0">
        <w:rPr>
          <w:rFonts w:ascii="Times New Roman" w:hAnsi="Times New Roman" w:cs="Times New Roman"/>
          <w:sz w:val="24"/>
          <w:szCs w:val="24"/>
          <w:lang w:val="fr-CA"/>
        </w:rPr>
        <w:t>(</w:t>
      </w:r>
      <w:r w:rsidR="008259E1">
        <w:rPr>
          <w:rFonts w:ascii="Times New Roman" w:hAnsi="Times New Roman" w:cs="Times New Roman"/>
          <w:sz w:val="24"/>
          <w:szCs w:val="24"/>
          <w:lang w:val="fr-CA"/>
        </w:rPr>
        <w:t>CEJ</w:t>
      </w:r>
      <w:r w:rsidR="0024523C" w:rsidRPr="009A1EC0">
        <w:rPr>
          <w:rFonts w:ascii="Times New Roman" w:hAnsi="Times New Roman" w:cs="Times New Roman"/>
          <w:sz w:val="24"/>
          <w:szCs w:val="24"/>
          <w:lang w:val="fr-CA"/>
        </w:rPr>
        <w:t xml:space="preserve">P 2011), </w:t>
      </w:r>
      <w:r w:rsidR="0024523C" w:rsidRPr="009A1EC0">
        <w:rPr>
          <w:rFonts w:ascii="Times New Roman" w:hAnsi="Times New Roman" w:cs="Times New Roman"/>
          <w:i/>
          <w:sz w:val="24"/>
          <w:szCs w:val="24"/>
          <w:lang w:val="fr-CA"/>
        </w:rPr>
        <w:t>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Matlow </w:t>
      </w:r>
      <w:r w:rsidR="0024523C" w:rsidRPr="009A1EC0">
        <w:rPr>
          <w:rFonts w:ascii="Times New Roman" w:hAnsi="Times New Roman" w:cs="Times New Roman"/>
          <w:sz w:val="24"/>
          <w:szCs w:val="24"/>
          <w:lang w:val="fr-CA"/>
        </w:rPr>
        <w:t>(</w:t>
      </w:r>
      <w:r w:rsidR="008259E1" w:rsidRPr="009A1EC0">
        <w:rPr>
          <w:rFonts w:ascii="Times New Roman" w:hAnsi="Times New Roman" w:cs="Times New Roman"/>
          <w:sz w:val="24"/>
          <w:szCs w:val="24"/>
          <w:lang w:val="fr-CA"/>
        </w:rPr>
        <w:t>CC</w:t>
      </w:r>
      <w:r w:rsidR="008259E1">
        <w:rPr>
          <w:rFonts w:ascii="Times New Roman" w:hAnsi="Times New Roman" w:cs="Times New Roman"/>
          <w:sz w:val="24"/>
          <w:szCs w:val="24"/>
          <w:lang w:val="fr-CA"/>
        </w:rPr>
        <w:t>M</w:t>
      </w:r>
      <w:r w:rsidR="0024523C" w:rsidRPr="009A1EC0">
        <w:rPr>
          <w:rFonts w:ascii="Times New Roman" w:hAnsi="Times New Roman" w:cs="Times New Roman"/>
          <w:sz w:val="24"/>
          <w:szCs w:val="24"/>
          <w:lang w:val="fr-CA"/>
        </w:rPr>
        <w:t xml:space="preserve"> 2008), </w:t>
      </w:r>
      <w:r w:rsidR="0024523C" w:rsidRPr="009A1EC0">
        <w:rPr>
          <w:rFonts w:ascii="Times New Roman" w:hAnsi="Times New Roman" w:cs="Times New Roman"/>
          <w:i/>
          <w:sz w:val="24"/>
          <w:szCs w:val="24"/>
          <w:lang w:val="fr-CA"/>
        </w:rPr>
        <w:t>Moreau-Bérubé</w:t>
      </w:r>
      <w:r w:rsidR="0024523C" w:rsidRPr="009A1EC0">
        <w:rPr>
          <w:rFonts w:ascii="Times New Roman" w:hAnsi="Times New Roman" w:cs="Times New Roman"/>
          <w:sz w:val="24"/>
          <w:szCs w:val="24"/>
          <w:lang w:val="fr-CA"/>
        </w:rPr>
        <w:t>, 2002 C</w:t>
      </w:r>
      <w:r w:rsidR="008259E1">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 xml:space="preserve">C 11, </w:t>
      </w:r>
      <w:r w:rsidR="0024523C" w:rsidRPr="009A1EC0">
        <w:rPr>
          <w:rFonts w:ascii="Times New Roman" w:hAnsi="Times New Roman" w:cs="Times New Roman"/>
          <w:i/>
          <w:sz w:val="24"/>
          <w:szCs w:val="24"/>
          <w:lang w:val="fr-CA"/>
        </w:rPr>
        <w:t>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Phillips</w:t>
      </w:r>
      <w:r w:rsidR="0024523C" w:rsidRPr="009A1EC0">
        <w:rPr>
          <w:rFonts w:ascii="Times New Roman" w:hAnsi="Times New Roman" w:cs="Times New Roman"/>
          <w:sz w:val="24"/>
          <w:szCs w:val="24"/>
          <w:lang w:val="fr-CA"/>
        </w:rPr>
        <w:t xml:space="preserve"> (</w:t>
      </w:r>
      <w:r w:rsidR="008259E1">
        <w:rPr>
          <w:rFonts w:ascii="Times New Roman" w:hAnsi="Times New Roman" w:cs="Times New Roman"/>
          <w:sz w:val="24"/>
          <w:szCs w:val="24"/>
          <w:lang w:val="fr-CA"/>
        </w:rPr>
        <w:t>CE</w:t>
      </w:r>
      <w:r w:rsidR="0024523C" w:rsidRPr="009A1EC0">
        <w:rPr>
          <w:rFonts w:ascii="Times New Roman" w:hAnsi="Times New Roman" w:cs="Times New Roman"/>
          <w:sz w:val="24"/>
          <w:szCs w:val="24"/>
          <w:lang w:val="fr-CA"/>
        </w:rPr>
        <w:t>JP 2013)</w:t>
      </w:r>
      <w:r w:rsidR="008259E1">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Re Winchester </w:t>
      </w:r>
      <w:r w:rsidR="0024523C" w:rsidRPr="009A1EC0">
        <w:rPr>
          <w:rFonts w:ascii="Times New Roman" w:hAnsi="Times New Roman" w:cs="Times New Roman"/>
          <w:sz w:val="24"/>
          <w:szCs w:val="24"/>
          <w:lang w:val="fr-CA"/>
        </w:rPr>
        <w:t>(</w:t>
      </w:r>
      <w:r w:rsidR="008259E1">
        <w:rPr>
          <w:rFonts w:ascii="Times New Roman" w:hAnsi="Times New Roman" w:cs="Times New Roman"/>
          <w:sz w:val="24"/>
          <w:szCs w:val="24"/>
          <w:lang w:val="fr-CA"/>
        </w:rPr>
        <w:t>CE</w:t>
      </w:r>
      <w:r w:rsidR="0024523C" w:rsidRPr="009A1EC0">
        <w:rPr>
          <w:rFonts w:ascii="Times New Roman" w:hAnsi="Times New Roman" w:cs="Times New Roman"/>
          <w:sz w:val="24"/>
          <w:szCs w:val="24"/>
          <w:lang w:val="fr-CA"/>
        </w:rPr>
        <w:t>JP</w:t>
      </w:r>
      <w:r w:rsidR="008259E1">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 xml:space="preserve">2020) </w:t>
      </w:r>
      <w:r w:rsidR="008259E1">
        <w:rPr>
          <w:rFonts w:ascii="Times New Roman" w:hAnsi="Times New Roman" w:cs="Times New Roman"/>
          <w:sz w:val="24"/>
          <w:szCs w:val="24"/>
          <w:lang w:val="fr-CA"/>
        </w:rPr>
        <w:t>et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Zabel </w:t>
      </w:r>
      <w:r w:rsidR="0024523C" w:rsidRPr="009A1EC0">
        <w:rPr>
          <w:rFonts w:ascii="Times New Roman" w:hAnsi="Times New Roman" w:cs="Times New Roman"/>
          <w:sz w:val="24"/>
          <w:szCs w:val="24"/>
          <w:lang w:val="fr-CA"/>
        </w:rPr>
        <w:t>(</w:t>
      </w:r>
      <w:r w:rsidR="008259E1">
        <w:rPr>
          <w:rFonts w:ascii="Times New Roman" w:hAnsi="Times New Roman" w:cs="Times New Roman"/>
          <w:sz w:val="24"/>
          <w:szCs w:val="24"/>
          <w:lang w:val="fr-CA"/>
        </w:rPr>
        <w:t>CMO</w:t>
      </w:r>
      <w:r w:rsidR="0024523C" w:rsidRPr="009A1EC0">
        <w:rPr>
          <w:rFonts w:ascii="Times New Roman" w:hAnsi="Times New Roman" w:cs="Times New Roman"/>
          <w:sz w:val="24"/>
          <w:szCs w:val="24"/>
          <w:lang w:val="fr-CA"/>
        </w:rPr>
        <w:t xml:space="preserve"> 2017). </w:t>
      </w:r>
      <w:r w:rsidR="002629EA">
        <w:rPr>
          <w:rFonts w:ascii="Times New Roman" w:hAnsi="Times New Roman" w:cs="Times New Roman"/>
          <w:sz w:val="24"/>
          <w:szCs w:val="24"/>
          <w:lang w:val="fr-CA"/>
        </w:rPr>
        <w:t>Je résumerai les points saillants de ces affaires qui, selon moi, sont les plus pertinents et convaincants lorsqu’il s’agit d’examiner la mesure qu’il convient d’imposer à</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w:t>
      </w:r>
    </w:p>
    <w:p w14:paraId="624258F7" w14:textId="0927A1E6"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Bienvenue</w:t>
      </w:r>
    </w:p>
    <w:p w14:paraId="7EE665A6"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4F03A008" w14:textId="75EB3ABB" w:rsidR="00AB47FE" w:rsidRPr="009A1EC0" w:rsidRDefault="006A620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juge </w:t>
      </w:r>
      <w:r w:rsidR="0024523C" w:rsidRPr="009A1EC0">
        <w:rPr>
          <w:rFonts w:ascii="Times New Roman" w:hAnsi="Times New Roman" w:cs="Times New Roman"/>
          <w:sz w:val="24"/>
          <w:szCs w:val="24"/>
          <w:lang w:val="fr-CA"/>
        </w:rPr>
        <w:t>Jean Bienvenue</w:t>
      </w:r>
      <w:r>
        <w:rPr>
          <w:rFonts w:ascii="Times New Roman" w:hAnsi="Times New Roman" w:cs="Times New Roman"/>
          <w:sz w:val="24"/>
          <w:szCs w:val="24"/>
          <w:lang w:val="fr-CA"/>
        </w:rPr>
        <w:t xml:space="preserve"> de la Cour supérieure du Québec a présidé le procès dans l’affaire </w:t>
      </w:r>
      <w:r w:rsidR="0024523C" w:rsidRPr="009A1EC0">
        <w:rPr>
          <w:rFonts w:ascii="Times New Roman" w:hAnsi="Times New Roman" w:cs="Times New Roman"/>
          <w:i/>
          <w:sz w:val="24"/>
          <w:szCs w:val="24"/>
          <w:lang w:val="fr-CA"/>
        </w:rPr>
        <w:t>Théberge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n 1995. </w:t>
      </w:r>
      <w:r w:rsidR="006A7AAB">
        <w:rPr>
          <w:rFonts w:ascii="Times New Roman" w:hAnsi="Times New Roman" w:cs="Times New Roman"/>
          <w:sz w:val="24"/>
          <w:szCs w:val="24"/>
          <w:lang w:val="fr-CA"/>
        </w:rPr>
        <w:t xml:space="preserve">Plusieurs de ses faits et gestes pendant et immédiatement après </w:t>
      </w:r>
      <w:r w:rsidR="002A5567">
        <w:rPr>
          <w:rFonts w:ascii="Times New Roman" w:hAnsi="Times New Roman" w:cs="Times New Roman"/>
          <w:sz w:val="24"/>
          <w:szCs w:val="24"/>
          <w:lang w:val="fr-CA"/>
        </w:rPr>
        <w:t>l</w:t>
      </w:r>
      <w:r w:rsidR="006A7AAB">
        <w:rPr>
          <w:rFonts w:ascii="Times New Roman" w:hAnsi="Times New Roman" w:cs="Times New Roman"/>
          <w:sz w:val="24"/>
          <w:szCs w:val="24"/>
          <w:lang w:val="fr-CA"/>
        </w:rPr>
        <w:t>e procès</w:t>
      </w:r>
      <w:r w:rsidR="0024523C" w:rsidRPr="009A1EC0">
        <w:rPr>
          <w:rFonts w:ascii="Times New Roman" w:hAnsi="Times New Roman" w:cs="Times New Roman"/>
          <w:sz w:val="24"/>
          <w:szCs w:val="24"/>
          <w:lang w:val="fr-CA"/>
        </w:rPr>
        <w:t xml:space="preserve">, </w:t>
      </w:r>
      <w:r w:rsidR="006A7AAB">
        <w:rPr>
          <w:rFonts w:ascii="Times New Roman" w:hAnsi="Times New Roman" w:cs="Times New Roman"/>
          <w:sz w:val="24"/>
          <w:szCs w:val="24"/>
          <w:lang w:val="fr-CA"/>
        </w:rPr>
        <w:t>notamment sa rencontre avec des membres du jury après qu</w:t>
      </w:r>
      <w:r w:rsidR="003B3124">
        <w:rPr>
          <w:rFonts w:ascii="Times New Roman" w:hAnsi="Times New Roman" w:cs="Times New Roman"/>
          <w:sz w:val="24"/>
          <w:szCs w:val="24"/>
          <w:lang w:val="fr-CA"/>
        </w:rPr>
        <w:t>e ceux-ci</w:t>
      </w:r>
      <w:r w:rsidR="006A7AAB">
        <w:rPr>
          <w:rFonts w:ascii="Times New Roman" w:hAnsi="Times New Roman" w:cs="Times New Roman"/>
          <w:sz w:val="24"/>
          <w:szCs w:val="24"/>
          <w:lang w:val="fr-CA"/>
        </w:rPr>
        <w:t xml:space="preserve"> eurent rendu leur </w:t>
      </w:r>
      <w:r w:rsidR="0024523C" w:rsidRPr="009A1EC0">
        <w:rPr>
          <w:rFonts w:ascii="Times New Roman" w:hAnsi="Times New Roman" w:cs="Times New Roman"/>
          <w:sz w:val="24"/>
          <w:szCs w:val="24"/>
          <w:lang w:val="fr-CA"/>
        </w:rPr>
        <w:t xml:space="preserve">verdict, </w:t>
      </w:r>
      <w:r w:rsidR="006A7AAB">
        <w:rPr>
          <w:rFonts w:ascii="Times New Roman" w:hAnsi="Times New Roman" w:cs="Times New Roman"/>
          <w:sz w:val="24"/>
          <w:szCs w:val="24"/>
          <w:lang w:val="fr-CA"/>
        </w:rPr>
        <w:t xml:space="preserve">ainsi que ses commentaires réellement choquants au sujet des femmes et des Juifs lors de l’audience sur la détermination de la peine, ont fait l’objet de plus de cinquante plaintes </w:t>
      </w:r>
      <w:r w:rsidR="00D3041C">
        <w:rPr>
          <w:rFonts w:ascii="Times New Roman" w:hAnsi="Times New Roman" w:cs="Times New Roman"/>
          <w:sz w:val="24"/>
          <w:szCs w:val="24"/>
          <w:lang w:val="fr-CA"/>
        </w:rPr>
        <w:t>présentées par des</w:t>
      </w:r>
      <w:r w:rsidR="006A7AAB">
        <w:rPr>
          <w:rFonts w:ascii="Times New Roman" w:hAnsi="Times New Roman" w:cs="Times New Roman"/>
          <w:sz w:val="24"/>
          <w:szCs w:val="24"/>
          <w:lang w:val="fr-CA"/>
        </w:rPr>
        <w:t xml:space="preserve"> particuliers et de</w:t>
      </w:r>
      <w:r w:rsidR="00D3041C">
        <w:rPr>
          <w:rFonts w:ascii="Times New Roman" w:hAnsi="Times New Roman" w:cs="Times New Roman"/>
          <w:sz w:val="24"/>
          <w:szCs w:val="24"/>
          <w:lang w:val="fr-CA"/>
        </w:rPr>
        <w:t>s</w:t>
      </w:r>
      <w:r w:rsidR="006A7AAB">
        <w:rPr>
          <w:rFonts w:ascii="Times New Roman" w:hAnsi="Times New Roman" w:cs="Times New Roman"/>
          <w:sz w:val="24"/>
          <w:szCs w:val="24"/>
          <w:lang w:val="fr-CA"/>
        </w:rPr>
        <w:t xml:space="preserve"> groupe</w:t>
      </w:r>
      <w:r w:rsidR="0024523C" w:rsidRPr="009A1EC0">
        <w:rPr>
          <w:rFonts w:ascii="Times New Roman" w:hAnsi="Times New Roman" w:cs="Times New Roman"/>
          <w:sz w:val="24"/>
          <w:szCs w:val="24"/>
          <w:lang w:val="fr-CA"/>
        </w:rPr>
        <w:t xml:space="preserve">s </w:t>
      </w:r>
      <w:r w:rsidR="00D3041C">
        <w:rPr>
          <w:rFonts w:ascii="Times New Roman" w:hAnsi="Times New Roman" w:cs="Times New Roman"/>
          <w:sz w:val="24"/>
          <w:szCs w:val="24"/>
          <w:lang w:val="fr-CA"/>
        </w:rPr>
        <w:t xml:space="preserve">au Conseil canadien de la magistrature. Dans une </w:t>
      </w:r>
      <w:r w:rsidR="00D3041C">
        <w:rPr>
          <w:rFonts w:ascii="Times New Roman" w:hAnsi="Times New Roman" w:cs="Times New Roman"/>
          <w:sz w:val="24"/>
          <w:szCs w:val="24"/>
          <w:lang w:val="fr-CA"/>
        </w:rPr>
        <w:lastRenderedPageBreak/>
        <w:t>décision à quatre contre un</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Bienvenue</w:t>
      </w:r>
      <w:r w:rsidR="0024523C" w:rsidRPr="009A1EC0">
        <w:rPr>
          <w:rFonts w:ascii="Times New Roman" w:hAnsi="Times New Roman" w:cs="Times New Roman"/>
          <w:sz w:val="24"/>
          <w:szCs w:val="24"/>
          <w:lang w:val="fr-CA"/>
        </w:rPr>
        <w:t xml:space="preserve">, </w:t>
      </w:r>
      <w:r w:rsidR="00D3041C">
        <w:rPr>
          <w:rFonts w:ascii="Times New Roman" w:hAnsi="Times New Roman" w:cs="Times New Roman"/>
          <w:sz w:val="24"/>
          <w:szCs w:val="24"/>
          <w:lang w:val="fr-CA"/>
        </w:rPr>
        <w:t>C</w:t>
      </w:r>
      <w:r w:rsidR="0024523C" w:rsidRPr="009A1EC0">
        <w:rPr>
          <w:rFonts w:ascii="Times New Roman" w:hAnsi="Times New Roman" w:cs="Times New Roman"/>
          <w:sz w:val="24"/>
          <w:szCs w:val="24"/>
          <w:lang w:val="fr-CA"/>
        </w:rPr>
        <w:t>C</w:t>
      </w:r>
      <w:r w:rsidR="00D3041C">
        <w:rPr>
          <w:rFonts w:ascii="Times New Roman" w:hAnsi="Times New Roman" w:cs="Times New Roman"/>
          <w:sz w:val="24"/>
          <w:szCs w:val="24"/>
          <w:lang w:val="fr-CA"/>
        </w:rPr>
        <w:t>M</w:t>
      </w:r>
      <w:r w:rsidR="0024523C" w:rsidRPr="009A1EC0">
        <w:rPr>
          <w:rFonts w:ascii="Times New Roman" w:hAnsi="Times New Roman" w:cs="Times New Roman"/>
          <w:sz w:val="24"/>
          <w:szCs w:val="24"/>
          <w:lang w:val="fr-CA"/>
        </w:rPr>
        <w:t xml:space="preserve"> 1996)</w:t>
      </w:r>
      <w:r w:rsidR="00D3041C">
        <w:rPr>
          <w:rFonts w:ascii="Times New Roman" w:hAnsi="Times New Roman" w:cs="Times New Roman"/>
          <w:sz w:val="24"/>
          <w:szCs w:val="24"/>
          <w:lang w:val="fr-CA"/>
        </w:rPr>
        <w:t>, le Conseil canadien de la magistrature a recommandé la révocation du juge</w:t>
      </w:r>
      <w:r w:rsidR="0024523C" w:rsidRPr="009A1EC0">
        <w:rPr>
          <w:rFonts w:ascii="Times New Roman" w:hAnsi="Times New Roman" w:cs="Times New Roman"/>
          <w:sz w:val="24"/>
          <w:szCs w:val="24"/>
          <w:lang w:val="fr-CA"/>
        </w:rPr>
        <w:t>.</w:t>
      </w:r>
    </w:p>
    <w:p w14:paraId="1A274287"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30616291" w14:textId="4C189E2C" w:rsidR="0024523C" w:rsidRPr="009A1EC0" w:rsidRDefault="00703902"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Deux aspects de la décision majoritaire rendue dans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Bienvenue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sont dignes de mention</w:t>
      </w:r>
      <w:r w:rsidR="0024523C" w:rsidRPr="009A1EC0">
        <w:rPr>
          <w:rFonts w:ascii="Times New Roman" w:hAnsi="Times New Roman" w:cs="Times New Roman"/>
          <w:sz w:val="24"/>
          <w:szCs w:val="24"/>
          <w:lang w:val="fr-CA"/>
        </w:rPr>
        <w:t xml:space="preserve">. </w:t>
      </w:r>
      <w:r w:rsidR="00C704DB">
        <w:rPr>
          <w:rFonts w:ascii="Times New Roman" w:hAnsi="Times New Roman" w:cs="Times New Roman"/>
          <w:sz w:val="24"/>
          <w:szCs w:val="24"/>
          <w:lang w:val="fr-CA"/>
        </w:rPr>
        <w:t xml:space="preserve">Premièrement, le Conseil de la magistrature </w:t>
      </w:r>
      <w:r w:rsidR="00ED0B67">
        <w:rPr>
          <w:rFonts w:ascii="Times New Roman" w:hAnsi="Times New Roman" w:cs="Times New Roman"/>
          <w:sz w:val="24"/>
          <w:szCs w:val="24"/>
          <w:lang w:val="fr-CA"/>
        </w:rPr>
        <w:t>estimait</w:t>
      </w:r>
      <w:r w:rsidR="00C704DB">
        <w:rPr>
          <w:rFonts w:ascii="Times New Roman" w:hAnsi="Times New Roman" w:cs="Times New Roman"/>
          <w:sz w:val="24"/>
          <w:szCs w:val="24"/>
          <w:lang w:val="fr-CA"/>
        </w:rPr>
        <w:t xml:space="preserve"> que c’était la combinaison </w:t>
      </w:r>
      <w:r w:rsidR="0024523C" w:rsidRPr="009A1EC0">
        <w:rPr>
          <w:rFonts w:ascii="Times New Roman" w:hAnsi="Times New Roman" w:cs="Times New Roman"/>
          <w:sz w:val="24"/>
          <w:szCs w:val="24"/>
          <w:lang w:val="fr-CA"/>
        </w:rPr>
        <w:t xml:space="preserve">– </w:t>
      </w:r>
      <w:r w:rsidR="00C704DB">
        <w:rPr>
          <w:rFonts w:ascii="Times New Roman" w:hAnsi="Times New Roman" w:cs="Times New Roman"/>
          <w:sz w:val="24"/>
          <w:szCs w:val="24"/>
          <w:lang w:val="fr-CA"/>
        </w:rPr>
        <w:t>la totalité</w:t>
      </w:r>
      <w:r w:rsidR="0024523C" w:rsidRPr="009A1EC0">
        <w:rPr>
          <w:rFonts w:ascii="Times New Roman" w:hAnsi="Times New Roman" w:cs="Times New Roman"/>
          <w:sz w:val="24"/>
          <w:szCs w:val="24"/>
          <w:lang w:val="fr-CA"/>
        </w:rPr>
        <w:t xml:space="preserve"> – </w:t>
      </w:r>
      <w:r w:rsidR="00C704DB">
        <w:rPr>
          <w:rFonts w:ascii="Times New Roman" w:hAnsi="Times New Roman" w:cs="Times New Roman"/>
          <w:sz w:val="24"/>
          <w:szCs w:val="24"/>
          <w:lang w:val="fr-CA"/>
        </w:rPr>
        <w:t>des faits et gestes du juge qui justifiait sa révocation</w:t>
      </w:r>
      <w:r w:rsidR="0024523C" w:rsidRPr="009A1EC0">
        <w:rPr>
          <w:rFonts w:ascii="Times New Roman" w:hAnsi="Times New Roman" w:cs="Times New Roman"/>
          <w:sz w:val="24"/>
          <w:szCs w:val="24"/>
          <w:lang w:val="fr-CA"/>
        </w:rPr>
        <w:t xml:space="preserve">. </w:t>
      </w:r>
      <w:r w:rsidR="00C704DB">
        <w:rPr>
          <w:rFonts w:ascii="Times New Roman" w:hAnsi="Times New Roman" w:cs="Times New Roman"/>
          <w:sz w:val="24"/>
          <w:szCs w:val="24"/>
          <w:lang w:val="fr-CA"/>
        </w:rPr>
        <w:t xml:space="preserve">La majorité a déclaré ce qui suit (à la </w:t>
      </w:r>
      <w:r w:rsidR="0024523C" w:rsidRPr="009A1EC0">
        <w:rPr>
          <w:rFonts w:ascii="Times New Roman" w:hAnsi="Times New Roman" w:cs="Times New Roman"/>
          <w:sz w:val="24"/>
          <w:szCs w:val="24"/>
          <w:lang w:val="fr-CA"/>
        </w:rPr>
        <w:t>page 60</w:t>
      </w:r>
      <w:r w:rsidR="00C704DB">
        <w:rPr>
          <w:rFonts w:ascii="Times New Roman" w:hAnsi="Times New Roman" w:cs="Times New Roman"/>
          <w:sz w:val="24"/>
          <w:szCs w:val="24"/>
          <w:lang w:val="fr-CA"/>
        </w:rPr>
        <w:t>) :</w:t>
      </w:r>
    </w:p>
    <w:p w14:paraId="230F34F6" w14:textId="0C406EF1" w:rsidR="0024523C" w:rsidRPr="009A1EC0" w:rsidRDefault="005B09B3" w:rsidP="0024523C">
      <w:pPr>
        <w:pStyle w:val="MAINPARAGRAPH"/>
        <w:numPr>
          <w:ilvl w:val="0"/>
          <w:numId w:val="0"/>
        </w:numPr>
        <w:ind w:left="720" w:right="571"/>
        <w:rPr>
          <w:rFonts w:ascii="Times New Roman" w:hAnsi="Times New Roman" w:cs="Times New Roman"/>
          <w:szCs w:val="24"/>
          <w:lang w:val="fr-CA"/>
        </w:rPr>
      </w:pPr>
      <w:r w:rsidRPr="005B09B3">
        <w:rPr>
          <w:rFonts w:ascii="Times New Roman" w:hAnsi="Times New Roman" w:cs="Times New Roman"/>
          <w:szCs w:val="24"/>
          <w:lang w:val="fr-CA"/>
        </w:rPr>
        <w:t>Si la rencontre du juge avec le jury</w:t>
      </w:r>
      <w:r>
        <w:rPr>
          <w:rFonts w:ascii="Times New Roman" w:hAnsi="Times New Roman" w:cs="Times New Roman"/>
          <w:szCs w:val="24"/>
          <w:lang w:val="fr-CA"/>
        </w:rPr>
        <w:t xml:space="preserve"> </w:t>
      </w:r>
      <w:r w:rsidRPr="005B09B3">
        <w:rPr>
          <w:rFonts w:ascii="Times New Roman" w:hAnsi="Times New Roman" w:cs="Times New Roman"/>
          <w:szCs w:val="24"/>
          <w:lang w:val="fr-CA"/>
        </w:rPr>
        <w:t>après le verdict avait constitué un événement isolé, nous nous serions limités à exprimer notre</w:t>
      </w:r>
      <w:r>
        <w:rPr>
          <w:rFonts w:ascii="Times New Roman" w:hAnsi="Times New Roman" w:cs="Times New Roman"/>
          <w:szCs w:val="24"/>
          <w:lang w:val="fr-CA"/>
        </w:rPr>
        <w:t xml:space="preserve"> </w:t>
      </w:r>
      <w:r w:rsidRPr="005B09B3">
        <w:rPr>
          <w:rFonts w:ascii="Times New Roman" w:hAnsi="Times New Roman" w:cs="Times New Roman"/>
          <w:szCs w:val="24"/>
          <w:lang w:val="fr-CA"/>
        </w:rPr>
        <w:t>désapprobation pour ce manquement aux alinéas 65 (2) b) et c) de la Loi, présumant qu’un</w:t>
      </w:r>
      <w:r>
        <w:rPr>
          <w:rFonts w:ascii="Times New Roman" w:hAnsi="Times New Roman" w:cs="Times New Roman"/>
          <w:szCs w:val="24"/>
          <w:lang w:val="fr-CA"/>
        </w:rPr>
        <w:t xml:space="preserve"> </w:t>
      </w:r>
      <w:r w:rsidRPr="005B09B3">
        <w:rPr>
          <w:rFonts w:ascii="Times New Roman" w:hAnsi="Times New Roman" w:cs="Times New Roman"/>
          <w:szCs w:val="24"/>
          <w:lang w:val="fr-CA"/>
        </w:rPr>
        <w:t>tel incident ne</w:t>
      </w:r>
      <w:r>
        <w:rPr>
          <w:rFonts w:ascii="Times New Roman" w:hAnsi="Times New Roman" w:cs="Times New Roman"/>
          <w:szCs w:val="24"/>
          <w:lang w:val="fr-CA"/>
        </w:rPr>
        <w:t xml:space="preserve"> </w:t>
      </w:r>
      <w:r w:rsidRPr="005B09B3">
        <w:rPr>
          <w:rFonts w:ascii="Times New Roman" w:hAnsi="Times New Roman" w:cs="Times New Roman"/>
          <w:szCs w:val="24"/>
          <w:lang w:val="fr-CA"/>
        </w:rPr>
        <w:t>se reproduirait pas.</w:t>
      </w:r>
    </w:p>
    <w:p w14:paraId="7EEC58B9" w14:textId="77777777" w:rsidR="004D15C7" w:rsidRPr="009A1EC0" w:rsidRDefault="004D15C7" w:rsidP="0024523C">
      <w:pPr>
        <w:pStyle w:val="MAINPARAGRAPH"/>
        <w:numPr>
          <w:ilvl w:val="0"/>
          <w:numId w:val="0"/>
        </w:numPr>
        <w:ind w:left="720" w:right="571"/>
        <w:rPr>
          <w:rFonts w:ascii="Times New Roman" w:hAnsi="Times New Roman" w:cs="Times New Roman"/>
          <w:szCs w:val="24"/>
          <w:lang w:val="fr-CA"/>
        </w:rPr>
      </w:pPr>
    </w:p>
    <w:p w14:paraId="525E9D17" w14:textId="02FF3B15" w:rsidR="00AB47FE" w:rsidRPr="009A1EC0" w:rsidRDefault="003146E3"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bCs/>
          <w:sz w:val="24"/>
          <w:szCs w:val="24"/>
          <w:lang w:val="fr-CA"/>
        </w:rPr>
        <w:t xml:space="preserve">Il semble possible de croire que, si le juge </w:t>
      </w:r>
      <w:r w:rsidR="0024523C" w:rsidRPr="009A1EC0">
        <w:rPr>
          <w:rFonts w:ascii="Times New Roman" w:hAnsi="Times New Roman" w:cs="Times New Roman"/>
          <w:bCs/>
          <w:sz w:val="24"/>
          <w:szCs w:val="24"/>
          <w:lang w:val="fr-CA"/>
        </w:rPr>
        <w:t xml:space="preserve">Bienvenue </w:t>
      </w:r>
      <w:r>
        <w:rPr>
          <w:rFonts w:ascii="Times New Roman" w:hAnsi="Times New Roman" w:cs="Times New Roman"/>
          <w:bCs/>
          <w:sz w:val="24"/>
          <w:szCs w:val="24"/>
          <w:lang w:val="fr-CA"/>
        </w:rPr>
        <w:t>n’avait commis qu’un seul acte flagrant (et non plusieurs)</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le Conseil aurait recommandé une sanction moins sévère que sa </w:t>
      </w:r>
      <w:r w:rsidR="008504DD">
        <w:rPr>
          <w:rFonts w:ascii="Times New Roman" w:hAnsi="Times New Roman" w:cs="Times New Roman"/>
          <w:sz w:val="24"/>
          <w:szCs w:val="24"/>
          <w:lang w:val="fr-CA"/>
        </w:rPr>
        <w:t>révocat</w:t>
      </w:r>
      <w:r>
        <w:rPr>
          <w:rFonts w:ascii="Times New Roman" w:hAnsi="Times New Roman" w:cs="Times New Roman"/>
          <w:sz w:val="24"/>
          <w:szCs w:val="24"/>
          <w:lang w:val="fr-CA"/>
        </w:rPr>
        <w:t>ion</w:t>
      </w:r>
      <w:r w:rsidR="0024523C" w:rsidRPr="009A1EC0">
        <w:rPr>
          <w:rFonts w:ascii="Times New Roman" w:hAnsi="Times New Roman" w:cs="Times New Roman"/>
          <w:sz w:val="24"/>
          <w:szCs w:val="24"/>
          <w:lang w:val="fr-CA"/>
        </w:rPr>
        <w:t>.</w:t>
      </w:r>
    </w:p>
    <w:p w14:paraId="065A3B3E"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542F017C" w14:textId="00E8D8FF" w:rsidR="00AB47FE" w:rsidRPr="009A1EC0" w:rsidRDefault="008E2522"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Deuxièmement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en ce qui concerne ses propos au sujet des femmes et des Juifs,</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le Conseil a conclu ce qui suit : « </w:t>
      </w:r>
      <w:r w:rsidRPr="008E2522">
        <w:rPr>
          <w:rFonts w:ascii="Times New Roman" w:hAnsi="Times New Roman" w:cs="Times New Roman"/>
          <w:sz w:val="24"/>
          <w:szCs w:val="24"/>
          <w:lang w:val="fr-CA"/>
        </w:rPr>
        <w:t xml:space="preserve">Au surplus, le juge Bienvenue </w:t>
      </w:r>
      <w:r>
        <w:rPr>
          <w:rFonts w:ascii="Times New Roman" w:hAnsi="Times New Roman" w:cs="Times New Roman"/>
          <w:sz w:val="24"/>
          <w:szCs w:val="24"/>
          <w:lang w:val="fr-CA"/>
        </w:rPr>
        <w:t>–</w:t>
      </w:r>
      <w:r w:rsidRPr="008E2522">
        <w:rPr>
          <w:rFonts w:ascii="Times New Roman" w:hAnsi="Times New Roman" w:cs="Times New Roman"/>
          <w:sz w:val="24"/>
          <w:szCs w:val="24"/>
          <w:lang w:val="fr-CA"/>
        </w:rPr>
        <w:t xml:space="preserve"> la preuve est</w:t>
      </w:r>
      <w:r>
        <w:rPr>
          <w:rFonts w:ascii="Times New Roman" w:hAnsi="Times New Roman" w:cs="Times New Roman"/>
          <w:sz w:val="24"/>
          <w:szCs w:val="24"/>
          <w:lang w:val="fr-CA"/>
        </w:rPr>
        <w:t xml:space="preserve"> </w:t>
      </w:r>
      <w:r w:rsidRPr="008E2522">
        <w:rPr>
          <w:rFonts w:ascii="Times New Roman" w:hAnsi="Times New Roman" w:cs="Times New Roman"/>
          <w:sz w:val="24"/>
          <w:szCs w:val="24"/>
          <w:lang w:val="fr-CA"/>
        </w:rPr>
        <w:t xml:space="preserve">on ne peut plus claire </w:t>
      </w:r>
      <w:r>
        <w:rPr>
          <w:rFonts w:ascii="Times New Roman" w:hAnsi="Times New Roman" w:cs="Times New Roman"/>
          <w:sz w:val="24"/>
          <w:szCs w:val="24"/>
          <w:lang w:val="fr-CA"/>
        </w:rPr>
        <w:t xml:space="preserve">– </w:t>
      </w:r>
      <w:r w:rsidRPr="008E2522">
        <w:rPr>
          <w:rFonts w:ascii="Times New Roman" w:hAnsi="Times New Roman" w:cs="Times New Roman"/>
          <w:sz w:val="24"/>
          <w:szCs w:val="24"/>
          <w:lang w:val="fr-CA"/>
        </w:rPr>
        <w:t xml:space="preserve">n’entend pas modifier quoi que ce soit à sa </w:t>
      </w:r>
      <w:r w:rsidRPr="008E2522">
        <w:rPr>
          <w:rFonts w:ascii="Times New Roman" w:hAnsi="Times New Roman" w:cs="Times New Roman"/>
          <w:i/>
          <w:iCs/>
          <w:sz w:val="24"/>
          <w:szCs w:val="24"/>
          <w:lang w:val="fr-CA"/>
        </w:rPr>
        <w:t>conduite</w:t>
      </w:r>
      <w:r>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 [</w:t>
      </w:r>
      <w:r w:rsidR="000114A6">
        <w:rPr>
          <w:rFonts w:ascii="Times New Roman" w:hAnsi="Times New Roman" w:cs="Times New Roman"/>
          <w:sz w:val="24"/>
          <w:szCs w:val="24"/>
          <w:lang w:val="fr-CA"/>
        </w:rPr>
        <w:t>C’est moi qui souligne</w:t>
      </w:r>
      <w:r>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w:t>
      </w:r>
    </w:p>
    <w:p w14:paraId="2A58C25F" w14:textId="77777777" w:rsidR="00AB47FE" w:rsidRPr="009A1EC0" w:rsidRDefault="00AB47FE" w:rsidP="00AB47FE">
      <w:pPr>
        <w:pStyle w:val="ListParagraph"/>
        <w:rPr>
          <w:rFonts w:ascii="Times New Roman" w:hAnsi="Times New Roman" w:cs="Times New Roman"/>
          <w:sz w:val="24"/>
          <w:szCs w:val="24"/>
          <w:lang w:val="fr-CA"/>
        </w:rPr>
      </w:pPr>
    </w:p>
    <w:p w14:paraId="0ADE6C81" w14:textId="3C2D92A1" w:rsidR="00AB47FE" w:rsidRPr="009A1EC0" w:rsidRDefault="0024523C" w:rsidP="001E39F3">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I</w:t>
      </w:r>
      <w:r w:rsidR="00E03868">
        <w:rPr>
          <w:rFonts w:ascii="Times New Roman" w:hAnsi="Times New Roman" w:cs="Times New Roman"/>
          <w:sz w:val="24"/>
          <w:szCs w:val="24"/>
          <w:lang w:val="fr-CA"/>
        </w:rPr>
        <w:t>l est</w:t>
      </w:r>
      <w:r w:rsidRPr="009A1EC0">
        <w:rPr>
          <w:rFonts w:ascii="Times New Roman" w:hAnsi="Times New Roman" w:cs="Times New Roman"/>
          <w:sz w:val="24"/>
          <w:szCs w:val="24"/>
          <w:lang w:val="fr-CA"/>
        </w:rPr>
        <w:t xml:space="preserve"> important </w:t>
      </w:r>
      <w:r w:rsidR="00E03868">
        <w:rPr>
          <w:rFonts w:ascii="Times New Roman" w:hAnsi="Times New Roman" w:cs="Times New Roman"/>
          <w:sz w:val="24"/>
          <w:szCs w:val="24"/>
          <w:lang w:val="fr-CA"/>
        </w:rPr>
        <w:t xml:space="preserve">de souligner que le Conseil </w:t>
      </w:r>
      <w:r w:rsidR="002662D9">
        <w:rPr>
          <w:rFonts w:ascii="Times New Roman" w:hAnsi="Times New Roman" w:cs="Times New Roman"/>
          <w:sz w:val="24"/>
          <w:szCs w:val="24"/>
          <w:lang w:val="fr-CA"/>
        </w:rPr>
        <w:t>parle de</w:t>
      </w:r>
      <w:r w:rsidR="00E03868">
        <w:rPr>
          <w:rFonts w:ascii="Times New Roman" w:hAnsi="Times New Roman" w:cs="Times New Roman"/>
          <w:sz w:val="24"/>
          <w:szCs w:val="24"/>
          <w:lang w:val="fr-CA"/>
        </w:rPr>
        <w:t xml:space="preserve"> la </w:t>
      </w:r>
      <w:r w:rsidR="00E03868" w:rsidRPr="00E03868">
        <w:rPr>
          <w:rFonts w:ascii="Times New Roman" w:hAnsi="Times New Roman" w:cs="Times New Roman"/>
          <w:i/>
          <w:iCs/>
          <w:sz w:val="24"/>
          <w:szCs w:val="24"/>
          <w:lang w:val="fr-CA"/>
        </w:rPr>
        <w:t>conduite</w:t>
      </w:r>
      <w:r w:rsidR="00E03868">
        <w:rPr>
          <w:rFonts w:ascii="Times New Roman" w:hAnsi="Times New Roman" w:cs="Times New Roman"/>
          <w:sz w:val="24"/>
          <w:szCs w:val="24"/>
          <w:lang w:val="fr-CA"/>
        </w:rPr>
        <w:t xml:space="preserve"> du juge</w:t>
      </w:r>
      <w:r w:rsidRPr="009A1EC0">
        <w:rPr>
          <w:rFonts w:ascii="Times New Roman" w:hAnsi="Times New Roman" w:cs="Times New Roman"/>
          <w:sz w:val="24"/>
          <w:szCs w:val="24"/>
          <w:lang w:val="fr-CA"/>
        </w:rPr>
        <w:t xml:space="preserve"> Bienvenue </w:t>
      </w:r>
      <w:r w:rsidR="00E03868">
        <w:rPr>
          <w:rFonts w:ascii="Times New Roman" w:hAnsi="Times New Roman" w:cs="Times New Roman"/>
          <w:sz w:val="24"/>
          <w:szCs w:val="24"/>
          <w:lang w:val="fr-CA"/>
        </w:rPr>
        <w:t xml:space="preserve">et non de ses </w:t>
      </w:r>
      <w:r w:rsidR="00E03868">
        <w:rPr>
          <w:rFonts w:ascii="Times New Roman" w:hAnsi="Times New Roman" w:cs="Times New Roman"/>
          <w:i/>
          <w:sz w:val="24"/>
          <w:szCs w:val="24"/>
          <w:lang w:val="fr-CA"/>
        </w:rPr>
        <w:t>croyances.</w:t>
      </w:r>
    </w:p>
    <w:p w14:paraId="11F53B5A" w14:textId="77777777" w:rsidR="00AB47FE" w:rsidRPr="009A1EC0" w:rsidRDefault="00AB47FE" w:rsidP="00AB47FE">
      <w:pPr>
        <w:pStyle w:val="ListParagraph"/>
        <w:rPr>
          <w:rFonts w:ascii="Times New Roman" w:hAnsi="Times New Roman" w:cs="Times New Roman"/>
          <w:sz w:val="24"/>
          <w:szCs w:val="24"/>
          <w:lang w:val="fr-CA"/>
        </w:rPr>
      </w:pPr>
    </w:p>
    <w:p w14:paraId="1319B6F1" w14:textId="5F3ED6AC" w:rsidR="00AB47FE" w:rsidRPr="009A1EC0" w:rsidRDefault="00C565B4"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Comme l’a reconnu son avocat dans ses observations sur la mesure à prendre</w:t>
      </w:r>
      <w:r w:rsidR="0024523C"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Pr>
          <w:rFonts w:ascii="Times New Roman" w:hAnsi="Times New Roman" w:cs="Times New Roman"/>
          <w:sz w:val="24"/>
          <w:szCs w:val="24"/>
          <w:lang w:val="fr-CA"/>
        </w:rPr>
        <w:t xml:space="preserve"> n’a exprimé aucun remords pour avoir rédigé l’article du </w:t>
      </w:r>
      <w:r w:rsidR="0024523C" w:rsidRPr="009A1EC0">
        <w:rPr>
          <w:rFonts w:ascii="Times New Roman" w:hAnsi="Times New Roman" w:cs="Times New Roman"/>
          <w:i/>
          <w:sz w:val="24"/>
          <w:szCs w:val="24"/>
          <w:lang w:val="fr-CA"/>
        </w:rPr>
        <w:t>National Post</w:t>
      </w:r>
      <w:r w:rsidR="0024523C" w:rsidRPr="009A1EC0">
        <w:rPr>
          <w:rFonts w:ascii="Times New Roman" w:hAnsi="Times New Roman" w:cs="Times New Roman"/>
          <w:sz w:val="24"/>
          <w:szCs w:val="24"/>
          <w:lang w:val="fr-CA"/>
        </w:rPr>
        <w:t xml:space="preserve">. </w:t>
      </w:r>
      <w:r w:rsidR="00FF7827">
        <w:rPr>
          <w:rFonts w:ascii="Times New Roman" w:hAnsi="Times New Roman" w:cs="Times New Roman"/>
          <w:sz w:val="24"/>
          <w:szCs w:val="24"/>
          <w:lang w:val="fr-CA"/>
        </w:rPr>
        <w:t>Cependant, ses quatre années de conduite irréprochable qui ont suivi la publication de l’article donnent à penser que</w:t>
      </w:r>
      <w:r w:rsidR="0024523C" w:rsidRPr="009A1EC0">
        <w:rPr>
          <w:rFonts w:ascii="Times New Roman" w:hAnsi="Times New Roman" w:cs="Times New Roman"/>
          <w:sz w:val="24"/>
          <w:szCs w:val="24"/>
          <w:lang w:val="fr-CA"/>
        </w:rPr>
        <w:t xml:space="preserve"> – </w:t>
      </w:r>
      <w:r w:rsidR="00FF7827">
        <w:rPr>
          <w:rFonts w:ascii="Times New Roman" w:hAnsi="Times New Roman" w:cs="Times New Roman"/>
          <w:sz w:val="24"/>
          <w:szCs w:val="24"/>
          <w:lang w:val="fr-CA"/>
        </w:rPr>
        <w:t xml:space="preserve">malgré ses </w:t>
      </w:r>
      <w:r w:rsidR="00FF7827">
        <w:rPr>
          <w:rFonts w:ascii="Times New Roman" w:hAnsi="Times New Roman" w:cs="Times New Roman"/>
          <w:i/>
          <w:sz w:val="24"/>
          <w:szCs w:val="24"/>
          <w:lang w:val="fr-CA"/>
        </w:rPr>
        <w:t>croyances</w:t>
      </w:r>
      <w:r w:rsidR="0024523C" w:rsidRPr="009A1EC0">
        <w:rPr>
          <w:rFonts w:ascii="Times New Roman" w:hAnsi="Times New Roman" w:cs="Times New Roman"/>
          <w:sz w:val="24"/>
          <w:szCs w:val="24"/>
          <w:lang w:val="fr-CA"/>
        </w:rPr>
        <w:t xml:space="preserve"> – </w:t>
      </w:r>
      <w:r w:rsidR="00FF7827">
        <w:rPr>
          <w:rFonts w:ascii="Times New Roman" w:hAnsi="Times New Roman" w:cs="Times New Roman"/>
          <w:sz w:val="24"/>
          <w:szCs w:val="24"/>
          <w:lang w:val="fr-CA"/>
        </w:rPr>
        <w:t xml:space="preserve">elle ne </w:t>
      </w:r>
      <w:r w:rsidR="00E50687">
        <w:rPr>
          <w:rFonts w:ascii="Times New Roman" w:hAnsi="Times New Roman" w:cs="Times New Roman"/>
          <w:sz w:val="24"/>
          <w:szCs w:val="24"/>
          <w:lang w:val="fr-CA"/>
        </w:rPr>
        <w:t>pour</w:t>
      </w:r>
      <w:r w:rsidR="00F1368B">
        <w:rPr>
          <w:rFonts w:ascii="Times New Roman" w:hAnsi="Times New Roman" w:cs="Times New Roman"/>
          <w:sz w:val="24"/>
          <w:szCs w:val="24"/>
          <w:lang w:val="fr-CA"/>
        </w:rPr>
        <w:t xml:space="preserve">suivra pas le </w:t>
      </w:r>
      <w:r w:rsidR="00F1368B">
        <w:rPr>
          <w:rFonts w:ascii="Times New Roman" w:hAnsi="Times New Roman" w:cs="Times New Roman"/>
          <w:i/>
          <w:sz w:val="24"/>
          <w:szCs w:val="24"/>
          <w:lang w:val="fr-CA"/>
        </w:rPr>
        <w:t>comportement</w:t>
      </w:r>
      <w:r w:rsidR="0024523C" w:rsidRPr="009A1EC0">
        <w:rPr>
          <w:rFonts w:ascii="Times New Roman" w:hAnsi="Times New Roman" w:cs="Times New Roman"/>
          <w:sz w:val="24"/>
          <w:szCs w:val="24"/>
          <w:lang w:val="fr-CA"/>
        </w:rPr>
        <w:t xml:space="preserve"> </w:t>
      </w:r>
      <w:r w:rsidR="00614BCA">
        <w:rPr>
          <w:rFonts w:ascii="Times New Roman" w:hAnsi="Times New Roman" w:cs="Times New Roman"/>
          <w:sz w:val="24"/>
          <w:szCs w:val="24"/>
          <w:lang w:val="fr-CA"/>
        </w:rPr>
        <w:t xml:space="preserve">qu’elle a affiché en rédigeant </w:t>
      </w:r>
      <w:r w:rsidR="007A40CB">
        <w:rPr>
          <w:rFonts w:ascii="Times New Roman" w:hAnsi="Times New Roman" w:cs="Times New Roman"/>
          <w:sz w:val="24"/>
          <w:szCs w:val="24"/>
          <w:lang w:val="fr-CA"/>
        </w:rPr>
        <w:t>l’article</w:t>
      </w:r>
      <w:r w:rsidR="0024523C" w:rsidRPr="009A1EC0">
        <w:rPr>
          <w:rFonts w:ascii="Times New Roman" w:hAnsi="Times New Roman" w:cs="Times New Roman"/>
          <w:sz w:val="24"/>
          <w:szCs w:val="24"/>
          <w:lang w:val="fr-CA"/>
        </w:rPr>
        <w:t>.</w:t>
      </w:r>
    </w:p>
    <w:p w14:paraId="5C8BED14" w14:textId="77777777" w:rsidR="00AB47FE" w:rsidRPr="009A1EC0" w:rsidRDefault="00AB47FE" w:rsidP="00AB47FE">
      <w:pPr>
        <w:pStyle w:val="ListParagraph"/>
        <w:rPr>
          <w:rFonts w:ascii="Times New Roman" w:hAnsi="Times New Roman" w:cs="Times New Roman"/>
          <w:sz w:val="24"/>
          <w:szCs w:val="24"/>
          <w:lang w:val="fr-CA"/>
        </w:rPr>
      </w:pPr>
    </w:p>
    <w:p w14:paraId="06C09CCA" w14:textId="43671E0D" w:rsidR="00AB47FE" w:rsidRPr="009A1EC0" w:rsidRDefault="00316A33"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Contrairement à de nombreux autres officiers de justice accusés d’inconduite</w:t>
      </w:r>
      <w:r w:rsidR="0024523C"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n’a pas fait l’objet d’une ordonnance de son juge principal régional </w:t>
      </w:r>
      <w:r w:rsidR="00F90100">
        <w:rPr>
          <w:rFonts w:ascii="Times New Roman" w:hAnsi="Times New Roman" w:cs="Times New Roman"/>
          <w:sz w:val="24"/>
          <w:szCs w:val="24"/>
          <w:lang w:val="fr-CA"/>
        </w:rPr>
        <w:t>prévoya</w:t>
      </w:r>
      <w:r w:rsidR="001152F0">
        <w:rPr>
          <w:rFonts w:ascii="Times New Roman" w:hAnsi="Times New Roman" w:cs="Times New Roman"/>
          <w:sz w:val="24"/>
          <w:szCs w:val="24"/>
          <w:lang w:val="fr-CA"/>
        </w:rPr>
        <w:t xml:space="preserve">nt </w:t>
      </w:r>
      <w:r w:rsidR="001152F0" w:rsidRPr="001152F0">
        <w:rPr>
          <w:rFonts w:ascii="Times New Roman" w:hAnsi="Times New Roman" w:cs="Times New Roman"/>
          <w:sz w:val="24"/>
          <w:szCs w:val="24"/>
          <w:lang w:val="fr-CA"/>
        </w:rPr>
        <w:t xml:space="preserve">qu’aucun travail ne </w:t>
      </w:r>
      <w:r w:rsidR="00F90100">
        <w:rPr>
          <w:rFonts w:ascii="Times New Roman" w:hAnsi="Times New Roman" w:cs="Times New Roman"/>
          <w:sz w:val="24"/>
          <w:szCs w:val="24"/>
          <w:lang w:val="fr-CA"/>
        </w:rPr>
        <w:t>doit l</w:t>
      </w:r>
      <w:r w:rsidR="001152F0">
        <w:rPr>
          <w:rFonts w:ascii="Times New Roman" w:hAnsi="Times New Roman" w:cs="Times New Roman"/>
          <w:sz w:val="24"/>
          <w:szCs w:val="24"/>
          <w:lang w:val="fr-CA"/>
        </w:rPr>
        <w:t xml:space="preserve">ui </w:t>
      </w:r>
      <w:r w:rsidR="00F90100">
        <w:rPr>
          <w:rFonts w:ascii="Times New Roman" w:hAnsi="Times New Roman" w:cs="Times New Roman"/>
          <w:sz w:val="24"/>
          <w:szCs w:val="24"/>
          <w:lang w:val="fr-CA"/>
        </w:rPr>
        <w:t>être</w:t>
      </w:r>
      <w:r w:rsidR="001152F0" w:rsidRPr="001152F0">
        <w:rPr>
          <w:rFonts w:ascii="Times New Roman" w:hAnsi="Times New Roman" w:cs="Times New Roman"/>
          <w:sz w:val="24"/>
          <w:szCs w:val="24"/>
          <w:lang w:val="fr-CA"/>
        </w:rPr>
        <w:t xml:space="preserve"> attribué </w:t>
      </w:r>
      <w:r w:rsidR="001152F0">
        <w:rPr>
          <w:rFonts w:ascii="Times New Roman" w:hAnsi="Times New Roman" w:cs="Times New Roman"/>
          <w:sz w:val="24"/>
          <w:szCs w:val="24"/>
          <w:lang w:val="fr-CA"/>
        </w:rPr>
        <w:t>en attendant</w:t>
      </w:r>
      <w:r w:rsidRPr="00316A33">
        <w:rPr>
          <w:rFonts w:ascii="Times New Roman" w:hAnsi="Times New Roman" w:cs="Times New Roman"/>
          <w:sz w:val="24"/>
          <w:szCs w:val="24"/>
          <w:lang w:val="fr-CA"/>
        </w:rPr>
        <w:t xml:space="preserve"> </w:t>
      </w:r>
      <w:r w:rsidR="001152F0">
        <w:rPr>
          <w:rFonts w:ascii="Times New Roman" w:hAnsi="Times New Roman" w:cs="Times New Roman"/>
          <w:sz w:val="24"/>
          <w:szCs w:val="24"/>
          <w:lang w:val="fr-CA"/>
        </w:rPr>
        <w:t>l’issue d’une audience</w:t>
      </w:r>
      <w:r w:rsidR="0024523C" w:rsidRPr="009A1EC0">
        <w:rPr>
          <w:rFonts w:ascii="Times New Roman" w:hAnsi="Times New Roman" w:cs="Times New Roman"/>
          <w:sz w:val="24"/>
          <w:szCs w:val="24"/>
          <w:lang w:val="fr-CA"/>
        </w:rPr>
        <w:t xml:space="preserve">. </w:t>
      </w:r>
      <w:r w:rsidR="00263DFB">
        <w:rPr>
          <w:rFonts w:ascii="Times New Roman" w:hAnsi="Times New Roman" w:cs="Times New Roman"/>
          <w:sz w:val="24"/>
          <w:szCs w:val="24"/>
          <w:lang w:val="fr-CA"/>
        </w:rPr>
        <w:t xml:space="preserve">Une telle </w:t>
      </w:r>
      <w:r w:rsidR="00263DFB">
        <w:rPr>
          <w:rFonts w:ascii="Times New Roman" w:hAnsi="Times New Roman" w:cs="Times New Roman"/>
          <w:sz w:val="24"/>
          <w:szCs w:val="24"/>
          <w:lang w:val="fr-CA"/>
        </w:rPr>
        <w:lastRenderedPageBreak/>
        <w:t xml:space="preserve">procédure est prévue aux paragraphes </w:t>
      </w:r>
      <w:r w:rsidR="0024523C" w:rsidRPr="009A1EC0">
        <w:rPr>
          <w:rFonts w:ascii="Times New Roman" w:hAnsi="Times New Roman" w:cs="Times New Roman"/>
          <w:sz w:val="24"/>
          <w:szCs w:val="24"/>
          <w:lang w:val="fr-CA"/>
        </w:rPr>
        <w:t>11</w:t>
      </w:r>
      <w:r w:rsidR="003A1D5F">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 xml:space="preserve">(11) </w:t>
      </w:r>
      <w:r w:rsidR="00263DFB">
        <w:rPr>
          <w:rFonts w:ascii="Times New Roman" w:hAnsi="Times New Roman" w:cs="Times New Roman"/>
          <w:sz w:val="24"/>
          <w:szCs w:val="24"/>
          <w:lang w:val="fr-CA"/>
        </w:rPr>
        <w:t>et</w:t>
      </w:r>
      <w:r w:rsidR="003A1D5F">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 xml:space="preserve">(12) </w:t>
      </w:r>
      <w:r w:rsidR="00263DFB">
        <w:rPr>
          <w:rFonts w:ascii="Times New Roman" w:hAnsi="Times New Roman" w:cs="Times New Roman"/>
          <w:sz w:val="24"/>
          <w:szCs w:val="24"/>
          <w:lang w:val="fr-CA"/>
        </w:rPr>
        <w:t>de la</w:t>
      </w:r>
      <w:r w:rsidR="0024523C" w:rsidRPr="009A1EC0">
        <w:rPr>
          <w:rFonts w:ascii="Times New Roman" w:hAnsi="Times New Roman" w:cs="Times New Roman"/>
          <w:sz w:val="24"/>
          <w:szCs w:val="24"/>
          <w:lang w:val="fr-CA"/>
        </w:rPr>
        <w:t xml:space="preserve"> </w:t>
      </w:r>
      <w:r w:rsidR="00263DFB">
        <w:rPr>
          <w:rFonts w:ascii="Times New Roman" w:hAnsi="Times New Roman" w:cs="Times New Roman"/>
          <w:i/>
          <w:sz w:val="24"/>
          <w:szCs w:val="24"/>
          <w:lang w:val="fr-CA"/>
        </w:rPr>
        <w:t>Loi</w:t>
      </w:r>
      <w:r w:rsidR="0024523C" w:rsidRPr="009A1EC0">
        <w:rPr>
          <w:rFonts w:ascii="Times New Roman" w:hAnsi="Times New Roman" w:cs="Times New Roman"/>
          <w:sz w:val="24"/>
          <w:szCs w:val="24"/>
          <w:lang w:val="fr-CA"/>
        </w:rPr>
        <w:t xml:space="preserve"> </w:t>
      </w:r>
      <w:r w:rsidR="00263DFB">
        <w:rPr>
          <w:rFonts w:ascii="Times New Roman" w:hAnsi="Times New Roman" w:cs="Times New Roman"/>
          <w:sz w:val="24"/>
          <w:szCs w:val="24"/>
          <w:lang w:val="fr-CA"/>
        </w:rPr>
        <w:t xml:space="preserve">et a été utilisée notamment dans les affaires </w:t>
      </w:r>
      <w:r w:rsidR="0024523C" w:rsidRPr="009A1EC0">
        <w:rPr>
          <w:rFonts w:ascii="Times New Roman" w:hAnsi="Times New Roman" w:cs="Times New Roman"/>
          <w:i/>
          <w:sz w:val="24"/>
          <w:szCs w:val="24"/>
          <w:lang w:val="fr-CA"/>
        </w:rPr>
        <w:t>Foulds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Phillips</w:t>
      </w:r>
      <w:r w:rsidR="0024523C" w:rsidRPr="009A1EC0">
        <w:rPr>
          <w:rFonts w:ascii="Times New Roman" w:hAnsi="Times New Roman" w:cs="Times New Roman"/>
          <w:sz w:val="24"/>
          <w:szCs w:val="24"/>
          <w:lang w:val="fr-CA"/>
        </w:rPr>
        <w:t xml:space="preserve"> </w:t>
      </w:r>
      <w:r w:rsidR="00263DFB">
        <w:rPr>
          <w:rFonts w:ascii="Times New Roman" w:hAnsi="Times New Roman" w:cs="Times New Roman"/>
          <w:sz w:val="24"/>
          <w:szCs w:val="24"/>
          <w:lang w:val="fr-CA"/>
        </w:rPr>
        <w:t>et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Winchester</w:t>
      </w:r>
      <w:r w:rsidR="0024523C" w:rsidRPr="009A1EC0">
        <w:rPr>
          <w:rFonts w:ascii="Times New Roman" w:hAnsi="Times New Roman" w:cs="Times New Roman"/>
          <w:sz w:val="24"/>
          <w:szCs w:val="24"/>
          <w:lang w:val="fr-CA"/>
        </w:rPr>
        <w:t xml:space="preserve">. </w:t>
      </w:r>
      <w:r w:rsidR="00E61DAB">
        <w:rPr>
          <w:rFonts w:ascii="Times New Roman" w:hAnsi="Times New Roman" w:cs="Times New Roman"/>
          <w:sz w:val="24"/>
          <w:szCs w:val="24"/>
          <w:lang w:val="fr-CA"/>
        </w:rPr>
        <w:t>Une p</w:t>
      </w:r>
      <w:r w:rsidR="0024523C" w:rsidRPr="009A1EC0">
        <w:rPr>
          <w:rFonts w:ascii="Times New Roman" w:hAnsi="Times New Roman" w:cs="Times New Roman"/>
          <w:sz w:val="24"/>
          <w:szCs w:val="24"/>
          <w:lang w:val="fr-CA"/>
        </w:rPr>
        <w:t>roc</w:t>
      </w:r>
      <w:r w:rsidR="00E61DAB">
        <w:rPr>
          <w:rFonts w:ascii="Times New Roman" w:hAnsi="Times New Roman" w:cs="Times New Roman"/>
          <w:sz w:val="24"/>
          <w:szCs w:val="24"/>
          <w:lang w:val="fr-CA"/>
        </w:rPr>
        <w:t>é</w:t>
      </w:r>
      <w:r w:rsidR="0024523C" w:rsidRPr="009A1EC0">
        <w:rPr>
          <w:rFonts w:ascii="Times New Roman" w:hAnsi="Times New Roman" w:cs="Times New Roman"/>
          <w:sz w:val="24"/>
          <w:szCs w:val="24"/>
          <w:lang w:val="fr-CA"/>
        </w:rPr>
        <w:t>dure</w:t>
      </w:r>
      <w:r w:rsidR="00E61DAB">
        <w:rPr>
          <w:rFonts w:ascii="Times New Roman" w:hAnsi="Times New Roman" w:cs="Times New Roman"/>
          <w:sz w:val="24"/>
          <w:szCs w:val="24"/>
          <w:lang w:val="fr-CA"/>
        </w:rPr>
        <w:t xml:space="preserve"> similaire</w:t>
      </w:r>
      <w:r w:rsidR="00C153D4">
        <w:rPr>
          <w:rFonts w:ascii="Times New Roman" w:hAnsi="Times New Roman" w:cs="Times New Roman"/>
          <w:sz w:val="24"/>
          <w:szCs w:val="24"/>
          <w:lang w:val="fr-CA"/>
        </w:rPr>
        <w:t>, qui</w:t>
      </w:r>
      <w:r w:rsidR="00815BD3">
        <w:rPr>
          <w:rFonts w:ascii="Times New Roman" w:hAnsi="Times New Roman" w:cs="Times New Roman"/>
          <w:sz w:val="24"/>
          <w:szCs w:val="24"/>
          <w:lang w:val="fr-CA"/>
        </w:rPr>
        <w:t xml:space="preserve"> prévo</w:t>
      </w:r>
      <w:r w:rsidR="00C153D4">
        <w:rPr>
          <w:rFonts w:ascii="Times New Roman" w:hAnsi="Times New Roman" w:cs="Times New Roman"/>
          <w:sz w:val="24"/>
          <w:szCs w:val="24"/>
          <w:lang w:val="fr-CA"/>
        </w:rPr>
        <w:t>i</w:t>
      </w:r>
      <w:r w:rsidR="00815BD3">
        <w:rPr>
          <w:rFonts w:ascii="Times New Roman" w:hAnsi="Times New Roman" w:cs="Times New Roman"/>
          <w:sz w:val="24"/>
          <w:szCs w:val="24"/>
          <w:lang w:val="fr-CA"/>
        </w:rPr>
        <w:t>t qu’</w:t>
      </w:r>
      <w:r w:rsidR="009F009F" w:rsidRPr="001152F0">
        <w:rPr>
          <w:rFonts w:ascii="Times New Roman" w:hAnsi="Times New Roman" w:cs="Times New Roman"/>
          <w:sz w:val="24"/>
          <w:szCs w:val="24"/>
          <w:lang w:val="fr-CA"/>
        </w:rPr>
        <w:t xml:space="preserve">aucun travail ne </w:t>
      </w:r>
      <w:r w:rsidR="00E1569C">
        <w:rPr>
          <w:rFonts w:ascii="Times New Roman" w:hAnsi="Times New Roman" w:cs="Times New Roman"/>
          <w:sz w:val="24"/>
          <w:szCs w:val="24"/>
          <w:lang w:val="fr-CA"/>
        </w:rPr>
        <w:t>d</w:t>
      </w:r>
      <w:r w:rsidR="009F009F">
        <w:rPr>
          <w:rFonts w:ascii="Times New Roman" w:hAnsi="Times New Roman" w:cs="Times New Roman"/>
          <w:sz w:val="24"/>
          <w:szCs w:val="24"/>
          <w:lang w:val="fr-CA"/>
        </w:rPr>
        <w:t>oit</w:t>
      </w:r>
      <w:r w:rsidR="009F009F" w:rsidRPr="001152F0">
        <w:rPr>
          <w:rFonts w:ascii="Times New Roman" w:hAnsi="Times New Roman" w:cs="Times New Roman"/>
          <w:sz w:val="24"/>
          <w:szCs w:val="24"/>
          <w:lang w:val="fr-CA"/>
        </w:rPr>
        <w:t xml:space="preserve"> </w:t>
      </w:r>
      <w:r w:rsidR="00E1569C">
        <w:rPr>
          <w:rFonts w:ascii="Times New Roman" w:hAnsi="Times New Roman" w:cs="Times New Roman"/>
          <w:sz w:val="24"/>
          <w:szCs w:val="24"/>
          <w:lang w:val="fr-CA"/>
        </w:rPr>
        <w:t xml:space="preserve">être </w:t>
      </w:r>
      <w:r w:rsidR="009F009F" w:rsidRPr="001152F0">
        <w:rPr>
          <w:rFonts w:ascii="Times New Roman" w:hAnsi="Times New Roman" w:cs="Times New Roman"/>
          <w:sz w:val="24"/>
          <w:szCs w:val="24"/>
          <w:lang w:val="fr-CA"/>
        </w:rPr>
        <w:t>attribué</w:t>
      </w:r>
      <w:r w:rsidR="00E61DAB">
        <w:rPr>
          <w:rFonts w:ascii="Times New Roman" w:hAnsi="Times New Roman" w:cs="Times New Roman"/>
          <w:sz w:val="24"/>
          <w:szCs w:val="24"/>
          <w:lang w:val="fr-CA"/>
        </w:rPr>
        <w:t xml:space="preserve"> </w:t>
      </w:r>
      <w:r w:rsidR="009F009F">
        <w:rPr>
          <w:rFonts w:ascii="Times New Roman" w:hAnsi="Times New Roman" w:cs="Times New Roman"/>
          <w:sz w:val="24"/>
          <w:szCs w:val="24"/>
          <w:lang w:val="fr-CA"/>
        </w:rPr>
        <w:t xml:space="preserve">à un juge </w:t>
      </w:r>
      <w:r w:rsidR="0003114A">
        <w:rPr>
          <w:rFonts w:ascii="Times New Roman" w:hAnsi="Times New Roman" w:cs="Times New Roman"/>
          <w:sz w:val="24"/>
          <w:szCs w:val="24"/>
          <w:lang w:val="fr-CA"/>
        </w:rPr>
        <w:t>en attendant la tenue d’une audience sur une inconduite judiciaire</w:t>
      </w:r>
      <w:r w:rsidR="00C153D4">
        <w:rPr>
          <w:rFonts w:ascii="Times New Roman" w:hAnsi="Times New Roman" w:cs="Times New Roman"/>
          <w:sz w:val="24"/>
          <w:szCs w:val="24"/>
          <w:lang w:val="fr-CA"/>
        </w:rPr>
        <w:t>,</w:t>
      </w:r>
      <w:r w:rsidR="0003114A">
        <w:rPr>
          <w:rFonts w:ascii="Times New Roman" w:hAnsi="Times New Roman" w:cs="Times New Roman"/>
          <w:sz w:val="24"/>
          <w:szCs w:val="24"/>
          <w:lang w:val="fr-CA"/>
        </w:rPr>
        <w:t xml:space="preserve"> </w:t>
      </w:r>
      <w:r w:rsidR="00E61DAB">
        <w:rPr>
          <w:rFonts w:ascii="Times New Roman" w:hAnsi="Times New Roman" w:cs="Times New Roman"/>
          <w:sz w:val="24"/>
          <w:szCs w:val="24"/>
          <w:lang w:val="fr-CA"/>
        </w:rPr>
        <w:t>a été invoquée dans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Zabel</w:t>
      </w:r>
      <w:r w:rsidR="0024523C" w:rsidRPr="009A1EC0">
        <w:rPr>
          <w:rFonts w:ascii="Times New Roman" w:hAnsi="Times New Roman" w:cs="Times New Roman"/>
          <w:sz w:val="24"/>
          <w:szCs w:val="24"/>
          <w:lang w:val="fr-CA"/>
        </w:rPr>
        <w:t>.</w:t>
      </w:r>
    </w:p>
    <w:p w14:paraId="264BA203" w14:textId="77777777" w:rsidR="00AB47FE" w:rsidRPr="009A1EC0" w:rsidRDefault="00AB47FE" w:rsidP="00AB47FE">
      <w:pPr>
        <w:pStyle w:val="ListParagraph"/>
        <w:rPr>
          <w:rFonts w:ascii="Times New Roman" w:hAnsi="Times New Roman" w:cs="Times New Roman"/>
          <w:sz w:val="24"/>
          <w:szCs w:val="24"/>
          <w:lang w:val="fr-CA"/>
        </w:rPr>
      </w:pPr>
    </w:p>
    <w:p w14:paraId="55D8669F" w14:textId="62002EA5" w:rsidR="00AB47FE" w:rsidRPr="009A1EC0" w:rsidRDefault="00C0196E"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Je ne propose pas que, si un juge de paix est autorisé à continuer à travailler dans l’intervalle entre </w:t>
      </w:r>
      <w:r w:rsidR="00AE6D74">
        <w:rPr>
          <w:rFonts w:ascii="Times New Roman" w:hAnsi="Times New Roman" w:cs="Times New Roman"/>
          <w:sz w:val="24"/>
          <w:szCs w:val="24"/>
          <w:lang w:val="fr-CA"/>
        </w:rPr>
        <w:t>le dépôt</w:t>
      </w:r>
      <w:r>
        <w:rPr>
          <w:rFonts w:ascii="Times New Roman" w:hAnsi="Times New Roman" w:cs="Times New Roman"/>
          <w:sz w:val="24"/>
          <w:szCs w:val="24"/>
          <w:lang w:val="fr-CA"/>
        </w:rPr>
        <w:t xml:space="preserve"> d’une plainte et la tenue d’une audience sur </w:t>
      </w:r>
      <w:r w:rsidR="008002AF">
        <w:rPr>
          <w:rFonts w:ascii="Times New Roman" w:hAnsi="Times New Roman" w:cs="Times New Roman"/>
          <w:sz w:val="24"/>
          <w:szCs w:val="24"/>
          <w:lang w:val="fr-CA"/>
        </w:rPr>
        <w:t>l’</w:t>
      </w:r>
      <w:r>
        <w:rPr>
          <w:rFonts w:ascii="Times New Roman" w:hAnsi="Times New Roman" w:cs="Times New Roman"/>
          <w:sz w:val="24"/>
          <w:szCs w:val="24"/>
          <w:lang w:val="fr-CA"/>
        </w:rPr>
        <w:t xml:space="preserve">inconduite, il soit </w:t>
      </w:r>
      <w:r w:rsidR="00AE6D74">
        <w:rPr>
          <w:rFonts w:ascii="Times New Roman" w:hAnsi="Times New Roman" w:cs="Times New Roman"/>
          <w:sz w:val="24"/>
          <w:szCs w:val="24"/>
          <w:lang w:val="fr-CA"/>
        </w:rPr>
        <w:t>en quelque sorte</w:t>
      </w:r>
      <w:r>
        <w:rPr>
          <w:rFonts w:ascii="Times New Roman" w:hAnsi="Times New Roman" w:cs="Times New Roman"/>
          <w:sz w:val="24"/>
          <w:szCs w:val="24"/>
          <w:lang w:val="fr-CA"/>
        </w:rPr>
        <w:t xml:space="preserve"> </w:t>
      </w:r>
      <w:r w:rsidR="00AE6D74">
        <w:rPr>
          <w:rFonts w:ascii="Times New Roman" w:hAnsi="Times New Roman" w:cs="Times New Roman"/>
          <w:sz w:val="24"/>
          <w:szCs w:val="24"/>
          <w:lang w:val="fr-CA"/>
        </w:rPr>
        <w:t>immunisé contre la possibilité qu’un comité d’audition recommande sa destitution</w:t>
      </w:r>
      <w:r w:rsidR="0024523C" w:rsidRPr="009A1EC0">
        <w:rPr>
          <w:rFonts w:ascii="Times New Roman" w:hAnsi="Times New Roman" w:cs="Times New Roman"/>
          <w:sz w:val="24"/>
          <w:szCs w:val="24"/>
          <w:lang w:val="fr-CA"/>
        </w:rPr>
        <w:t xml:space="preserve">. </w:t>
      </w:r>
      <w:r w:rsidR="00AE6D74">
        <w:rPr>
          <w:rFonts w:ascii="Times New Roman" w:hAnsi="Times New Roman" w:cs="Times New Roman"/>
          <w:sz w:val="24"/>
          <w:szCs w:val="24"/>
          <w:lang w:val="fr-CA"/>
        </w:rPr>
        <w:t xml:space="preserve">Je reconnais que c’est précisément ce qui est arrivé dans l’affaire </w:t>
      </w:r>
      <w:r w:rsidR="0024523C" w:rsidRPr="009A1EC0">
        <w:rPr>
          <w:rFonts w:ascii="Times New Roman" w:hAnsi="Times New Roman" w:cs="Times New Roman"/>
          <w:i/>
          <w:sz w:val="24"/>
          <w:szCs w:val="24"/>
          <w:lang w:val="fr-CA"/>
        </w:rPr>
        <w:t>Moreau-Bérubé</w:t>
      </w:r>
      <w:r w:rsidR="0024523C" w:rsidRPr="009A1EC0">
        <w:rPr>
          <w:rFonts w:ascii="Times New Roman" w:hAnsi="Times New Roman" w:cs="Times New Roman"/>
          <w:sz w:val="24"/>
          <w:szCs w:val="24"/>
          <w:lang w:val="fr-CA"/>
        </w:rPr>
        <w:t xml:space="preserve">. </w:t>
      </w:r>
      <w:r w:rsidR="00204FDE">
        <w:rPr>
          <w:rFonts w:ascii="Times New Roman" w:hAnsi="Times New Roman" w:cs="Times New Roman"/>
          <w:sz w:val="24"/>
          <w:szCs w:val="24"/>
          <w:lang w:val="fr-CA"/>
        </w:rPr>
        <w:t>Cependant, il semblerait que l’</w:t>
      </w:r>
      <w:r w:rsidR="00C82490">
        <w:rPr>
          <w:rFonts w:ascii="Times New Roman" w:hAnsi="Times New Roman" w:cs="Times New Roman"/>
          <w:sz w:val="24"/>
          <w:szCs w:val="24"/>
          <w:lang w:val="fr-CA"/>
        </w:rPr>
        <w:t xml:space="preserve">affaire </w:t>
      </w:r>
      <w:r w:rsidR="0024523C" w:rsidRPr="009A1EC0">
        <w:rPr>
          <w:rFonts w:ascii="Times New Roman" w:hAnsi="Times New Roman" w:cs="Times New Roman"/>
          <w:i/>
          <w:sz w:val="24"/>
          <w:szCs w:val="24"/>
          <w:lang w:val="fr-CA"/>
        </w:rPr>
        <w:t>Moreau-Bérubé</w:t>
      </w:r>
      <w:r w:rsidR="0024523C" w:rsidRPr="009A1EC0">
        <w:rPr>
          <w:rFonts w:ascii="Times New Roman" w:hAnsi="Times New Roman" w:cs="Times New Roman"/>
          <w:sz w:val="24"/>
          <w:szCs w:val="24"/>
          <w:lang w:val="fr-CA"/>
        </w:rPr>
        <w:t xml:space="preserve"> </w:t>
      </w:r>
      <w:r w:rsidR="00C82490">
        <w:rPr>
          <w:rFonts w:ascii="Times New Roman" w:hAnsi="Times New Roman" w:cs="Times New Roman"/>
          <w:sz w:val="24"/>
          <w:szCs w:val="24"/>
          <w:lang w:val="fr-CA"/>
        </w:rPr>
        <w:t>soit un rare exemple de</w:t>
      </w:r>
      <w:r w:rsidR="00E53F9B">
        <w:rPr>
          <w:rFonts w:ascii="Times New Roman" w:hAnsi="Times New Roman" w:cs="Times New Roman"/>
          <w:sz w:val="24"/>
          <w:szCs w:val="24"/>
          <w:lang w:val="fr-CA"/>
        </w:rPr>
        <w:t xml:space="preserve"> la</w:t>
      </w:r>
      <w:r w:rsidR="00C82490">
        <w:rPr>
          <w:rFonts w:ascii="Times New Roman" w:hAnsi="Times New Roman" w:cs="Times New Roman"/>
          <w:sz w:val="24"/>
          <w:szCs w:val="24"/>
          <w:lang w:val="fr-CA"/>
        </w:rPr>
        <w:t xml:space="preserve"> révocation d’un officier de justice qui n’avait pas été</w:t>
      </w:r>
      <w:r w:rsidR="0051101A">
        <w:rPr>
          <w:rFonts w:ascii="Times New Roman" w:hAnsi="Times New Roman" w:cs="Times New Roman"/>
          <w:sz w:val="24"/>
          <w:szCs w:val="24"/>
          <w:lang w:val="fr-CA"/>
        </w:rPr>
        <w:t xml:space="preserve"> mis en congé en at</w:t>
      </w:r>
      <w:r w:rsidR="00E53F9B">
        <w:rPr>
          <w:rFonts w:ascii="Times New Roman" w:hAnsi="Times New Roman" w:cs="Times New Roman"/>
          <w:sz w:val="24"/>
          <w:szCs w:val="24"/>
          <w:lang w:val="fr-CA"/>
        </w:rPr>
        <w:t>tendant la tenue de l’audience</w:t>
      </w:r>
      <w:r w:rsidR="0024523C" w:rsidRPr="009A1EC0">
        <w:rPr>
          <w:rFonts w:ascii="Times New Roman" w:hAnsi="Times New Roman" w:cs="Times New Roman"/>
          <w:sz w:val="24"/>
          <w:szCs w:val="24"/>
          <w:lang w:val="fr-CA"/>
        </w:rPr>
        <w:t xml:space="preserve">. </w:t>
      </w:r>
      <w:r w:rsidR="00461846">
        <w:rPr>
          <w:rFonts w:ascii="Times New Roman" w:hAnsi="Times New Roman" w:cs="Times New Roman"/>
          <w:sz w:val="24"/>
          <w:szCs w:val="24"/>
          <w:lang w:val="fr-CA"/>
        </w:rPr>
        <w:t>Il y a aussi une distinction i</w:t>
      </w:r>
      <w:r w:rsidR="0024523C" w:rsidRPr="009A1EC0">
        <w:rPr>
          <w:rFonts w:ascii="Times New Roman" w:hAnsi="Times New Roman" w:cs="Times New Roman"/>
          <w:sz w:val="24"/>
          <w:szCs w:val="24"/>
          <w:lang w:val="fr-CA"/>
        </w:rPr>
        <w:t>mportant</w:t>
      </w:r>
      <w:r w:rsidR="00461846">
        <w:rPr>
          <w:rFonts w:ascii="Times New Roman" w:hAnsi="Times New Roman" w:cs="Times New Roman"/>
          <w:sz w:val="24"/>
          <w:szCs w:val="24"/>
          <w:lang w:val="fr-CA"/>
        </w:rPr>
        <w:t xml:space="preserve">e à faire : la juge </w:t>
      </w:r>
      <w:r w:rsidR="0024523C" w:rsidRPr="009A1EC0">
        <w:rPr>
          <w:rFonts w:ascii="Times New Roman" w:hAnsi="Times New Roman" w:cs="Times New Roman"/>
          <w:sz w:val="24"/>
          <w:szCs w:val="24"/>
          <w:lang w:val="fr-CA"/>
        </w:rPr>
        <w:t>Moreau-Bérubé</w:t>
      </w:r>
      <w:r w:rsidR="00461846">
        <w:rPr>
          <w:rFonts w:ascii="Times New Roman" w:hAnsi="Times New Roman" w:cs="Times New Roman"/>
          <w:sz w:val="24"/>
          <w:szCs w:val="24"/>
          <w:lang w:val="fr-CA"/>
        </w:rPr>
        <w:t xml:space="preserve"> a été </w:t>
      </w:r>
      <w:r w:rsidR="00E52573" w:rsidRPr="002C0EE8">
        <w:rPr>
          <w:rFonts w:ascii="Times New Roman" w:hAnsi="Times New Roman" w:cs="Times New Roman"/>
          <w:sz w:val="24"/>
          <w:szCs w:val="24"/>
          <w:lang w:val="fr-CA"/>
        </w:rPr>
        <w:t>mutée</w:t>
      </w:r>
      <w:r w:rsidR="00E52573">
        <w:rPr>
          <w:rFonts w:ascii="Times New Roman" w:hAnsi="Times New Roman" w:cs="Times New Roman"/>
          <w:sz w:val="24"/>
          <w:szCs w:val="24"/>
          <w:lang w:val="fr-CA"/>
        </w:rPr>
        <w:t xml:space="preserve"> pendant un certain temps</w:t>
      </w:r>
      <w:r w:rsidR="00E52573" w:rsidRPr="002C0EE8">
        <w:rPr>
          <w:rFonts w:ascii="Times New Roman" w:hAnsi="Times New Roman" w:cs="Times New Roman"/>
          <w:sz w:val="24"/>
          <w:szCs w:val="24"/>
          <w:lang w:val="fr-CA"/>
        </w:rPr>
        <w:t xml:space="preserve"> </w:t>
      </w:r>
      <w:r w:rsidR="00E52573">
        <w:rPr>
          <w:rFonts w:ascii="Times New Roman" w:hAnsi="Times New Roman" w:cs="Times New Roman"/>
          <w:sz w:val="24"/>
          <w:szCs w:val="24"/>
          <w:lang w:val="fr-CA"/>
        </w:rPr>
        <w:t>pour présider dans</w:t>
      </w:r>
      <w:r w:rsidR="00E52573" w:rsidRPr="002C0EE8">
        <w:rPr>
          <w:rFonts w:ascii="Times New Roman" w:hAnsi="Times New Roman" w:cs="Times New Roman"/>
          <w:sz w:val="24"/>
          <w:szCs w:val="24"/>
          <w:lang w:val="fr-CA"/>
        </w:rPr>
        <w:t xml:space="preserve"> un</w:t>
      </w:r>
      <w:r w:rsidR="00E52573">
        <w:rPr>
          <w:rFonts w:ascii="Times New Roman" w:hAnsi="Times New Roman" w:cs="Times New Roman"/>
          <w:sz w:val="24"/>
          <w:szCs w:val="24"/>
          <w:lang w:val="fr-CA"/>
        </w:rPr>
        <w:t>e autre partie du Nouveau-</w:t>
      </w:r>
      <w:r w:rsidR="0024523C" w:rsidRPr="009A1EC0">
        <w:rPr>
          <w:rFonts w:ascii="Times New Roman" w:hAnsi="Times New Roman" w:cs="Times New Roman"/>
          <w:sz w:val="24"/>
          <w:szCs w:val="24"/>
          <w:lang w:val="fr-CA"/>
        </w:rPr>
        <w:t>Brunswick</w:t>
      </w:r>
      <w:r w:rsidR="003A1D5F">
        <w:rPr>
          <w:rFonts w:ascii="Times New Roman" w:hAnsi="Times New Roman" w:cs="Times New Roman"/>
          <w:sz w:val="24"/>
          <w:szCs w:val="24"/>
          <w:lang w:val="fr-CA"/>
        </w:rPr>
        <w:t xml:space="preserve"> pendant</w:t>
      </w:r>
      <w:r w:rsidR="00E52573">
        <w:rPr>
          <w:rFonts w:ascii="Times New Roman" w:hAnsi="Times New Roman" w:cs="Times New Roman"/>
          <w:sz w:val="24"/>
          <w:szCs w:val="24"/>
          <w:lang w:val="fr-CA"/>
        </w:rPr>
        <w:t xml:space="preserve"> que le processus de traitement des plaintes se déroulait</w:t>
      </w:r>
      <w:r w:rsidR="0024523C" w:rsidRPr="009A1EC0">
        <w:rPr>
          <w:rFonts w:ascii="Times New Roman" w:hAnsi="Times New Roman" w:cs="Times New Roman"/>
          <w:sz w:val="24"/>
          <w:szCs w:val="24"/>
          <w:lang w:val="fr-CA"/>
        </w:rPr>
        <w:t xml:space="preserve">. </w:t>
      </w:r>
      <w:r w:rsidR="00E52573">
        <w:rPr>
          <w:rFonts w:ascii="Times New Roman" w:hAnsi="Times New Roman" w:cs="Times New Roman"/>
          <w:sz w:val="24"/>
          <w:szCs w:val="24"/>
          <w:lang w:val="fr-CA"/>
        </w:rPr>
        <w:t>Dans la présente affaire</w:t>
      </w:r>
      <w:r w:rsidR="0024523C"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sidR="003A1D5F">
        <w:rPr>
          <w:rFonts w:ascii="Times New Roman" w:hAnsi="Times New Roman" w:cs="Times New Roman"/>
          <w:sz w:val="24"/>
          <w:szCs w:val="24"/>
          <w:lang w:val="fr-CA"/>
        </w:rPr>
        <w:t>n’a pas été mutée dans</w:t>
      </w:r>
      <w:r w:rsidR="00E52573">
        <w:rPr>
          <w:rFonts w:ascii="Times New Roman" w:hAnsi="Times New Roman" w:cs="Times New Roman"/>
          <w:sz w:val="24"/>
          <w:szCs w:val="24"/>
          <w:lang w:val="fr-CA"/>
        </w:rPr>
        <w:t xml:space="preserve"> une autre partie de la </w:t>
      </w:r>
      <w:r w:rsidR="0024523C" w:rsidRPr="009A1EC0">
        <w:rPr>
          <w:rFonts w:ascii="Times New Roman" w:hAnsi="Times New Roman" w:cs="Times New Roman"/>
          <w:sz w:val="24"/>
          <w:szCs w:val="24"/>
          <w:lang w:val="fr-CA"/>
        </w:rPr>
        <w:t xml:space="preserve">province </w:t>
      </w:r>
      <w:r w:rsidR="00B015BC">
        <w:rPr>
          <w:rFonts w:ascii="Times New Roman" w:hAnsi="Times New Roman" w:cs="Times New Roman"/>
          <w:sz w:val="24"/>
          <w:szCs w:val="24"/>
          <w:lang w:val="fr-CA"/>
        </w:rPr>
        <w:t>pendant le processus de traitement des plaintes</w:t>
      </w:r>
      <w:r w:rsidR="0024523C" w:rsidRPr="009A1EC0">
        <w:rPr>
          <w:rFonts w:ascii="Times New Roman" w:hAnsi="Times New Roman" w:cs="Times New Roman"/>
          <w:sz w:val="24"/>
          <w:szCs w:val="24"/>
          <w:lang w:val="fr-CA"/>
        </w:rPr>
        <w:t xml:space="preserve">. </w:t>
      </w:r>
      <w:r w:rsidR="00195DFF">
        <w:rPr>
          <w:rFonts w:ascii="Times New Roman" w:hAnsi="Times New Roman" w:cs="Times New Roman"/>
          <w:sz w:val="24"/>
          <w:szCs w:val="24"/>
          <w:lang w:val="fr-CA"/>
        </w:rPr>
        <w:t xml:space="preserve">Depuis </w:t>
      </w:r>
      <w:r w:rsidR="00A05796">
        <w:rPr>
          <w:rFonts w:ascii="Times New Roman" w:hAnsi="Times New Roman" w:cs="Times New Roman"/>
          <w:sz w:val="24"/>
          <w:szCs w:val="24"/>
          <w:lang w:val="fr-CA"/>
        </w:rPr>
        <w:t>qu’elle a rédigé</w:t>
      </w:r>
      <w:r w:rsidR="00195DFF">
        <w:rPr>
          <w:rFonts w:ascii="Times New Roman" w:hAnsi="Times New Roman" w:cs="Times New Roman"/>
          <w:sz w:val="24"/>
          <w:szCs w:val="24"/>
          <w:lang w:val="fr-CA"/>
        </w:rPr>
        <w:t xml:space="preserve"> son article, elle n’a pas cessé de présider à Ottawa et dans d’autres tribunaux de la région de l’Est de la Cour de justice de l’On</w:t>
      </w:r>
      <w:r w:rsidR="0024523C" w:rsidRPr="009A1EC0">
        <w:rPr>
          <w:rFonts w:ascii="Times New Roman" w:hAnsi="Times New Roman" w:cs="Times New Roman"/>
          <w:sz w:val="24"/>
          <w:szCs w:val="24"/>
          <w:lang w:val="fr-CA"/>
        </w:rPr>
        <w:t>tario.</w:t>
      </w:r>
    </w:p>
    <w:p w14:paraId="69E5CEC8" w14:textId="77777777" w:rsidR="00AB47FE" w:rsidRPr="009A1EC0" w:rsidRDefault="00AB47FE" w:rsidP="00AB47FE">
      <w:pPr>
        <w:pStyle w:val="ListParagraph"/>
        <w:rPr>
          <w:rFonts w:ascii="Times New Roman" w:hAnsi="Times New Roman" w:cs="Times New Roman"/>
          <w:sz w:val="24"/>
          <w:szCs w:val="24"/>
          <w:lang w:val="fr-CA"/>
        </w:rPr>
      </w:pPr>
    </w:p>
    <w:p w14:paraId="06CDD1B3" w14:textId="0C0FE018" w:rsidR="00A436D0" w:rsidRPr="009A1EC0" w:rsidRDefault="002C247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 fait</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même dans certains cas où</w:t>
      </w:r>
      <w:r w:rsidRPr="002C247D">
        <w:rPr>
          <w:rFonts w:ascii="Times New Roman" w:hAnsi="Times New Roman" w:cs="Times New Roman"/>
          <w:sz w:val="24"/>
          <w:szCs w:val="24"/>
          <w:lang w:val="fr-CA"/>
        </w:rPr>
        <w:t xml:space="preserve"> </w:t>
      </w:r>
      <w:r w:rsidRPr="001152F0">
        <w:rPr>
          <w:rFonts w:ascii="Times New Roman" w:hAnsi="Times New Roman" w:cs="Times New Roman"/>
          <w:sz w:val="24"/>
          <w:szCs w:val="24"/>
          <w:lang w:val="fr-CA"/>
        </w:rPr>
        <w:t>aucun travail n</w:t>
      </w:r>
      <w:r>
        <w:rPr>
          <w:rFonts w:ascii="Times New Roman" w:hAnsi="Times New Roman" w:cs="Times New Roman"/>
          <w:sz w:val="24"/>
          <w:szCs w:val="24"/>
          <w:lang w:val="fr-CA"/>
        </w:rPr>
        <w:t xml:space="preserve">’a été </w:t>
      </w:r>
      <w:r w:rsidRPr="001152F0">
        <w:rPr>
          <w:rFonts w:ascii="Times New Roman" w:hAnsi="Times New Roman" w:cs="Times New Roman"/>
          <w:sz w:val="24"/>
          <w:szCs w:val="24"/>
          <w:lang w:val="fr-CA"/>
        </w:rPr>
        <w:t xml:space="preserve">attribué </w:t>
      </w:r>
      <w:r>
        <w:rPr>
          <w:rFonts w:ascii="Times New Roman" w:hAnsi="Times New Roman" w:cs="Times New Roman"/>
          <w:sz w:val="24"/>
          <w:szCs w:val="24"/>
          <w:lang w:val="fr-CA"/>
        </w:rPr>
        <w:t>au juge de paix en attendant</w:t>
      </w:r>
      <w:r w:rsidRPr="00316A33">
        <w:rPr>
          <w:rFonts w:ascii="Times New Roman" w:hAnsi="Times New Roman" w:cs="Times New Roman"/>
          <w:sz w:val="24"/>
          <w:szCs w:val="24"/>
          <w:lang w:val="fr-CA"/>
        </w:rPr>
        <w:t xml:space="preserve"> </w:t>
      </w:r>
      <w:r>
        <w:rPr>
          <w:rFonts w:ascii="Times New Roman" w:hAnsi="Times New Roman" w:cs="Times New Roman"/>
          <w:sz w:val="24"/>
          <w:szCs w:val="24"/>
          <w:lang w:val="fr-CA"/>
        </w:rPr>
        <w:t>l’issue de l’audience sur l’inconduite</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comme dans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Winchester</w:t>
      </w:r>
      <w:r w:rsidR="0024523C"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n’a finalement pas recommandé la destitution du juge de paix</w:t>
      </w:r>
      <w:r w:rsidR="0024523C" w:rsidRPr="009A1EC0">
        <w:rPr>
          <w:rFonts w:ascii="Times New Roman" w:hAnsi="Times New Roman" w:cs="Times New Roman"/>
          <w:sz w:val="24"/>
          <w:szCs w:val="24"/>
          <w:lang w:val="fr-CA"/>
        </w:rPr>
        <w:t>.</w:t>
      </w:r>
    </w:p>
    <w:p w14:paraId="00D269A6" w14:textId="296058A7" w:rsidR="00A436D0" w:rsidRPr="009A1EC0" w:rsidRDefault="00A436D0">
      <w:pPr>
        <w:rPr>
          <w:rFonts w:ascii="Times New Roman" w:hAnsi="Times New Roman" w:cs="Times New Roman"/>
          <w:sz w:val="24"/>
          <w:szCs w:val="24"/>
          <w:lang w:val="fr-CA"/>
        </w:rPr>
      </w:pPr>
    </w:p>
    <w:p w14:paraId="10EF85E8" w14:textId="77777777"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Camp</w:t>
      </w:r>
    </w:p>
    <w:p w14:paraId="3398D8A7"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23D7CD74" w14:textId="53CFE690" w:rsidR="00AB47FE" w:rsidRPr="009A1EC0" w:rsidRDefault="00207897"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Les </w:t>
      </w:r>
      <w:r w:rsidR="0024523C" w:rsidRPr="009A1EC0">
        <w:rPr>
          <w:rFonts w:ascii="Times New Roman" w:hAnsi="Times New Roman" w:cs="Times New Roman"/>
          <w:sz w:val="24"/>
          <w:szCs w:val="24"/>
          <w:lang w:val="fr-CA"/>
        </w:rPr>
        <w:t>attitudes</w:t>
      </w:r>
      <w:r>
        <w:rPr>
          <w:rFonts w:ascii="Times New Roman" w:hAnsi="Times New Roman" w:cs="Times New Roman"/>
          <w:sz w:val="24"/>
          <w:szCs w:val="24"/>
          <w:lang w:val="fr-CA"/>
        </w:rPr>
        <w:t xml:space="preserve"> sexistes d’un juge sont aussi un élément clé qui </w:t>
      </w:r>
      <w:r w:rsidR="00784AD2">
        <w:rPr>
          <w:rFonts w:ascii="Times New Roman" w:hAnsi="Times New Roman" w:cs="Times New Roman"/>
          <w:sz w:val="24"/>
          <w:szCs w:val="24"/>
          <w:lang w:val="fr-CA"/>
        </w:rPr>
        <w:t>a</w:t>
      </w:r>
      <w:r>
        <w:rPr>
          <w:rFonts w:ascii="Times New Roman" w:hAnsi="Times New Roman" w:cs="Times New Roman"/>
          <w:sz w:val="24"/>
          <w:szCs w:val="24"/>
          <w:lang w:val="fr-CA"/>
        </w:rPr>
        <w:t xml:space="preserve"> porté le Conseil canadien de la magistrature à tirer des conclusions d’inconduite contre le juge</w:t>
      </w:r>
      <w:r w:rsidR="0024523C" w:rsidRPr="009A1EC0">
        <w:rPr>
          <w:rFonts w:ascii="Times New Roman" w:hAnsi="Times New Roman" w:cs="Times New Roman"/>
          <w:sz w:val="24"/>
          <w:szCs w:val="24"/>
          <w:lang w:val="fr-CA"/>
        </w:rPr>
        <w:t xml:space="preserve"> Robin Camp </w:t>
      </w:r>
      <w:r w:rsidR="000971D0">
        <w:rPr>
          <w:rFonts w:ascii="Times New Roman" w:hAnsi="Times New Roman" w:cs="Times New Roman"/>
          <w:sz w:val="24"/>
          <w:szCs w:val="24"/>
          <w:lang w:val="fr-CA"/>
        </w:rPr>
        <w:t>de la Cour </w:t>
      </w:r>
      <w:r w:rsidR="00784AD2">
        <w:rPr>
          <w:rFonts w:ascii="Times New Roman" w:hAnsi="Times New Roman" w:cs="Times New Roman"/>
          <w:sz w:val="24"/>
          <w:szCs w:val="24"/>
          <w:lang w:val="fr-CA"/>
        </w:rPr>
        <w:t xml:space="preserve">fédérale du </w:t>
      </w:r>
      <w:r w:rsidR="0024523C" w:rsidRPr="009A1EC0">
        <w:rPr>
          <w:rFonts w:ascii="Times New Roman" w:hAnsi="Times New Roman" w:cs="Times New Roman"/>
          <w:sz w:val="24"/>
          <w:szCs w:val="24"/>
          <w:lang w:val="fr-CA"/>
        </w:rPr>
        <w:t xml:space="preserve">Canada, </w:t>
      </w:r>
      <w:r w:rsidR="00784AD2">
        <w:rPr>
          <w:rFonts w:ascii="Times New Roman" w:hAnsi="Times New Roman" w:cs="Times New Roman"/>
          <w:sz w:val="24"/>
          <w:szCs w:val="24"/>
          <w:lang w:val="fr-CA"/>
        </w:rPr>
        <w:t xml:space="preserve">comme il est décrit dans l’affaire </w:t>
      </w:r>
      <w:r w:rsidR="0024523C" w:rsidRPr="009A1EC0">
        <w:rPr>
          <w:rFonts w:ascii="Times New Roman" w:hAnsi="Times New Roman" w:cs="Times New Roman"/>
          <w:i/>
          <w:sz w:val="24"/>
          <w:szCs w:val="24"/>
          <w:lang w:val="fr-CA"/>
        </w:rPr>
        <w:t>Camp</w:t>
      </w:r>
      <w:r w:rsidR="0024523C" w:rsidRPr="009A1EC0">
        <w:rPr>
          <w:rFonts w:ascii="Times New Roman" w:hAnsi="Times New Roman" w:cs="Times New Roman"/>
          <w:sz w:val="24"/>
          <w:szCs w:val="24"/>
          <w:lang w:val="fr-CA"/>
        </w:rPr>
        <w:t xml:space="preserve"> (CC</w:t>
      </w:r>
      <w:r w:rsidR="00784AD2">
        <w:rPr>
          <w:rFonts w:ascii="Times New Roman" w:hAnsi="Times New Roman" w:cs="Times New Roman"/>
          <w:sz w:val="24"/>
          <w:szCs w:val="24"/>
          <w:lang w:val="fr-CA"/>
        </w:rPr>
        <w:t>M</w:t>
      </w:r>
      <w:r w:rsidR="0024523C" w:rsidRPr="009A1EC0">
        <w:rPr>
          <w:rFonts w:ascii="Times New Roman" w:hAnsi="Times New Roman" w:cs="Times New Roman"/>
          <w:sz w:val="24"/>
          <w:szCs w:val="24"/>
          <w:lang w:val="fr-CA"/>
        </w:rPr>
        <w:t xml:space="preserve"> 2017). </w:t>
      </w:r>
      <w:r w:rsidR="0065553D">
        <w:rPr>
          <w:rFonts w:ascii="Times New Roman" w:hAnsi="Times New Roman" w:cs="Times New Roman"/>
          <w:sz w:val="24"/>
          <w:szCs w:val="24"/>
          <w:lang w:val="fr-CA"/>
        </w:rPr>
        <w:t xml:space="preserve">Le comité d’enquête du Conseil a conclu que, sur les </w:t>
      </w:r>
      <w:r w:rsidR="0024523C" w:rsidRPr="009A1EC0">
        <w:rPr>
          <w:rFonts w:ascii="Times New Roman" w:hAnsi="Times New Roman" w:cs="Times New Roman"/>
          <w:sz w:val="24"/>
          <w:szCs w:val="24"/>
          <w:lang w:val="fr-CA"/>
        </w:rPr>
        <w:t xml:space="preserve">21 </w:t>
      </w:r>
      <w:r w:rsidR="0059360A">
        <w:rPr>
          <w:rFonts w:ascii="Times New Roman" w:hAnsi="Times New Roman" w:cs="Times New Roman"/>
          <w:sz w:val="24"/>
          <w:szCs w:val="24"/>
          <w:lang w:val="fr-CA"/>
        </w:rPr>
        <w:t>allégations</w:t>
      </w:r>
      <w:r w:rsidR="0024523C" w:rsidRPr="009A1EC0">
        <w:rPr>
          <w:rFonts w:ascii="Times New Roman" w:hAnsi="Times New Roman" w:cs="Times New Roman"/>
          <w:sz w:val="24"/>
          <w:szCs w:val="24"/>
          <w:lang w:val="fr-CA"/>
        </w:rPr>
        <w:t xml:space="preserve"> </w:t>
      </w:r>
      <w:r w:rsidR="0065553D">
        <w:rPr>
          <w:rFonts w:ascii="Times New Roman" w:hAnsi="Times New Roman" w:cs="Times New Roman"/>
          <w:sz w:val="24"/>
          <w:szCs w:val="24"/>
          <w:lang w:val="fr-CA"/>
        </w:rPr>
        <w:t xml:space="preserve">d’inconduite particulières faites contre le juge </w:t>
      </w:r>
      <w:r w:rsidR="0024523C" w:rsidRPr="009A1EC0">
        <w:rPr>
          <w:rFonts w:ascii="Times New Roman" w:hAnsi="Times New Roman" w:cs="Times New Roman"/>
          <w:sz w:val="24"/>
          <w:szCs w:val="24"/>
          <w:lang w:val="fr-CA"/>
        </w:rPr>
        <w:t xml:space="preserve">Camp </w:t>
      </w:r>
      <w:r w:rsidR="0065553D">
        <w:rPr>
          <w:rFonts w:ascii="Times New Roman" w:hAnsi="Times New Roman" w:cs="Times New Roman"/>
          <w:sz w:val="24"/>
          <w:szCs w:val="24"/>
          <w:lang w:val="fr-CA"/>
        </w:rPr>
        <w:t xml:space="preserve">relativement à sa conduite dans le procès </w:t>
      </w:r>
      <w:r w:rsidR="0024523C" w:rsidRPr="009A1EC0">
        <w:rPr>
          <w:rFonts w:ascii="Times New Roman" w:hAnsi="Times New Roman" w:cs="Times New Roman"/>
          <w:i/>
          <w:sz w:val="24"/>
          <w:szCs w:val="24"/>
          <w:lang w:val="fr-CA"/>
        </w:rPr>
        <w:t>Wagar</w:t>
      </w:r>
      <w:r w:rsidR="0024523C" w:rsidRPr="009A1EC0">
        <w:rPr>
          <w:rFonts w:ascii="Times New Roman" w:hAnsi="Times New Roman" w:cs="Times New Roman"/>
          <w:sz w:val="24"/>
          <w:szCs w:val="24"/>
          <w:lang w:val="fr-CA"/>
        </w:rPr>
        <w:t xml:space="preserve">, 17 </w:t>
      </w:r>
      <w:r w:rsidR="0065553D">
        <w:rPr>
          <w:rFonts w:ascii="Times New Roman" w:hAnsi="Times New Roman" w:cs="Times New Roman"/>
          <w:sz w:val="24"/>
          <w:szCs w:val="24"/>
          <w:lang w:val="fr-CA"/>
        </w:rPr>
        <w:t>avaient été pleinement établies</w:t>
      </w:r>
      <w:r w:rsidR="00E4468C">
        <w:rPr>
          <w:rFonts w:ascii="Times New Roman" w:hAnsi="Times New Roman" w:cs="Times New Roman"/>
          <w:sz w:val="24"/>
          <w:szCs w:val="24"/>
          <w:lang w:val="fr-CA"/>
        </w:rPr>
        <w:t>, tandis que</w:t>
      </w:r>
      <w:r w:rsidR="0065553D">
        <w:rPr>
          <w:rFonts w:ascii="Times New Roman" w:hAnsi="Times New Roman" w:cs="Times New Roman"/>
          <w:sz w:val="24"/>
          <w:szCs w:val="24"/>
          <w:lang w:val="fr-CA"/>
        </w:rPr>
        <w:t xml:space="preserve"> deux autres avaient été partiellement établies</w:t>
      </w:r>
      <w:r w:rsidR="0024523C" w:rsidRPr="009A1EC0">
        <w:rPr>
          <w:rFonts w:ascii="Times New Roman" w:hAnsi="Times New Roman" w:cs="Times New Roman"/>
          <w:sz w:val="24"/>
          <w:szCs w:val="24"/>
          <w:lang w:val="fr-CA"/>
        </w:rPr>
        <w:t>.</w:t>
      </w:r>
      <w:r w:rsidR="00BD1274">
        <w:rPr>
          <w:rFonts w:ascii="Times New Roman" w:hAnsi="Times New Roman" w:cs="Times New Roman"/>
          <w:sz w:val="24"/>
          <w:szCs w:val="24"/>
          <w:lang w:val="fr-CA"/>
        </w:rPr>
        <w:t xml:space="preserve"> Ces allégations</w:t>
      </w:r>
      <w:r w:rsidR="00E4468C">
        <w:rPr>
          <w:rFonts w:ascii="Times New Roman" w:hAnsi="Times New Roman" w:cs="Times New Roman"/>
          <w:sz w:val="24"/>
          <w:szCs w:val="24"/>
          <w:lang w:val="fr-CA"/>
        </w:rPr>
        <w:t xml:space="preserve"> comprenaient, comme il est décrit au </w:t>
      </w:r>
      <w:r w:rsidR="0024523C" w:rsidRPr="009A1EC0">
        <w:rPr>
          <w:rFonts w:ascii="Times New Roman" w:hAnsi="Times New Roman" w:cs="Times New Roman"/>
          <w:sz w:val="24"/>
          <w:szCs w:val="24"/>
          <w:lang w:val="fr-CA"/>
        </w:rPr>
        <w:t>paragraph</w:t>
      </w:r>
      <w:r w:rsidR="00E4468C">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10 </w:t>
      </w:r>
      <w:r w:rsidR="00E4468C">
        <w:rPr>
          <w:rFonts w:ascii="Times New Roman" w:hAnsi="Times New Roman" w:cs="Times New Roman"/>
          <w:sz w:val="24"/>
          <w:szCs w:val="24"/>
          <w:lang w:val="fr-CA"/>
        </w:rPr>
        <w:t>de l’arrêt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Camp</w:t>
      </w:r>
      <w:r w:rsidR="0024523C" w:rsidRPr="009A1EC0">
        <w:rPr>
          <w:rFonts w:ascii="Times New Roman" w:hAnsi="Times New Roman" w:cs="Times New Roman"/>
          <w:sz w:val="24"/>
          <w:szCs w:val="24"/>
          <w:lang w:val="fr-CA"/>
        </w:rPr>
        <w:t xml:space="preserve">, </w:t>
      </w:r>
      <w:r w:rsidR="009129D7">
        <w:rPr>
          <w:rFonts w:ascii="Times New Roman" w:hAnsi="Times New Roman" w:cs="Times New Roman"/>
          <w:sz w:val="24"/>
          <w:szCs w:val="24"/>
          <w:lang w:val="fr-CA"/>
        </w:rPr>
        <w:t xml:space="preserve">les allégations selon </w:t>
      </w:r>
      <w:r w:rsidR="009129D7">
        <w:rPr>
          <w:rFonts w:ascii="Times New Roman" w:hAnsi="Times New Roman" w:cs="Times New Roman"/>
          <w:sz w:val="24"/>
          <w:szCs w:val="24"/>
          <w:lang w:val="fr-CA"/>
        </w:rPr>
        <w:lastRenderedPageBreak/>
        <w:t>lesquelles il avait</w:t>
      </w:r>
      <w:r w:rsidR="0024523C" w:rsidRPr="009A1EC0">
        <w:rPr>
          <w:rFonts w:ascii="Times New Roman" w:hAnsi="Times New Roman" w:cs="Times New Roman"/>
          <w:sz w:val="24"/>
          <w:szCs w:val="24"/>
          <w:lang w:val="fr-CA"/>
        </w:rPr>
        <w:t xml:space="preserve"> </w:t>
      </w:r>
      <w:r w:rsidR="009129D7">
        <w:rPr>
          <w:rFonts w:ascii="Times New Roman" w:hAnsi="Times New Roman" w:cs="Times New Roman"/>
          <w:sz w:val="24"/>
          <w:szCs w:val="24"/>
          <w:lang w:val="fr-CA"/>
        </w:rPr>
        <w:t>« </w:t>
      </w:r>
      <w:r w:rsidR="00EE2C0D" w:rsidRPr="00EE2C0D">
        <w:rPr>
          <w:rFonts w:ascii="Times New Roman" w:hAnsi="Times New Roman" w:cs="Times New Roman"/>
          <w:sz w:val="24"/>
          <w:szCs w:val="24"/>
          <w:lang w:val="fr-CA"/>
        </w:rPr>
        <w:t>tenu des propos ou posé des questions démontrant de l’aversion pour les lois visant à protéger les témoins vulnérables, à promouvoir l’égalité homme-femme et à assurer l’intégrité des procès pour agression sexuelle</w:t>
      </w:r>
      <w:r w:rsidR="00EE2C0D">
        <w:rPr>
          <w:rFonts w:ascii="Times New Roman" w:hAnsi="Times New Roman" w:cs="Times New Roman"/>
          <w:sz w:val="24"/>
          <w:szCs w:val="24"/>
          <w:lang w:val="fr-CA"/>
        </w:rPr>
        <w:t> » et s’était « </w:t>
      </w:r>
      <w:r w:rsidR="00EE2C0D" w:rsidRPr="00EE2C0D">
        <w:rPr>
          <w:rFonts w:ascii="Times New Roman" w:hAnsi="Times New Roman" w:cs="Times New Roman"/>
          <w:sz w:val="24"/>
          <w:szCs w:val="24"/>
          <w:lang w:val="fr-CA"/>
        </w:rPr>
        <w:t>fondé sur des mythes et des stéréotypes discréditant les femmes et conduisant les victimes à se sentir coupable</w:t>
      </w:r>
      <w:r w:rsidR="00EE2C0D">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w:t>
      </w:r>
    </w:p>
    <w:p w14:paraId="577D239C"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670FC115" w14:textId="3121772E" w:rsidR="0024523C" w:rsidRPr="009A1EC0" w:rsidRDefault="00363652"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Un commentaire intéressant sur la question des remords se trouve au paragraphe </w:t>
      </w:r>
      <w:r w:rsidR="0024523C" w:rsidRPr="009A1EC0">
        <w:rPr>
          <w:rFonts w:ascii="Times New Roman" w:hAnsi="Times New Roman" w:cs="Times New Roman"/>
          <w:sz w:val="24"/>
          <w:szCs w:val="24"/>
          <w:lang w:val="fr-CA"/>
        </w:rPr>
        <w:t xml:space="preserve">42 </w:t>
      </w:r>
      <w:r>
        <w:rPr>
          <w:rFonts w:ascii="Times New Roman" w:hAnsi="Times New Roman" w:cs="Times New Roman"/>
          <w:sz w:val="24"/>
          <w:szCs w:val="24"/>
          <w:lang w:val="fr-CA"/>
        </w:rPr>
        <w:t>de la décision rendue par le Conseil dans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Camp</w:t>
      </w:r>
      <w:r>
        <w:rPr>
          <w:rFonts w:ascii="Times New Roman" w:hAnsi="Times New Roman" w:cs="Times New Roman"/>
          <w:i/>
          <w:sz w:val="24"/>
          <w:szCs w:val="24"/>
          <w:lang w:val="fr-CA"/>
        </w:rPr>
        <w:t> </w:t>
      </w:r>
      <w:r>
        <w:rPr>
          <w:rFonts w:ascii="Times New Roman" w:hAnsi="Times New Roman" w:cs="Times New Roman"/>
          <w:sz w:val="24"/>
          <w:szCs w:val="24"/>
          <w:lang w:val="fr-CA"/>
        </w:rPr>
        <w:t>:</w:t>
      </w:r>
    </w:p>
    <w:p w14:paraId="626F24C8" w14:textId="3286B885" w:rsidR="0024523C" w:rsidRPr="009A1EC0" w:rsidRDefault="00CF13A5" w:rsidP="0024523C">
      <w:pPr>
        <w:pStyle w:val="MAINPARAGRAPH"/>
        <w:numPr>
          <w:ilvl w:val="0"/>
          <w:numId w:val="0"/>
        </w:numPr>
        <w:ind w:left="567" w:right="429"/>
        <w:rPr>
          <w:rFonts w:ascii="Times New Roman" w:hAnsi="Times New Roman" w:cs="Times New Roman"/>
          <w:szCs w:val="24"/>
          <w:lang w:val="fr-CA"/>
        </w:rPr>
      </w:pPr>
      <w:r>
        <w:rPr>
          <w:rFonts w:ascii="Times New Roman" w:hAnsi="Times New Roman" w:cs="Times New Roman"/>
          <w:szCs w:val="24"/>
          <w:lang w:val="fr-CA"/>
        </w:rPr>
        <w:t>L</w:t>
      </w:r>
      <w:r w:rsidRPr="00CF13A5">
        <w:rPr>
          <w:rFonts w:ascii="Times New Roman" w:hAnsi="Times New Roman" w:cs="Times New Roman"/>
          <w:szCs w:val="24"/>
          <w:lang w:val="fr-CA"/>
        </w:rPr>
        <w:t>a question de savoir si le juge éprouve des remords sincères ou s’il est réhabilité n’est pas déterminante dans cette affaire. En effet, même si nous convenions que le juge est pleinemen</w:t>
      </w:r>
      <w:r>
        <w:rPr>
          <w:rFonts w:ascii="Times New Roman" w:hAnsi="Times New Roman" w:cs="Times New Roman"/>
          <w:szCs w:val="24"/>
          <w:lang w:val="fr-CA"/>
        </w:rPr>
        <w:t>t</w:t>
      </w:r>
      <w:r w:rsidRPr="00CF13A5">
        <w:rPr>
          <w:rFonts w:ascii="Times New Roman" w:hAnsi="Times New Roman" w:cs="Times New Roman"/>
          <w:szCs w:val="24"/>
          <w:lang w:val="fr-CA"/>
        </w:rPr>
        <w:t xml:space="preserve"> réhabilité, nous sommes d’accord avec le comité qu’en</w:t>
      </w:r>
      <w:r>
        <w:rPr>
          <w:rFonts w:ascii="Times New Roman" w:hAnsi="Times New Roman" w:cs="Times New Roman"/>
          <w:szCs w:val="24"/>
          <w:lang w:val="fr-CA"/>
        </w:rPr>
        <w:t xml:space="preserve"> </w:t>
      </w:r>
      <w:r w:rsidRPr="00CF13A5">
        <w:rPr>
          <w:rFonts w:ascii="Times New Roman" w:hAnsi="Times New Roman" w:cs="Times New Roman"/>
          <w:szCs w:val="24"/>
          <w:lang w:val="fr-CA"/>
        </w:rPr>
        <w:t>toutes circonstances, les efforts d’un juge pour se réhabiliter doivent céder le pas à une conclusion qui vise plus résolument à rétablir la confiance du public dans l’intégrité du système de justice.</w:t>
      </w:r>
      <w:r w:rsidR="0024523C" w:rsidRPr="009A1EC0">
        <w:rPr>
          <w:rFonts w:ascii="Times New Roman" w:hAnsi="Times New Roman" w:cs="Times New Roman"/>
          <w:szCs w:val="24"/>
          <w:lang w:val="fr-CA"/>
        </w:rPr>
        <w:t xml:space="preserve">  </w:t>
      </w:r>
    </w:p>
    <w:p w14:paraId="650D2D84"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2BDE4021" w14:textId="13A1E5CD" w:rsidR="00AB47FE" w:rsidRPr="009A1EC0" w:rsidRDefault="00AB77A9"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Donc, si le fait qu’un juge manifeste des remords n’est pas déterminant, la situation opposée devrait-elle aussi ne pas être déterminante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Le fait que </w:t>
      </w:r>
      <w:r w:rsidR="006D1989">
        <w:rPr>
          <w:rFonts w:ascii="Times New Roman" w:hAnsi="Times New Roman" w:cs="Times New Roman"/>
          <w:sz w:val="24"/>
          <w:szCs w:val="24"/>
          <w:lang w:val="fr-CA"/>
        </w:rPr>
        <w:t>la juge de paix Lauzon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n’a manifesté aucun remords n’est pas un </w:t>
      </w:r>
      <w:r w:rsidR="00D01BA6">
        <w:rPr>
          <w:rFonts w:ascii="Times New Roman" w:hAnsi="Times New Roman" w:cs="Times New Roman"/>
          <w:sz w:val="24"/>
          <w:szCs w:val="24"/>
          <w:lang w:val="fr-CA"/>
        </w:rPr>
        <w:t>facteur aggravant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Il s’agit simplement de l’</w:t>
      </w:r>
      <w:r w:rsidR="0024523C" w:rsidRPr="009A1EC0">
        <w:rPr>
          <w:rFonts w:ascii="Times New Roman" w:hAnsi="Times New Roman" w:cs="Times New Roman"/>
          <w:sz w:val="24"/>
          <w:szCs w:val="24"/>
          <w:lang w:val="fr-CA"/>
        </w:rPr>
        <w:t xml:space="preserve">absence </w:t>
      </w:r>
      <w:r>
        <w:rPr>
          <w:rFonts w:ascii="Times New Roman" w:hAnsi="Times New Roman" w:cs="Times New Roman"/>
          <w:sz w:val="24"/>
          <w:szCs w:val="24"/>
          <w:lang w:val="fr-CA"/>
        </w:rPr>
        <w:t>d’un</w:t>
      </w:r>
      <w:r w:rsidR="0024523C" w:rsidRPr="009A1EC0">
        <w:rPr>
          <w:rFonts w:ascii="Times New Roman" w:hAnsi="Times New Roman" w:cs="Times New Roman"/>
          <w:sz w:val="24"/>
          <w:szCs w:val="24"/>
          <w:lang w:val="fr-CA"/>
        </w:rPr>
        <w:t xml:space="preserve"> </w:t>
      </w:r>
      <w:r w:rsidR="00D76FD7">
        <w:rPr>
          <w:rFonts w:ascii="Times New Roman" w:hAnsi="Times New Roman" w:cs="Times New Roman"/>
          <w:sz w:val="24"/>
          <w:szCs w:val="24"/>
          <w:lang w:val="fr-CA"/>
        </w:rPr>
        <w:t>facteur atténuant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w:t>
      </w:r>
      <w:r w:rsidR="003E6ACD">
        <w:rPr>
          <w:rFonts w:ascii="Times New Roman" w:hAnsi="Times New Roman" w:cs="Times New Roman"/>
          <w:sz w:val="24"/>
          <w:szCs w:val="24"/>
          <w:lang w:val="fr-CA"/>
        </w:rPr>
        <w:t>e comité d’audition</w:t>
      </w:r>
      <w:r>
        <w:rPr>
          <w:rFonts w:ascii="Times New Roman" w:hAnsi="Times New Roman" w:cs="Times New Roman"/>
          <w:sz w:val="24"/>
          <w:szCs w:val="24"/>
          <w:lang w:val="fr-CA"/>
        </w:rPr>
        <w:t xml:space="preserve"> a aussi établi cette distinction dans l’arrêt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Phillips</w:t>
      </w:r>
      <w:r>
        <w:rPr>
          <w:rFonts w:ascii="Times New Roman" w:hAnsi="Times New Roman" w:cs="Times New Roman"/>
          <w:sz w:val="24"/>
          <w:szCs w:val="24"/>
          <w:lang w:val="fr-CA"/>
        </w:rPr>
        <w:t>, au</w:t>
      </w:r>
      <w:r w:rsidR="0024523C"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24</w:t>
      </w:r>
      <w:r>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 </w:t>
      </w:r>
      <w:r w:rsidR="00A85F6F">
        <w:rPr>
          <w:rFonts w:ascii="Times New Roman" w:hAnsi="Times New Roman" w:cs="Times New Roman"/>
          <w:sz w:val="24"/>
          <w:szCs w:val="24"/>
          <w:lang w:val="fr-CA"/>
        </w:rPr>
        <w:t>« </w:t>
      </w:r>
      <w:r w:rsidR="00A85F6F" w:rsidRPr="00A85F6F">
        <w:rPr>
          <w:rFonts w:ascii="Times New Roman" w:hAnsi="Times New Roman" w:cs="Times New Roman"/>
          <w:sz w:val="24"/>
          <w:szCs w:val="24"/>
          <w:lang w:val="fr-CA"/>
        </w:rPr>
        <w:t>Son manque de reconnaissance ou de contrition n’est pas un facteur aggravant. Il constitue simplement un manque de circonstance atténuante</w:t>
      </w:r>
      <w:r w:rsidR="00A85F6F">
        <w:rPr>
          <w:rFonts w:ascii="Times New Roman" w:hAnsi="Times New Roman" w:cs="Times New Roman"/>
          <w:sz w:val="24"/>
          <w:szCs w:val="24"/>
          <w:lang w:val="fr-CA"/>
        </w:rPr>
        <w:t> »</w:t>
      </w:r>
      <w:r w:rsidR="00A85F6F" w:rsidRPr="00A85F6F">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 xml:space="preserve"> </w:t>
      </w:r>
      <w:r w:rsidR="00C85448">
        <w:rPr>
          <w:rFonts w:ascii="Times New Roman" w:hAnsi="Times New Roman" w:cs="Times New Roman"/>
          <w:sz w:val="24"/>
          <w:szCs w:val="24"/>
          <w:lang w:val="fr-CA"/>
        </w:rPr>
        <w:t>P</w:t>
      </w:r>
      <w:r w:rsidR="007C7977">
        <w:rPr>
          <w:rFonts w:ascii="Times New Roman" w:hAnsi="Times New Roman" w:cs="Times New Roman"/>
          <w:sz w:val="24"/>
          <w:szCs w:val="24"/>
          <w:lang w:val="fr-CA"/>
        </w:rPr>
        <w:t xml:space="preserve">ar conséquent, il serait inapproprié que notre comité d’audition </w:t>
      </w:r>
      <w:r w:rsidR="00C85448">
        <w:rPr>
          <w:rFonts w:ascii="Times New Roman" w:hAnsi="Times New Roman" w:cs="Times New Roman"/>
          <w:sz w:val="24"/>
          <w:szCs w:val="24"/>
          <w:lang w:val="fr-CA"/>
        </w:rPr>
        <w:t>considère l’absence de remords comme le facteur qui le pousse à recommander la destitution de la juge de paix</w:t>
      </w:r>
      <w:r w:rsidR="0024523C" w:rsidRPr="009A1EC0">
        <w:rPr>
          <w:rFonts w:ascii="Times New Roman" w:hAnsi="Times New Roman" w:cs="Times New Roman"/>
          <w:sz w:val="24"/>
          <w:szCs w:val="24"/>
          <w:lang w:val="fr-CA"/>
        </w:rPr>
        <w:t>.</w:t>
      </w:r>
    </w:p>
    <w:p w14:paraId="5AF01C69"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0D2668F6" w14:textId="79CE3578" w:rsidR="0024523C" w:rsidRPr="009A1EC0" w:rsidRDefault="001E49AB"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Malgré </w:t>
      </w:r>
      <w:r w:rsidR="002C7159">
        <w:rPr>
          <w:rFonts w:ascii="Times New Roman" w:hAnsi="Times New Roman" w:cs="Times New Roman"/>
          <w:sz w:val="24"/>
          <w:szCs w:val="24"/>
          <w:lang w:val="fr-CA"/>
        </w:rPr>
        <w:t>l</w:t>
      </w:r>
      <w:r>
        <w:rPr>
          <w:rFonts w:ascii="Times New Roman" w:hAnsi="Times New Roman" w:cs="Times New Roman"/>
          <w:sz w:val="24"/>
          <w:szCs w:val="24"/>
          <w:lang w:val="fr-CA"/>
        </w:rPr>
        <w:t>a discussion des remords</w:t>
      </w:r>
      <w:r w:rsidR="002C7159">
        <w:rPr>
          <w:rFonts w:ascii="Times New Roman" w:hAnsi="Times New Roman" w:cs="Times New Roman"/>
          <w:sz w:val="24"/>
          <w:szCs w:val="24"/>
          <w:lang w:val="fr-CA"/>
        </w:rPr>
        <w:t xml:space="preserve"> contenue dans</w:t>
      </w:r>
      <w:r>
        <w:rPr>
          <w:rFonts w:ascii="Times New Roman" w:hAnsi="Times New Roman" w:cs="Times New Roman"/>
          <w:sz w:val="24"/>
          <w:szCs w:val="24"/>
          <w:lang w:val="fr-CA"/>
        </w:rPr>
        <w:t xml:space="preserve"> la décision majoritaire </w:t>
      </w:r>
      <w:r w:rsidR="002D0F43">
        <w:rPr>
          <w:rFonts w:ascii="Times New Roman" w:hAnsi="Times New Roman" w:cs="Times New Roman"/>
          <w:sz w:val="24"/>
          <w:szCs w:val="24"/>
          <w:lang w:val="fr-CA"/>
        </w:rPr>
        <w:t>du</w:t>
      </w:r>
      <w:r>
        <w:rPr>
          <w:rFonts w:ascii="Times New Roman" w:hAnsi="Times New Roman" w:cs="Times New Roman"/>
          <w:sz w:val="24"/>
          <w:szCs w:val="24"/>
          <w:lang w:val="fr-CA"/>
        </w:rPr>
        <w:t xml:space="preserve"> Conseil dans l’affaire </w:t>
      </w:r>
      <w:r w:rsidR="0024523C" w:rsidRPr="009A1EC0">
        <w:rPr>
          <w:rFonts w:ascii="Times New Roman" w:hAnsi="Times New Roman" w:cs="Times New Roman"/>
          <w:i/>
          <w:sz w:val="24"/>
          <w:szCs w:val="24"/>
          <w:lang w:val="fr-CA"/>
        </w:rPr>
        <w:t>Camp</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qui recommandait la révocation du juge, </w:t>
      </w:r>
      <w:r w:rsidR="002C7159">
        <w:rPr>
          <w:rFonts w:ascii="Times New Roman" w:hAnsi="Times New Roman" w:cs="Times New Roman"/>
          <w:sz w:val="24"/>
          <w:szCs w:val="24"/>
          <w:lang w:val="fr-CA"/>
        </w:rPr>
        <w:t xml:space="preserve">une partie </w:t>
      </w:r>
      <w:r w:rsidR="002C7159" w:rsidRPr="009A1EC0">
        <w:rPr>
          <w:rFonts w:ascii="Times New Roman" w:hAnsi="Times New Roman" w:cs="Times New Roman"/>
          <w:sz w:val="24"/>
          <w:szCs w:val="24"/>
          <w:lang w:val="fr-CA"/>
        </w:rPr>
        <w:t>important</w:t>
      </w:r>
      <w:r w:rsidR="002C7159">
        <w:rPr>
          <w:rFonts w:ascii="Times New Roman" w:hAnsi="Times New Roman" w:cs="Times New Roman"/>
          <w:sz w:val="24"/>
          <w:szCs w:val="24"/>
          <w:lang w:val="fr-CA"/>
        </w:rPr>
        <w:t xml:space="preserve">e de la décision </w:t>
      </w:r>
      <w:r>
        <w:rPr>
          <w:rFonts w:ascii="Times New Roman" w:hAnsi="Times New Roman" w:cs="Times New Roman"/>
          <w:sz w:val="24"/>
          <w:szCs w:val="24"/>
          <w:lang w:val="fr-CA"/>
        </w:rPr>
        <w:t>se trouve dans sa conclusion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au</w:t>
      </w:r>
      <w:r w:rsidR="0024523C"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50</w:t>
      </w:r>
      <w:r>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 </w:t>
      </w:r>
      <w:r w:rsidR="009F490B">
        <w:rPr>
          <w:rFonts w:ascii="Times New Roman" w:hAnsi="Times New Roman" w:cs="Times New Roman"/>
          <w:sz w:val="24"/>
          <w:szCs w:val="24"/>
          <w:lang w:val="fr-CA"/>
        </w:rPr>
        <w:t>« </w:t>
      </w:r>
      <w:r w:rsidR="009F490B" w:rsidRPr="009F490B">
        <w:rPr>
          <w:rFonts w:ascii="Times New Roman" w:hAnsi="Times New Roman" w:cs="Times New Roman"/>
          <w:sz w:val="24"/>
          <w:szCs w:val="24"/>
          <w:lang w:val="fr-CA"/>
        </w:rPr>
        <w:t>Dans la présente affaire, l’inconduite du juge s’est manifestée sur une période continue, durant tout le procès. En outre, le juge a répété certains de ses propos les plus percutants dans les motifs de la décision qu’il</w:t>
      </w:r>
      <w:r w:rsidR="009F490B">
        <w:rPr>
          <w:rFonts w:ascii="Times New Roman" w:hAnsi="Times New Roman" w:cs="Times New Roman"/>
          <w:sz w:val="24"/>
          <w:szCs w:val="24"/>
          <w:lang w:val="fr-CA"/>
        </w:rPr>
        <w:t xml:space="preserve"> a rendue beaucoup plus tard ».</w:t>
      </w:r>
    </w:p>
    <w:p w14:paraId="15955074" w14:textId="77777777"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Flynn</w:t>
      </w:r>
    </w:p>
    <w:p w14:paraId="448C0123"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1C3C36A1" w14:textId="3B79AF3B" w:rsidR="0024523C" w:rsidRPr="009A1EC0" w:rsidRDefault="00254A37"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Dans le sommaire introductif de sa décision rendue dans l’affaire </w:t>
      </w:r>
      <w:r w:rsidR="0024523C" w:rsidRPr="009A1EC0">
        <w:rPr>
          <w:rFonts w:ascii="Times New Roman" w:hAnsi="Times New Roman" w:cs="Times New Roman"/>
          <w:i/>
          <w:sz w:val="24"/>
          <w:szCs w:val="24"/>
          <w:lang w:val="fr-CA"/>
        </w:rPr>
        <w:t>Flynn</w:t>
      </w:r>
      <w:r w:rsidR="0024523C" w:rsidRPr="009A1EC0">
        <w:rPr>
          <w:rFonts w:ascii="Times New Roman" w:hAnsi="Times New Roman" w:cs="Times New Roman"/>
          <w:sz w:val="24"/>
          <w:szCs w:val="24"/>
          <w:lang w:val="fr-CA"/>
        </w:rPr>
        <w:t xml:space="preserve"> (CC</w:t>
      </w:r>
      <w:r>
        <w:rPr>
          <w:rFonts w:ascii="Times New Roman" w:hAnsi="Times New Roman" w:cs="Times New Roman"/>
          <w:sz w:val="24"/>
          <w:szCs w:val="24"/>
          <w:lang w:val="fr-CA"/>
        </w:rPr>
        <w:t>M</w:t>
      </w:r>
      <w:r w:rsidR="0024523C" w:rsidRPr="009A1EC0">
        <w:rPr>
          <w:rFonts w:ascii="Times New Roman" w:hAnsi="Times New Roman" w:cs="Times New Roman"/>
          <w:sz w:val="24"/>
          <w:szCs w:val="24"/>
          <w:lang w:val="fr-CA"/>
        </w:rPr>
        <w:t xml:space="preserve"> 2002),</w:t>
      </w:r>
      <w:r>
        <w:rPr>
          <w:rFonts w:ascii="Times New Roman" w:hAnsi="Times New Roman" w:cs="Times New Roman"/>
          <w:sz w:val="24"/>
          <w:szCs w:val="24"/>
          <w:lang w:val="fr-CA"/>
        </w:rPr>
        <w:t xml:space="preserve"> le comité d’enquête a </w:t>
      </w:r>
      <w:r w:rsidR="00D97A7D">
        <w:rPr>
          <w:rFonts w:ascii="Times New Roman" w:hAnsi="Times New Roman" w:cs="Times New Roman"/>
          <w:sz w:val="24"/>
          <w:szCs w:val="24"/>
          <w:lang w:val="fr-CA"/>
        </w:rPr>
        <w:t>présenté</w:t>
      </w:r>
      <w:r>
        <w:rPr>
          <w:rFonts w:ascii="Times New Roman" w:hAnsi="Times New Roman" w:cs="Times New Roman"/>
          <w:sz w:val="24"/>
          <w:szCs w:val="24"/>
          <w:lang w:val="fr-CA"/>
        </w:rPr>
        <w:t xml:space="preserve"> sa conclusion de façon </w:t>
      </w:r>
      <w:r w:rsidR="0024523C" w:rsidRPr="009A1EC0">
        <w:rPr>
          <w:rFonts w:ascii="Times New Roman" w:hAnsi="Times New Roman" w:cs="Times New Roman"/>
          <w:sz w:val="24"/>
          <w:szCs w:val="24"/>
          <w:lang w:val="fr-CA"/>
        </w:rPr>
        <w:t>succinct</w:t>
      </w:r>
      <w:r>
        <w:rPr>
          <w:rFonts w:ascii="Times New Roman" w:hAnsi="Times New Roman" w:cs="Times New Roman"/>
          <w:sz w:val="24"/>
          <w:szCs w:val="24"/>
          <w:lang w:val="fr-CA"/>
        </w:rPr>
        <w:t>e au Conseil canadien de la magistrature :</w:t>
      </w:r>
    </w:p>
    <w:p w14:paraId="4D0872B6" w14:textId="6D556AB3" w:rsidR="0024523C" w:rsidRPr="009A1EC0" w:rsidRDefault="00D97A7D" w:rsidP="0024523C">
      <w:pPr>
        <w:pStyle w:val="MAINPARAGRAPH"/>
        <w:numPr>
          <w:ilvl w:val="0"/>
          <w:numId w:val="0"/>
        </w:numPr>
        <w:ind w:left="567" w:right="571"/>
        <w:rPr>
          <w:rFonts w:ascii="Times New Roman" w:hAnsi="Times New Roman" w:cs="Times New Roman"/>
          <w:szCs w:val="24"/>
          <w:lang w:val="fr-CA"/>
        </w:rPr>
      </w:pPr>
      <w:r w:rsidRPr="00D97A7D">
        <w:rPr>
          <w:rFonts w:ascii="Times New Roman" w:hAnsi="Times New Roman" w:cs="Times New Roman"/>
          <w:szCs w:val="24"/>
          <w:lang w:val="fr-CA"/>
        </w:rPr>
        <w:t>Les membres du comité désapprouvent la communication et les propos du juge Bernard</w:t>
      </w:r>
      <w:r>
        <w:rPr>
          <w:rFonts w:ascii="Times New Roman" w:hAnsi="Times New Roman" w:cs="Times New Roman"/>
          <w:szCs w:val="24"/>
          <w:lang w:val="fr-CA"/>
        </w:rPr>
        <w:t xml:space="preserve"> </w:t>
      </w:r>
      <w:r w:rsidRPr="00D97A7D">
        <w:rPr>
          <w:rFonts w:ascii="Times New Roman" w:hAnsi="Times New Roman" w:cs="Times New Roman"/>
          <w:szCs w:val="24"/>
          <w:lang w:val="fr-CA"/>
        </w:rPr>
        <w:t xml:space="preserve">Flynn rapportés dans </w:t>
      </w:r>
      <w:r w:rsidR="007A40CB">
        <w:rPr>
          <w:rFonts w:ascii="Times New Roman" w:hAnsi="Times New Roman" w:cs="Times New Roman"/>
          <w:szCs w:val="24"/>
          <w:lang w:val="fr-CA"/>
        </w:rPr>
        <w:t>l’article</w:t>
      </w:r>
      <w:r w:rsidRPr="00D97A7D">
        <w:rPr>
          <w:rFonts w:ascii="Times New Roman" w:hAnsi="Times New Roman" w:cs="Times New Roman"/>
          <w:szCs w:val="24"/>
          <w:lang w:val="fr-CA"/>
        </w:rPr>
        <w:t xml:space="preserve"> du journal </w:t>
      </w:r>
      <w:r w:rsidRPr="00D97A7D">
        <w:rPr>
          <w:rFonts w:ascii="Times New Roman" w:hAnsi="Times New Roman" w:cs="Times New Roman"/>
          <w:i/>
          <w:iCs/>
          <w:szCs w:val="24"/>
          <w:lang w:val="fr-CA"/>
        </w:rPr>
        <w:t>Le Devoir</w:t>
      </w:r>
      <w:r w:rsidRPr="00D97A7D">
        <w:rPr>
          <w:rFonts w:ascii="Times New Roman" w:hAnsi="Times New Roman" w:cs="Times New Roman"/>
          <w:szCs w:val="24"/>
          <w:lang w:val="fr-CA"/>
        </w:rPr>
        <w:t xml:space="preserve"> du 23 février 2002 et jugent qu’en application</w:t>
      </w:r>
      <w:r>
        <w:rPr>
          <w:rFonts w:ascii="Times New Roman" w:hAnsi="Times New Roman" w:cs="Times New Roman"/>
          <w:szCs w:val="24"/>
          <w:lang w:val="fr-CA"/>
        </w:rPr>
        <w:t xml:space="preserve"> </w:t>
      </w:r>
      <w:r w:rsidRPr="00D97A7D">
        <w:rPr>
          <w:rFonts w:ascii="Times New Roman" w:hAnsi="Times New Roman" w:cs="Times New Roman"/>
          <w:szCs w:val="24"/>
          <w:lang w:val="fr-CA"/>
        </w:rPr>
        <w:t>de son devoir de réserve, il aurait dû s’abstenir de faire des commentaires publics relativement à</w:t>
      </w:r>
      <w:r>
        <w:rPr>
          <w:rFonts w:ascii="Times New Roman" w:hAnsi="Times New Roman" w:cs="Times New Roman"/>
          <w:szCs w:val="24"/>
          <w:lang w:val="fr-CA"/>
        </w:rPr>
        <w:t xml:space="preserve"> </w:t>
      </w:r>
      <w:r w:rsidRPr="00D97A7D">
        <w:rPr>
          <w:rFonts w:ascii="Times New Roman" w:hAnsi="Times New Roman" w:cs="Times New Roman"/>
          <w:szCs w:val="24"/>
          <w:lang w:val="fr-CA"/>
        </w:rPr>
        <w:t>la transaction impliquant son épouse.</w:t>
      </w:r>
      <w:r>
        <w:rPr>
          <w:rFonts w:ascii="Times New Roman" w:hAnsi="Times New Roman" w:cs="Times New Roman"/>
          <w:szCs w:val="24"/>
          <w:lang w:val="fr-CA"/>
        </w:rPr>
        <w:t xml:space="preserve"> </w:t>
      </w:r>
      <w:r w:rsidRPr="00D97A7D">
        <w:rPr>
          <w:rFonts w:ascii="Times New Roman" w:hAnsi="Times New Roman" w:cs="Times New Roman"/>
          <w:szCs w:val="24"/>
          <w:lang w:val="fr-CA"/>
        </w:rPr>
        <w:t>Ils estiment ces propos déplacés et inacceptables.</w:t>
      </w:r>
      <w:r>
        <w:rPr>
          <w:rFonts w:ascii="Times New Roman" w:hAnsi="Times New Roman" w:cs="Times New Roman"/>
          <w:szCs w:val="24"/>
          <w:lang w:val="fr-CA"/>
        </w:rPr>
        <w:t xml:space="preserve"> </w:t>
      </w:r>
      <w:r w:rsidRPr="00D97A7D">
        <w:rPr>
          <w:rFonts w:ascii="Times New Roman" w:hAnsi="Times New Roman" w:cs="Times New Roman"/>
          <w:szCs w:val="24"/>
          <w:lang w:val="fr-CA"/>
        </w:rPr>
        <w:t>Toutefois, le comité est d’avis que la conduite du juge Bernard Flynn ne le rend pas</w:t>
      </w:r>
      <w:r>
        <w:rPr>
          <w:rFonts w:ascii="Times New Roman" w:hAnsi="Times New Roman" w:cs="Times New Roman"/>
          <w:szCs w:val="24"/>
          <w:lang w:val="fr-CA"/>
        </w:rPr>
        <w:t xml:space="preserve"> </w:t>
      </w:r>
      <w:r w:rsidRPr="00D97A7D">
        <w:rPr>
          <w:rFonts w:ascii="Times New Roman" w:hAnsi="Times New Roman" w:cs="Times New Roman"/>
          <w:szCs w:val="24"/>
          <w:lang w:val="fr-CA"/>
        </w:rPr>
        <w:t>inapte à</w:t>
      </w:r>
      <w:r>
        <w:rPr>
          <w:rFonts w:ascii="Times New Roman" w:hAnsi="Times New Roman" w:cs="Times New Roman"/>
          <w:szCs w:val="24"/>
          <w:lang w:val="fr-CA"/>
        </w:rPr>
        <w:t xml:space="preserve"> </w:t>
      </w:r>
      <w:r w:rsidRPr="00D97A7D">
        <w:rPr>
          <w:rFonts w:ascii="Times New Roman" w:hAnsi="Times New Roman" w:cs="Times New Roman"/>
          <w:szCs w:val="24"/>
          <w:lang w:val="fr-CA"/>
        </w:rPr>
        <w:t>remplir utilement ses</w:t>
      </w:r>
      <w:r>
        <w:rPr>
          <w:rFonts w:ascii="Times New Roman" w:hAnsi="Times New Roman" w:cs="Times New Roman"/>
          <w:szCs w:val="24"/>
          <w:lang w:val="fr-CA"/>
        </w:rPr>
        <w:t xml:space="preserve"> </w:t>
      </w:r>
      <w:r w:rsidRPr="00D97A7D">
        <w:rPr>
          <w:rFonts w:ascii="Times New Roman" w:hAnsi="Times New Roman" w:cs="Times New Roman"/>
          <w:szCs w:val="24"/>
          <w:lang w:val="fr-CA"/>
        </w:rPr>
        <w:t xml:space="preserve">fonctions </w:t>
      </w:r>
      <w:r w:rsidR="00947C46">
        <w:rPr>
          <w:rFonts w:ascii="Times New Roman" w:hAnsi="Times New Roman" w:cs="Times New Roman"/>
          <w:szCs w:val="24"/>
          <w:lang w:val="fr-CA"/>
        </w:rPr>
        <w:t>[…]</w:t>
      </w:r>
      <w:r w:rsidRPr="00D97A7D">
        <w:rPr>
          <w:rFonts w:ascii="Times New Roman" w:hAnsi="Times New Roman" w:cs="Times New Roman"/>
          <w:szCs w:val="24"/>
          <w:lang w:val="fr-CA"/>
        </w:rPr>
        <w:t xml:space="preserve"> et pour ce</w:t>
      </w:r>
      <w:r>
        <w:rPr>
          <w:rFonts w:ascii="Times New Roman" w:hAnsi="Times New Roman" w:cs="Times New Roman"/>
          <w:szCs w:val="24"/>
          <w:lang w:val="fr-CA"/>
        </w:rPr>
        <w:t xml:space="preserve"> </w:t>
      </w:r>
      <w:r w:rsidRPr="00D97A7D">
        <w:rPr>
          <w:rFonts w:ascii="Times New Roman" w:hAnsi="Times New Roman" w:cs="Times New Roman"/>
          <w:szCs w:val="24"/>
          <w:lang w:val="fr-CA"/>
        </w:rPr>
        <w:t>motif ne recommande pas la révocation de M. le juge Bernard Flynn</w:t>
      </w:r>
      <w:r w:rsidR="0024523C" w:rsidRPr="009A1EC0">
        <w:rPr>
          <w:rFonts w:ascii="Times New Roman" w:hAnsi="Times New Roman" w:cs="Times New Roman"/>
          <w:szCs w:val="24"/>
          <w:lang w:val="fr-CA"/>
        </w:rPr>
        <w:t>.</w:t>
      </w:r>
    </w:p>
    <w:p w14:paraId="78337278"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381BEB49" w14:textId="1F96F04A" w:rsidR="00AB47FE" w:rsidRPr="009A1EC0" w:rsidRDefault="006D1AC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D’une certaine manière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les faits dans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Flynn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sont très similaires à ceux dont notre comité d’audition est saisi à l’égard de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en ce sens </w:t>
      </w:r>
      <w:r w:rsidR="00CB15C0">
        <w:rPr>
          <w:rFonts w:ascii="Times New Roman" w:hAnsi="Times New Roman" w:cs="Times New Roman"/>
          <w:sz w:val="24"/>
          <w:szCs w:val="24"/>
          <w:lang w:val="fr-CA"/>
        </w:rPr>
        <w:t xml:space="preserve">qu’ils comprenaient la publication d’une série de commentaires dans un journal </w:t>
      </w:r>
      <w:r w:rsidR="00D818D6">
        <w:rPr>
          <w:rFonts w:ascii="Times New Roman" w:hAnsi="Times New Roman" w:cs="Times New Roman"/>
          <w:sz w:val="24"/>
          <w:szCs w:val="24"/>
          <w:lang w:val="fr-CA"/>
        </w:rPr>
        <w:t>à grand tirage</w:t>
      </w:r>
      <w:r w:rsidR="0024523C" w:rsidRPr="009A1EC0">
        <w:rPr>
          <w:rFonts w:ascii="Times New Roman" w:hAnsi="Times New Roman" w:cs="Times New Roman"/>
          <w:sz w:val="24"/>
          <w:szCs w:val="24"/>
          <w:lang w:val="fr-CA"/>
        </w:rPr>
        <w:t>.</w:t>
      </w:r>
      <w:r w:rsidR="003222FA">
        <w:rPr>
          <w:rFonts w:ascii="Times New Roman" w:hAnsi="Times New Roman" w:cs="Times New Roman"/>
          <w:sz w:val="24"/>
          <w:szCs w:val="24"/>
          <w:lang w:val="fr-CA"/>
        </w:rPr>
        <w:t xml:space="preserve"> La situation dans l’affaire </w:t>
      </w:r>
      <w:r w:rsidR="0024523C" w:rsidRPr="009A1EC0">
        <w:rPr>
          <w:rFonts w:ascii="Times New Roman" w:hAnsi="Times New Roman" w:cs="Times New Roman"/>
          <w:i/>
          <w:sz w:val="24"/>
          <w:szCs w:val="24"/>
          <w:lang w:val="fr-CA"/>
        </w:rPr>
        <w:t>Flynn</w:t>
      </w:r>
      <w:r w:rsidR="0024523C" w:rsidRPr="009A1EC0">
        <w:rPr>
          <w:rFonts w:ascii="Times New Roman" w:hAnsi="Times New Roman" w:cs="Times New Roman"/>
          <w:sz w:val="24"/>
          <w:szCs w:val="24"/>
          <w:lang w:val="fr-CA"/>
        </w:rPr>
        <w:t xml:space="preserve"> </w:t>
      </w:r>
      <w:r w:rsidR="003222FA">
        <w:rPr>
          <w:rFonts w:ascii="Times New Roman" w:hAnsi="Times New Roman" w:cs="Times New Roman"/>
          <w:sz w:val="24"/>
          <w:szCs w:val="24"/>
          <w:lang w:val="fr-CA"/>
        </w:rPr>
        <w:t xml:space="preserve">pourrait être considérée comme étant plus grave que la situation en l’espèce, car les commentaires du juge </w:t>
      </w:r>
      <w:r w:rsidR="0024523C" w:rsidRPr="009A1EC0">
        <w:rPr>
          <w:rFonts w:ascii="Times New Roman" w:hAnsi="Times New Roman" w:cs="Times New Roman"/>
          <w:sz w:val="24"/>
          <w:szCs w:val="24"/>
          <w:lang w:val="fr-CA"/>
        </w:rPr>
        <w:t>Flynn</w:t>
      </w:r>
      <w:r w:rsidR="003222FA">
        <w:rPr>
          <w:rFonts w:ascii="Times New Roman" w:hAnsi="Times New Roman" w:cs="Times New Roman"/>
          <w:sz w:val="24"/>
          <w:szCs w:val="24"/>
          <w:lang w:val="fr-CA"/>
        </w:rPr>
        <w:t xml:space="preserve"> portaient sur un</w:t>
      </w:r>
      <w:r w:rsidR="006A1BF6">
        <w:rPr>
          <w:rFonts w:ascii="Times New Roman" w:hAnsi="Times New Roman" w:cs="Times New Roman"/>
          <w:sz w:val="24"/>
          <w:szCs w:val="24"/>
          <w:lang w:val="fr-CA"/>
        </w:rPr>
        <w:t xml:space="preserve">e question </w:t>
      </w:r>
      <w:r w:rsidR="003222FA">
        <w:rPr>
          <w:rFonts w:ascii="Times New Roman" w:hAnsi="Times New Roman" w:cs="Times New Roman"/>
          <w:sz w:val="24"/>
          <w:szCs w:val="24"/>
          <w:lang w:val="fr-CA"/>
        </w:rPr>
        <w:t>dans l</w:t>
      </w:r>
      <w:r w:rsidR="006A1BF6">
        <w:rPr>
          <w:rFonts w:ascii="Times New Roman" w:hAnsi="Times New Roman" w:cs="Times New Roman"/>
          <w:sz w:val="24"/>
          <w:szCs w:val="24"/>
          <w:lang w:val="fr-CA"/>
        </w:rPr>
        <w:t>a</w:t>
      </w:r>
      <w:r w:rsidR="003222FA">
        <w:rPr>
          <w:rFonts w:ascii="Times New Roman" w:hAnsi="Times New Roman" w:cs="Times New Roman"/>
          <w:sz w:val="24"/>
          <w:szCs w:val="24"/>
          <w:lang w:val="fr-CA"/>
        </w:rPr>
        <w:t>quel</w:t>
      </w:r>
      <w:r w:rsidR="006A1BF6">
        <w:rPr>
          <w:rFonts w:ascii="Times New Roman" w:hAnsi="Times New Roman" w:cs="Times New Roman"/>
          <w:sz w:val="24"/>
          <w:szCs w:val="24"/>
          <w:lang w:val="fr-CA"/>
        </w:rPr>
        <w:t>le</w:t>
      </w:r>
      <w:r w:rsidR="003222FA">
        <w:rPr>
          <w:rFonts w:ascii="Times New Roman" w:hAnsi="Times New Roman" w:cs="Times New Roman"/>
          <w:sz w:val="24"/>
          <w:szCs w:val="24"/>
          <w:lang w:val="fr-CA"/>
        </w:rPr>
        <w:t xml:space="preserve"> il avait un intérêt personnel</w:t>
      </w:r>
      <w:r w:rsidR="0024523C" w:rsidRPr="009A1EC0">
        <w:rPr>
          <w:rFonts w:ascii="Times New Roman" w:hAnsi="Times New Roman" w:cs="Times New Roman"/>
          <w:sz w:val="24"/>
          <w:szCs w:val="24"/>
          <w:lang w:val="fr-CA"/>
        </w:rPr>
        <w:t xml:space="preserve">, </w:t>
      </w:r>
      <w:r w:rsidR="00CF2F93">
        <w:rPr>
          <w:rFonts w:ascii="Times New Roman" w:hAnsi="Times New Roman" w:cs="Times New Roman"/>
          <w:sz w:val="24"/>
          <w:szCs w:val="24"/>
          <w:lang w:val="fr-CA"/>
        </w:rPr>
        <w:t>ainsi qu’un intérêt financier</w:t>
      </w:r>
      <w:r w:rsidR="0024523C" w:rsidRPr="009A1EC0">
        <w:rPr>
          <w:rFonts w:ascii="Times New Roman" w:hAnsi="Times New Roman" w:cs="Times New Roman"/>
          <w:sz w:val="24"/>
          <w:szCs w:val="24"/>
          <w:lang w:val="fr-CA"/>
        </w:rPr>
        <w:t xml:space="preserve"> indirect.</w:t>
      </w:r>
      <w:r w:rsidR="006A1BF6">
        <w:rPr>
          <w:rFonts w:ascii="Times New Roman" w:hAnsi="Times New Roman" w:cs="Times New Roman"/>
          <w:sz w:val="24"/>
          <w:szCs w:val="24"/>
          <w:lang w:val="fr-CA"/>
        </w:rPr>
        <w:t xml:space="preserve"> Par conséquent, le dixième facteur énoncé dans l’a</w:t>
      </w:r>
      <w:r w:rsidR="00A83635">
        <w:rPr>
          <w:rFonts w:ascii="Times New Roman" w:hAnsi="Times New Roman" w:cs="Times New Roman"/>
          <w:sz w:val="24"/>
          <w:szCs w:val="24"/>
          <w:lang w:val="fr-CA"/>
        </w:rPr>
        <w:t>ffaire</w:t>
      </w:r>
      <w:r w:rsidR="006A1BF6">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Chisvin</w:t>
      </w:r>
      <w:r w:rsidR="0024523C" w:rsidRPr="009A1EC0">
        <w:rPr>
          <w:rFonts w:ascii="Times New Roman" w:hAnsi="Times New Roman" w:cs="Times New Roman"/>
          <w:sz w:val="24"/>
          <w:szCs w:val="24"/>
          <w:lang w:val="fr-CA"/>
        </w:rPr>
        <w:t>,</w:t>
      </w:r>
      <w:r w:rsidR="006A1BF6">
        <w:rPr>
          <w:rFonts w:ascii="Times New Roman" w:hAnsi="Times New Roman" w:cs="Times New Roman"/>
          <w:sz w:val="24"/>
          <w:szCs w:val="24"/>
          <w:lang w:val="fr-CA"/>
        </w:rPr>
        <w:t xml:space="preserve"> soit </w:t>
      </w:r>
      <w:r w:rsidR="008D6625">
        <w:rPr>
          <w:rFonts w:ascii="Times New Roman" w:hAnsi="Times New Roman" w:cs="Times New Roman"/>
          <w:sz w:val="24"/>
          <w:szCs w:val="24"/>
          <w:lang w:val="fr-CA"/>
        </w:rPr>
        <w:t>la satisfaction</w:t>
      </w:r>
      <w:r w:rsidR="006A1BF6">
        <w:rPr>
          <w:rFonts w:ascii="Times New Roman" w:hAnsi="Times New Roman" w:cs="Times New Roman"/>
          <w:sz w:val="24"/>
          <w:szCs w:val="24"/>
          <w:lang w:val="fr-CA"/>
        </w:rPr>
        <w:t xml:space="preserve"> de désirs personnels</w:t>
      </w:r>
      <w:r w:rsidR="0024523C" w:rsidRPr="009A1EC0">
        <w:rPr>
          <w:rFonts w:ascii="Times New Roman" w:hAnsi="Times New Roman" w:cs="Times New Roman"/>
          <w:sz w:val="24"/>
          <w:szCs w:val="24"/>
          <w:lang w:val="fr-CA"/>
        </w:rPr>
        <w:t xml:space="preserve">, </w:t>
      </w:r>
      <w:r w:rsidR="007D774B">
        <w:rPr>
          <w:rFonts w:ascii="Times New Roman" w:hAnsi="Times New Roman" w:cs="Times New Roman"/>
          <w:sz w:val="24"/>
          <w:szCs w:val="24"/>
          <w:lang w:val="fr-CA"/>
        </w:rPr>
        <w:t>est en jeu dans l’affaire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Flynn</w:t>
      </w:r>
      <w:r w:rsidR="0024523C" w:rsidRPr="009A1EC0">
        <w:rPr>
          <w:rFonts w:ascii="Times New Roman" w:hAnsi="Times New Roman" w:cs="Times New Roman"/>
          <w:sz w:val="24"/>
          <w:szCs w:val="24"/>
          <w:lang w:val="fr-CA"/>
        </w:rPr>
        <w:t xml:space="preserve">, </w:t>
      </w:r>
      <w:r w:rsidR="007D774B">
        <w:rPr>
          <w:rFonts w:ascii="Times New Roman" w:hAnsi="Times New Roman" w:cs="Times New Roman"/>
          <w:sz w:val="24"/>
          <w:szCs w:val="24"/>
          <w:lang w:val="fr-CA"/>
        </w:rPr>
        <w:t>tandis qu’il ne l’est pas dans la présente affaire concernant</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p>
    <w:p w14:paraId="7AFD1664"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509C1E41" w14:textId="69CCF781" w:rsidR="004D15C7" w:rsidRPr="009A1EC0" w:rsidRDefault="00316DEA" w:rsidP="004A4D6F">
      <w:pPr>
        <w:pStyle w:val="ListParagraph"/>
        <w:numPr>
          <w:ilvl w:val="0"/>
          <w:numId w:val="3"/>
        </w:numPr>
        <w:spacing w:after="0"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Cependant, je constate qu’un facteur atténuant i</w:t>
      </w:r>
      <w:r w:rsidR="0024523C" w:rsidRPr="009A1EC0">
        <w:rPr>
          <w:rFonts w:ascii="Times New Roman" w:hAnsi="Times New Roman" w:cs="Times New Roman"/>
          <w:sz w:val="24"/>
          <w:szCs w:val="24"/>
          <w:lang w:val="fr-CA"/>
        </w:rPr>
        <w:t xml:space="preserve">mportant </w:t>
      </w:r>
      <w:r>
        <w:rPr>
          <w:rFonts w:ascii="Times New Roman" w:hAnsi="Times New Roman" w:cs="Times New Roman"/>
          <w:sz w:val="24"/>
          <w:szCs w:val="24"/>
          <w:lang w:val="fr-CA"/>
        </w:rPr>
        <w:t xml:space="preserve">dans l’affaire </w:t>
      </w:r>
      <w:r w:rsidR="0024523C" w:rsidRPr="009A1EC0">
        <w:rPr>
          <w:rFonts w:ascii="Times New Roman" w:hAnsi="Times New Roman" w:cs="Times New Roman"/>
          <w:i/>
          <w:sz w:val="24"/>
          <w:szCs w:val="24"/>
          <w:lang w:val="fr-CA"/>
        </w:rPr>
        <w:t>Flynn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était le fait que le juge avait </w:t>
      </w:r>
      <w:r w:rsidR="00102776">
        <w:rPr>
          <w:rFonts w:ascii="Times New Roman" w:hAnsi="Times New Roman" w:cs="Times New Roman"/>
          <w:sz w:val="24"/>
          <w:szCs w:val="24"/>
          <w:lang w:val="fr-CA"/>
        </w:rPr>
        <w:t>admis</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au comité d’enquête</w:t>
      </w:r>
      <w:r w:rsidR="008632D7">
        <w:rPr>
          <w:rFonts w:ascii="Times New Roman" w:hAnsi="Times New Roman" w:cs="Times New Roman"/>
          <w:sz w:val="24"/>
          <w:szCs w:val="24"/>
          <w:lang w:val="fr-CA"/>
        </w:rPr>
        <w:t xml:space="preserve"> – comme</w:t>
      </w:r>
      <w:r w:rsidR="000971D0">
        <w:rPr>
          <w:rFonts w:ascii="Times New Roman" w:hAnsi="Times New Roman" w:cs="Times New Roman"/>
          <w:sz w:val="24"/>
          <w:szCs w:val="24"/>
          <w:lang w:val="fr-CA"/>
        </w:rPr>
        <w:t xml:space="preserve"> il est</w:t>
      </w:r>
      <w:r w:rsidR="008632D7">
        <w:rPr>
          <w:rFonts w:ascii="Times New Roman" w:hAnsi="Times New Roman" w:cs="Times New Roman"/>
          <w:sz w:val="24"/>
          <w:szCs w:val="24"/>
          <w:lang w:val="fr-CA"/>
        </w:rPr>
        <w:t xml:space="preserve"> </w:t>
      </w:r>
      <w:r w:rsidR="00A3127F">
        <w:rPr>
          <w:rFonts w:ascii="Times New Roman" w:hAnsi="Times New Roman" w:cs="Times New Roman"/>
          <w:sz w:val="24"/>
          <w:szCs w:val="24"/>
          <w:lang w:val="fr-CA"/>
        </w:rPr>
        <w:t>indiqué</w:t>
      </w:r>
      <w:r w:rsidR="0024523C" w:rsidRPr="009A1EC0">
        <w:rPr>
          <w:rFonts w:ascii="Times New Roman" w:hAnsi="Times New Roman" w:cs="Times New Roman"/>
          <w:sz w:val="24"/>
          <w:szCs w:val="24"/>
          <w:lang w:val="fr-CA"/>
        </w:rPr>
        <w:t xml:space="preserve"> </w:t>
      </w:r>
      <w:r w:rsidR="00A3127F">
        <w:rPr>
          <w:rFonts w:ascii="Times New Roman" w:hAnsi="Times New Roman" w:cs="Times New Roman"/>
          <w:sz w:val="24"/>
          <w:szCs w:val="24"/>
          <w:lang w:val="fr-CA"/>
        </w:rPr>
        <w:t>au</w:t>
      </w:r>
      <w:r w:rsidR="0024523C" w:rsidRPr="009A1EC0">
        <w:rPr>
          <w:rFonts w:ascii="Times New Roman" w:hAnsi="Times New Roman" w:cs="Times New Roman"/>
          <w:sz w:val="24"/>
          <w:szCs w:val="24"/>
          <w:lang w:val="fr-CA"/>
        </w:rPr>
        <w:t xml:space="preserve"> paragraph</w:t>
      </w:r>
      <w:r w:rsidR="00A3127F">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11</w:t>
      </w:r>
      <w:r w:rsidR="008632D7">
        <w:rPr>
          <w:rFonts w:ascii="Times New Roman" w:hAnsi="Times New Roman" w:cs="Times New Roman"/>
          <w:sz w:val="24"/>
          <w:szCs w:val="24"/>
          <w:lang w:val="fr-CA"/>
        </w:rPr>
        <w:t xml:space="preserve"> –</w:t>
      </w:r>
      <w:r w:rsidR="00A3127F">
        <w:rPr>
          <w:rFonts w:ascii="Times New Roman" w:hAnsi="Times New Roman" w:cs="Times New Roman"/>
          <w:sz w:val="24"/>
          <w:szCs w:val="24"/>
          <w:lang w:val="fr-CA"/>
        </w:rPr>
        <w:t xml:space="preserve"> qu’avec le recul, </w:t>
      </w:r>
      <w:r w:rsidR="00102776">
        <w:rPr>
          <w:rFonts w:ascii="Times New Roman" w:hAnsi="Times New Roman" w:cs="Times New Roman"/>
          <w:sz w:val="24"/>
          <w:szCs w:val="24"/>
          <w:lang w:val="fr-CA"/>
        </w:rPr>
        <w:t xml:space="preserve">il aurait été préférable qu’il </w:t>
      </w:r>
      <w:r w:rsidR="00D22092">
        <w:rPr>
          <w:rFonts w:ascii="Times New Roman" w:hAnsi="Times New Roman" w:cs="Times New Roman"/>
          <w:sz w:val="24"/>
          <w:szCs w:val="24"/>
          <w:lang w:val="fr-CA"/>
        </w:rPr>
        <w:t>ne parle pas</w:t>
      </w:r>
      <w:r w:rsidR="00102776">
        <w:rPr>
          <w:rFonts w:ascii="Times New Roman" w:hAnsi="Times New Roman" w:cs="Times New Roman"/>
          <w:sz w:val="24"/>
          <w:szCs w:val="24"/>
          <w:lang w:val="fr-CA"/>
        </w:rPr>
        <w:t xml:space="preserve"> </w:t>
      </w:r>
      <w:r w:rsidR="00186A95">
        <w:rPr>
          <w:rFonts w:ascii="Times New Roman" w:hAnsi="Times New Roman" w:cs="Times New Roman"/>
          <w:sz w:val="24"/>
          <w:szCs w:val="24"/>
          <w:lang w:val="fr-CA"/>
        </w:rPr>
        <w:t>à la</w:t>
      </w:r>
      <w:r w:rsidR="00102776">
        <w:rPr>
          <w:rFonts w:ascii="Times New Roman" w:hAnsi="Times New Roman" w:cs="Times New Roman"/>
          <w:sz w:val="24"/>
          <w:szCs w:val="24"/>
          <w:lang w:val="fr-CA"/>
        </w:rPr>
        <w:t xml:space="preserve"> journaliste</w:t>
      </w:r>
      <w:r w:rsidR="0024523C" w:rsidRPr="009A1EC0">
        <w:rPr>
          <w:rFonts w:ascii="Times New Roman" w:hAnsi="Times New Roman" w:cs="Times New Roman"/>
          <w:sz w:val="24"/>
          <w:szCs w:val="24"/>
          <w:lang w:val="fr-CA"/>
        </w:rPr>
        <w:t>.</w:t>
      </w:r>
    </w:p>
    <w:p w14:paraId="13F08F74" w14:textId="4C14AF76" w:rsidR="0024523C" w:rsidRPr="009A1EC0" w:rsidRDefault="0024523C" w:rsidP="00C62E34">
      <w:pPr>
        <w:pStyle w:val="MAINPARAGRAPH"/>
        <w:numPr>
          <w:ilvl w:val="0"/>
          <w:numId w:val="0"/>
        </w:numPr>
        <w:spacing w:before="120"/>
        <w:rPr>
          <w:rFonts w:ascii="Times New Roman" w:hAnsi="Times New Roman" w:cs="Times New Roman"/>
          <w:b/>
          <w:i/>
          <w:szCs w:val="24"/>
          <w:lang w:val="fr-CA"/>
        </w:rPr>
      </w:pPr>
      <w:r w:rsidRPr="009A1EC0">
        <w:rPr>
          <w:rFonts w:ascii="Times New Roman" w:hAnsi="Times New Roman" w:cs="Times New Roman"/>
          <w:b/>
          <w:i/>
          <w:szCs w:val="24"/>
          <w:lang w:val="fr-CA"/>
        </w:rPr>
        <w:t>Foulds</w:t>
      </w:r>
    </w:p>
    <w:p w14:paraId="4825694F"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611D8E7F" w14:textId="30275885" w:rsidR="00AB47FE" w:rsidRPr="009A1EC0" w:rsidRDefault="00EC3B37"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 l’affaire</w:t>
      </w:r>
      <w:r w:rsidR="0024523C" w:rsidRPr="009A1EC0">
        <w:rPr>
          <w:rFonts w:ascii="Times New Roman" w:hAnsi="Times New Roman" w:cs="Times New Roman"/>
          <w:i/>
          <w:sz w:val="24"/>
          <w:szCs w:val="24"/>
          <w:lang w:val="fr-CA"/>
        </w:rPr>
        <w:t xml:space="preserve"> Foulds</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CEJ</w:t>
      </w:r>
      <w:r w:rsidR="0024523C" w:rsidRPr="009A1EC0">
        <w:rPr>
          <w:rFonts w:ascii="Times New Roman" w:hAnsi="Times New Roman" w:cs="Times New Roman"/>
          <w:sz w:val="24"/>
          <w:szCs w:val="24"/>
          <w:lang w:val="fr-CA"/>
        </w:rPr>
        <w:t xml:space="preserve">P 2018), </w:t>
      </w:r>
      <w:r w:rsidR="003E6ACD">
        <w:rPr>
          <w:rFonts w:ascii="Times New Roman" w:hAnsi="Times New Roman" w:cs="Times New Roman"/>
          <w:sz w:val="24"/>
          <w:szCs w:val="24"/>
          <w:lang w:val="fr-CA"/>
        </w:rPr>
        <w:t>le comité d’audition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conclu que le juge de paix </w:t>
      </w:r>
      <w:r w:rsidR="0024523C" w:rsidRPr="009A1EC0">
        <w:rPr>
          <w:rFonts w:ascii="Times New Roman" w:hAnsi="Times New Roman" w:cs="Times New Roman"/>
          <w:sz w:val="24"/>
          <w:szCs w:val="24"/>
          <w:lang w:val="fr-CA"/>
        </w:rPr>
        <w:t>Foulds</w:t>
      </w:r>
      <w:r w:rsidR="00FD63DC">
        <w:rPr>
          <w:rFonts w:ascii="Times New Roman" w:hAnsi="Times New Roman" w:cs="Times New Roman"/>
          <w:sz w:val="24"/>
          <w:szCs w:val="24"/>
          <w:lang w:val="fr-CA"/>
        </w:rPr>
        <w:t xml:space="preserve"> s’était immiscé activement et de façon inappropriée dans des questions </w:t>
      </w:r>
      <w:r w:rsidR="00E2261B">
        <w:rPr>
          <w:rFonts w:ascii="Times New Roman" w:hAnsi="Times New Roman" w:cs="Times New Roman"/>
          <w:sz w:val="24"/>
          <w:szCs w:val="24"/>
          <w:lang w:val="fr-CA"/>
        </w:rPr>
        <w:t>liées</w:t>
      </w:r>
      <w:r w:rsidR="00FD63DC">
        <w:rPr>
          <w:rFonts w:ascii="Times New Roman" w:hAnsi="Times New Roman" w:cs="Times New Roman"/>
          <w:sz w:val="24"/>
          <w:szCs w:val="24"/>
          <w:lang w:val="fr-CA"/>
        </w:rPr>
        <w:t xml:space="preserve"> à une poursuite pénale, à une époque</w:t>
      </w:r>
      <w:r w:rsidR="00FD63DC" w:rsidRPr="00FD63DC">
        <w:rPr>
          <w:rFonts w:ascii="Times New Roman" w:hAnsi="Times New Roman" w:cs="Times New Roman"/>
          <w:sz w:val="24"/>
          <w:szCs w:val="24"/>
          <w:lang w:val="fr-CA"/>
        </w:rPr>
        <w:t xml:space="preserve"> où </w:t>
      </w:r>
      <w:r w:rsidR="00E2261B">
        <w:rPr>
          <w:rFonts w:ascii="Times New Roman" w:hAnsi="Times New Roman" w:cs="Times New Roman"/>
          <w:sz w:val="24"/>
          <w:szCs w:val="24"/>
          <w:lang w:val="fr-CA"/>
        </w:rPr>
        <w:t>il</w:t>
      </w:r>
      <w:r w:rsidR="00FD63DC" w:rsidRPr="00FD63DC">
        <w:rPr>
          <w:rFonts w:ascii="Times New Roman" w:hAnsi="Times New Roman" w:cs="Times New Roman"/>
          <w:sz w:val="24"/>
          <w:szCs w:val="24"/>
          <w:lang w:val="fr-CA"/>
        </w:rPr>
        <w:t xml:space="preserve"> était un ami proche</w:t>
      </w:r>
      <w:r w:rsidR="00FD63DC">
        <w:rPr>
          <w:rFonts w:ascii="Times New Roman" w:hAnsi="Times New Roman" w:cs="Times New Roman"/>
          <w:sz w:val="24"/>
          <w:szCs w:val="24"/>
          <w:lang w:val="fr-CA"/>
        </w:rPr>
        <w:t xml:space="preserve"> ou</w:t>
      </w:r>
      <w:r w:rsidR="00FD63DC" w:rsidRPr="00FD63DC">
        <w:rPr>
          <w:rFonts w:ascii="Times New Roman" w:hAnsi="Times New Roman" w:cs="Times New Roman"/>
          <w:sz w:val="24"/>
          <w:szCs w:val="24"/>
          <w:lang w:val="fr-CA"/>
        </w:rPr>
        <w:t xml:space="preserve"> un partenaire romantique de la plaignante</w:t>
      </w:r>
      <w:r w:rsidR="00FD63DC">
        <w:rPr>
          <w:rFonts w:ascii="Times New Roman" w:hAnsi="Times New Roman" w:cs="Times New Roman"/>
          <w:sz w:val="24"/>
          <w:szCs w:val="24"/>
          <w:lang w:val="fr-CA"/>
        </w:rPr>
        <w:t xml:space="preserve"> dans l’affaire pénale</w:t>
      </w:r>
      <w:r w:rsidR="0024523C" w:rsidRPr="009A1EC0">
        <w:rPr>
          <w:rFonts w:ascii="Times New Roman" w:hAnsi="Times New Roman" w:cs="Times New Roman"/>
          <w:sz w:val="24"/>
          <w:szCs w:val="24"/>
          <w:lang w:val="fr-CA"/>
        </w:rPr>
        <w:t xml:space="preserve">. </w:t>
      </w:r>
      <w:r w:rsidR="009C16FE">
        <w:rPr>
          <w:rFonts w:ascii="Times New Roman" w:hAnsi="Times New Roman" w:cs="Times New Roman"/>
          <w:sz w:val="24"/>
          <w:szCs w:val="24"/>
          <w:lang w:val="fr-CA"/>
        </w:rPr>
        <w:t xml:space="preserve">Parmi les nombreux </w:t>
      </w:r>
      <w:r w:rsidR="00D32DFB">
        <w:rPr>
          <w:rFonts w:ascii="Times New Roman" w:hAnsi="Times New Roman" w:cs="Times New Roman"/>
          <w:sz w:val="24"/>
          <w:szCs w:val="24"/>
          <w:lang w:val="fr-CA"/>
        </w:rPr>
        <w:t>actes</w:t>
      </w:r>
      <w:r w:rsidR="009C16FE">
        <w:rPr>
          <w:rFonts w:ascii="Times New Roman" w:hAnsi="Times New Roman" w:cs="Times New Roman"/>
          <w:sz w:val="24"/>
          <w:szCs w:val="24"/>
          <w:lang w:val="fr-CA"/>
        </w:rPr>
        <w:t xml:space="preserve"> du juge de paix</w:t>
      </w:r>
      <w:r w:rsidR="0024523C" w:rsidRPr="009A1EC0">
        <w:rPr>
          <w:rFonts w:ascii="Times New Roman" w:hAnsi="Times New Roman" w:cs="Times New Roman"/>
          <w:sz w:val="24"/>
          <w:szCs w:val="24"/>
          <w:lang w:val="fr-CA"/>
        </w:rPr>
        <w:t xml:space="preserve"> Foulds</w:t>
      </w:r>
      <w:r w:rsidR="009C16FE">
        <w:rPr>
          <w:rFonts w:ascii="Times New Roman" w:hAnsi="Times New Roman" w:cs="Times New Roman"/>
          <w:sz w:val="24"/>
          <w:szCs w:val="24"/>
          <w:lang w:val="fr-CA"/>
        </w:rPr>
        <w:t xml:space="preserve">, </w:t>
      </w:r>
      <w:r w:rsidR="00DA1082">
        <w:rPr>
          <w:rFonts w:ascii="Times New Roman" w:hAnsi="Times New Roman" w:cs="Times New Roman"/>
          <w:sz w:val="24"/>
          <w:szCs w:val="24"/>
          <w:lang w:val="fr-CA"/>
        </w:rPr>
        <w:t xml:space="preserve">ce dernier </w:t>
      </w:r>
      <w:r w:rsidR="009C16FE">
        <w:rPr>
          <w:rFonts w:ascii="Times New Roman" w:hAnsi="Times New Roman" w:cs="Times New Roman"/>
          <w:sz w:val="24"/>
          <w:szCs w:val="24"/>
          <w:lang w:val="fr-CA"/>
        </w:rPr>
        <w:t>avait notamment engagé des communications avec les procureurs de la Couronne qui étaient chargés du dossier</w:t>
      </w:r>
      <w:r w:rsidR="0024523C" w:rsidRPr="009A1EC0">
        <w:rPr>
          <w:rFonts w:ascii="Times New Roman" w:hAnsi="Times New Roman" w:cs="Times New Roman"/>
          <w:sz w:val="24"/>
          <w:szCs w:val="24"/>
          <w:lang w:val="fr-CA"/>
        </w:rPr>
        <w:t>.</w:t>
      </w:r>
    </w:p>
    <w:p w14:paraId="3850DFCD"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62BF77BC" w14:textId="54C56BCE" w:rsidR="0024523C" w:rsidRPr="009A1EC0" w:rsidRDefault="002367D7"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La série de comportements inappropriés a porté </w:t>
      </w:r>
      <w:r w:rsidR="003E6ACD">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à conclure que les actes du juge de paix constituaient un abus de son pouvoir et une inconduite judiciaire</w:t>
      </w:r>
      <w:r w:rsidR="0024523C" w:rsidRPr="009A1EC0">
        <w:rPr>
          <w:rFonts w:ascii="Times New Roman" w:hAnsi="Times New Roman" w:cs="Times New Roman"/>
          <w:sz w:val="24"/>
          <w:szCs w:val="24"/>
          <w:lang w:val="fr-CA"/>
        </w:rPr>
        <w:t xml:space="preserve">. </w:t>
      </w:r>
      <w:r w:rsidR="00656031">
        <w:rPr>
          <w:rFonts w:ascii="Times New Roman" w:hAnsi="Times New Roman" w:cs="Times New Roman"/>
          <w:sz w:val="24"/>
          <w:szCs w:val="24"/>
          <w:lang w:val="fr-CA"/>
        </w:rPr>
        <w:t xml:space="preserve">Le juge de paix avait fait l’objet d’une suspension </w:t>
      </w:r>
      <w:r w:rsidR="0024523C" w:rsidRPr="009A1EC0">
        <w:rPr>
          <w:rFonts w:ascii="Times New Roman" w:hAnsi="Times New Roman" w:cs="Times New Roman"/>
          <w:sz w:val="24"/>
          <w:szCs w:val="24"/>
          <w:lang w:val="fr-CA"/>
        </w:rPr>
        <w:t>administrative</w:t>
      </w:r>
      <w:r w:rsidR="00656031">
        <w:rPr>
          <w:rFonts w:ascii="Times New Roman" w:hAnsi="Times New Roman" w:cs="Times New Roman"/>
          <w:sz w:val="24"/>
          <w:szCs w:val="24"/>
          <w:lang w:val="fr-CA"/>
        </w:rPr>
        <w:t xml:space="preserve"> en raison des </w:t>
      </w:r>
      <w:r w:rsidR="0059360A">
        <w:rPr>
          <w:rFonts w:ascii="Times New Roman" w:hAnsi="Times New Roman" w:cs="Times New Roman"/>
          <w:sz w:val="24"/>
          <w:szCs w:val="24"/>
          <w:lang w:val="fr-CA"/>
        </w:rPr>
        <w:t>allégations</w:t>
      </w:r>
      <w:r w:rsidR="00656031">
        <w:rPr>
          <w:rFonts w:ascii="Times New Roman" w:hAnsi="Times New Roman" w:cs="Times New Roman"/>
          <w:sz w:val="24"/>
          <w:szCs w:val="24"/>
          <w:lang w:val="fr-CA"/>
        </w:rPr>
        <w:t xml:space="preserve"> faites contre lui</w:t>
      </w:r>
      <w:r w:rsidR="0024523C" w:rsidRPr="009A1EC0">
        <w:rPr>
          <w:rFonts w:ascii="Times New Roman" w:hAnsi="Times New Roman" w:cs="Times New Roman"/>
          <w:sz w:val="24"/>
          <w:szCs w:val="24"/>
          <w:lang w:val="fr-CA"/>
        </w:rPr>
        <w:t xml:space="preserve">. </w:t>
      </w:r>
      <w:r w:rsidR="005233AD">
        <w:rPr>
          <w:rFonts w:ascii="Times New Roman" w:hAnsi="Times New Roman" w:cs="Times New Roman"/>
          <w:sz w:val="24"/>
          <w:szCs w:val="24"/>
          <w:lang w:val="fr-CA"/>
        </w:rPr>
        <w:t>Vu</w:t>
      </w:r>
      <w:r w:rsidR="00656031">
        <w:rPr>
          <w:rFonts w:ascii="Times New Roman" w:hAnsi="Times New Roman" w:cs="Times New Roman"/>
          <w:sz w:val="24"/>
          <w:szCs w:val="24"/>
          <w:lang w:val="fr-CA"/>
        </w:rPr>
        <w:t xml:space="preserve"> la conclusion d’inconduite antérieure tirée en </w:t>
      </w:r>
      <w:r w:rsidR="0024523C" w:rsidRPr="009A1EC0">
        <w:rPr>
          <w:rFonts w:ascii="Times New Roman" w:hAnsi="Times New Roman" w:cs="Times New Roman"/>
          <w:sz w:val="24"/>
          <w:szCs w:val="24"/>
          <w:lang w:val="fr-CA"/>
        </w:rPr>
        <w:t>2013</w:t>
      </w:r>
      <w:r w:rsidR="00656031">
        <w:rPr>
          <w:rFonts w:ascii="Times New Roman" w:hAnsi="Times New Roman" w:cs="Times New Roman"/>
          <w:sz w:val="24"/>
          <w:szCs w:val="24"/>
          <w:lang w:val="fr-CA"/>
        </w:rPr>
        <w:t xml:space="preserve"> contre le juge de paix </w:t>
      </w:r>
      <w:r w:rsidR="0024523C" w:rsidRPr="009A1EC0">
        <w:rPr>
          <w:rFonts w:ascii="Times New Roman" w:hAnsi="Times New Roman" w:cs="Times New Roman"/>
          <w:sz w:val="24"/>
          <w:szCs w:val="24"/>
          <w:lang w:val="fr-CA"/>
        </w:rPr>
        <w:t xml:space="preserve">Foulds, </w:t>
      </w:r>
      <w:r w:rsidR="003E6ACD">
        <w:rPr>
          <w:rFonts w:ascii="Times New Roman" w:hAnsi="Times New Roman" w:cs="Times New Roman"/>
          <w:sz w:val="24"/>
          <w:szCs w:val="24"/>
          <w:lang w:val="fr-CA"/>
        </w:rPr>
        <w:t>le comité d’audition</w:t>
      </w:r>
      <w:r w:rsidR="003C0A20">
        <w:rPr>
          <w:rFonts w:ascii="Times New Roman" w:hAnsi="Times New Roman" w:cs="Times New Roman"/>
          <w:sz w:val="24"/>
          <w:szCs w:val="24"/>
          <w:lang w:val="fr-CA"/>
        </w:rPr>
        <w:t xml:space="preserve"> a conclu qu’il fallait imposer rien de moins qu’une recommandation de destitution</w:t>
      </w:r>
      <w:r w:rsidR="0024523C" w:rsidRPr="009A1EC0">
        <w:rPr>
          <w:rFonts w:ascii="Times New Roman" w:hAnsi="Times New Roman" w:cs="Times New Roman"/>
          <w:sz w:val="24"/>
          <w:szCs w:val="24"/>
          <w:lang w:val="fr-CA"/>
        </w:rPr>
        <w:t>.</w:t>
      </w:r>
    </w:p>
    <w:p w14:paraId="66615AE9" w14:textId="10417C08"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Kowarsky</w:t>
      </w:r>
    </w:p>
    <w:p w14:paraId="4942C1A1"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3FE980E6" w14:textId="54921F10" w:rsidR="0024523C" w:rsidRPr="009A1EC0" w:rsidRDefault="004D594A"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Kowarsky</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CE</w:t>
      </w:r>
      <w:r w:rsidR="0024523C" w:rsidRPr="009A1EC0">
        <w:rPr>
          <w:rFonts w:ascii="Times New Roman" w:hAnsi="Times New Roman" w:cs="Times New Roman"/>
          <w:sz w:val="24"/>
          <w:szCs w:val="24"/>
          <w:lang w:val="fr-CA"/>
        </w:rPr>
        <w:t xml:space="preserve">JP 2011), </w:t>
      </w:r>
      <w:r w:rsidR="003E6ACD">
        <w:rPr>
          <w:rFonts w:ascii="Times New Roman" w:hAnsi="Times New Roman" w:cs="Times New Roman"/>
          <w:sz w:val="24"/>
          <w:szCs w:val="24"/>
          <w:lang w:val="fr-CA"/>
        </w:rPr>
        <w:t>le comité d’audition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souligné avec satisfaction que le juge de paix </w:t>
      </w:r>
      <w:r w:rsidR="0024523C" w:rsidRPr="009A1EC0">
        <w:rPr>
          <w:rFonts w:ascii="Times New Roman" w:hAnsi="Times New Roman" w:cs="Times New Roman"/>
          <w:sz w:val="24"/>
          <w:szCs w:val="24"/>
          <w:lang w:val="fr-CA"/>
        </w:rPr>
        <w:t>Kowarsky</w:t>
      </w:r>
      <w:r>
        <w:rPr>
          <w:rFonts w:ascii="Times New Roman" w:hAnsi="Times New Roman" w:cs="Times New Roman"/>
          <w:sz w:val="24"/>
          <w:szCs w:val="24"/>
          <w:lang w:val="fr-CA"/>
        </w:rPr>
        <w:t xml:space="preserve"> avait demand</w:t>
      </w:r>
      <w:r w:rsidR="0065587D">
        <w:rPr>
          <w:rFonts w:ascii="Times New Roman" w:hAnsi="Times New Roman" w:cs="Times New Roman"/>
          <w:sz w:val="24"/>
          <w:szCs w:val="24"/>
          <w:lang w:val="fr-CA"/>
        </w:rPr>
        <w:t>é</w:t>
      </w:r>
      <w:r w:rsidRPr="004D594A">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volontairement </w:t>
      </w:r>
      <w:r w:rsidRPr="004D594A">
        <w:rPr>
          <w:rFonts w:ascii="Times New Roman" w:hAnsi="Times New Roman" w:cs="Times New Roman"/>
          <w:sz w:val="24"/>
          <w:szCs w:val="24"/>
          <w:lang w:val="fr-CA"/>
        </w:rPr>
        <w:t>qu’on change ses affectations afin de rendre les choses plus faciles pour la plaignante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une greffière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Le</w:t>
      </w:r>
      <w:r w:rsidR="003E6ACD">
        <w:rPr>
          <w:rFonts w:ascii="Times New Roman" w:hAnsi="Times New Roman" w:cs="Times New Roman"/>
          <w:sz w:val="24"/>
          <w:szCs w:val="24"/>
          <w:lang w:val="fr-CA"/>
        </w:rPr>
        <w:t xml:space="preserve"> comité d’audition</w:t>
      </w:r>
      <w:r>
        <w:rPr>
          <w:rFonts w:ascii="Times New Roman" w:hAnsi="Times New Roman" w:cs="Times New Roman"/>
          <w:sz w:val="24"/>
          <w:szCs w:val="24"/>
          <w:lang w:val="fr-CA"/>
        </w:rPr>
        <w:t xml:space="preserve"> a reconnu qu’il s’agissait d’une mesure qui contribuait à rétablir la confiance du public à l’égard du juge de paix</w:t>
      </w:r>
      <w:r w:rsidR="0024523C" w:rsidRPr="009A1EC0">
        <w:rPr>
          <w:rFonts w:ascii="Times New Roman" w:hAnsi="Times New Roman" w:cs="Times New Roman"/>
          <w:sz w:val="24"/>
          <w:szCs w:val="24"/>
          <w:lang w:val="fr-CA"/>
        </w:rPr>
        <w:t xml:space="preserve"> Kowarsky.</w:t>
      </w:r>
      <w:r w:rsidR="00EB078D">
        <w:rPr>
          <w:rFonts w:ascii="Times New Roman" w:hAnsi="Times New Roman" w:cs="Times New Roman"/>
          <w:sz w:val="24"/>
          <w:szCs w:val="24"/>
          <w:lang w:val="fr-CA"/>
        </w:rPr>
        <w:t xml:space="preserve"> Comme nous l’avons mentionné plus tôt, bien que l’horaire de la </w:t>
      </w:r>
      <w:r w:rsidR="006D1989">
        <w:rPr>
          <w:rFonts w:ascii="Times New Roman" w:hAnsi="Times New Roman" w:cs="Times New Roman"/>
          <w:sz w:val="24"/>
          <w:szCs w:val="24"/>
          <w:lang w:val="fr-CA"/>
        </w:rPr>
        <w:t>juge de paix Lauzon</w:t>
      </w:r>
      <w:r w:rsidR="00EB078D">
        <w:rPr>
          <w:rFonts w:ascii="Times New Roman" w:hAnsi="Times New Roman" w:cs="Times New Roman"/>
          <w:sz w:val="24"/>
          <w:szCs w:val="24"/>
          <w:lang w:val="fr-CA"/>
        </w:rPr>
        <w:t xml:space="preserve"> n’ait pas été modifié après qu’elle eut rédigé l’article du </w:t>
      </w:r>
      <w:r w:rsidR="0024523C" w:rsidRPr="009A1EC0">
        <w:rPr>
          <w:rFonts w:ascii="Times New Roman" w:hAnsi="Times New Roman" w:cs="Times New Roman"/>
          <w:i/>
          <w:sz w:val="24"/>
          <w:szCs w:val="24"/>
          <w:lang w:val="fr-CA"/>
        </w:rPr>
        <w:t>National Post</w:t>
      </w:r>
      <w:r w:rsidR="0024523C" w:rsidRPr="009A1EC0">
        <w:rPr>
          <w:rFonts w:ascii="Times New Roman" w:hAnsi="Times New Roman" w:cs="Times New Roman"/>
          <w:sz w:val="24"/>
          <w:szCs w:val="24"/>
          <w:lang w:val="fr-CA"/>
        </w:rPr>
        <w:t xml:space="preserve">, </w:t>
      </w:r>
      <w:r w:rsidR="00EB078D">
        <w:rPr>
          <w:rFonts w:ascii="Times New Roman" w:hAnsi="Times New Roman" w:cs="Times New Roman"/>
          <w:sz w:val="24"/>
          <w:szCs w:val="24"/>
          <w:lang w:val="fr-CA"/>
        </w:rPr>
        <w:t xml:space="preserve">elle avait demandé et obtenu une modification temporaire de ses fonctions avant </w:t>
      </w:r>
      <w:r w:rsidR="00E810F2">
        <w:rPr>
          <w:rFonts w:ascii="Times New Roman" w:hAnsi="Times New Roman" w:cs="Times New Roman"/>
          <w:sz w:val="24"/>
          <w:szCs w:val="24"/>
          <w:lang w:val="fr-CA"/>
        </w:rPr>
        <w:t>de le rédiger</w:t>
      </w:r>
      <w:r w:rsidR="00EB078D">
        <w:rPr>
          <w:rFonts w:ascii="Times New Roman" w:hAnsi="Times New Roman" w:cs="Times New Roman"/>
          <w:sz w:val="24"/>
          <w:szCs w:val="24"/>
          <w:lang w:val="fr-CA"/>
        </w:rPr>
        <w:t xml:space="preserve"> afin de ne pas</w:t>
      </w:r>
      <w:r w:rsidR="0024523C" w:rsidRPr="009A1EC0">
        <w:rPr>
          <w:rFonts w:ascii="Times New Roman" w:hAnsi="Times New Roman" w:cs="Times New Roman"/>
          <w:sz w:val="24"/>
          <w:szCs w:val="24"/>
          <w:lang w:val="fr-CA"/>
        </w:rPr>
        <w:t xml:space="preserve"> </w:t>
      </w:r>
      <w:r w:rsidR="00EB078D">
        <w:rPr>
          <w:rFonts w:ascii="Times New Roman" w:hAnsi="Times New Roman" w:cs="Times New Roman"/>
          <w:sz w:val="24"/>
          <w:szCs w:val="24"/>
          <w:lang w:val="fr-CA"/>
        </w:rPr>
        <w:t>avoir à présider au tribunal principal d’Ottawa chargé des mises en liberté sous caution</w:t>
      </w:r>
      <w:r w:rsidR="0024523C" w:rsidRPr="009A1EC0">
        <w:rPr>
          <w:rFonts w:ascii="Times New Roman" w:hAnsi="Times New Roman" w:cs="Times New Roman"/>
          <w:sz w:val="24"/>
          <w:szCs w:val="24"/>
          <w:lang w:val="fr-CA"/>
        </w:rPr>
        <w:t xml:space="preserve">, </w:t>
      </w:r>
      <w:r w:rsidR="00EB078D">
        <w:rPr>
          <w:rFonts w:ascii="Times New Roman" w:hAnsi="Times New Roman" w:cs="Times New Roman"/>
          <w:sz w:val="24"/>
          <w:szCs w:val="24"/>
          <w:lang w:val="fr-CA"/>
        </w:rPr>
        <w:t>le sujet éventuel de son article d’opinion</w:t>
      </w:r>
      <w:r w:rsidR="0024523C" w:rsidRPr="009A1EC0">
        <w:rPr>
          <w:rFonts w:ascii="Times New Roman" w:hAnsi="Times New Roman" w:cs="Times New Roman"/>
          <w:sz w:val="24"/>
          <w:szCs w:val="24"/>
          <w:lang w:val="fr-CA"/>
        </w:rPr>
        <w:t>.</w:t>
      </w:r>
    </w:p>
    <w:p w14:paraId="7C02D2BD" w14:textId="77777777"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Matlow</w:t>
      </w:r>
    </w:p>
    <w:p w14:paraId="11FBCCF6"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55ADDF47" w14:textId="64C3BF47" w:rsidR="00AB47FE" w:rsidRPr="009A1EC0" w:rsidRDefault="00757BC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Un comité d’enquête du </w:t>
      </w:r>
      <w:bookmarkStart w:id="15" w:name="_Hlk57989594"/>
      <w:r>
        <w:rPr>
          <w:rFonts w:ascii="Times New Roman" w:hAnsi="Times New Roman" w:cs="Times New Roman"/>
          <w:sz w:val="24"/>
          <w:szCs w:val="24"/>
          <w:lang w:val="fr-CA"/>
        </w:rPr>
        <w:t xml:space="preserve">Conseil canadien de la magistrature </w:t>
      </w:r>
      <w:bookmarkEnd w:id="15"/>
      <w:r>
        <w:rPr>
          <w:rFonts w:ascii="Times New Roman" w:hAnsi="Times New Roman" w:cs="Times New Roman"/>
          <w:sz w:val="24"/>
          <w:szCs w:val="24"/>
          <w:lang w:val="fr-CA"/>
        </w:rPr>
        <w:t xml:space="preserve">a recommandé la </w:t>
      </w:r>
      <w:r w:rsidR="004B1C41">
        <w:rPr>
          <w:rFonts w:ascii="Times New Roman" w:hAnsi="Times New Roman" w:cs="Times New Roman"/>
          <w:sz w:val="24"/>
          <w:szCs w:val="24"/>
          <w:lang w:val="fr-CA"/>
        </w:rPr>
        <w:t>révoca</w:t>
      </w:r>
      <w:r>
        <w:rPr>
          <w:rFonts w:ascii="Times New Roman" w:hAnsi="Times New Roman" w:cs="Times New Roman"/>
          <w:sz w:val="24"/>
          <w:szCs w:val="24"/>
          <w:lang w:val="fr-CA"/>
        </w:rPr>
        <w:t xml:space="preserve">tion du juge </w:t>
      </w:r>
      <w:r w:rsidR="0024523C" w:rsidRPr="009A1EC0">
        <w:rPr>
          <w:rFonts w:ascii="Times New Roman" w:hAnsi="Times New Roman" w:cs="Times New Roman"/>
          <w:sz w:val="24"/>
          <w:szCs w:val="24"/>
          <w:lang w:val="fr-CA"/>
        </w:rPr>
        <w:t>Theodore Matlow</w:t>
      </w:r>
      <w:r w:rsidR="0019527C">
        <w:rPr>
          <w:rFonts w:ascii="Times New Roman" w:hAnsi="Times New Roman" w:cs="Times New Roman"/>
          <w:sz w:val="24"/>
          <w:szCs w:val="24"/>
          <w:lang w:val="fr-CA"/>
        </w:rPr>
        <w:t xml:space="preserve"> </w:t>
      </w:r>
      <w:r>
        <w:rPr>
          <w:rFonts w:ascii="Times New Roman" w:hAnsi="Times New Roman" w:cs="Times New Roman"/>
          <w:sz w:val="24"/>
          <w:szCs w:val="24"/>
          <w:lang w:val="fr-CA"/>
        </w:rPr>
        <w:t>de la Cour supérieure de l’</w:t>
      </w:r>
      <w:r w:rsidR="0024523C" w:rsidRPr="009A1EC0">
        <w:rPr>
          <w:rFonts w:ascii="Times New Roman" w:hAnsi="Times New Roman" w:cs="Times New Roman"/>
          <w:sz w:val="24"/>
          <w:szCs w:val="24"/>
          <w:lang w:val="fr-CA"/>
        </w:rPr>
        <w:t xml:space="preserve">Ontario. </w:t>
      </w:r>
      <w:r w:rsidR="00C82612">
        <w:rPr>
          <w:rFonts w:ascii="Times New Roman" w:hAnsi="Times New Roman" w:cs="Times New Roman"/>
          <w:sz w:val="24"/>
          <w:szCs w:val="24"/>
          <w:lang w:val="fr-CA"/>
        </w:rPr>
        <w:t>Cependant, dans leur rapport ultérieur au ministre de la Justice, une majorité des membres</w:t>
      </w:r>
      <w:r w:rsidR="00C82612" w:rsidRPr="00C82612">
        <w:rPr>
          <w:rFonts w:ascii="Times New Roman" w:hAnsi="Times New Roman" w:cs="Times New Roman"/>
          <w:sz w:val="24"/>
          <w:szCs w:val="24"/>
          <w:lang w:val="fr-CA"/>
        </w:rPr>
        <w:t xml:space="preserve"> </w:t>
      </w:r>
      <w:r w:rsidR="00C82612">
        <w:rPr>
          <w:rFonts w:ascii="Times New Roman" w:hAnsi="Times New Roman" w:cs="Times New Roman"/>
          <w:sz w:val="24"/>
          <w:szCs w:val="24"/>
          <w:lang w:val="fr-CA"/>
        </w:rPr>
        <w:t xml:space="preserve">du Conseil canadien de la magistrature ont conclu qu’il n’était pas nécessaire de </w:t>
      </w:r>
      <w:r w:rsidR="004B1C41">
        <w:rPr>
          <w:rFonts w:ascii="Times New Roman" w:hAnsi="Times New Roman" w:cs="Times New Roman"/>
          <w:sz w:val="24"/>
          <w:szCs w:val="24"/>
          <w:lang w:val="fr-CA"/>
        </w:rPr>
        <w:t>révoqu</w:t>
      </w:r>
      <w:r w:rsidR="00C82612">
        <w:rPr>
          <w:rFonts w:ascii="Times New Roman" w:hAnsi="Times New Roman" w:cs="Times New Roman"/>
          <w:sz w:val="24"/>
          <w:szCs w:val="24"/>
          <w:lang w:val="fr-CA"/>
        </w:rPr>
        <w:t>er le juge</w:t>
      </w:r>
      <w:r w:rsidR="0024523C" w:rsidRPr="009A1EC0">
        <w:rPr>
          <w:rFonts w:ascii="Times New Roman" w:hAnsi="Times New Roman" w:cs="Times New Roman"/>
          <w:sz w:val="24"/>
          <w:szCs w:val="24"/>
          <w:lang w:val="fr-CA"/>
        </w:rPr>
        <w:t>.</w:t>
      </w:r>
    </w:p>
    <w:p w14:paraId="76FD4F02"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58CD7B99" w14:textId="6CFAAD45" w:rsidR="00AB47FE" w:rsidRPr="009A1EC0" w:rsidRDefault="00701E3C"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Tant les décisions du comité d’enquête que celles du</w:t>
      </w:r>
      <w:r w:rsidRPr="00701E3C">
        <w:rPr>
          <w:rFonts w:ascii="Times New Roman" w:hAnsi="Times New Roman" w:cs="Times New Roman"/>
          <w:sz w:val="24"/>
          <w:szCs w:val="24"/>
          <w:lang w:val="fr-CA"/>
        </w:rPr>
        <w:t xml:space="preserve"> </w:t>
      </w:r>
      <w:r>
        <w:rPr>
          <w:rFonts w:ascii="Times New Roman" w:hAnsi="Times New Roman" w:cs="Times New Roman"/>
          <w:sz w:val="24"/>
          <w:szCs w:val="24"/>
          <w:lang w:val="fr-CA"/>
        </w:rPr>
        <w:t>Conseil canadien de la magistrature sont longues et détaillées</w:t>
      </w:r>
      <w:r w:rsidR="0024523C" w:rsidRPr="009A1EC0">
        <w:rPr>
          <w:rFonts w:ascii="Times New Roman" w:hAnsi="Times New Roman" w:cs="Times New Roman"/>
          <w:sz w:val="24"/>
          <w:szCs w:val="24"/>
          <w:lang w:val="fr-CA"/>
        </w:rPr>
        <w:t>.</w:t>
      </w:r>
      <w:r w:rsidR="00EF1EA8">
        <w:rPr>
          <w:rFonts w:ascii="Times New Roman" w:hAnsi="Times New Roman" w:cs="Times New Roman"/>
          <w:sz w:val="24"/>
          <w:szCs w:val="24"/>
          <w:lang w:val="fr-CA"/>
        </w:rPr>
        <w:t xml:space="preserve"> À plusieurs </w:t>
      </w:r>
      <w:r w:rsidR="0024523C" w:rsidRPr="009A1EC0">
        <w:rPr>
          <w:rFonts w:ascii="Times New Roman" w:hAnsi="Times New Roman" w:cs="Times New Roman"/>
          <w:sz w:val="24"/>
          <w:szCs w:val="24"/>
          <w:lang w:val="fr-CA"/>
        </w:rPr>
        <w:t>occasions</w:t>
      </w:r>
      <w:r w:rsidR="00EF1EA8">
        <w:rPr>
          <w:rFonts w:ascii="Times New Roman" w:hAnsi="Times New Roman" w:cs="Times New Roman"/>
          <w:sz w:val="24"/>
          <w:szCs w:val="24"/>
          <w:lang w:val="fr-CA"/>
        </w:rPr>
        <w:t xml:space="preserve"> entre </w:t>
      </w:r>
      <w:r w:rsidR="0024523C" w:rsidRPr="009A1EC0">
        <w:rPr>
          <w:rFonts w:ascii="Times New Roman" w:hAnsi="Times New Roman" w:cs="Times New Roman"/>
          <w:sz w:val="24"/>
          <w:szCs w:val="24"/>
          <w:lang w:val="fr-CA"/>
        </w:rPr>
        <w:t xml:space="preserve">2002 </w:t>
      </w:r>
      <w:r w:rsidR="00EF1EA8">
        <w:rPr>
          <w:rFonts w:ascii="Times New Roman" w:hAnsi="Times New Roman" w:cs="Times New Roman"/>
          <w:sz w:val="24"/>
          <w:szCs w:val="24"/>
          <w:lang w:val="fr-CA"/>
        </w:rPr>
        <w:t>et</w:t>
      </w:r>
      <w:r w:rsidR="0024523C" w:rsidRPr="009A1EC0">
        <w:rPr>
          <w:rFonts w:ascii="Times New Roman" w:hAnsi="Times New Roman" w:cs="Times New Roman"/>
          <w:sz w:val="24"/>
          <w:szCs w:val="24"/>
          <w:lang w:val="fr-CA"/>
        </w:rPr>
        <w:t xml:space="preserve"> 2005, </w:t>
      </w:r>
      <w:r w:rsidR="00EF1EA8">
        <w:rPr>
          <w:rFonts w:ascii="Times New Roman" w:hAnsi="Times New Roman" w:cs="Times New Roman"/>
          <w:sz w:val="24"/>
          <w:szCs w:val="24"/>
          <w:lang w:val="fr-CA"/>
        </w:rPr>
        <w:t>le juge</w:t>
      </w:r>
      <w:r w:rsidR="0024523C" w:rsidRPr="009A1EC0">
        <w:rPr>
          <w:rFonts w:ascii="Times New Roman" w:hAnsi="Times New Roman" w:cs="Times New Roman"/>
          <w:sz w:val="24"/>
          <w:szCs w:val="24"/>
          <w:lang w:val="fr-CA"/>
        </w:rPr>
        <w:t xml:space="preserve"> Matlow</w:t>
      </w:r>
      <w:r w:rsidR="00EF1EA8">
        <w:rPr>
          <w:rFonts w:ascii="Times New Roman" w:hAnsi="Times New Roman" w:cs="Times New Roman"/>
          <w:sz w:val="24"/>
          <w:szCs w:val="24"/>
          <w:lang w:val="fr-CA"/>
        </w:rPr>
        <w:t xml:space="preserve"> a exprimé son </w:t>
      </w:r>
      <w:r w:rsidR="0024523C" w:rsidRPr="009A1EC0">
        <w:rPr>
          <w:rFonts w:ascii="Times New Roman" w:hAnsi="Times New Roman" w:cs="Times New Roman"/>
          <w:sz w:val="24"/>
          <w:szCs w:val="24"/>
          <w:lang w:val="fr-CA"/>
        </w:rPr>
        <w:t>opposition</w:t>
      </w:r>
      <w:r w:rsidR="00EF1EA8">
        <w:rPr>
          <w:rFonts w:ascii="Times New Roman" w:hAnsi="Times New Roman" w:cs="Times New Roman"/>
          <w:sz w:val="24"/>
          <w:szCs w:val="24"/>
          <w:lang w:val="fr-CA"/>
        </w:rPr>
        <w:t xml:space="preserve"> à un projet d’aménagement</w:t>
      </w:r>
      <w:r w:rsidR="0024523C" w:rsidRPr="009A1EC0">
        <w:rPr>
          <w:rFonts w:ascii="Times New Roman" w:hAnsi="Times New Roman" w:cs="Times New Roman"/>
          <w:sz w:val="24"/>
          <w:szCs w:val="24"/>
          <w:lang w:val="fr-CA"/>
        </w:rPr>
        <w:t xml:space="preserve"> (</w:t>
      </w:r>
      <w:r w:rsidR="00EF1EA8">
        <w:rPr>
          <w:rFonts w:ascii="Times New Roman" w:hAnsi="Times New Roman" w:cs="Times New Roman"/>
          <w:sz w:val="24"/>
          <w:szCs w:val="24"/>
          <w:lang w:val="fr-CA"/>
        </w:rPr>
        <w:t xml:space="preserve">le « projet </w:t>
      </w:r>
      <w:r w:rsidR="0024523C" w:rsidRPr="009A1EC0">
        <w:rPr>
          <w:rFonts w:ascii="Times New Roman" w:hAnsi="Times New Roman" w:cs="Times New Roman"/>
          <w:sz w:val="24"/>
          <w:szCs w:val="24"/>
          <w:lang w:val="fr-CA"/>
        </w:rPr>
        <w:t>Thelma</w:t>
      </w:r>
      <w:r w:rsidR="00EF1EA8">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 </w:t>
      </w:r>
      <w:r w:rsidR="000971D0">
        <w:rPr>
          <w:rFonts w:ascii="Times New Roman" w:hAnsi="Times New Roman" w:cs="Times New Roman"/>
          <w:sz w:val="24"/>
          <w:szCs w:val="24"/>
          <w:lang w:val="fr-CA"/>
        </w:rPr>
        <w:t>qui touchait la rue dans laquelle</w:t>
      </w:r>
      <w:r w:rsidR="00E94866">
        <w:rPr>
          <w:rFonts w:ascii="Times New Roman" w:hAnsi="Times New Roman" w:cs="Times New Roman"/>
          <w:sz w:val="24"/>
          <w:szCs w:val="24"/>
          <w:lang w:val="fr-CA"/>
        </w:rPr>
        <w:t xml:space="preserve"> il vivait</w:t>
      </w:r>
      <w:r w:rsidR="0024523C" w:rsidRPr="009A1EC0">
        <w:rPr>
          <w:rFonts w:ascii="Times New Roman" w:hAnsi="Times New Roman" w:cs="Times New Roman"/>
          <w:sz w:val="24"/>
          <w:szCs w:val="24"/>
          <w:lang w:val="fr-CA"/>
        </w:rPr>
        <w:t xml:space="preserve">, </w:t>
      </w:r>
      <w:r w:rsidR="00026242">
        <w:rPr>
          <w:rFonts w:ascii="Times New Roman" w:hAnsi="Times New Roman" w:cs="Times New Roman"/>
          <w:sz w:val="24"/>
          <w:szCs w:val="24"/>
          <w:lang w:val="fr-CA"/>
        </w:rPr>
        <w:t>en donnant des entrevues aux médias</w:t>
      </w:r>
      <w:r w:rsidR="0024523C" w:rsidRPr="009A1EC0">
        <w:rPr>
          <w:rFonts w:ascii="Times New Roman" w:hAnsi="Times New Roman" w:cs="Times New Roman"/>
          <w:sz w:val="24"/>
          <w:szCs w:val="24"/>
          <w:lang w:val="fr-CA"/>
        </w:rPr>
        <w:t>,</w:t>
      </w:r>
      <w:r w:rsidR="00026242">
        <w:rPr>
          <w:rFonts w:ascii="Times New Roman" w:hAnsi="Times New Roman" w:cs="Times New Roman"/>
          <w:sz w:val="24"/>
          <w:szCs w:val="24"/>
          <w:lang w:val="fr-CA"/>
        </w:rPr>
        <w:t xml:space="preserve"> en critiquant le personnel de la ville de </w:t>
      </w:r>
      <w:r w:rsidR="0024523C" w:rsidRPr="009A1EC0">
        <w:rPr>
          <w:rFonts w:ascii="Times New Roman" w:hAnsi="Times New Roman" w:cs="Times New Roman"/>
          <w:sz w:val="24"/>
          <w:szCs w:val="24"/>
          <w:lang w:val="fr-CA"/>
        </w:rPr>
        <w:t xml:space="preserve">Toronto </w:t>
      </w:r>
      <w:r w:rsidR="00026242">
        <w:rPr>
          <w:rFonts w:ascii="Times New Roman" w:hAnsi="Times New Roman" w:cs="Times New Roman"/>
          <w:sz w:val="24"/>
          <w:szCs w:val="24"/>
          <w:lang w:val="fr-CA"/>
        </w:rPr>
        <w:t>et</w:t>
      </w:r>
      <w:r w:rsidR="00861EE6">
        <w:rPr>
          <w:rFonts w:ascii="Times New Roman" w:hAnsi="Times New Roman" w:cs="Times New Roman"/>
          <w:sz w:val="24"/>
          <w:szCs w:val="24"/>
          <w:lang w:val="fr-CA"/>
        </w:rPr>
        <w:t xml:space="preserve"> en faisant du </w:t>
      </w:r>
      <w:r w:rsidR="0024523C" w:rsidRPr="009A1EC0">
        <w:rPr>
          <w:rFonts w:ascii="Times New Roman" w:hAnsi="Times New Roman" w:cs="Times New Roman"/>
          <w:sz w:val="24"/>
          <w:szCs w:val="24"/>
          <w:lang w:val="fr-CA"/>
        </w:rPr>
        <w:t>lobbyi</w:t>
      </w:r>
      <w:r w:rsidR="00861EE6">
        <w:rPr>
          <w:rFonts w:ascii="Times New Roman" w:hAnsi="Times New Roman" w:cs="Times New Roman"/>
          <w:sz w:val="24"/>
          <w:szCs w:val="24"/>
          <w:lang w:val="fr-CA"/>
        </w:rPr>
        <w:t>sme politique</w:t>
      </w:r>
      <w:r w:rsidR="0024523C" w:rsidRPr="009A1EC0">
        <w:rPr>
          <w:rFonts w:ascii="Times New Roman" w:hAnsi="Times New Roman" w:cs="Times New Roman"/>
          <w:sz w:val="24"/>
          <w:szCs w:val="24"/>
          <w:lang w:val="fr-CA"/>
        </w:rPr>
        <w:t xml:space="preserve">. </w:t>
      </w:r>
      <w:r w:rsidR="00A15661">
        <w:rPr>
          <w:rFonts w:ascii="Times New Roman" w:hAnsi="Times New Roman" w:cs="Times New Roman"/>
          <w:sz w:val="24"/>
          <w:szCs w:val="24"/>
          <w:lang w:val="fr-CA"/>
        </w:rPr>
        <w:t>Au paragraphe 59, le comité d’enquête a conclu que « </w:t>
      </w:r>
      <w:r w:rsidR="00A15661" w:rsidRPr="00A15661">
        <w:rPr>
          <w:rFonts w:ascii="Times New Roman" w:hAnsi="Times New Roman" w:cs="Times New Roman"/>
          <w:sz w:val="24"/>
          <w:szCs w:val="24"/>
          <w:lang w:val="fr-CA"/>
        </w:rPr>
        <w:t>le juge Matlow incitait délibérément la controverse publique concernant le projet Thelma en vue de favoriser son opposition personnelle et celle de ses voisins à ce projet</w:t>
      </w:r>
      <w:r w:rsidR="00A15661">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w:t>
      </w:r>
      <w:r w:rsidR="00A123FA">
        <w:rPr>
          <w:rFonts w:ascii="Times New Roman" w:hAnsi="Times New Roman" w:cs="Times New Roman"/>
          <w:sz w:val="24"/>
          <w:szCs w:val="24"/>
          <w:lang w:val="fr-CA"/>
        </w:rPr>
        <w:t xml:space="preserve"> De plus, il </w:t>
      </w:r>
      <w:r w:rsidR="00A123FA" w:rsidRPr="00A123FA">
        <w:rPr>
          <w:rFonts w:ascii="Times New Roman" w:hAnsi="Times New Roman" w:cs="Times New Roman"/>
          <w:sz w:val="24"/>
          <w:szCs w:val="24"/>
          <w:lang w:val="fr-CA"/>
        </w:rPr>
        <w:lastRenderedPageBreak/>
        <w:t>présid</w:t>
      </w:r>
      <w:r w:rsidR="00A123FA">
        <w:rPr>
          <w:rFonts w:ascii="Times New Roman" w:hAnsi="Times New Roman" w:cs="Times New Roman"/>
          <w:sz w:val="24"/>
          <w:szCs w:val="24"/>
          <w:lang w:val="fr-CA"/>
        </w:rPr>
        <w:t>ait</w:t>
      </w:r>
      <w:r w:rsidR="00A123FA" w:rsidRPr="00A123FA">
        <w:rPr>
          <w:rFonts w:ascii="Times New Roman" w:hAnsi="Times New Roman" w:cs="Times New Roman"/>
          <w:sz w:val="24"/>
          <w:szCs w:val="24"/>
          <w:lang w:val="fr-CA"/>
        </w:rPr>
        <w:t xml:space="preserve"> une formation de la Cour divisionnair</w:t>
      </w:r>
      <w:r w:rsidR="00A123FA">
        <w:rPr>
          <w:rFonts w:ascii="Times New Roman" w:hAnsi="Times New Roman" w:cs="Times New Roman"/>
          <w:sz w:val="24"/>
          <w:szCs w:val="24"/>
          <w:lang w:val="fr-CA"/>
        </w:rPr>
        <w:t xml:space="preserve">e qui examinait un projet d’aménagement similaire concernant la ville de </w:t>
      </w:r>
      <w:r w:rsidR="0024523C" w:rsidRPr="009A1EC0">
        <w:rPr>
          <w:rFonts w:ascii="Times New Roman" w:hAnsi="Times New Roman" w:cs="Times New Roman"/>
          <w:sz w:val="24"/>
          <w:szCs w:val="24"/>
          <w:lang w:val="fr-CA"/>
        </w:rPr>
        <w:t>Toronto.</w:t>
      </w:r>
    </w:p>
    <w:p w14:paraId="5E0B8841" w14:textId="77777777" w:rsidR="00AB47FE" w:rsidRPr="009A1EC0" w:rsidRDefault="00AB47FE" w:rsidP="00AB47FE">
      <w:pPr>
        <w:pStyle w:val="ListParagraph"/>
        <w:rPr>
          <w:rFonts w:ascii="Times New Roman" w:hAnsi="Times New Roman" w:cs="Times New Roman"/>
          <w:sz w:val="24"/>
          <w:szCs w:val="24"/>
          <w:lang w:val="fr-CA"/>
        </w:rPr>
      </w:pPr>
    </w:p>
    <w:p w14:paraId="74F11706" w14:textId="07BC3470" w:rsidR="00AB47FE" w:rsidRPr="009A1EC0" w:rsidRDefault="000073B6"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l’affaire </w:t>
      </w:r>
      <w:r w:rsidR="0024523C" w:rsidRPr="009A1EC0">
        <w:rPr>
          <w:rFonts w:ascii="Times New Roman" w:hAnsi="Times New Roman" w:cs="Times New Roman"/>
          <w:i/>
          <w:sz w:val="24"/>
          <w:szCs w:val="24"/>
          <w:lang w:val="fr-CA"/>
        </w:rPr>
        <w:t>Matlow</w:t>
      </w:r>
      <w:r>
        <w:rPr>
          <w:rFonts w:ascii="Times New Roman" w:hAnsi="Times New Roman" w:cs="Times New Roman"/>
          <w:sz w:val="24"/>
          <w:szCs w:val="24"/>
          <w:lang w:val="fr-CA"/>
        </w:rPr>
        <w:t xml:space="preserve">, le comité d’enquête </w:t>
      </w:r>
      <w:r w:rsidR="0059741E">
        <w:rPr>
          <w:rFonts w:ascii="Times New Roman" w:hAnsi="Times New Roman" w:cs="Times New Roman"/>
          <w:sz w:val="24"/>
          <w:szCs w:val="24"/>
          <w:lang w:val="fr-CA"/>
        </w:rPr>
        <w:t>s’est assuré d’</w:t>
      </w:r>
      <w:r>
        <w:rPr>
          <w:rFonts w:ascii="Times New Roman" w:hAnsi="Times New Roman" w:cs="Times New Roman"/>
          <w:sz w:val="24"/>
          <w:szCs w:val="24"/>
          <w:lang w:val="fr-CA"/>
        </w:rPr>
        <w:t xml:space="preserve">indiquer clairement qu’un juge a le droit de </w:t>
      </w:r>
      <w:r w:rsidR="00E33849">
        <w:rPr>
          <w:rFonts w:ascii="Times New Roman" w:hAnsi="Times New Roman" w:cs="Times New Roman"/>
          <w:sz w:val="24"/>
          <w:szCs w:val="24"/>
          <w:lang w:val="fr-CA"/>
        </w:rPr>
        <w:t>faire des commentaires</w:t>
      </w:r>
      <w:r w:rsidR="00522F13">
        <w:rPr>
          <w:rFonts w:ascii="Times New Roman" w:hAnsi="Times New Roman" w:cs="Times New Roman"/>
          <w:sz w:val="24"/>
          <w:szCs w:val="24"/>
          <w:lang w:val="fr-CA"/>
        </w:rPr>
        <w:t xml:space="preserve"> </w:t>
      </w:r>
      <w:r>
        <w:rPr>
          <w:rFonts w:ascii="Times New Roman" w:hAnsi="Times New Roman" w:cs="Times New Roman"/>
          <w:sz w:val="24"/>
          <w:szCs w:val="24"/>
          <w:lang w:val="fr-CA"/>
        </w:rPr>
        <w:t>public</w:t>
      </w:r>
      <w:r w:rsidR="00F3768E">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 xml:space="preserve">. </w:t>
      </w:r>
      <w:r w:rsidR="00B23315">
        <w:rPr>
          <w:rFonts w:ascii="Times New Roman" w:hAnsi="Times New Roman" w:cs="Times New Roman"/>
          <w:sz w:val="24"/>
          <w:szCs w:val="24"/>
          <w:lang w:val="fr-CA"/>
        </w:rPr>
        <w:t xml:space="preserve">Dans nos </w:t>
      </w:r>
      <w:r w:rsidR="00B23315">
        <w:rPr>
          <w:rFonts w:ascii="Times New Roman" w:hAnsi="Times New Roman" w:cs="Times New Roman"/>
          <w:i/>
          <w:sz w:val="24"/>
          <w:szCs w:val="24"/>
          <w:lang w:val="fr-CA"/>
        </w:rPr>
        <w:t>motifs de dé</w:t>
      </w:r>
      <w:r w:rsidR="0024523C" w:rsidRPr="009A1EC0">
        <w:rPr>
          <w:rFonts w:ascii="Times New Roman" w:hAnsi="Times New Roman" w:cs="Times New Roman"/>
          <w:i/>
          <w:sz w:val="24"/>
          <w:szCs w:val="24"/>
          <w:lang w:val="fr-CA"/>
        </w:rPr>
        <w:t>cision</w:t>
      </w:r>
      <w:r w:rsidR="0024523C" w:rsidRPr="009A1EC0">
        <w:rPr>
          <w:rFonts w:ascii="Times New Roman" w:hAnsi="Times New Roman" w:cs="Times New Roman"/>
          <w:sz w:val="24"/>
          <w:szCs w:val="24"/>
          <w:lang w:val="fr-CA"/>
        </w:rPr>
        <w:t xml:space="preserve">, </w:t>
      </w:r>
      <w:r w:rsidR="00B23315">
        <w:rPr>
          <w:rFonts w:ascii="Times New Roman" w:hAnsi="Times New Roman" w:cs="Times New Roman"/>
          <w:sz w:val="24"/>
          <w:szCs w:val="24"/>
          <w:lang w:val="fr-CA"/>
        </w:rPr>
        <w:t xml:space="preserve">nous nous sommes efforcés </w:t>
      </w:r>
      <w:r w:rsidR="00E33849">
        <w:rPr>
          <w:rFonts w:ascii="Times New Roman" w:hAnsi="Times New Roman" w:cs="Times New Roman"/>
          <w:sz w:val="24"/>
          <w:szCs w:val="24"/>
          <w:lang w:val="fr-CA"/>
        </w:rPr>
        <w:t>d</w:t>
      </w:r>
      <w:r w:rsidR="0084120F">
        <w:rPr>
          <w:rFonts w:ascii="Times New Roman" w:hAnsi="Times New Roman" w:cs="Times New Roman"/>
          <w:sz w:val="24"/>
          <w:szCs w:val="24"/>
          <w:lang w:val="fr-CA"/>
        </w:rPr>
        <w:t>e présenter</w:t>
      </w:r>
      <w:r w:rsidR="00E33849">
        <w:rPr>
          <w:rFonts w:ascii="Times New Roman" w:hAnsi="Times New Roman" w:cs="Times New Roman"/>
          <w:sz w:val="24"/>
          <w:szCs w:val="24"/>
          <w:lang w:val="fr-CA"/>
        </w:rPr>
        <w:t xml:space="preserve"> une opinion similaire</w:t>
      </w:r>
      <w:r w:rsidR="00B23315">
        <w:rPr>
          <w:rFonts w:ascii="Times New Roman" w:hAnsi="Times New Roman" w:cs="Times New Roman"/>
          <w:sz w:val="24"/>
          <w:szCs w:val="24"/>
          <w:lang w:val="fr-CA"/>
        </w:rPr>
        <w:t xml:space="preserve"> en ce qui concerne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sidR="00D270B3">
        <w:rPr>
          <w:rFonts w:ascii="Times New Roman" w:hAnsi="Times New Roman" w:cs="Times New Roman"/>
          <w:sz w:val="24"/>
          <w:szCs w:val="24"/>
          <w:lang w:val="fr-CA"/>
        </w:rPr>
        <w:t xml:space="preserve">Nous partageons les préoccupations </w:t>
      </w:r>
      <w:r w:rsidR="0084120F">
        <w:rPr>
          <w:rFonts w:ascii="Times New Roman" w:hAnsi="Times New Roman" w:cs="Times New Roman"/>
          <w:sz w:val="24"/>
          <w:szCs w:val="24"/>
          <w:lang w:val="fr-CA"/>
        </w:rPr>
        <w:t>que le</w:t>
      </w:r>
      <w:r w:rsidR="00D270B3">
        <w:rPr>
          <w:rFonts w:ascii="Times New Roman" w:hAnsi="Times New Roman" w:cs="Times New Roman"/>
          <w:sz w:val="24"/>
          <w:szCs w:val="24"/>
          <w:lang w:val="fr-CA"/>
        </w:rPr>
        <w:t xml:space="preserve"> </w:t>
      </w:r>
      <w:r w:rsidR="00522F13">
        <w:rPr>
          <w:rFonts w:ascii="Times New Roman" w:hAnsi="Times New Roman" w:cs="Times New Roman"/>
          <w:sz w:val="24"/>
          <w:szCs w:val="24"/>
          <w:lang w:val="fr-CA"/>
        </w:rPr>
        <w:t>comité d’enquête</w:t>
      </w:r>
      <w:r w:rsidR="0084120F">
        <w:rPr>
          <w:rFonts w:ascii="Times New Roman" w:hAnsi="Times New Roman" w:cs="Times New Roman"/>
          <w:sz w:val="24"/>
          <w:szCs w:val="24"/>
          <w:lang w:val="fr-CA"/>
        </w:rPr>
        <w:t xml:space="preserve"> a</w:t>
      </w:r>
      <w:r w:rsidR="0084120F" w:rsidRPr="0084120F">
        <w:rPr>
          <w:rFonts w:ascii="Times New Roman" w:hAnsi="Times New Roman" w:cs="Times New Roman"/>
          <w:sz w:val="24"/>
          <w:szCs w:val="24"/>
          <w:lang w:val="fr-CA"/>
        </w:rPr>
        <w:t xml:space="preserve"> </w:t>
      </w:r>
      <w:r w:rsidR="0084120F">
        <w:rPr>
          <w:rFonts w:ascii="Times New Roman" w:hAnsi="Times New Roman" w:cs="Times New Roman"/>
          <w:sz w:val="24"/>
          <w:szCs w:val="24"/>
          <w:lang w:val="fr-CA"/>
        </w:rPr>
        <w:t>exprimées</w:t>
      </w:r>
      <w:r w:rsidR="0084120F" w:rsidRPr="009A1EC0">
        <w:rPr>
          <w:rFonts w:ascii="Times New Roman" w:hAnsi="Times New Roman" w:cs="Times New Roman"/>
          <w:sz w:val="24"/>
          <w:szCs w:val="24"/>
          <w:lang w:val="fr-CA"/>
        </w:rPr>
        <w:t xml:space="preserve"> </w:t>
      </w:r>
      <w:r w:rsidR="0084120F">
        <w:rPr>
          <w:rFonts w:ascii="Times New Roman" w:hAnsi="Times New Roman" w:cs="Times New Roman"/>
          <w:sz w:val="24"/>
          <w:szCs w:val="24"/>
          <w:lang w:val="fr-CA"/>
        </w:rPr>
        <w:t xml:space="preserve">au </w:t>
      </w:r>
      <w:r w:rsidR="0084120F" w:rsidRPr="009A1EC0">
        <w:rPr>
          <w:rFonts w:ascii="Times New Roman" w:hAnsi="Times New Roman" w:cs="Times New Roman"/>
          <w:sz w:val="24"/>
          <w:szCs w:val="24"/>
          <w:lang w:val="fr-CA"/>
        </w:rPr>
        <w:t>paragraph</w:t>
      </w:r>
      <w:r w:rsidR="0084120F">
        <w:rPr>
          <w:rFonts w:ascii="Times New Roman" w:hAnsi="Times New Roman" w:cs="Times New Roman"/>
          <w:sz w:val="24"/>
          <w:szCs w:val="24"/>
          <w:lang w:val="fr-CA"/>
        </w:rPr>
        <w:t>e</w:t>
      </w:r>
      <w:r w:rsidR="0084120F" w:rsidRPr="009A1EC0">
        <w:rPr>
          <w:rFonts w:ascii="Times New Roman" w:hAnsi="Times New Roman" w:cs="Times New Roman"/>
          <w:sz w:val="24"/>
          <w:szCs w:val="24"/>
          <w:lang w:val="fr-CA"/>
        </w:rPr>
        <w:t xml:space="preserve"> 148</w:t>
      </w:r>
      <w:r w:rsidR="00522F13">
        <w:rPr>
          <w:rFonts w:ascii="Times New Roman" w:hAnsi="Times New Roman" w:cs="Times New Roman"/>
          <w:sz w:val="24"/>
          <w:szCs w:val="24"/>
          <w:lang w:val="fr-CA"/>
        </w:rPr>
        <w:t xml:space="preserve"> d</w:t>
      </w:r>
      <w:r w:rsidR="0084120F">
        <w:rPr>
          <w:rFonts w:ascii="Times New Roman" w:hAnsi="Times New Roman" w:cs="Times New Roman"/>
          <w:sz w:val="24"/>
          <w:szCs w:val="24"/>
          <w:lang w:val="fr-CA"/>
        </w:rPr>
        <w:t>e sa décision dans</w:t>
      </w:r>
      <w:r w:rsidR="00522F13">
        <w:rPr>
          <w:rFonts w:ascii="Times New Roman" w:hAnsi="Times New Roman" w:cs="Times New Roman"/>
          <w:sz w:val="24"/>
          <w:szCs w:val="24"/>
          <w:lang w:val="fr-CA"/>
        </w:rPr>
        <w:t xml:space="preserve"> l’affaire </w:t>
      </w:r>
      <w:r w:rsidR="0024523C" w:rsidRPr="00522F13">
        <w:rPr>
          <w:rFonts w:ascii="Times New Roman" w:hAnsi="Times New Roman" w:cs="Times New Roman"/>
          <w:i/>
          <w:iCs/>
          <w:sz w:val="24"/>
          <w:szCs w:val="24"/>
          <w:lang w:val="fr-CA"/>
        </w:rPr>
        <w:t>Matlow</w:t>
      </w:r>
      <w:r w:rsidR="00D270B3">
        <w:rPr>
          <w:rFonts w:ascii="Times New Roman" w:hAnsi="Times New Roman" w:cs="Times New Roman"/>
          <w:sz w:val="24"/>
          <w:szCs w:val="24"/>
          <w:lang w:val="fr-CA"/>
        </w:rPr>
        <w:t xml:space="preserve">, </w:t>
      </w:r>
      <w:r w:rsidR="00314CF6">
        <w:rPr>
          <w:rFonts w:ascii="Times New Roman" w:hAnsi="Times New Roman" w:cs="Times New Roman"/>
          <w:sz w:val="24"/>
          <w:szCs w:val="24"/>
          <w:lang w:val="fr-CA"/>
        </w:rPr>
        <w:t>selon lesquelles</w:t>
      </w:r>
      <w:r w:rsidR="0084120F">
        <w:rPr>
          <w:rFonts w:ascii="Times New Roman" w:hAnsi="Times New Roman" w:cs="Times New Roman"/>
          <w:sz w:val="24"/>
          <w:szCs w:val="24"/>
          <w:lang w:val="fr-CA"/>
        </w:rPr>
        <w:t xml:space="preserve"> </w:t>
      </w:r>
      <w:r w:rsidR="00522F13">
        <w:rPr>
          <w:rFonts w:ascii="Times New Roman" w:hAnsi="Times New Roman" w:cs="Times New Roman"/>
          <w:sz w:val="24"/>
          <w:szCs w:val="24"/>
          <w:lang w:val="fr-CA"/>
        </w:rPr>
        <w:t>l’officier de justice</w:t>
      </w:r>
      <w:r w:rsidR="0024523C" w:rsidRPr="009A1EC0">
        <w:rPr>
          <w:rFonts w:ascii="Times New Roman" w:hAnsi="Times New Roman" w:cs="Times New Roman"/>
          <w:sz w:val="24"/>
          <w:szCs w:val="24"/>
          <w:lang w:val="fr-CA"/>
        </w:rPr>
        <w:t xml:space="preserve"> </w:t>
      </w:r>
      <w:r w:rsidR="00522F13">
        <w:rPr>
          <w:rFonts w:ascii="Times New Roman" w:hAnsi="Times New Roman" w:cs="Times New Roman"/>
          <w:sz w:val="24"/>
          <w:szCs w:val="24"/>
          <w:lang w:val="fr-CA"/>
        </w:rPr>
        <w:t>« </w:t>
      </w:r>
      <w:r w:rsidR="00522F13" w:rsidRPr="00522F13">
        <w:rPr>
          <w:rFonts w:ascii="Times New Roman" w:hAnsi="Times New Roman" w:cs="Times New Roman"/>
          <w:sz w:val="24"/>
          <w:szCs w:val="24"/>
          <w:lang w:val="fr-CA"/>
        </w:rPr>
        <w:t>doit veiller à agir et à s’exprimer de façon réservée de manière à respecter ses obligations déontologiques</w:t>
      </w:r>
      <w:r w:rsidR="00522F13">
        <w:rPr>
          <w:rFonts w:ascii="Times New Roman" w:hAnsi="Times New Roman" w:cs="Times New Roman"/>
          <w:sz w:val="24"/>
          <w:szCs w:val="24"/>
          <w:lang w:val="fr-CA"/>
        </w:rPr>
        <w:t> »</w:t>
      </w:r>
      <w:r w:rsidR="0084120F" w:rsidRPr="0084120F">
        <w:rPr>
          <w:rFonts w:ascii="Times New Roman" w:hAnsi="Times New Roman" w:cs="Times New Roman"/>
          <w:sz w:val="24"/>
          <w:szCs w:val="24"/>
          <w:lang w:val="fr-CA"/>
        </w:rPr>
        <w:t xml:space="preserve"> </w:t>
      </w:r>
      <w:r w:rsidR="0084120F">
        <w:rPr>
          <w:rFonts w:ascii="Times New Roman" w:hAnsi="Times New Roman" w:cs="Times New Roman"/>
          <w:sz w:val="24"/>
          <w:szCs w:val="24"/>
          <w:lang w:val="fr-CA"/>
        </w:rPr>
        <w:t>au moment de faire des commentaires public</w:t>
      </w:r>
      <w:r w:rsidR="00F3768E">
        <w:rPr>
          <w:rFonts w:ascii="Times New Roman" w:hAnsi="Times New Roman" w:cs="Times New Roman"/>
          <w:sz w:val="24"/>
          <w:szCs w:val="24"/>
          <w:lang w:val="fr-CA"/>
        </w:rPr>
        <w:t>s</w:t>
      </w:r>
      <w:r w:rsidR="0084120F">
        <w:rPr>
          <w:rFonts w:ascii="Times New Roman" w:hAnsi="Times New Roman" w:cs="Times New Roman"/>
          <w:sz w:val="24"/>
          <w:szCs w:val="24"/>
          <w:lang w:val="fr-CA"/>
        </w:rPr>
        <w:t>.</w:t>
      </w:r>
      <w:r w:rsidR="00522F13">
        <w:rPr>
          <w:rFonts w:ascii="Times New Roman" w:hAnsi="Times New Roman" w:cs="Times New Roman"/>
          <w:sz w:val="24"/>
          <w:szCs w:val="24"/>
          <w:lang w:val="fr-CA"/>
        </w:rPr>
        <w:t xml:space="preserve"> Au</w:t>
      </w:r>
      <w:r w:rsidR="0024523C" w:rsidRPr="009A1EC0">
        <w:rPr>
          <w:rFonts w:ascii="Times New Roman" w:hAnsi="Times New Roman" w:cs="Times New Roman"/>
          <w:sz w:val="24"/>
          <w:szCs w:val="24"/>
          <w:lang w:val="fr-CA"/>
        </w:rPr>
        <w:t xml:space="preserve"> paragraph</w:t>
      </w:r>
      <w:r w:rsidR="00522F13">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163, </w:t>
      </w:r>
      <w:r w:rsidR="0084120F">
        <w:rPr>
          <w:rFonts w:ascii="Times New Roman" w:hAnsi="Times New Roman" w:cs="Times New Roman"/>
          <w:sz w:val="24"/>
          <w:szCs w:val="24"/>
          <w:lang w:val="fr-CA"/>
        </w:rPr>
        <w:t>le comité d’enquête</w:t>
      </w:r>
      <w:r w:rsidR="00522F13">
        <w:rPr>
          <w:rFonts w:ascii="Times New Roman" w:hAnsi="Times New Roman" w:cs="Times New Roman"/>
          <w:sz w:val="24"/>
          <w:szCs w:val="24"/>
          <w:lang w:val="fr-CA"/>
        </w:rPr>
        <w:t xml:space="preserve"> a déclaré que les </w:t>
      </w:r>
      <w:r w:rsidR="0084120F">
        <w:rPr>
          <w:rFonts w:ascii="Times New Roman" w:hAnsi="Times New Roman" w:cs="Times New Roman"/>
          <w:sz w:val="24"/>
          <w:szCs w:val="24"/>
          <w:lang w:val="fr-CA"/>
        </w:rPr>
        <w:t>commentaires du</w:t>
      </w:r>
      <w:r w:rsidR="00522F13">
        <w:rPr>
          <w:rFonts w:ascii="Times New Roman" w:hAnsi="Times New Roman" w:cs="Times New Roman"/>
          <w:sz w:val="24"/>
          <w:szCs w:val="24"/>
          <w:lang w:val="fr-CA"/>
        </w:rPr>
        <w:t xml:space="preserve"> juge</w:t>
      </w:r>
      <w:r w:rsidR="0024523C" w:rsidRPr="009A1EC0">
        <w:rPr>
          <w:rFonts w:ascii="Times New Roman" w:hAnsi="Times New Roman" w:cs="Times New Roman"/>
          <w:sz w:val="24"/>
          <w:szCs w:val="24"/>
          <w:lang w:val="fr-CA"/>
        </w:rPr>
        <w:t xml:space="preserve"> Matlow</w:t>
      </w:r>
      <w:r w:rsidR="003C428E">
        <w:rPr>
          <w:rFonts w:ascii="Times New Roman" w:hAnsi="Times New Roman" w:cs="Times New Roman"/>
          <w:sz w:val="24"/>
          <w:szCs w:val="24"/>
          <w:lang w:val="fr-CA"/>
        </w:rPr>
        <w:t xml:space="preserve"> « </w:t>
      </w:r>
      <w:r w:rsidR="003C428E" w:rsidRPr="003C428E">
        <w:rPr>
          <w:rFonts w:ascii="Times New Roman" w:hAnsi="Times New Roman" w:cs="Times New Roman"/>
          <w:sz w:val="24"/>
          <w:szCs w:val="24"/>
          <w:lang w:val="fr-CA"/>
        </w:rPr>
        <w:t>étaient déplacés et comportaient un grand risque d’effets négatifs</w:t>
      </w:r>
      <w:r w:rsidR="003C428E">
        <w:rPr>
          <w:rFonts w:ascii="Times New Roman" w:hAnsi="Times New Roman" w:cs="Times New Roman"/>
          <w:sz w:val="24"/>
          <w:szCs w:val="24"/>
          <w:lang w:val="fr-CA"/>
        </w:rPr>
        <w:t> ».</w:t>
      </w:r>
    </w:p>
    <w:p w14:paraId="600D3BB0" w14:textId="77777777" w:rsidR="00AB47FE" w:rsidRPr="009A1EC0" w:rsidRDefault="00AB47FE" w:rsidP="00AB47FE">
      <w:pPr>
        <w:pStyle w:val="ListParagraph"/>
        <w:rPr>
          <w:rFonts w:ascii="Times New Roman" w:hAnsi="Times New Roman" w:cs="Times New Roman"/>
          <w:sz w:val="24"/>
          <w:szCs w:val="24"/>
          <w:lang w:val="fr-CA"/>
        </w:rPr>
      </w:pPr>
    </w:p>
    <w:p w14:paraId="2D2AF78F" w14:textId="79498079" w:rsidR="00AB47FE" w:rsidRPr="009A1EC0" w:rsidRDefault="007C363C"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d’enquête était également très préoccupé par le fait que le juge</w:t>
      </w:r>
      <w:r w:rsidR="0024523C" w:rsidRPr="009A1EC0">
        <w:rPr>
          <w:rFonts w:ascii="Times New Roman" w:hAnsi="Times New Roman" w:cs="Times New Roman"/>
          <w:sz w:val="24"/>
          <w:szCs w:val="24"/>
          <w:lang w:val="fr-CA"/>
        </w:rPr>
        <w:t xml:space="preserve"> Matlow</w:t>
      </w:r>
      <w:r>
        <w:rPr>
          <w:rFonts w:ascii="Times New Roman" w:hAnsi="Times New Roman" w:cs="Times New Roman"/>
          <w:sz w:val="24"/>
          <w:szCs w:val="24"/>
          <w:lang w:val="fr-CA"/>
        </w:rPr>
        <w:t xml:space="preserve"> n’</w:t>
      </w:r>
      <w:r w:rsidR="0061230C">
        <w:rPr>
          <w:rFonts w:ascii="Times New Roman" w:hAnsi="Times New Roman" w:cs="Times New Roman"/>
          <w:sz w:val="24"/>
          <w:szCs w:val="24"/>
          <w:lang w:val="fr-CA"/>
        </w:rPr>
        <w:t>avait</w:t>
      </w:r>
      <w:r>
        <w:rPr>
          <w:rFonts w:ascii="Times New Roman" w:hAnsi="Times New Roman" w:cs="Times New Roman"/>
          <w:sz w:val="24"/>
          <w:szCs w:val="24"/>
          <w:lang w:val="fr-CA"/>
        </w:rPr>
        <w:t xml:space="preserve"> </w:t>
      </w:r>
      <w:r w:rsidR="00594C1C">
        <w:rPr>
          <w:rFonts w:ascii="Times New Roman" w:hAnsi="Times New Roman" w:cs="Times New Roman"/>
          <w:sz w:val="24"/>
          <w:szCs w:val="24"/>
          <w:lang w:val="fr-CA"/>
        </w:rPr>
        <w:t>pas</w:t>
      </w:r>
      <w:r>
        <w:rPr>
          <w:rFonts w:ascii="Times New Roman" w:hAnsi="Times New Roman" w:cs="Times New Roman"/>
          <w:sz w:val="24"/>
          <w:szCs w:val="24"/>
          <w:lang w:val="fr-CA"/>
        </w:rPr>
        <w:t xml:space="preserve"> </w:t>
      </w:r>
      <w:r w:rsidR="0061230C">
        <w:rPr>
          <w:rFonts w:ascii="Times New Roman" w:hAnsi="Times New Roman" w:cs="Times New Roman"/>
          <w:sz w:val="24"/>
          <w:szCs w:val="24"/>
          <w:lang w:val="fr-CA"/>
        </w:rPr>
        <w:t xml:space="preserve">exprimé </w:t>
      </w:r>
      <w:r>
        <w:rPr>
          <w:rFonts w:ascii="Times New Roman" w:hAnsi="Times New Roman" w:cs="Times New Roman"/>
          <w:sz w:val="24"/>
          <w:szCs w:val="24"/>
          <w:lang w:val="fr-CA"/>
        </w:rPr>
        <w:t>suffisamment de remords pour ses actes</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car il a déclaré</w:t>
      </w:r>
      <w:r w:rsidR="0024523C" w:rsidRPr="009A1EC0">
        <w:rPr>
          <w:rFonts w:ascii="Times New Roman" w:hAnsi="Times New Roman" w:cs="Times New Roman"/>
          <w:sz w:val="24"/>
          <w:szCs w:val="24"/>
          <w:lang w:val="fr-CA"/>
        </w:rPr>
        <w:t xml:space="preserve"> (a</w:t>
      </w:r>
      <w:r>
        <w:rPr>
          <w:rFonts w:ascii="Times New Roman" w:hAnsi="Times New Roman" w:cs="Times New Roman"/>
          <w:sz w:val="24"/>
          <w:szCs w:val="24"/>
          <w:lang w:val="fr-CA"/>
        </w:rPr>
        <w:t>u</w:t>
      </w:r>
      <w:r w:rsidR="0024523C"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166)</w:t>
      </w:r>
      <w:r>
        <w:rPr>
          <w:rFonts w:ascii="Times New Roman" w:hAnsi="Times New Roman" w:cs="Times New Roman"/>
          <w:sz w:val="24"/>
          <w:szCs w:val="24"/>
          <w:lang w:val="fr-CA"/>
        </w:rPr>
        <w:t> : « </w:t>
      </w:r>
      <w:r w:rsidR="00C93851" w:rsidRPr="00C93851">
        <w:rPr>
          <w:rFonts w:ascii="Times New Roman" w:hAnsi="Times New Roman" w:cs="Times New Roman"/>
          <w:sz w:val="24"/>
          <w:szCs w:val="24"/>
          <w:lang w:val="fr-CA"/>
        </w:rPr>
        <w:t>j’imagine que je peux admettre qu</w:t>
      </w:r>
      <w:r w:rsidR="00E63983">
        <w:rPr>
          <w:rFonts w:ascii="Times New Roman" w:hAnsi="Times New Roman" w:cs="Times New Roman"/>
          <w:sz w:val="24"/>
          <w:szCs w:val="24"/>
          <w:lang w:val="fr-CA"/>
        </w:rPr>
        <w:t>e</w:t>
      </w:r>
      <w:r w:rsidR="00C93851" w:rsidRPr="00C93851">
        <w:rPr>
          <w:rFonts w:ascii="Times New Roman" w:hAnsi="Times New Roman" w:cs="Times New Roman"/>
          <w:sz w:val="24"/>
          <w:szCs w:val="24"/>
          <w:lang w:val="fr-CA"/>
        </w:rPr>
        <w:t xml:space="preserve"> je n’aurais</w:t>
      </w:r>
      <w:r w:rsidR="00E63983">
        <w:rPr>
          <w:rFonts w:ascii="Times New Roman" w:hAnsi="Times New Roman" w:cs="Times New Roman"/>
          <w:sz w:val="24"/>
          <w:szCs w:val="24"/>
          <w:lang w:val="fr-CA"/>
        </w:rPr>
        <w:t xml:space="preserve"> </w:t>
      </w:r>
      <w:r w:rsidR="00C93851" w:rsidRPr="00C93851">
        <w:rPr>
          <w:rFonts w:ascii="Times New Roman" w:hAnsi="Times New Roman" w:cs="Times New Roman"/>
          <w:sz w:val="24"/>
          <w:szCs w:val="24"/>
          <w:lang w:val="fr-CA"/>
        </w:rPr>
        <w:t>pas dû utiliser les mêmes termes</w:t>
      </w:r>
      <w:r w:rsidR="00C93851">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 </w:t>
      </w:r>
      <w:r w:rsidR="00DC7BC2">
        <w:rPr>
          <w:rFonts w:ascii="Times New Roman" w:hAnsi="Times New Roman" w:cs="Times New Roman"/>
          <w:sz w:val="24"/>
          <w:szCs w:val="24"/>
          <w:lang w:val="fr-CA"/>
        </w:rPr>
        <w:t>Cependant, il a ajouté ce qui suit : « </w:t>
      </w:r>
      <w:r w:rsidR="00DD1F21" w:rsidRPr="00DD1F21">
        <w:rPr>
          <w:rFonts w:ascii="Times New Roman" w:hAnsi="Times New Roman" w:cs="Times New Roman"/>
          <w:sz w:val="24"/>
          <w:szCs w:val="24"/>
          <w:lang w:val="fr-CA"/>
        </w:rPr>
        <w:t>Mais les pensées et les sentiments, ainsi que la véracité de ce que je disais demeurent intacts</w:t>
      </w:r>
      <w:r w:rsidR="00DC7BC2">
        <w:rPr>
          <w:rFonts w:ascii="Times New Roman" w:hAnsi="Times New Roman" w:cs="Times New Roman"/>
          <w:sz w:val="24"/>
          <w:szCs w:val="24"/>
          <w:lang w:val="fr-CA"/>
        </w:rPr>
        <w:t> ».</w:t>
      </w:r>
    </w:p>
    <w:p w14:paraId="6467E62A" w14:textId="77777777" w:rsidR="00AB47FE" w:rsidRPr="009A1EC0" w:rsidRDefault="00AB47FE" w:rsidP="00AB47FE">
      <w:pPr>
        <w:pStyle w:val="ListParagraph"/>
        <w:rPr>
          <w:rFonts w:ascii="Times New Roman" w:hAnsi="Times New Roman" w:cs="Times New Roman"/>
          <w:sz w:val="24"/>
          <w:szCs w:val="24"/>
          <w:lang w:val="fr-CA"/>
        </w:rPr>
      </w:pPr>
    </w:p>
    <w:p w14:paraId="59108517" w14:textId="5328825E" w:rsidR="00AB47FE" w:rsidRPr="009A1EC0" w:rsidRDefault="000F6B89"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195 </w:t>
      </w:r>
      <w:r>
        <w:rPr>
          <w:rFonts w:ascii="Times New Roman" w:hAnsi="Times New Roman" w:cs="Times New Roman"/>
          <w:sz w:val="24"/>
          <w:szCs w:val="24"/>
          <w:lang w:val="fr-CA"/>
        </w:rPr>
        <w:t xml:space="preserve">de la décision du comité d’enquête, le juge </w:t>
      </w:r>
      <w:r w:rsidR="0024523C" w:rsidRPr="009A1EC0">
        <w:rPr>
          <w:rFonts w:ascii="Times New Roman" w:hAnsi="Times New Roman" w:cs="Times New Roman"/>
          <w:sz w:val="24"/>
          <w:szCs w:val="24"/>
          <w:lang w:val="fr-CA"/>
        </w:rPr>
        <w:t xml:space="preserve">Matlow </w:t>
      </w:r>
      <w:r>
        <w:rPr>
          <w:rFonts w:ascii="Times New Roman" w:hAnsi="Times New Roman" w:cs="Times New Roman"/>
          <w:sz w:val="24"/>
          <w:szCs w:val="24"/>
          <w:lang w:val="fr-CA"/>
        </w:rPr>
        <w:t>a déclaré ce qui suit : « </w:t>
      </w:r>
      <w:r w:rsidRPr="000F6B89">
        <w:rPr>
          <w:rFonts w:ascii="Times New Roman" w:hAnsi="Times New Roman" w:cs="Times New Roman"/>
          <w:sz w:val="24"/>
          <w:szCs w:val="24"/>
          <w:lang w:val="fr-CA"/>
        </w:rPr>
        <w:t>Je savais que j’étais sur le point de faire une chose que la plupart des autres juges ne feraient probablement pas. Mais je pensais que je n’avais pas à être comme tous les autres juges, et je n’avais pas à mesurer ce que je fais selon les normes des autres juges</w:t>
      </w:r>
      <w:r>
        <w:rPr>
          <w:rFonts w:ascii="Times New Roman" w:hAnsi="Times New Roman" w:cs="Times New Roman"/>
          <w:sz w:val="24"/>
          <w:szCs w:val="24"/>
          <w:lang w:val="fr-CA"/>
        </w:rPr>
        <w:t> ».</w:t>
      </w:r>
    </w:p>
    <w:p w14:paraId="69CE9D58" w14:textId="77777777" w:rsidR="00AB47FE" w:rsidRPr="009A1EC0" w:rsidRDefault="00AB47FE" w:rsidP="00AB47FE">
      <w:pPr>
        <w:pStyle w:val="ListParagraph"/>
        <w:rPr>
          <w:rFonts w:ascii="Times New Roman" w:hAnsi="Times New Roman" w:cs="Times New Roman"/>
          <w:sz w:val="24"/>
          <w:szCs w:val="24"/>
          <w:lang w:val="fr-CA"/>
        </w:rPr>
      </w:pPr>
    </w:p>
    <w:p w14:paraId="7F2A0DE3" w14:textId="6F10D73E" w:rsidR="0024523C" w:rsidRPr="009A1EC0" w:rsidRDefault="006E04A0"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d’enquête a recommandé ce qui suit (au</w:t>
      </w:r>
      <w:r w:rsidR="0024523C"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206</w:t>
      </w:r>
      <w:r>
        <w:rPr>
          <w:rFonts w:ascii="Times New Roman" w:hAnsi="Times New Roman" w:cs="Times New Roman"/>
          <w:sz w:val="24"/>
          <w:szCs w:val="24"/>
          <w:lang w:val="fr-CA"/>
        </w:rPr>
        <w:t>) :</w:t>
      </w:r>
    </w:p>
    <w:p w14:paraId="0B63AE4F" w14:textId="50035650" w:rsidR="0024523C" w:rsidRPr="009A1EC0" w:rsidRDefault="009E17A5" w:rsidP="009E17A5">
      <w:pPr>
        <w:pStyle w:val="MAINPARAGRAPH"/>
        <w:numPr>
          <w:ilvl w:val="0"/>
          <w:numId w:val="0"/>
        </w:numPr>
        <w:ind w:left="709" w:right="571"/>
        <w:rPr>
          <w:rFonts w:ascii="Times New Roman" w:hAnsi="Times New Roman" w:cs="Times New Roman"/>
          <w:szCs w:val="24"/>
          <w:lang w:val="fr-CA"/>
        </w:rPr>
      </w:pPr>
      <w:r w:rsidRPr="009E17A5">
        <w:rPr>
          <w:rFonts w:ascii="Times New Roman" w:hAnsi="Times New Roman" w:cs="Times New Roman"/>
          <w:szCs w:val="24"/>
          <w:lang w:val="fr-CA"/>
        </w:rPr>
        <w:t xml:space="preserve">Certaines des conclusions qui précèdent ne constituent pas à elles seules une conduite si manifestement et totalement contraire à l’impartialité, à l’intégrité et à l’indépendance de la magistrature qu’elle ébranlerait la confiance des personnes comparaissant devant le juge ou celle du public à l’égard de son système de justice, rendant le juge Matlow incapable de s’acquitter de sa charge, </w:t>
      </w:r>
      <w:r w:rsidRPr="009E17A5">
        <w:rPr>
          <w:rFonts w:ascii="Times New Roman" w:hAnsi="Times New Roman" w:cs="Times New Roman"/>
          <w:szCs w:val="24"/>
          <w:u w:val="single"/>
          <w:lang w:val="fr-CA"/>
        </w:rPr>
        <w:t>mais prises ensemble</w:t>
      </w:r>
      <w:r w:rsidRPr="009E17A5">
        <w:rPr>
          <w:rFonts w:ascii="Times New Roman" w:hAnsi="Times New Roman" w:cs="Times New Roman"/>
          <w:szCs w:val="24"/>
          <w:lang w:val="fr-CA"/>
        </w:rPr>
        <w:t xml:space="preserve">, elles ont assurément cet effet. </w:t>
      </w:r>
      <w:r w:rsidR="0024523C" w:rsidRPr="009A1EC0">
        <w:rPr>
          <w:rFonts w:ascii="Times New Roman" w:hAnsi="Times New Roman" w:cs="Times New Roman"/>
          <w:szCs w:val="24"/>
          <w:lang w:val="fr-CA"/>
        </w:rPr>
        <w:t>[</w:t>
      </w:r>
      <w:r w:rsidR="000114A6">
        <w:rPr>
          <w:rFonts w:ascii="Times New Roman" w:hAnsi="Times New Roman" w:cs="Times New Roman"/>
          <w:szCs w:val="24"/>
          <w:lang w:val="fr-CA"/>
        </w:rPr>
        <w:t>C’est moi qui souligne</w:t>
      </w:r>
      <w:r>
        <w:rPr>
          <w:rFonts w:ascii="Times New Roman" w:hAnsi="Times New Roman" w:cs="Times New Roman"/>
          <w:szCs w:val="24"/>
          <w:lang w:val="fr-CA"/>
        </w:rPr>
        <w:t>.</w:t>
      </w:r>
      <w:r w:rsidR="0024523C" w:rsidRPr="009A1EC0">
        <w:rPr>
          <w:rFonts w:ascii="Times New Roman" w:hAnsi="Times New Roman" w:cs="Times New Roman"/>
          <w:szCs w:val="24"/>
          <w:lang w:val="fr-CA"/>
        </w:rPr>
        <w:t>]</w:t>
      </w:r>
    </w:p>
    <w:p w14:paraId="15B45F1E"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3C29B3FA" w14:textId="1F90929C" w:rsidR="00AB47FE" w:rsidRPr="009A1EC0" w:rsidRDefault="00C73EBA"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Au moment de </w:t>
      </w:r>
      <w:r w:rsidR="00B56397">
        <w:rPr>
          <w:rFonts w:ascii="Times New Roman" w:hAnsi="Times New Roman" w:cs="Times New Roman"/>
          <w:sz w:val="24"/>
          <w:szCs w:val="24"/>
          <w:lang w:val="fr-CA"/>
        </w:rPr>
        <w:t xml:space="preserve">recommander </w:t>
      </w:r>
      <w:r>
        <w:rPr>
          <w:rFonts w:ascii="Times New Roman" w:hAnsi="Times New Roman" w:cs="Times New Roman"/>
          <w:sz w:val="24"/>
          <w:szCs w:val="24"/>
          <w:lang w:val="fr-CA"/>
        </w:rPr>
        <w:t>form</w:t>
      </w:r>
      <w:r w:rsidR="00B56397">
        <w:rPr>
          <w:rFonts w:ascii="Times New Roman" w:hAnsi="Times New Roman" w:cs="Times New Roman"/>
          <w:sz w:val="24"/>
          <w:szCs w:val="24"/>
          <w:lang w:val="fr-CA"/>
        </w:rPr>
        <w:t xml:space="preserve">ellement la </w:t>
      </w:r>
      <w:r w:rsidR="007C31FD">
        <w:rPr>
          <w:rFonts w:ascii="Times New Roman" w:hAnsi="Times New Roman" w:cs="Times New Roman"/>
          <w:sz w:val="24"/>
          <w:szCs w:val="24"/>
          <w:lang w:val="fr-CA"/>
        </w:rPr>
        <w:t>révoca</w:t>
      </w:r>
      <w:r w:rsidR="00B56397">
        <w:rPr>
          <w:rFonts w:ascii="Times New Roman" w:hAnsi="Times New Roman" w:cs="Times New Roman"/>
          <w:sz w:val="24"/>
          <w:szCs w:val="24"/>
          <w:lang w:val="fr-CA"/>
        </w:rPr>
        <w:t>tion du juge Matlow</w:t>
      </w:r>
      <w:r w:rsidR="001E37F2">
        <w:rPr>
          <w:rFonts w:ascii="Times New Roman" w:hAnsi="Times New Roman" w:cs="Times New Roman"/>
          <w:sz w:val="24"/>
          <w:szCs w:val="24"/>
          <w:lang w:val="fr-CA"/>
        </w:rPr>
        <w:t>,</w:t>
      </w:r>
      <w:r w:rsidR="00B56397">
        <w:rPr>
          <w:rFonts w:ascii="Times New Roman" w:hAnsi="Times New Roman" w:cs="Times New Roman"/>
          <w:sz w:val="24"/>
          <w:szCs w:val="24"/>
          <w:lang w:val="fr-CA"/>
        </w:rPr>
        <w:t xml:space="preserve"> au</w:t>
      </w:r>
      <w:r w:rsidR="0024523C" w:rsidRPr="009A1EC0">
        <w:rPr>
          <w:rFonts w:ascii="Times New Roman" w:hAnsi="Times New Roman" w:cs="Times New Roman"/>
          <w:sz w:val="24"/>
          <w:szCs w:val="24"/>
          <w:lang w:val="fr-CA"/>
        </w:rPr>
        <w:t xml:space="preserve"> paragraph</w:t>
      </w:r>
      <w:r w:rsidR="00B56397">
        <w:rPr>
          <w:rFonts w:ascii="Times New Roman" w:hAnsi="Times New Roman" w:cs="Times New Roman"/>
          <w:sz w:val="24"/>
          <w:szCs w:val="24"/>
          <w:lang w:val="fr-CA"/>
        </w:rPr>
        <w:t>e</w:t>
      </w:r>
      <w:r w:rsidR="000971D0">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207, </w:t>
      </w:r>
      <w:r w:rsidR="00B56397">
        <w:rPr>
          <w:rFonts w:ascii="Times New Roman" w:hAnsi="Times New Roman" w:cs="Times New Roman"/>
          <w:sz w:val="24"/>
          <w:szCs w:val="24"/>
          <w:lang w:val="fr-CA"/>
        </w:rPr>
        <w:t>le comité d’enquête a mentionné, entre autres choses, « </w:t>
      </w:r>
      <w:r w:rsidR="007C31FD" w:rsidRPr="007C31FD">
        <w:rPr>
          <w:rFonts w:ascii="Times New Roman" w:hAnsi="Times New Roman" w:cs="Times New Roman"/>
          <w:sz w:val="24"/>
          <w:szCs w:val="24"/>
          <w:u w:val="single"/>
          <w:lang w:val="fr-CA"/>
        </w:rPr>
        <w:t>l’ampleur</w:t>
      </w:r>
      <w:r w:rsidR="007C31FD" w:rsidRPr="007C31FD">
        <w:rPr>
          <w:rFonts w:ascii="Times New Roman" w:hAnsi="Times New Roman" w:cs="Times New Roman"/>
          <w:sz w:val="24"/>
          <w:szCs w:val="24"/>
          <w:lang w:val="fr-CA"/>
        </w:rPr>
        <w:t xml:space="preserve"> du défaut </w:t>
      </w:r>
      <w:r w:rsidR="007C31FD" w:rsidRPr="007C31FD">
        <w:rPr>
          <w:rFonts w:ascii="Times New Roman" w:hAnsi="Times New Roman" w:cs="Times New Roman"/>
          <w:sz w:val="24"/>
          <w:szCs w:val="24"/>
          <w:lang w:val="fr-CA"/>
        </w:rPr>
        <w:lastRenderedPageBreak/>
        <w:t xml:space="preserve">par le juge Matlow de se conformer aux </w:t>
      </w:r>
      <w:r w:rsidR="007C31FD">
        <w:rPr>
          <w:rFonts w:ascii="Times New Roman" w:hAnsi="Times New Roman" w:cs="Times New Roman"/>
          <w:sz w:val="24"/>
          <w:szCs w:val="24"/>
          <w:lang w:val="fr-CA"/>
        </w:rPr>
        <w:t>n</w:t>
      </w:r>
      <w:r w:rsidR="007C31FD" w:rsidRPr="007C31FD">
        <w:rPr>
          <w:rFonts w:ascii="Times New Roman" w:hAnsi="Times New Roman" w:cs="Times New Roman"/>
          <w:sz w:val="24"/>
          <w:szCs w:val="24"/>
          <w:lang w:val="fr-CA"/>
        </w:rPr>
        <w:t>ormes déontologiques</w:t>
      </w:r>
      <w:r w:rsidR="007C31FD">
        <w:rPr>
          <w:rFonts w:ascii="Times New Roman" w:hAnsi="Times New Roman" w:cs="Times New Roman"/>
          <w:sz w:val="24"/>
          <w:szCs w:val="24"/>
          <w:lang w:val="fr-CA"/>
        </w:rPr>
        <w:t xml:space="preserve"> </w:t>
      </w:r>
      <w:r w:rsidR="007C31FD" w:rsidRPr="007C31FD">
        <w:rPr>
          <w:rFonts w:ascii="Times New Roman" w:hAnsi="Times New Roman" w:cs="Times New Roman"/>
          <w:sz w:val="24"/>
          <w:szCs w:val="24"/>
          <w:lang w:val="fr-CA"/>
        </w:rPr>
        <w:t>généralement</w:t>
      </w:r>
      <w:r w:rsidR="007C31FD">
        <w:rPr>
          <w:rFonts w:ascii="Times New Roman" w:hAnsi="Times New Roman" w:cs="Times New Roman"/>
          <w:sz w:val="24"/>
          <w:szCs w:val="24"/>
          <w:lang w:val="fr-CA"/>
        </w:rPr>
        <w:t xml:space="preserve"> </w:t>
      </w:r>
      <w:r w:rsidR="007C31FD" w:rsidRPr="007C31FD">
        <w:rPr>
          <w:rFonts w:ascii="Times New Roman" w:hAnsi="Times New Roman" w:cs="Times New Roman"/>
          <w:sz w:val="24"/>
          <w:szCs w:val="24"/>
          <w:lang w:val="fr-CA"/>
        </w:rPr>
        <w:t>acceptées pour la magistrature</w:t>
      </w:r>
      <w:r w:rsidR="00FE2954">
        <w:rPr>
          <w:rFonts w:ascii="Times New Roman" w:hAnsi="Times New Roman" w:cs="Times New Roman"/>
          <w:sz w:val="24"/>
          <w:szCs w:val="24"/>
          <w:lang w:val="fr-CA"/>
        </w:rPr>
        <w:t> », ainsi que « </w:t>
      </w:r>
      <w:r w:rsidR="00B777C2" w:rsidRPr="00B777C2">
        <w:rPr>
          <w:rFonts w:ascii="Times New Roman" w:hAnsi="Times New Roman" w:cs="Times New Roman"/>
          <w:sz w:val="24"/>
          <w:szCs w:val="24"/>
          <w:lang w:val="fr-CA"/>
        </w:rPr>
        <w:t xml:space="preserve">les </w:t>
      </w:r>
      <w:r w:rsidR="00B777C2" w:rsidRPr="00B777C2">
        <w:rPr>
          <w:rFonts w:ascii="Times New Roman" w:hAnsi="Times New Roman" w:cs="Times New Roman"/>
          <w:sz w:val="24"/>
          <w:szCs w:val="24"/>
          <w:u w:val="single"/>
          <w:lang w:val="fr-CA"/>
        </w:rPr>
        <w:t>nombreux aspects</w:t>
      </w:r>
      <w:r w:rsidR="00B777C2" w:rsidRPr="00B777C2">
        <w:rPr>
          <w:rFonts w:ascii="Times New Roman" w:hAnsi="Times New Roman" w:cs="Times New Roman"/>
          <w:sz w:val="24"/>
          <w:szCs w:val="24"/>
          <w:lang w:val="fr-CA"/>
        </w:rPr>
        <w:t xml:space="preserve"> de la conduite du juge Matlow</w:t>
      </w:r>
      <w:r w:rsidR="00FE2954">
        <w:rPr>
          <w:rFonts w:ascii="Times New Roman" w:hAnsi="Times New Roman" w:cs="Times New Roman"/>
          <w:sz w:val="24"/>
          <w:szCs w:val="24"/>
          <w:lang w:val="fr-CA"/>
        </w:rPr>
        <w:t xml:space="preserve"> » </w:t>
      </w:r>
      <w:r w:rsidR="00DE522F">
        <w:rPr>
          <w:rFonts w:ascii="Times New Roman" w:hAnsi="Times New Roman" w:cs="Times New Roman"/>
          <w:sz w:val="24"/>
          <w:szCs w:val="24"/>
          <w:lang w:val="fr-CA"/>
        </w:rPr>
        <w:t>aya</w:t>
      </w:r>
      <w:r w:rsidR="00C55A84">
        <w:rPr>
          <w:rFonts w:ascii="Times New Roman" w:hAnsi="Times New Roman" w:cs="Times New Roman"/>
          <w:sz w:val="24"/>
          <w:szCs w:val="24"/>
          <w:lang w:val="fr-CA"/>
        </w:rPr>
        <w:t>nt mené à son inconduite et à son défaut d’exercer convenablement les fonctions de sa charge</w:t>
      </w:r>
      <w:r w:rsidR="0024523C" w:rsidRPr="009A1EC0">
        <w:rPr>
          <w:rFonts w:ascii="Times New Roman" w:hAnsi="Times New Roman" w:cs="Times New Roman"/>
          <w:sz w:val="24"/>
          <w:szCs w:val="24"/>
          <w:lang w:val="fr-CA"/>
        </w:rPr>
        <w:t>. [</w:t>
      </w:r>
      <w:r w:rsidR="000114A6">
        <w:rPr>
          <w:rFonts w:ascii="Times New Roman" w:hAnsi="Times New Roman" w:cs="Times New Roman"/>
          <w:sz w:val="24"/>
          <w:szCs w:val="24"/>
          <w:lang w:val="fr-CA"/>
        </w:rPr>
        <w:t>C’est moi qui souligne</w:t>
      </w:r>
      <w:r w:rsidR="00B56397">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w:t>
      </w:r>
    </w:p>
    <w:p w14:paraId="08205556"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15B50E6F" w14:textId="72609DEC" w:rsidR="00AB47FE" w:rsidRPr="009A1EC0" w:rsidRDefault="00DB3D85"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recommandation du comité d’enquête a été annulée, quoique pas à l’unanimité</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par l’ensemble du Conseil canadien de la magistrature</w:t>
      </w:r>
      <w:r w:rsidR="0024523C" w:rsidRPr="009A1EC0">
        <w:rPr>
          <w:rFonts w:ascii="Times New Roman" w:hAnsi="Times New Roman" w:cs="Times New Roman"/>
          <w:sz w:val="24"/>
          <w:szCs w:val="24"/>
          <w:lang w:val="fr-CA"/>
        </w:rPr>
        <w:t>.</w:t>
      </w:r>
    </w:p>
    <w:p w14:paraId="5DF77CE2" w14:textId="77777777" w:rsidR="00AB47FE" w:rsidRPr="009A1EC0" w:rsidRDefault="00AB47FE" w:rsidP="00AB47FE">
      <w:pPr>
        <w:pStyle w:val="ListParagraph"/>
        <w:rPr>
          <w:rFonts w:ascii="Times New Roman" w:hAnsi="Times New Roman" w:cs="Times New Roman"/>
          <w:sz w:val="24"/>
          <w:szCs w:val="24"/>
          <w:lang w:val="fr-CA"/>
        </w:rPr>
      </w:pPr>
    </w:p>
    <w:p w14:paraId="32751D64" w14:textId="660B0A0E" w:rsidR="00AB47FE" w:rsidRPr="009A1EC0" w:rsidRDefault="001E70F0"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L’ensemble du </w:t>
      </w:r>
      <w:r w:rsidR="0024523C" w:rsidRPr="009A1EC0">
        <w:rPr>
          <w:rFonts w:ascii="Times New Roman" w:hAnsi="Times New Roman" w:cs="Times New Roman"/>
          <w:sz w:val="24"/>
          <w:szCs w:val="24"/>
          <w:lang w:val="fr-CA"/>
        </w:rPr>
        <w:t>Con</w:t>
      </w:r>
      <w:r>
        <w:rPr>
          <w:rFonts w:ascii="Times New Roman" w:hAnsi="Times New Roman" w:cs="Times New Roman"/>
          <w:sz w:val="24"/>
          <w:szCs w:val="24"/>
          <w:lang w:val="fr-CA"/>
        </w:rPr>
        <w:t>se</w:t>
      </w:r>
      <w:r w:rsidR="0024523C" w:rsidRPr="009A1EC0">
        <w:rPr>
          <w:rFonts w:ascii="Times New Roman" w:hAnsi="Times New Roman" w:cs="Times New Roman"/>
          <w:sz w:val="24"/>
          <w:szCs w:val="24"/>
          <w:lang w:val="fr-CA"/>
        </w:rPr>
        <w:t xml:space="preserve">il </w:t>
      </w:r>
      <w:r>
        <w:rPr>
          <w:rFonts w:ascii="Times New Roman" w:hAnsi="Times New Roman" w:cs="Times New Roman"/>
          <w:sz w:val="24"/>
          <w:szCs w:val="24"/>
          <w:lang w:val="fr-CA"/>
        </w:rPr>
        <w:t>fait certaines remarques intéressantes, notamment en dé</w:t>
      </w:r>
      <w:r w:rsidR="00356FBE">
        <w:rPr>
          <w:rFonts w:ascii="Times New Roman" w:hAnsi="Times New Roman" w:cs="Times New Roman"/>
          <w:sz w:val="24"/>
          <w:szCs w:val="24"/>
          <w:lang w:val="fr-CA"/>
        </w:rPr>
        <w:t>cid</w:t>
      </w:r>
      <w:r>
        <w:rPr>
          <w:rFonts w:ascii="Times New Roman" w:hAnsi="Times New Roman" w:cs="Times New Roman"/>
          <w:sz w:val="24"/>
          <w:szCs w:val="24"/>
          <w:lang w:val="fr-CA"/>
        </w:rPr>
        <w:t xml:space="preserve">ant,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135 </w:t>
      </w:r>
      <w:r>
        <w:rPr>
          <w:rFonts w:ascii="Times New Roman" w:hAnsi="Times New Roman" w:cs="Times New Roman"/>
          <w:sz w:val="24"/>
          <w:szCs w:val="24"/>
          <w:lang w:val="fr-CA"/>
        </w:rPr>
        <w:t>de la décision de la majorité</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que le comité d’enquête [TRADUCTION] « a commis une erreur en </w:t>
      </w:r>
      <w:r w:rsidR="00461A93">
        <w:rPr>
          <w:rFonts w:ascii="Times New Roman" w:hAnsi="Times New Roman" w:cs="Times New Roman"/>
          <w:sz w:val="24"/>
          <w:szCs w:val="24"/>
          <w:lang w:val="fr-CA"/>
        </w:rPr>
        <w:t>adoptant</w:t>
      </w:r>
      <w:r>
        <w:rPr>
          <w:rFonts w:ascii="Times New Roman" w:hAnsi="Times New Roman" w:cs="Times New Roman"/>
          <w:sz w:val="24"/>
          <w:szCs w:val="24"/>
          <w:lang w:val="fr-CA"/>
        </w:rPr>
        <w:t xml:space="preserve"> une norme purement</w:t>
      </w:r>
      <w:r w:rsidR="0024523C" w:rsidRPr="009A1EC0">
        <w:rPr>
          <w:rFonts w:ascii="Times New Roman" w:hAnsi="Times New Roman" w:cs="Times New Roman"/>
          <w:sz w:val="24"/>
          <w:szCs w:val="24"/>
          <w:lang w:val="fr-CA"/>
        </w:rPr>
        <w:t xml:space="preserve"> objective</w:t>
      </w:r>
      <w:r w:rsidR="00461A93">
        <w:rPr>
          <w:rFonts w:ascii="Times New Roman" w:hAnsi="Times New Roman" w:cs="Times New Roman"/>
          <w:sz w:val="24"/>
          <w:szCs w:val="24"/>
          <w:lang w:val="fr-CA"/>
        </w:rPr>
        <w:t xml:space="preserve"> pour trancher</w:t>
      </w:r>
      <w:r>
        <w:rPr>
          <w:rFonts w:ascii="Times New Roman" w:hAnsi="Times New Roman" w:cs="Times New Roman"/>
          <w:sz w:val="24"/>
          <w:szCs w:val="24"/>
          <w:lang w:val="fr-CA"/>
        </w:rPr>
        <w:t xml:space="preserve"> la</w:t>
      </w:r>
      <w:r w:rsidR="0024523C" w:rsidRPr="009A1EC0">
        <w:rPr>
          <w:rFonts w:ascii="Times New Roman" w:hAnsi="Times New Roman" w:cs="Times New Roman"/>
          <w:sz w:val="24"/>
          <w:szCs w:val="24"/>
          <w:lang w:val="fr-CA"/>
        </w:rPr>
        <w:t xml:space="preserve"> question </w:t>
      </w:r>
      <w:r>
        <w:rPr>
          <w:rFonts w:ascii="Times New Roman" w:hAnsi="Times New Roman" w:cs="Times New Roman"/>
          <w:sz w:val="24"/>
          <w:szCs w:val="24"/>
          <w:lang w:val="fr-CA"/>
        </w:rPr>
        <w:t>de savoir si le juge</w:t>
      </w:r>
      <w:r w:rsidR="0024523C" w:rsidRPr="009A1EC0">
        <w:rPr>
          <w:rFonts w:ascii="Times New Roman" w:hAnsi="Times New Roman" w:cs="Times New Roman"/>
          <w:sz w:val="24"/>
          <w:szCs w:val="24"/>
          <w:lang w:val="fr-CA"/>
        </w:rPr>
        <w:t xml:space="preserve"> Matlow </w:t>
      </w:r>
      <w:r>
        <w:rPr>
          <w:rFonts w:ascii="Times New Roman" w:hAnsi="Times New Roman" w:cs="Times New Roman"/>
          <w:sz w:val="24"/>
          <w:szCs w:val="24"/>
          <w:lang w:val="fr-CA"/>
        </w:rPr>
        <w:t>aurait dû se récuser dans les autres affaires concernant la ville »</w:t>
      </w:r>
      <w:r w:rsidR="0024523C" w:rsidRPr="009A1EC0">
        <w:rPr>
          <w:rFonts w:ascii="Times New Roman" w:hAnsi="Times New Roman" w:cs="Times New Roman"/>
          <w:sz w:val="24"/>
          <w:szCs w:val="24"/>
          <w:lang w:val="fr-CA"/>
        </w:rPr>
        <w:t>.</w:t>
      </w:r>
    </w:p>
    <w:p w14:paraId="51F55B1F" w14:textId="77777777" w:rsidR="00AB47FE" w:rsidRPr="009A1EC0" w:rsidRDefault="00AB47FE" w:rsidP="00AB47FE">
      <w:pPr>
        <w:pStyle w:val="ListParagraph"/>
        <w:rPr>
          <w:rFonts w:ascii="Times New Roman" w:hAnsi="Times New Roman" w:cs="Times New Roman"/>
          <w:sz w:val="24"/>
          <w:szCs w:val="24"/>
          <w:lang w:val="fr-CA"/>
        </w:rPr>
      </w:pPr>
    </w:p>
    <w:p w14:paraId="58BE1E23" w14:textId="78322BF1" w:rsidR="0024523C" w:rsidRPr="009A1EC0" w:rsidRDefault="001D40D1"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 plus, au p</w:t>
      </w:r>
      <w:r w:rsidR="0024523C" w:rsidRPr="009A1EC0">
        <w:rPr>
          <w:rFonts w:ascii="Times New Roman" w:hAnsi="Times New Roman" w:cs="Times New Roman"/>
          <w:sz w:val="24"/>
          <w:szCs w:val="24"/>
          <w:lang w:val="fr-CA"/>
        </w:rPr>
        <w:t>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179</w:t>
      </w:r>
      <w:r>
        <w:rPr>
          <w:rFonts w:ascii="Times New Roman" w:hAnsi="Times New Roman" w:cs="Times New Roman"/>
          <w:sz w:val="24"/>
          <w:szCs w:val="24"/>
          <w:lang w:val="fr-CA"/>
        </w:rPr>
        <w:t xml:space="preserve"> de la décision majoritaire, l’ensemble du Conseil prend en considération notamment la déclaration orale </w:t>
      </w:r>
      <w:r w:rsidR="002E575F">
        <w:rPr>
          <w:rFonts w:ascii="Times New Roman" w:hAnsi="Times New Roman" w:cs="Times New Roman"/>
          <w:sz w:val="24"/>
          <w:szCs w:val="24"/>
          <w:lang w:val="fr-CA"/>
        </w:rPr>
        <w:t xml:space="preserve">suivante </w:t>
      </w:r>
      <w:r>
        <w:rPr>
          <w:rFonts w:ascii="Times New Roman" w:hAnsi="Times New Roman" w:cs="Times New Roman"/>
          <w:sz w:val="24"/>
          <w:szCs w:val="24"/>
          <w:lang w:val="fr-CA"/>
        </w:rPr>
        <w:t>que le juge</w:t>
      </w:r>
      <w:r w:rsidR="0024523C" w:rsidRPr="009A1EC0">
        <w:rPr>
          <w:rFonts w:ascii="Times New Roman" w:hAnsi="Times New Roman" w:cs="Times New Roman"/>
          <w:sz w:val="24"/>
          <w:szCs w:val="24"/>
          <w:lang w:val="fr-CA"/>
        </w:rPr>
        <w:t xml:space="preserve"> Matlow </w:t>
      </w:r>
      <w:r>
        <w:rPr>
          <w:rFonts w:ascii="Times New Roman" w:hAnsi="Times New Roman" w:cs="Times New Roman"/>
          <w:sz w:val="24"/>
          <w:szCs w:val="24"/>
          <w:lang w:val="fr-CA"/>
        </w:rPr>
        <w:t>lui a faite :</w:t>
      </w:r>
      <w:r w:rsidR="0053430A">
        <w:rPr>
          <w:rFonts w:ascii="Times New Roman" w:hAnsi="Times New Roman" w:cs="Times New Roman"/>
          <w:sz w:val="24"/>
          <w:szCs w:val="24"/>
          <w:lang w:val="fr-CA"/>
        </w:rPr>
        <w:t xml:space="preserve"> [TRADUCTION]</w:t>
      </w:r>
      <w:r>
        <w:rPr>
          <w:rFonts w:ascii="Times New Roman" w:hAnsi="Times New Roman" w:cs="Times New Roman"/>
          <w:sz w:val="24"/>
          <w:szCs w:val="24"/>
          <w:lang w:val="fr-CA"/>
        </w:rPr>
        <w:t xml:space="preserve"> « </w:t>
      </w:r>
      <w:r w:rsidR="00286BCA">
        <w:rPr>
          <w:rFonts w:ascii="Times New Roman" w:hAnsi="Times New Roman" w:cs="Times New Roman"/>
          <w:sz w:val="24"/>
          <w:szCs w:val="24"/>
          <w:lang w:val="fr-CA"/>
        </w:rPr>
        <w:t>je vous promets aujourd’hui, de la façon la plus contraignante que je puisse concevoir</w:t>
      </w:r>
      <w:r w:rsidR="0024523C" w:rsidRPr="009A1EC0">
        <w:rPr>
          <w:rFonts w:ascii="Times New Roman" w:hAnsi="Times New Roman" w:cs="Times New Roman"/>
          <w:sz w:val="24"/>
          <w:szCs w:val="24"/>
          <w:lang w:val="fr-CA"/>
        </w:rPr>
        <w:t>,</w:t>
      </w:r>
      <w:r w:rsidR="00286BCA">
        <w:rPr>
          <w:rFonts w:ascii="Times New Roman" w:hAnsi="Times New Roman" w:cs="Times New Roman"/>
          <w:sz w:val="24"/>
          <w:szCs w:val="24"/>
          <w:lang w:val="fr-CA"/>
        </w:rPr>
        <w:t xml:space="preserve"> que si je suis autorisé à continuer </w:t>
      </w:r>
      <w:r w:rsidR="00F16328">
        <w:rPr>
          <w:rFonts w:ascii="Times New Roman" w:hAnsi="Times New Roman" w:cs="Times New Roman"/>
          <w:sz w:val="24"/>
          <w:szCs w:val="24"/>
          <w:lang w:val="fr-CA"/>
        </w:rPr>
        <w:t>d’</w:t>
      </w:r>
      <w:r w:rsidR="00286BCA">
        <w:rPr>
          <w:rFonts w:ascii="Times New Roman" w:hAnsi="Times New Roman" w:cs="Times New Roman"/>
          <w:sz w:val="24"/>
          <w:szCs w:val="24"/>
          <w:lang w:val="fr-CA"/>
        </w:rPr>
        <w:t>exercer ma charge judiciaire</w:t>
      </w:r>
      <w:r w:rsidR="0024523C" w:rsidRPr="009A1EC0">
        <w:rPr>
          <w:rFonts w:ascii="Times New Roman" w:hAnsi="Times New Roman" w:cs="Times New Roman"/>
          <w:sz w:val="24"/>
          <w:szCs w:val="24"/>
          <w:lang w:val="fr-CA"/>
        </w:rPr>
        <w:t>,</w:t>
      </w:r>
      <w:r w:rsidR="00286BCA">
        <w:rPr>
          <w:rFonts w:ascii="Times New Roman" w:hAnsi="Times New Roman" w:cs="Times New Roman"/>
          <w:sz w:val="24"/>
          <w:szCs w:val="24"/>
          <w:lang w:val="fr-CA"/>
        </w:rPr>
        <w:t xml:space="preserve"> je n</w:t>
      </w:r>
      <w:r w:rsidR="00566C2D">
        <w:rPr>
          <w:rFonts w:ascii="Times New Roman" w:hAnsi="Times New Roman" w:cs="Times New Roman"/>
          <w:sz w:val="24"/>
          <w:szCs w:val="24"/>
          <w:lang w:val="fr-CA"/>
        </w:rPr>
        <w:t xml:space="preserve">’adopterai plus jamais un comportement </w:t>
      </w:r>
      <w:r w:rsidR="00441980">
        <w:rPr>
          <w:rFonts w:ascii="Times New Roman" w:hAnsi="Times New Roman" w:cs="Times New Roman"/>
          <w:sz w:val="24"/>
          <w:szCs w:val="24"/>
          <w:lang w:val="fr-CA"/>
        </w:rPr>
        <w:t>semblable</w:t>
      </w:r>
      <w:r w:rsidR="0060602D">
        <w:rPr>
          <w:rFonts w:ascii="Times New Roman" w:hAnsi="Times New Roman" w:cs="Times New Roman"/>
          <w:sz w:val="24"/>
          <w:szCs w:val="24"/>
          <w:lang w:val="fr-CA"/>
        </w:rPr>
        <w:t xml:space="preserve"> de quelque</w:t>
      </w:r>
      <w:r w:rsidR="00441980">
        <w:rPr>
          <w:rFonts w:ascii="Times New Roman" w:hAnsi="Times New Roman" w:cs="Times New Roman"/>
          <w:sz w:val="24"/>
          <w:szCs w:val="24"/>
          <w:lang w:val="fr-CA"/>
        </w:rPr>
        <w:t xml:space="preserve"> manière</w:t>
      </w:r>
      <w:r w:rsidR="0060602D">
        <w:rPr>
          <w:rFonts w:ascii="Times New Roman" w:hAnsi="Times New Roman" w:cs="Times New Roman"/>
          <w:sz w:val="24"/>
          <w:szCs w:val="24"/>
          <w:lang w:val="fr-CA"/>
        </w:rPr>
        <w:t xml:space="preserve"> que ce soit </w:t>
      </w:r>
      <w:r w:rsidR="00566C2D">
        <w:rPr>
          <w:rFonts w:ascii="Times New Roman" w:hAnsi="Times New Roman" w:cs="Times New Roman"/>
          <w:sz w:val="24"/>
          <w:szCs w:val="24"/>
          <w:lang w:val="fr-CA"/>
        </w:rPr>
        <w:t>au comportement que vous pourriez juger offensant</w:t>
      </w:r>
      <w:r w:rsidR="0024523C" w:rsidRPr="009A1EC0">
        <w:rPr>
          <w:rFonts w:ascii="Times New Roman" w:hAnsi="Times New Roman" w:cs="Times New Roman"/>
          <w:sz w:val="24"/>
          <w:szCs w:val="24"/>
          <w:lang w:val="fr-CA"/>
        </w:rPr>
        <w:t>.</w:t>
      </w:r>
      <w:r w:rsidR="00F16328">
        <w:rPr>
          <w:rFonts w:ascii="Times New Roman" w:hAnsi="Times New Roman" w:cs="Times New Roman"/>
          <w:sz w:val="24"/>
          <w:szCs w:val="24"/>
          <w:lang w:val="fr-CA"/>
        </w:rPr>
        <w:t xml:space="preserve"> Je me conformerai à vos vues sans exception</w:t>
      </w:r>
      <w:r w:rsidR="000971D0">
        <w:rPr>
          <w:rFonts w:ascii="Times New Roman" w:hAnsi="Times New Roman" w:cs="Times New Roman"/>
          <w:sz w:val="24"/>
          <w:szCs w:val="24"/>
          <w:lang w:val="fr-CA"/>
        </w:rPr>
        <w:t>. »</w:t>
      </w:r>
    </w:p>
    <w:p w14:paraId="10971B1B" w14:textId="00FB0271"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Moreau-Bérubé</w:t>
      </w:r>
    </w:p>
    <w:p w14:paraId="6DF7B8E3"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3765C0A1" w14:textId="527066A0" w:rsidR="00AB47FE" w:rsidRDefault="00A2641E"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w:t>
      </w:r>
      <w:r w:rsidR="00447132">
        <w:rPr>
          <w:rFonts w:ascii="Times New Roman" w:hAnsi="Times New Roman" w:cs="Times New Roman"/>
          <w:sz w:val="24"/>
          <w:szCs w:val="24"/>
          <w:lang w:val="fr-CA"/>
        </w:rPr>
        <w:t>’historique</w:t>
      </w:r>
      <w:r>
        <w:rPr>
          <w:rFonts w:ascii="Times New Roman" w:hAnsi="Times New Roman" w:cs="Times New Roman"/>
          <w:sz w:val="24"/>
          <w:szCs w:val="24"/>
          <w:lang w:val="fr-CA"/>
        </w:rPr>
        <w:t xml:space="preserve"> judiciaire et disciplinaire dans l’affaire </w:t>
      </w:r>
      <w:r w:rsidRPr="00A2641E">
        <w:rPr>
          <w:rFonts w:ascii="Times New Roman" w:hAnsi="Times New Roman" w:cs="Times New Roman"/>
          <w:i/>
          <w:iCs/>
          <w:sz w:val="24"/>
          <w:szCs w:val="24"/>
          <w:lang w:val="fr-CA"/>
        </w:rPr>
        <w:t>Moreau-Bérubé</w:t>
      </w:r>
      <w:r>
        <w:rPr>
          <w:rFonts w:ascii="Times New Roman" w:hAnsi="Times New Roman" w:cs="Times New Roman"/>
          <w:sz w:val="24"/>
          <w:szCs w:val="24"/>
          <w:lang w:val="fr-CA"/>
        </w:rPr>
        <w:t xml:space="preserve"> </w:t>
      </w:r>
      <w:r w:rsidR="00447132">
        <w:rPr>
          <w:rFonts w:ascii="Times New Roman" w:hAnsi="Times New Roman" w:cs="Times New Roman"/>
          <w:sz w:val="24"/>
          <w:szCs w:val="24"/>
          <w:lang w:val="fr-CA"/>
        </w:rPr>
        <w:t>est</w:t>
      </w:r>
      <w:r>
        <w:rPr>
          <w:rFonts w:ascii="Times New Roman" w:hAnsi="Times New Roman" w:cs="Times New Roman"/>
          <w:sz w:val="24"/>
          <w:szCs w:val="24"/>
          <w:lang w:val="fr-CA"/>
        </w:rPr>
        <w:t xml:space="preserve"> un peu compliqué</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w:t>
      </w:r>
      <w:bookmarkStart w:id="16" w:name="_Hlk58011715"/>
      <w:r w:rsidR="00CE0963">
        <w:rPr>
          <w:rFonts w:ascii="Times New Roman" w:hAnsi="Times New Roman" w:cs="Times New Roman"/>
          <w:sz w:val="24"/>
          <w:szCs w:val="24"/>
          <w:lang w:val="fr-CA"/>
        </w:rPr>
        <w:t>En salle d’audience, l</w:t>
      </w:r>
      <w:r>
        <w:rPr>
          <w:rFonts w:ascii="Times New Roman" w:hAnsi="Times New Roman" w:cs="Times New Roman"/>
          <w:sz w:val="24"/>
          <w:szCs w:val="24"/>
          <w:lang w:val="fr-CA"/>
        </w:rPr>
        <w:t xml:space="preserve">a juge </w:t>
      </w:r>
      <w:r w:rsidR="0024523C" w:rsidRPr="009A1EC0">
        <w:rPr>
          <w:rFonts w:ascii="Times New Roman" w:hAnsi="Times New Roman" w:cs="Times New Roman"/>
          <w:sz w:val="24"/>
          <w:szCs w:val="24"/>
          <w:lang w:val="fr-CA"/>
        </w:rPr>
        <w:t xml:space="preserve">Moreau-Bérubé </w:t>
      </w:r>
      <w:r w:rsidR="00E15241" w:rsidRPr="00E15241">
        <w:rPr>
          <w:rFonts w:ascii="Times New Roman" w:hAnsi="Times New Roman" w:cs="Times New Roman"/>
          <w:sz w:val="24"/>
          <w:szCs w:val="24"/>
          <w:lang w:val="fr-CA"/>
        </w:rPr>
        <w:t>de</w:t>
      </w:r>
      <w:r w:rsidR="000971D0">
        <w:rPr>
          <w:rFonts w:ascii="Times New Roman" w:hAnsi="Times New Roman" w:cs="Times New Roman"/>
          <w:sz w:val="24"/>
          <w:szCs w:val="24"/>
          <w:lang w:val="fr-CA"/>
        </w:rPr>
        <w:t xml:space="preserve"> la Cour provinciale du Nouveau-</w:t>
      </w:r>
      <w:r w:rsidR="00E15241" w:rsidRPr="00E15241">
        <w:rPr>
          <w:rFonts w:ascii="Times New Roman" w:hAnsi="Times New Roman" w:cs="Times New Roman"/>
          <w:sz w:val="24"/>
          <w:szCs w:val="24"/>
          <w:lang w:val="fr-CA"/>
        </w:rPr>
        <w:t>Brunswick</w:t>
      </w:r>
      <w:r w:rsidR="00E15241">
        <w:rPr>
          <w:rFonts w:ascii="Times New Roman" w:hAnsi="Times New Roman" w:cs="Times New Roman"/>
          <w:sz w:val="24"/>
          <w:szCs w:val="24"/>
          <w:lang w:val="fr-CA"/>
        </w:rPr>
        <w:t xml:space="preserve"> a fait des commentaires désobligeants au sujet des Acadiens</w:t>
      </w:r>
      <w:bookmarkEnd w:id="16"/>
      <w:r w:rsidR="0024523C" w:rsidRPr="009A1EC0">
        <w:rPr>
          <w:rFonts w:ascii="Times New Roman" w:hAnsi="Times New Roman" w:cs="Times New Roman"/>
          <w:sz w:val="24"/>
          <w:szCs w:val="24"/>
          <w:lang w:val="fr-CA"/>
        </w:rPr>
        <w:t xml:space="preserve">. </w:t>
      </w:r>
      <w:r w:rsidR="00E15241" w:rsidRPr="00E15241">
        <w:rPr>
          <w:rFonts w:ascii="Times New Roman" w:hAnsi="Times New Roman" w:cs="Times New Roman"/>
          <w:sz w:val="24"/>
          <w:szCs w:val="24"/>
          <w:lang w:val="fr-CA"/>
        </w:rPr>
        <w:t>Trois jours plus tard,</w:t>
      </w:r>
      <w:r w:rsidR="00E15241">
        <w:rPr>
          <w:rFonts w:ascii="Times New Roman" w:hAnsi="Times New Roman" w:cs="Times New Roman"/>
          <w:sz w:val="24"/>
          <w:szCs w:val="24"/>
          <w:lang w:val="fr-CA"/>
        </w:rPr>
        <w:t xml:space="preserve"> dans la salle d’audience,</w:t>
      </w:r>
      <w:r w:rsidR="00E15241" w:rsidRPr="00E15241">
        <w:rPr>
          <w:rFonts w:ascii="Times New Roman" w:hAnsi="Times New Roman" w:cs="Times New Roman"/>
          <w:sz w:val="24"/>
          <w:szCs w:val="24"/>
          <w:lang w:val="fr-CA"/>
        </w:rPr>
        <w:t xml:space="preserve"> elle a présenté ses excuse</w:t>
      </w:r>
      <w:r w:rsidR="00E15241">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 xml:space="preserve">. </w:t>
      </w:r>
      <w:r w:rsidR="002C0EE8" w:rsidRPr="002C0EE8">
        <w:rPr>
          <w:rFonts w:ascii="Times New Roman" w:hAnsi="Times New Roman" w:cs="Times New Roman"/>
          <w:sz w:val="24"/>
          <w:szCs w:val="24"/>
          <w:lang w:val="fr-CA"/>
        </w:rPr>
        <w:t>Le Conseil de la magistrature</w:t>
      </w:r>
      <w:r w:rsidR="002C0EE8">
        <w:rPr>
          <w:rFonts w:ascii="Times New Roman" w:hAnsi="Times New Roman" w:cs="Times New Roman"/>
          <w:sz w:val="24"/>
          <w:szCs w:val="24"/>
          <w:lang w:val="fr-CA"/>
        </w:rPr>
        <w:t xml:space="preserve"> du Nouveau-Brunswick </w:t>
      </w:r>
      <w:r w:rsidR="002C0EE8" w:rsidRPr="002C0EE8">
        <w:rPr>
          <w:rFonts w:ascii="Times New Roman" w:hAnsi="Times New Roman" w:cs="Times New Roman"/>
          <w:sz w:val="24"/>
          <w:szCs w:val="24"/>
          <w:lang w:val="fr-CA"/>
        </w:rPr>
        <w:t>a reçu plusieurs plaintes</w:t>
      </w:r>
      <w:r w:rsidR="002C0EE8">
        <w:rPr>
          <w:rFonts w:ascii="Times New Roman" w:hAnsi="Times New Roman" w:cs="Times New Roman"/>
          <w:sz w:val="24"/>
          <w:szCs w:val="24"/>
          <w:lang w:val="fr-CA"/>
        </w:rPr>
        <w:t>; son comité d’enquête a conclu que</w:t>
      </w:r>
      <w:r w:rsidR="002C0EE8" w:rsidRPr="002C0EE8">
        <w:t xml:space="preserve"> </w:t>
      </w:r>
      <w:r w:rsidR="002C0EE8" w:rsidRPr="002C0EE8">
        <w:rPr>
          <w:rFonts w:ascii="Times New Roman" w:hAnsi="Times New Roman" w:cs="Times New Roman"/>
          <w:sz w:val="24"/>
          <w:szCs w:val="24"/>
          <w:lang w:val="fr-CA"/>
        </w:rPr>
        <w:t xml:space="preserve">les commentaires de </w:t>
      </w:r>
      <w:r w:rsidR="002C0EE8">
        <w:rPr>
          <w:rFonts w:ascii="Times New Roman" w:hAnsi="Times New Roman" w:cs="Times New Roman"/>
          <w:sz w:val="24"/>
          <w:szCs w:val="24"/>
          <w:lang w:val="fr-CA"/>
        </w:rPr>
        <w:t xml:space="preserve">la juge </w:t>
      </w:r>
      <w:r w:rsidR="002C0EE8" w:rsidRPr="002C0EE8">
        <w:rPr>
          <w:rFonts w:ascii="Times New Roman" w:hAnsi="Times New Roman" w:cs="Times New Roman"/>
          <w:sz w:val="24"/>
          <w:szCs w:val="24"/>
          <w:lang w:val="fr-CA"/>
        </w:rPr>
        <w:t>constituaient une inconduite</w:t>
      </w:r>
      <w:r w:rsidR="002C0EE8">
        <w:rPr>
          <w:rFonts w:ascii="Times New Roman" w:hAnsi="Times New Roman" w:cs="Times New Roman"/>
          <w:sz w:val="24"/>
          <w:szCs w:val="24"/>
          <w:lang w:val="fr-CA"/>
        </w:rPr>
        <w:t xml:space="preserve"> judiciaire</w:t>
      </w:r>
      <w:r w:rsidR="002C0EE8" w:rsidRPr="002C0EE8">
        <w:rPr>
          <w:rFonts w:ascii="Times New Roman" w:hAnsi="Times New Roman" w:cs="Times New Roman"/>
          <w:sz w:val="24"/>
          <w:szCs w:val="24"/>
          <w:lang w:val="fr-CA"/>
        </w:rPr>
        <w:t xml:space="preserve"> mais qu’elle était toujours apte </w:t>
      </w:r>
      <w:bookmarkStart w:id="17" w:name="_Hlk58011298"/>
      <w:r w:rsidR="002C0EE8" w:rsidRPr="002C0EE8">
        <w:rPr>
          <w:rFonts w:ascii="Times New Roman" w:hAnsi="Times New Roman" w:cs="Times New Roman"/>
          <w:sz w:val="24"/>
          <w:szCs w:val="24"/>
          <w:lang w:val="fr-CA"/>
        </w:rPr>
        <w:t>à exercer ses fonctions de juge</w:t>
      </w:r>
      <w:r w:rsidR="002C0EE8" w:rsidRPr="002C0EE8">
        <w:t xml:space="preserve"> </w:t>
      </w:r>
      <w:bookmarkEnd w:id="17"/>
      <w:r w:rsidR="002C0EE8" w:rsidRPr="002C0EE8">
        <w:rPr>
          <w:rFonts w:ascii="Times New Roman" w:hAnsi="Times New Roman" w:cs="Times New Roman"/>
          <w:sz w:val="24"/>
          <w:szCs w:val="24"/>
          <w:lang w:val="fr-CA"/>
        </w:rPr>
        <w:t>(quoiqu</w:t>
      </w:r>
      <w:r w:rsidR="002C0EE8">
        <w:rPr>
          <w:rFonts w:ascii="Times New Roman" w:hAnsi="Times New Roman" w:cs="Times New Roman"/>
          <w:sz w:val="24"/>
          <w:szCs w:val="24"/>
          <w:lang w:val="fr-CA"/>
        </w:rPr>
        <w:t>’elle a</w:t>
      </w:r>
      <w:r w:rsidR="002C0EE8" w:rsidRPr="002C0EE8">
        <w:rPr>
          <w:rFonts w:ascii="Times New Roman" w:hAnsi="Times New Roman" w:cs="Times New Roman"/>
          <w:sz w:val="24"/>
          <w:szCs w:val="24"/>
          <w:lang w:val="fr-CA"/>
        </w:rPr>
        <w:t>it</w:t>
      </w:r>
      <w:r w:rsidR="002C0EE8">
        <w:rPr>
          <w:rFonts w:ascii="Times New Roman" w:hAnsi="Times New Roman" w:cs="Times New Roman"/>
          <w:sz w:val="24"/>
          <w:szCs w:val="24"/>
          <w:lang w:val="fr-CA"/>
        </w:rPr>
        <w:t xml:space="preserve"> apparemment</w:t>
      </w:r>
      <w:r w:rsidR="002C0EE8" w:rsidRPr="002C0EE8">
        <w:rPr>
          <w:rFonts w:ascii="Times New Roman" w:hAnsi="Times New Roman" w:cs="Times New Roman"/>
          <w:sz w:val="24"/>
          <w:szCs w:val="24"/>
          <w:lang w:val="fr-CA"/>
        </w:rPr>
        <w:t xml:space="preserve"> été mutée à un</w:t>
      </w:r>
      <w:r w:rsidR="002C0EE8">
        <w:rPr>
          <w:rFonts w:ascii="Times New Roman" w:hAnsi="Times New Roman" w:cs="Times New Roman"/>
          <w:sz w:val="24"/>
          <w:szCs w:val="24"/>
          <w:lang w:val="fr-CA"/>
        </w:rPr>
        <w:t xml:space="preserve">e </w:t>
      </w:r>
      <w:r w:rsidR="00C20A51">
        <w:rPr>
          <w:rFonts w:ascii="Times New Roman" w:hAnsi="Times New Roman" w:cs="Times New Roman"/>
          <w:sz w:val="24"/>
          <w:szCs w:val="24"/>
          <w:lang w:val="fr-CA"/>
        </w:rPr>
        <w:t xml:space="preserve">autre </w:t>
      </w:r>
      <w:r w:rsidR="002C0EE8">
        <w:rPr>
          <w:rFonts w:ascii="Times New Roman" w:hAnsi="Times New Roman" w:cs="Times New Roman"/>
          <w:sz w:val="24"/>
          <w:szCs w:val="24"/>
          <w:lang w:val="fr-CA"/>
        </w:rPr>
        <w:t>partie de la province</w:t>
      </w:r>
      <w:r w:rsidR="002C0EE8" w:rsidRPr="002C0EE8">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 xml:space="preserve"> </w:t>
      </w:r>
      <w:r w:rsidR="00A83DAE">
        <w:rPr>
          <w:rFonts w:ascii="Times New Roman" w:hAnsi="Times New Roman" w:cs="Times New Roman"/>
          <w:sz w:val="24"/>
          <w:szCs w:val="24"/>
          <w:lang w:val="fr-CA"/>
        </w:rPr>
        <w:t xml:space="preserve">Malgré la décision de son comité d’enquête, l’ensemble du Conseil a conclu que les </w:t>
      </w:r>
      <w:r w:rsidR="00A83DAE" w:rsidRPr="00A83DAE">
        <w:rPr>
          <w:rFonts w:ascii="Times New Roman" w:hAnsi="Times New Roman" w:cs="Times New Roman"/>
          <w:sz w:val="24"/>
          <w:szCs w:val="24"/>
          <w:lang w:val="fr-CA"/>
        </w:rPr>
        <w:t>propos</w:t>
      </w:r>
      <w:r w:rsidR="00A83DAE">
        <w:rPr>
          <w:rFonts w:ascii="Times New Roman" w:hAnsi="Times New Roman" w:cs="Times New Roman"/>
          <w:sz w:val="24"/>
          <w:szCs w:val="24"/>
          <w:lang w:val="fr-CA"/>
        </w:rPr>
        <w:t xml:space="preserve"> de la juge</w:t>
      </w:r>
      <w:r w:rsidR="00A83DAE" w:rsidRPr="00A83DAE">
        <w:rPr>
          <w:rFonts w:ascii="Times New Roman" w:hAnsi="Times New Roman" w:cs="Times New Roman"/>
          <w:sz w:val="24"/>
          <w:szCs w:val="24"/>
          <w:lang w:val="fr-CA"/>
        </w:rPr>
        <w:t xml:space="preserve"> avaient donné lieu à une crainte raisonnable de partialité et à un manque de confiance de la part du public</w:t>
      </w:r>
      <w:r w:rsidR="00A83DAE">
        <w:rPr>
          <w:rFonts w:ascii="Times New Roman" w:hAnsi="Times New Roman" w:cs="Times New Roman"/>
          <w:sz w:val="24"/>
          <w:szCs w:val="24"/>
          <w:lang w:val="fr-CA"/>
        </w:rPr>
        <w:t xml:space="preserve"> et a recommandé qu’elle soit révoquée</w:t>
      </w:r>
      <w:r w:rsidR="0024523C" w:rsidRPr="009A1EC0">
        <w:rPr>
          <w:rFonts w:ascii="Times New Roman" w:hAnsi="Times New Roman" w:cs="Times New Roman"/>
          <w:sz w:val="24"/>
          <w:szCs w:val="24"/>
          <w:lang w:val="fr-CA"/>
        </w:rPr>
        <w:t xml:space="preserve">. </w:t>
      </w:r>
      <w:r w:rsidR="006D370B">
        <w:rPr>
          <w:rFonts w:ascii="Times New Roman" w:hAnsi="Times New Roman" w:cs="Times New Roman"/>
          <w:sz w:val="24"/>
          <w:szCs w:val="24"/>
          <w:lang w:val="fr-CA"/>
        </w:rPr>
        <w:t>La juge</w:t>
      </w:r>
      <w:r w:rsidR="0024523C" w:rsidRPr="009A1EC0">
        <w:rPr>
          <w:rFonts w:ascii="Times New Roman" w:hAnsi="Times New Roman" w:cs="Times New Roman"/>
          <w:sz w:val="24"/>
          <w:szCs w:val="24"/>
          <w:lang w:val="fr-CA"/>
        </w:rPr>
        <w:t xml:space="preserve"> Moreau-Bérubé </w:t>
      </w:r>
      <w:r w:rsidR="006D370B">
        <w:rPr>
          <w:rFonts w:ascii="Times New Roman" w:hAnsi="Times New Roman" w:cs="Times New Roman"/>
          <w:sz w:val="24"/>
          <w:szCs w:val="24"/>
          <w:lang w:val="fr-CA"/>
        </w:rPr>
        <w:t xml:space="preserve">a ensuite déposé </w:t>
      </w:r>
      <w:r w:rsidR="006D370B">
        <w:rPr>
          <w:rFonts w:ascii="Times New Roman" w:hAnsi="Times New Roman" w:cs="Times New Roman"/>
          <w:sz w:val="24"/>
          <w:szCs w:val="24"/>
          <w:lang w:val="fr-CA"/>
        </w:rPr>
        <w:lastRenderedPageBreak/>
        <w:t>une requête en révision</w:t>
      </w:r>
      <w:r w:rsidR="000D216B">
        <w:rPr>
          <w:rFonts w:ascii="Times New Roman" w:hAnsi="Times New Roman" w:cs="Times New Roman"/>
          <w:sz w:val="24"/>
          <w:szCs w:val="24"/>
          <w:lang w:val="fr-CA"/>
        </w:rPr>
        <w:t xml:space="preserve"> judiciaire et la</w:t>
      </w:r>
      <w:r w:rsidR="000D216B" w:rsidRPr="000D216B">
        <w:t xml:space="preserve"> </w:t>
      </w:r>
      <w:r w:rsidR="000D216B" w:rsidRPr="000D216B">
        <w:rPr>
          <w:rFonts w:ascii="Times New Roman" w:hAnsi="Times New Roman" w:cs="Times New Roman"/>
          <w:sz w:val="24"/>
          <w:szCs w:val="24"/>
          <w:lang w:val="fr-CA"/>
        </w:rPr>
        <w:t>Cour</w:t>
      </w:r>
      <w:r w:rsidR="000971D0">
        <w:rPr>
          <w:rFonts w:ascii="Times New Roman" w:hAnsi="Times New Roman" w:cs="Times New Roman"/>
          <w:sz w:val="24"/>
          <w:szCs w:val="24"/>
          <w:lang w:val="fr-CA"/>
        </w:rPr>
        <w:t xml:space="preserve"> du Banc de la Reine du Nouveau-</w:t>
      </w:r>
      <w:r w:rsidR="000D216B" w:rsidRPr="000D216B">
        <w:rPr>
          <w:rFonts w:ascii="Times New Roman" w:hAnsi="Times New Roman" w:cs="Times New Roman"/>
          <w:sz w:val="24"/>
          <w:szCs w:val="24"/>
          <w:lang w:val="fr-CA"/>
        </w:rPr>
        <w:t>Brunswick</w:t>
      </w:r>
      <w:r w:rsidR="000D216B">
        <w:rPr>
          <w:rFonts w:ascii="Times New Roman" w:hAnsi="Times New Roman" w:cs="Times New Roman"/>
          <w:sz w:val="24"/>
          <w:szCs w:val="24"/>
          <w:lang w:val="fr-CA"/>
        </w:rPr>
        <w:t xml:space="preserve"> a </w:t>
      </w:r>
      <w:r w:rsidR="000D216B" w:rsidRPr="000D216B">
        <w:rPr>
          <w:rFonts w:ascii="Times New Roman" w:hAnsi="Times New Roman" w:cs="Times New Roman"/>
          <w:sz w:val="24"/>
          <w:szCs w:val="24"/>
          <w:lang w:val="fr-CA"/>
        </w:rPr>
        <w:t>annul</w:t>
      </w:r>
      <w:r w:rsidR="000D216B">
        <w:rPr>
          <w:rFonts w:ascii="Times New Roman" w:hAnsi="Times New Roman" w:cs="Times New Roman"/>
          <w:sz w:val="24"/>
          <w:szCs w:val="24"/>
          <w:lang w:val="fr-CA"/>
        </w:rPr>
        <w:t>é la décision</w:t>
      </w:r>
      <w:r w:rsidR="000D216B" w:rsidRPr="000D216B">
        <w:rPr>
          <w:rFonts w:ascii="Times New Roman" w:hAnsi="Times New Roman" w:cs="Times New Roman"/>
          <w:sz w:val="24"/>
          <w:szCs w:val="24"/>
          <w:lang w:val="fr-CA"/>
        </w:rPr>
        <w:t xml:space="preserve"> du Conseil</w:t>
      </w:r>
      <w:r w:rsidR="0024523C" w:rsidRPr="009A1EC0">
        <w:rPr>
          <w:rFonts w:ascii="Times New Roman" w:hAnsi="Times New Roman" w:cs="Times New Roman"/>
          <w:sz w:val="24"/>
          <w:szCs w:val="24"/>
          <w:lang w:val="fr-CA"/>
        </w:rPr>
        <w:t>.</w:t>
      </w:r>
      <w:r w:rsidR="00CA448B">
        <w:rPr>
          <w:rFonts w:ascii="Times New Roman" w:hAnsi="Times New Roman" w:cs="Times New Roman"/>
          <w:sz w:val="24"/>
          <w:szCs w:val="24"/>
          <w:lang w:val="fr-CA"/>
        </w:rPr>
        <w:t xml:space="preserve"> </w:t>
      </w:r>
      <w:r w:rsidR="00E82B36">
        <w:rPr>
          <w:rFonts w:ascii="Times New Roman" w:hAnsi="Times New Roman" w:cs="Times New Roman"/>
          <w:sz w:val="24"/>
          <w:szCs w:val="24"/>
          <w:lang w:val="fr-CA"/>
        </w:rPr>
        <w:t xml:space="preserve">La </w:t>
      </w:r>
      <w:bookmarkStart w:id="18" w:name="_Hlk58010990"/>
      <w:r w:rsidR="00E82B36">
        <w:rPr>
          <w:rFonts w:ascii="Times New Roman" w:hAnsi="Times New Roman" w:cs="Times New Roman"/>
          <w:sz w:val="24"/>
          <w:szCs w:val="24"/>
          <w:lang w:val="fr-CA"/>
        </w:rPr>
        <w:t>Cour d’appel du Nouveau-Brunswick</w:t>
      </w:r>
      <w:bookmarkEnd w:id="18"/>
      <w:r w:rsidR="00E82B36">
        <w:rPr>
          <w:rFonts w:ascii="Times New Roman" w:hAnsi="Times New Roman" w:cs="Times New Roman"/>
          <w:sz w:val="24"/>
          <w:szCs w:val="24"/>
          <w:lang w:val="fr-CA"/>
        </w:rPr>
        <w:t xml:space="preserve"> a confirmé l</w:t>
      </w:r>
      <w:r w:rsidR="00CA448B">
        <w:rPr>
          <w:rFonts w:ascii="Times New Roman" w:hAnsi="Times New Roman" w:cs="Times New Roman"/>
          <w:sz w:val="24"/>
          <w:szCs w:val="24"/>
          <w:lang w:val="fr-CA"/>
        </w:rPr>
        <w:t xml:space="preserve">a </w:t>
      </w:r>
      <w:r w:rsidR="00E82B36">
        <w:rPr>
          <w:rFonts w:ascii="Times New Roman" w:hAnsi="Times New Roman" w:cs="Times New Roman"/>
          <w:sz w:val="24"/>
          <w:szCs w:val="24"/>
          <w:lang w:val="fr-CA"/>
        </w:rPr>
        <w:t xml:space="preserve">décision de la </w:t>
      </w:r>
      <w:r w:rsidR="00E82B36" w:rsidRPr="000D216B">
        <w:rPr>
          <w:rFonts w:ascii="Times New Roman" w:hAnsi="Times New Roman" w:cs="Times New Roman"/>
          <w:sz w:val="24"/>
          <w:szCs w:val="24"/>
          <w:lang w:val="fr-CA"/>
        </w:rPr>
        <w:t>Cour du Banc de la Reine</w:t>
      </w:r>
      <w:r w:rsidR="0024523C" w:rsidRPr="009A1EC0">
        <w:rPr>
          <w:rFonts w:ascii="Times New Roman" w:hAnsi="Times New Roman" w:cs="Times New Roman"/>
          <w:sz w:val="24"/>
          <w:szCs w:val="24"/>
          <w:lang w:val="fr-CA"/>
        </w:rPr>
        <w:t xml:space="preserve">. </w:t>
      </w:r>
      <w:r w:rsidR="00D4557C">
        <w:rPr>
          <w:rFonts w:ascii="Times New Roman" w:hAnsi="Times New Roman" w:cs="Times New Roman"/>
          <w:sz w:val="24"/>
          <w:szCs w:val="24"/>
          <w:lang w:val="fr-CA"/>
        </w:rPr>
        <w:t>L’appel inter</w:t>
      </w:r>
      <w:r w:rsidR="001E3136">
        <w:rPr>
          <w:rFonts w:ascii="Times New Roman" w:hAnsi="Times New Roman" w:cs="Times New Roman"/>
          <w:sz w:val="24"/>
          <w:szCs w:val="24"/>
          <w:lang w:val="fr-CA"/>
        </w:rPr>
        <w:t>jeté à la Cour </w:t>
      </w:r>
      <w:r w:rsidR="00D4557C">
        <w:rPr>
          <w:rFonts w:ascii="Times New Roman" w:hAnsi="Times New Roman" w:cs="Times New Roman"/>
          <w:sz w:val="24"/>
          <w:szCs w:val="24"/>
          <w:lang w:val="fr-CA"/>
        </w:rPr>
        <w:t xml:space="preserve">suprême du </w:t>
      </w:r>
      <w:r w:rsidR="0024523C" w:rsidRPr="009A1EC0">
        <w:rPr>
          <w:rFonts w:ascii="Times New Roman" w:hAnsi="Times New Roman" w:cs="Times New Roman"/>
          <w:sz w:val="24"/>
          <w:szCs w:val="24"/>
          <w:lang w:val="fr-CA"/>
        </w:rPr>
        <w:t>Canada</w:t>
      </w:r>
      <w:r w:rsidR="00411E1D">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 xml:space="preserve">[2002] 1 </w:t>
      </w:r>
      <w:r w:rsidR="00D4557C">
        <w:rPr>
          <w:rFonts w:ascii="Times New Roman" w:hAnsi="Times New Roman" w:cs="Times New Roman"/>
          <w:sz w:val="24"/>
          <w:szCs w:val="24"/>
          <w:lang w:val="fr-CA"/>
        </w:rPr>
        <w:t>R</w:t>
      </w:r>
      <w:r w:rsidR="0024523C" w:rsidRPr="009A1EC0">
        <w:rPr>
          <w:rFonts w:ascii="Times New Roman" w:hAnsi="Times New Roman" w:cs="Times New Roman"/>
          <w:sz w:val="24"/>
          <w:szCs w:val="24"/>
          <w:lang w:val="fr-CA"/>
        </w:rPr>
        <w:t>.C.</w:t>
      </w:r>
      <w:r w:rsidR="00D4557C">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 249</w:t>
      </w:r>
      <w:r w:rsidR="00411E1D">
        <w:rPr>
          <w:rFonts w:ascii="Times New Roman" w:hAnsi="Times New Roman" w:cs="Times New Roman"/>
          <w:sz w:val="24"/>
          <w:szCs w:val="24"/>
          <w:lang w:val="fr-CA"/>
        </w:rPr>
        <w:t>)</w:t>
      </w:r>
      <w:r w:rsidR="00D4557C">
        <w:rPr>
          <w:rFonts w:ascii="Times New Roman" w:hAnsi="Times New Roman" w:cs="Times New Roman"/>
          <w:sz w:val="24"/>
          <w:szCs w:val="24"/>
          <w:lang w:val="fr-CA"/>
        </w:rPr>
        <w:t xml:space="preserve"> a été accueilli et la décision du</w:t>
      </w:r>
      <w:r w:rsidR="0024523C" w:rsidRPr="009A1EC0">
        <w:rPr>
          <w:rFonts w:ascii="Times New Roman" w:hAnsi="Times New Roman" w:cs="Times New Roman"/>
          <w:sz w:val="24"/>
          <w:szCs w:val="24"/>
          <w:lang w:val="fr-CA"/>
        </w:rPr>
        <w:t xml:space="preserve"> </w:t>
      </w:r>
      <w:r w:rsidR="00D4557C" w:rsidRPr="002C0EE8">
        <w:rPr>
          <w:rFonts w:ascii="Times New Roman" w:hAnsi="Times New Roman" w:cs="Times New Roman"/>
          <w:sz w:val="24"/>
          <w:szCs w:val="24"/>
          <w:lang w:val="fr-CA"/>
        </w:rPr>
        <w:t>Conseil de la magistrature</w:t>
      </w:r>
      <w:r w:rsidR="00D4557C">
        <w:rPr>
          <w:rFonts w:ascii="Times New Roman" w:hAnsi="Times New Roman" w:cs="Times New Roman"/>
          <w:sz w:val="24"/>
          <w:szCs w:val="24"/>
          <w:lang w:val="fr-CA"/>
        </w:rPr>
        <w:t xml:space="preserve"> du Nouveau-Brunswick recommandant la révocation de la juge a été rétablie</w:t>
      </w:r>
      <w:r w:rsidR="0024523C" w:rsidRPr="009A1EC0">
        <w:rPr>
          <w:rFonts w:ascii="Times New Roman" w:hAnsi="Times New Roman" w:cs="Times New Roman"/>
          <w:sz w:val="24"/>
          <w:szCs w:val="24"/>
          <w:lang w:val="fr-CA"/>
        </w:rPr>
        <w:t>.</w:t>
      </w:r>
    </w:p>
    <w:p w14:paraId="7AD3F822" w14:textId="77777777" w:rsidR="00D4557C" w:rsidRPr="009A1EC0" w:rsidRDefault="00D4557C" w:rsidP="00D4557C">
      <w:pPr>
        <w:pStyle w:val="ListParagraph"/>
        <w:spacing w:line="360" w:lineRule="auto"/>
        <w:ind w:left="360"/>
        <w:jc w:val="both"/>
        <w:rPr>
          <w:rFonts w:ascii="Times New Roman" w:hAnsi="Times New Roman" w:cs="Times New Roman"/>
          <w:sz w:val="24"/>
          <w:szCs w:val="24"/>
          <w:lang w:val="fr-CA"/>
        </w:rPr>
      </w:pPr>
    </w:p>
    <w:p w14:paraId="270ED8B6" w14:textId="54FC5D02" w:rsidR="0024523C" w:rsidRPr="009A1EC0" w:rsidRDefault="0023360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Cependant, la décision de la Cour suprême touche principalement au domaine du droit </w:t>
      </w:r>
      <w:r w:rsidR="0024523C" w:rsidRPr="009A1EC0">
        <w:rPr>
          <w:rFonts w:ascii="Times New Roman" w:hAnsi="Times New Roman" w:cs="Times New Roman"/>
          <w:sz w:val="24"/>
          <w:szCs w:val="24"/>
          <w:lang w:val="fr-CA"/>
        </w:rPr>
        <w:t>administrati</w:t>
      </w:r>
      <w:r>
        <w:rPr>
          <w:rFonts w:ascii="Times New Roman" w:hAnsi="Times New Roman" w:cs="Times New Roman"/>
          <w:sz w:val="24"/>
          <w:szCs w:val="24"/>
          <w:lang w:val="fr-CA"/>
        </w:rPr>
        <w:t>f</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qui </w:t>
      </w:r>
      <w:r w:rsidR="007D58A8">
        <w:rPr>
          <w:rFonts w:ascii="Times New Roman" w:hAnsi="Times New Roman" w:cs="Times New Roman"/>
          <w:sz w:val="24"/>
          <w:szCs w:val="24"/>
          <w:lang w:val="fr-CA"/>
        </w:rPr>
        <w:t>porte sur l</w:t>
      </w:r>
      <w:r>
        <w:rPr>
          <w:rFonts w:ascii="Times New Roman" w:hAnsi="Times New Roman" w:cs="Times New Roman"/>
          <w:sz w:val="24"/>
          <w:szCs w:val="24"/>
          <w:lang w:val="fr-CA"/>
        </w:rPr>
        <w:t>es questions</w:t>
      </w:r>
      <w:r w:rsidR="0047550E">
        <w:rPr>
          <w:rFonts w:ascii="Times New Roman" w:hAnsi="Times New Roman" w:cs="Times New Roman"/>
          <w:sz w:val="24"/>
          <w:szCs w:val="24"/>
          <w:lang w:val="fr-CA"/>
        </w:rPr>
        <w:t xml:space="preserve"> relatives à la norme</w:t>
      </w:r>
      <w:r>
        <w:rPr>
          <w:rFonts w:ascii="Times New Roman" w:hAnsi="Times New Roman" w:cs="Times New Roman"/>
          <w:sz w:val="24"/>
          <w:szCs w:val="24"/>
          <w:lang w:val="fr-CA"/>
        </w:rPr>
        <w:t xml:space="preserve"> </w:t>
      </w:r>
      <w:r w:rsidR="0047550E">
        <w:rPr>
          <w:rFonts w:ascii="Times New Roman" w:hAnsi="Times New Roman" w:cs="Times New Roman"/>
          <w:sz w:val="24"/>
          <w:szCs w:val="24"/>
          <w:lang w:val="fr-CA"/>
        </w:rPr>
        <w:t xml:space="preserve">de révision </w:t>
      </w:r>
      <w:r w:rsidR="00CA448B">
        <w:rPr>
          <w:rFonts w:ascii="Times New Roman" w:hAnsi="Times New Roman" w:cs="Times New Roman"/>
          <w:sz w:val="24"/>
          <w:szCs w:val="24"/>
          <w:lang w:val="fr-CA"/>
        </w:rPr>
        <w:t>judiciaire qui s’</w:t>
      </w:r>
      <w:r w:rsidR="007D58A8">
        <w:rPr>
          <w:rFonts w:ascii="Times New Roman" w:hAnsi="Times New Roman" w:cs="Times New Roman"/>
          <w:sz w:val="24"/>
          <w:szCs w:val="24"/>
          <w:lang w:val="fr-CA"/>
        </w:rPr>
        <w:t>a</w:t>
      </w:r>
      <w:r w:rsidR="007D58A8" w:rsidRPr="007D58A8">
        <w:rPr>
          <w:rFonts w:ascii="Times New Roman" w:hAnsi="Times New Roman" w:cs="Times New Roman"/>
          <w:sz w:val="24"/>
          <w:szCs w:val="24"/>
          <w:lang w:val="fr-CA"/>
        </w:rPr>
        <w:t>ppli</w:t>
      </w:r>
      <w:r w:rsidR="00CA448B">
        <w:rPr>
          <w:rFonts w:ascii="Times New Roman" w:hAnsi="Times New Roman" w:cs="Times New Roman"/>
          <w:sz w:val="24"/>
          <w:szCs w:val="24"/>
          <w:lang w:val="fr-CA"/>
        </w:rPr>
        <w:t>que</w:t>
      </w:r>
      <w:r w:rsidR="007D58A8" w:rsidRPr="007D58A8">
        <w:rPr>
          <w:rFonts w:ascii="Times New Roman" w:hAnsi="Times New Roman" w:cs="Times New Roman"/>
          <w:sz w:val="24"/>
          <w:szCs w:val="24"/>
          <w:lang w:val="fr-CA"/>
        </w:rPr>
        <w:t xml:space="preserve"> à la décision d’un tribunal administratif.</w:t>
      </w:r>
      <w:r w:rsidR="007D58A8">
        <w:rPr>
          <w:rFonts w:ascii="Times New Roman" w:hAnsi="Times New Roman" w:cs="Times New Roman"/>
          <w:sz w:val="24"/>
          <w:szCs w:val="24"/>
          <w:lang w:val="fr-CA"/>
        </w:rPr>
        <w:t xml:space="preserve"> </w:t>
      </w:r>
      <w:r w:rsidR="00F234A9">
        <w:rPr>
          <w:rFonts w:ascii="Times New Roman" w:hAnsi="Times New Roman" w:cs="Times New Roman"/>
          <w:sz w:val="24"/>
          <w:szCs w:val="24"/>
          <w:lang w:val="fr-CA"/>
        </w:rPr>
        <w:t xml:space="preserve">La juge Arbour l’a résumé ainsi, au </w:t>
      </w:r>
      <w:r w:rsidR="0024523C" w:rsidRPr="009A1EC0">
        <w:rPr>
          <w:rFonts w:ascii="Times New Roman" w:hAnsi="Times New Roman" w:cs="Times New Roman"/>
          <w:sz w:val="24"/>
          <w:szCs w:val="24"/>
          <w:lang w:val="fr-CA"/>
        </w:rPr>
        <w:t>paragraph</w:t>
      </w:r>
      <w:r w:rsidR="00F234A9">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73</w:t>
      </w:r>
      <w:r w:rsidR="00F234A9">
        <w:rPr>
          <w:rFonts w:ascii="Times New Roman" w:hAnsi="Times New Roman" w:cs="Times New Roman"/>
          <w:sz w:val="24"/>
          <w:szCs w:val="24"/>
          <w:lang w:val="fr-CA"/>
        </w:rPr>
        <w:t> :</w:t>
      </w:r>
    </w:p>
    <w:p w14:paraId="7F9C81A0" w14:textId="7CAFF1B3" w:rsidR="0024523C" w:rsidRPr="009A1EC0" w:rsidRDefault="0047550E" w:rsidP="0024523C">
      <w:pPr>
        <w:pStyle w:val="MAINPARAGRAPH"/>
        <w:numPr>
          <w:ilvl w:val="0"/>
          <w:numId w:val="0"/>
        </w:numPr>
        <w:ind w:left="720" w:right="571"/>
        <w:rPr>
          <w:rFonts w:ascii="Times New Roman" w:hAnsi="Times New Roman" w:cs="Times New Roman"/>
          <w:szCs w:val="24"/>
          <w:lang w:val="fr-CA"/>
        </w:rPr>
      </w:pPr>
      <w:r w:rsidRPr="0047550E">
        <w:rPr>
          <w:rFonts w:ascii="Times New Roman" w:hAnsi="Times New Roman" w:cs="Times New Roman"/>
          <w:szCs w:val="24"/>
          <w:lang w:val="fr-CA"/>
        </w:rPr>
        <w:t>Je ne trouve rien de manifestement déraisonnable dans la décision du Conseil de tirer ses propres conclusions relativement à la question de savoir si les</w:t>
      </w:r>
      <w:r w:rsidR="001E3136">
        <w:rPr>
          <w:rFonts w:ascii="Times New Roman" w:hAnsi="Times New Roman" w:cs="Times New Roman"/>
          <w:szCs w:val="24"/>
          <w:lang w:val="fr-CA"/>
        </w:rPr>
        <w:t xml:space="preserve"> commentaires de la juge Moreau-</w:t>
      </w:r>
      <w:r w:rsidRPr="0047550E">
        <w:rPr>
          <w:rFonts w:ascii="Times New Roman" w:hAnsi="Times New Roman" w:cs="Times New Roman"/>
          <w:szCs w:val="24"/>
          <w:lang w:val="fr-CA"/>
        </w:rPr>
        <w:t xml:space="preserve">Bérubé ont donné lieu à une crainte de partialité suffisante pour justifier la recommandation de sa révocation comme juge de la Cour </w:t>
      </w:r>
      <w:r w:rsidR="001E3136">
        <w:rPr>
          <w:rFonts w:ascii="Times New Roman" w:hAnsi="Times New Roman" w:cs="Times New Roman"/>
          <w:szCs w:val="24"/>
          <w:lang w:val="fr-CA"/>
        </w:rPr>
        <w:t xml:space="preserve">provinciale. </w:t>
      </w:r>
      <w:r w:rsidRPr="0047550E">
        <w:rPr>
          <w:rFonts w:ascii="Times New Roman" w:hAnsi="Times New Roman" w:cs="Times New Roman"/>
          <w:szCs w:val="24"/>
          <w:lang w:val="fr-CA"/>
        </w:rPr>
        <w:t>Même selon la norme de la décision raisonnable simpliciter, je conclurais à l’absence de motif justifiant la modification de la décision du Conseil.</w:t>
      </w:r>
    </w:p>
    <w:p w14:paraId="64E16CF0" w14:textId="77777777" w:rsidR="002B24AD" w:rsidRPr="009A1EC0" w:rsidRDefault="002B24AD" w:rsidP="0024523C">
      <w:pPr>
        <w:pStyle w:val="MAINPARAGRAPH"/>
        <w:numPr>
          <w:ilvl w:val="0"/>
          <w:numId w:val="0"/>
        </w:numPr>
        <w:ind w:left="720" w:right="571"/>
        <w:rPr>
          <w:rFonts w:ascii="Times New Roman" w:hAnsi="Times New Roman" w:cs="Times New Roman"/>
          <w:szCs w:val="24"/>
          <w:lang w:val="fr-CA"/>
        </w:rPr>
      </w:pPr>
    </w:p>
    <w:p w14:paraId="3225CA37" w14:textId="669490A3" w:rsidR="0024523C" w:rsidRPr="009A1EC0" w:rsidRDefault="00D9019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Bien que la Cour suprême du C</w:t>
      </w:r>
      <w:r w:rsidR="0024523C" w:rsidRPr="009A1EC0">
        <w:rPr>
          <w:rFonts w:ascii="Times New Roman" w:hAnsi="Times New Roman" w:cs="Times New Roman"/>
          <w:sz w:val="24"/>
          <w:szCs w:val="24"/>
          <w:lang w:val="fr-CA"/>
        </w:rPr>
        <w:t>anada</w:t>
      </w:r>
      <w:r>
        <w:rPr>
          <w:rFonts w:ascii="Times New Roman" w:hAnsi="Times New Roman" w:cs="Times New Roman"/>
          <w:sz w:val="24"/>
          <w:szCs w:val="24"/>
          <w:lang w:val="fr-CA"/>
        </w:rPr>
        <w:t xml:space="preserve"> ait infirmé la décision de la Cour d’appel du Nouveau-Brunswick (</w:t>
      </w:r>
      <w:r w:rsidR="0024523C" w:rsidRPr="009A1EC0">
        <w:rPr>
          <w:rFonts w:ascii="Times New Roman" w:hAnsi="Times New Roman" w:cs="Times New Roman"/>
          <w:sz w:val="24"/>
          <w:szCs w:val="24"/>
          <w:lang w:val="fr-CA"/>
        </w:rPr>
        <w:t xml:space="preserve">[2000] N.B.J. </w:t>
      </w:r>
      <w:r>
        <w:rPr>
          <w:rFonts w:ascii="Times New Roman" w:hAnsi="Times New Roman" w:cs="Times New Roman"/>
          <w:sz w:val="24"/>
          <w:szCs w:val="24"/>
          <w:lang w:val="fr-CA"/>
        </w:rPr>
        <w:t>n</w:t>
      </w:r>
      <w:r w:rsidR="0024523C" w:rsidRPr="00D9019D">
        <w:rPr>
          <w:rFonts w:ascii="Times New Roman" w:hAnsi="Times New Roman" w:cs="Times New Roman"/>
          <w:sz w:val="24"/>
          <w:szCs w:val="24"/>
          <w:vertAlign w:val="superscript"/>
          <w:lang w:val="fr-CA"/>
        </w:rPr>
        <w:t>o</w:t>
      </w:r>
      <w:r>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368</w:t>
      </w:r>
      <w:r>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les comment</w:t>
      </w:r>
      <w:r w:rsidR="001E3136">
        <w:rPr>
          <w:rFonts w:ascii="Times New Roman" w:hAnsi="Times New Roman" w:cs="Times New Roman"/>
          <w:sz w:val="24"/>
          <w:szCs w:val="24"/>
          <w:lang w:val="fr-CA"/>
        </w:rPr>
        <w:t>aires de la majorité de la Cour </w:t>
      </w:r>
      <w:r>
        <w:rPr>
          <w:rFonts w:ascii="Times New Roman" w:hAnsi="Times New Roman" w:cs="Times New Roman"/>
          <w:sz w:val="24"/>
          <w:szCs w:val="24"/>
          <w:lang w:val="fr-CA"/>
        </w:rPr>
        <w:t xml:space="preserve">d’appel,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47,</w:t>
      </w:r>
      <w:r>
        <w:rPr>
          <w:rFonts w:ascii="Times New Roman" w:hAnsi="Times New Roman" w:cs="Times New Roman"/>
          <w:sz w:val="24"/>
          <w:szCs w:val="24"/>
          <w:lang w:val="fr-CA"/>
        </w:rPr>
        <w:t xml:space="preserve"> conservent leur importance : </w:t>
      </w:r>
      <w:r w:rsidR="009D02EE">
        <w:rPr>
          <w:rFonts w:ascii="Times New Roman" w:hAnsi="Times New Roman" w:cs="Times New Roman"/>
          <w:sz w:val="24"/>
          <w:szCs w:val="24"/>
          <w:lang w:val="fr-CA"/>
        </w:rPr>
        <w:t xml:space="preserve">[TRADUCTION] </w:t>
      </w:r>
      <w:r>
        <w:rPr>
          <w:rFonts w:ascii="Times New Roman" w:hAnsi="Times New Roman" w:cs="Times New Roman"/>
          <w:sz w:val="24"/>
          <w:szCs w:val="24"/>
          <w:lang w:val="fr-CA"/>
        </w:rPr>
        <w:t>« </w:t>
      </w:r>
      <w:r w:rsidR="009D02EE">
        <w:rPr>
          <w:rFonts w:ascii="Times New Roman" w:hAnsi="Times New Roman" w:cs="Times New Roman"/>
          <w:sz w:val="24"/>
          <w:szCs w:val="24"/>
          <w:lang w:val="fr-CA"/>
        </w:rPr>
        <w:t xml:space="preserve">En l’absence d’autres preuves, un incident isolé </w:t>
      </w:r>
      <w:r w:rsidR="00ED7BDA">
        <w:rPr>
          <w:rFonts w:ascii="Times New Roman" w:hAnsi="Times New Roman" w:cs="Times New Roman"/>
          <w:sz w:val="24"/>
          <w:szCs w:val="24"/>
          <w:lang w:val="fr-CA"/>
        </w:rPr>
        <w:t xml:space="preserve">ne devrait pas être déterminant lorsqu’il s’agit d’examiner l’aptitude </w:t>
      </w:r>
      <w:r w:rsidR="001E3136">
        <w:rPr>
          <w:rFonts w:ascii="Times New Roman" w:hAnsi="Times New Roman" w:cs="Times New Roman"/>
          <w:sz w:val="24"/>
          <w:szCs w:val="24"/>
          <w:lang w:val="fr-CA"/>
        </w:rPr>
        <w:t xml:space="preserve">d’une personne </w:t>
      </w:r>
      <w:r w:rsidR="00ED7BDA">
        <w:rPr>
          <w:rFonts w:ascii="Times New Roman" w:hAnsi="Times New Roman" w:cs="Times New Roman"/>
          <w:sz w:val="24"/>
          <w:szCs w:val="24"/>
          <w:lang w:val="fr-CA"/>
        </w:rPr>
        <w:t xml:space="preserve">à </w:t>
      </w:r>
      <w:r w:rsidR="00ED7BDA" w:rsidRPr="002C0EE8">
        <w:rPr>
          <w:rFonts w:ascii="Times New Roman" w:hAnsi="Times New Roman" w:cs="Times New Roman"/>
          <w:sz w:val="24"/>
          <w:szCs w:val="24"/>
          <w:lang w:val="fr-CA"/>
        </w:rPr>
        <w:t xml:space="preserve">exercer </w:t>
      </w:r>
      <w:r w:rsidR="001E3136">
        <w:rPr>
          <w:rFonts w:ascii="Times New Roman" w:hAnsi="Times New Roman" w:cs="Times New Roman"/>
          <w:sz w:val="24"/>
          <w:szCs w:val="24"/>
          <w:lang w:val="fr-CA"/>
        </w:rPr>
        <w:t>l</w:t>
      </w:r>
      <w:r w:rsidR="00ED7BDA" w:rsidRPr="002C0EE8">
        <w:rPr>
          <w:rFonts w:ascii="Times New Roman" w:hAnsi="Times New Roman" w:cs="Times New Roman"/>
          <w:sz w:val="24"/>
          <w:szCs w:val="24"/>
          <w:lang w:val="fr-CA"/>
        </w:rPr>
        <w:t>es fonctions de juge</w:t>
      </w:r>
      <w:r w:rsidR="00ED7BDA">
        <w:rPr>
          <w:rFonts w:ascii="Times New Roman" w:hAnsi="Times New Roman" w:cs="Times New Roman"/>
          <w:sz w:val="24"/>
          <w:szCs w:val="24"/>
          <w:lang w:val="fr-CA"/>
        </w:rPr>
        <w:t> ».</w:t>
      </w:r>
    </w:p>
    <w:p w14:paraId="6ECB79D1" w14:textId="77777777"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Phillips</w:t>
      </w:r>
    </w:p>
    <w:p w14:paraId="40894385"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0F0D3EF7" w14:textId="62EE7462" w:rsidR="0024523C" w:rsidRPr="009A1EC0" w:rsidRDefault="00DF6D98"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w:t>
      </w:r>
      <w:r w:rsidRPr="009A1EC0">
        <w:rPr>
          <w:rFonts w:ascii="Times New Roman" w:hAnsi="Times New Roman" w:cs="Times New Roman"/>
          <w:i/>
          <w:sz w:val="24"/>
          <w:szCs w:val="24"/>
          <w:lang w:val="fr-CA"/>
        </w:rPr>
        <w:t>Re Phillips</w:t>
      </w:r>
      <w:r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CE</w:t>
      </w:r>
      <w:r w:rsidRPr="009A1EC0">
        <w:rPr>
          <w:rFonts w:ascii="Times New Roman" w:hAnsi="Times New Roman" w:cs="Times New Roman"/>
          <w:sz w:val="24"/>
          <w:szCs w:val="24"/>
          <w:lang w:val="fr-CA"/>
        </w:rPr>
        <w:t xml:space="preserve">JP 2013), </w:t>
      </w:r>
      <w:r>
        <w:rPr>
          <w:rFonts w:ascii="Times New Roman" w:hAnsi="Times New Roman" w:cs="Times New Roman"/>
          <w:sz w:val="24"/>
          <w:szCs w:val="24"/>
          <w:lang w:val="fr-CA"/>
        </w:rPr>
        <w:t xml:space="preserve">l’inconduite de la juge de paix </w:t>
      </w:r>
      <w:r w:rsidR="0024523C" w:rsidRPr="009A1EC0">
        <w:rPr>
          <w:rFonts w:ascii="Times New Roman" w:hAnsi="Times New Roman" w:cs="Times New Roman"/>
          <w:sz w:val="24"/>
          <w:szCs w:val="24"/>
          <w:lang w:val="fr-CA"/>
        </w:rPr>
        <w:t xml:space="preserve">Phillips, </w:t>
      </w:r>
      <w:r>
        <w:rPr>
          <w:rFonts w:ascii="Times New Roman" w:hAnsi="Times New Roman" w:cs="Times New Roman"/>
          <w:sz w:val="24"/>
          <w:szCs w:val="24"/>
          <w:lang w:val="fr-CA"/>
        </w:rPr>
        <w:t xml:space="preserve">qui a mené à une recommandation de destitution, était liée à un seul </w:t>
      </w:r>
      <w:r w:rsidR="0024523C" w:rsidRPr="009A1EC0">
        <w:rPr>
          <w:rFonts w:ascii="Times New Roman" w:hAnsi="Times New Roman" w:cs="Times New Roman"/>
          <w:sz w:val="24"/>
          <w:szCs w:val="24"/>
          <w:lang w:val="fr-CA"/>
        </w:rPr>
        <w:t>incident</w:t>
      </w:r>
      <w:r w:rsidR="00916C4B">
        <w:rPr>
          <w:rFonts w:ascii="Times New Roman" w:hAnsi="Times New Roman" w:cs="Times New Roman"/>
          <w:sz w:val="24"/>
          <w:szCs w:val="24"/>
          <w:lang w:val="fr-CA"/>
        </w:rPr>
        <w:t xml:space="preserve"> dans lequel elle avait délibérément trompé un </w:t>
      </w:r>
      <w:r w:rsidR="00515F98">
        <w:rPr>
          <w:rFonts w:ascii="Times New Roman" w:hAnsi="Times New Roman" w:cs="Times New Roman"/>
          <w:sz w:val="24"/>
          <w:szCs w:val="24"/>
          <w:lang w:val="fr-CA"/>
        </w:rPr>
        <w:t xml:space="preserve">agent de </w:t>
      </w:r>
      <w:r w:rsidR="00916C4B">
        <w:rPr>
          <w:rFonts w:ascii="Times New Roman" w:hAnsi="Times New Roman" w:cs="Times New Roman"/>
          <w:sz w:val="24"/>
          <w:szCs w:val="24"/>
          <w:lang w:val="fr-CA"/>
        </w:rPr>
        <w:t>poli</w:t>
      </w:r>
      <w:r w:rsidR="00515F98">
        <w:rPr>
          <w:rFonts w:ascii="Times New Roman" w:hAnsi="Times New Roman" w:cs="Times New Roman"/>
          <w:sz w:val="24"/>
          <w:szCs w:val="24"/>
          <w:lang w:val="fr-CA"/>
        </w:rPr>
        <w:t>c</w:t>
      </w:r>
      <w:r w:rsidR="00916C4B">
        <w:rPr>
          <w:rFonts w:ascii="Times New Roman" w:hAnsi="Times New Roman" w:cs="Times New Roman"/>
          <w:sz w:val="24"/>
          <w:szCs w:val="24"/>
          <w:lang w:val="fr-CA"/>
        </w:rPr>
        <w:t>e dans le cadre d’une enquête</w:t>
      </w:r>
      <w:r w:rsidR="0024523C" w:rsidRPr="009A1EC0">
        <w:rPr>
          <w:rFonts w:ascii="Times New Roman" w:hAnsi="Times New Roman" w:cs="Times New Roman"/>
          <w:sz w:val="24"/>
          <w:szCs w:val="24"/>
          <w:lang w:val="fr-CA"/>
        </w:rPr>
        <w:t xml:space="preserve">. </w:t>
      </w:r>
      <w:r w:rsidR="005E3B94">
        <w:rPr>
          <w:rFonts w:ascii="Times New Roman" w:hAnsi="Times New Roman" w:cs="Times New Roman"/>
          <w:sz w:val="24"/>
          <w:szCs w:val="24"/>
          <w:lang w:val="fr-CA"/>
        </w:rPr>
        <w:t>Au paragraphe 26, le comité a conclu que « [l]</w:t>
      </w:r>
      <w:r w:rsidR="005E3B94" w:rsidRPr="005E3B94">
        <w:rPr>
          <w:rFonts w:ascii="Times New Roman" w:hAnsi="Times New Roman" w:cs="Times New Roman"/>
          <w:sz w:val="24"/>
          <w:szCs w:val="24"/>
          <w:lang w:val="fr-CA"/>
        </w:rPr>
        <w:t>e fait que les officiers de justice sont censés obéir à la loi est un concept tellement fondamental qu’il est difficile de comprendre comment une formation corrective pourrait contribuer à restaurer la confiance du public</w:t>
      </w:r>
      <w:r w:rsidR="005E3B94">
        <w:rPr>
          <w:rFonts w:ascii="Times New Roman" w:hAnsi="Times New Roman" w:cs="Times New Roman"/>
          <w:sz w:val="24"/>
          <w:szCs w:val="24"/>
          <w:lang w:val="fr-CA"/>
        </w:rPr>
        <w:t> ».</w:t>
      </w:r>
    </w:p>
    <w:p w14:paraId="0A353CE9" w14:textId="77777777"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Ruffo</w:t>
      </w:r>
    </w:p>
    <w:p w14:paraId="4E30CB2E" w14:textId="77777777" w:rsidR="00AB47FE" w:rsidRPr="009A1EC0" w:rsidRDefault="00AB47FE" w:rsidP="00AB47FE">
      <w:pPr>
        <w:pStyle w:val="ListParagraph"/>
        <w:spacing w:line="360" w:lineRule="auto"/>
        <w:ind w:left="360"/>
        <w:jc w:val="both"/>
        <w:rPr>
          <w:rFonts w:ascii="Times New Roman" w:hAnsi="Times New Roman" w:cs="Times New Roman"/>
          <w:sz w:val="24"/>
          <w:szCs w:val="24"/>
          <w:lang w:val="fr-CA"/>
        </w:rPr>
      </w:pPr>
    </w:p>
    <w:p w14:paraId="01F856BC" w14:textId="490A80FB" w:rsidR="00AB47FE" w:rsidRPr="009A1EC0" w:rsidRDefault="00F878D1"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Dans son rapport </w:t>
      </w:r>
      <w:r w:rsidR="00142904">
        <w:rPr>
          <w:rFonts w:ascii="Times New Roman" w:hAnsi="Times New Roman" w:cs="Times New Roman"/>
          <w:sz w:val="24"/>
          <w:szCs w:val="24"/>
          <w:lang w:val="fr-CA"/>
        </w:rPr>
        <w:t xml:space="preserve">présenté </w:t>
      </w:r>
      <w:r>
        <w:rPr>
          <w:rFonts w:ascii="Times New Roman" w:hAnsi="Times New Roman" w:cs="Times New Roman"/>
          <w:sz w:val="24"/>
          <w:szCs w:val="24"/>
          <w:lang w:val="fr-CA"/>
        </w:rPr>
        <w:t xml:space="preserve">au gouvernement </w:t>
      </w:r>
      <w:r w:rsidR="0024523C" w:rsidRPr="009A1EC0">
        <w:rPr>
          <w:rFonts w:ascii="Times New Roman" w:hAnsi="Times New Roman" w:cs="Times New Roman"/>
          <w:sz w:val="24"/>
          <w:szCs w:val="24"/>
          <w:lang w:val="fr-CA"/>
        </w:rPr>
        <w:t xml:space="preserve">provincial </w:t>
      </w:r>
      <w:r>
        <w:rPr>
          <w:rFonts w:ascii="Times New Roman" w:hAnsi="Times New Roman" w:cs="Times New Roman"/>
          <w:sz w:val="24"/>
          <w:szCs w:val="24"/>
          <w:lang w:val="fr-CA"/>
        </w:rPr>
        <w:t>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Ruffo</w:t>
      </w:r>
      <w:r w:rsidR="0024523C" w:rsidRPr="009A1EC0">
        <w:rPr>
          <w:rFonts w:ascii="Times New Roman" w:hAnsi="Times New Roman" w:cs="Times New Roman"/>
          <w:sz w:val="24"/>
          <w:szCs w:val="24"/>
          <w:lang w:val="fr-CA"/>
        </w:rPr>
        <w:t xml:space="preserve">, [2005] Q.J. </w:t>
      </w:r>
      <w:r>
        <w:rPr>
          <w:rFonts w:ascii="Times New Roman" w:hAnsi="Times New Roman" w:cs="Times New Roman"/>
          <w:sz w:val="24"/>
          <w:szCs w:val="24"/>
          <w:lang w:val="fr-CA"/>
        </w:rPr>
        <w:t>n</w:t>
      </w:r>
      <w:r w:rsidR="0024523C" w:rsidRPr="00F878D1">
        <w:rPr>
          <w:rFonts w:ascii="Times New Roman" w:hAnsi="Times New Roman" w:cs="Times New Roman"/>
          <w:sz w:val="24"/>
          <w:szCs w:val="24"/>
          <w:vertAlign w:val="superscript"/>
          <w:lang w:val="fr-CA"/>
        </w:rPr>
        <w:t>o</w:t>
      </w:r>
      <w:r>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17953, </w:t>
      </w:r>
      <w:r w:rsidR="00142904">
        <w:rPr>
          <w:rFonts w:ascii="Times New Roman" w:hAnsi="Times New Roman" w:cs="Times New Roman"/>
          <w:sz w:val="24"/>
          <w:szCs w:val="24"/>
          <w:lang w:val="fr-CA"/>
        </w:rPr>
        <w:t xml:space="preserve">la Cour d’appel du Québec a confirmé la décision d’un comité d’enquête du </w:t>
      </w:r>
      <w:r w:rsidR="0024523C" w:rsidRPr="009A1EC0">
        <w:rPr>
          <w:rFonts w:ascii="Times New Roman" w:hAnsi="Times New Roman" w:cs="Times New Roman"/>
          <w:sz w:val="24"/>
          <w:szCs w:val="24"/>
          <w:lang w:val="fr-CA"/>
        </w:rPr>
        <w:t>Conseil de la magistrature du Québec</w:t>
      </w:r>
      <w:r w:rsidR="00142904">
        <w:rPr>
          <w:rFonts w:ascii="Times New Roman" w:hAnsi="Times New Roman" w:cs="Times New Roman"/>
          <w:sz w:val="24"/>
          <w:szCs w:val="24"/>
          <w:lang w:val="fr-CA"/>
        </w:rPr>
        <w:t xml:space="preserve">, qui recommandait que la juge </w:t>
      </w:r>
      <w:r w:rsidR="0024523C" w:rsidRPr="009A1EC0">
        <w:rPr>
          <w:rFonts w:ascii="Times New Roman" w:hAnsi="Times New Roman" w:cs="Times New Roman"/>
          <w:sz w:val="24"/>
          <w:szCs w:val="24"/>
          <w:lang w:val="fr-CA"/>
        </w:rPr>
        <w:t>Ruffo</w:t>
      </w:r>
      <w:r w:rsidR="00142904">
        <w:rPr>
          <w:rFonts w:ascii="Times New Roman" w:hAnsi="Times New Roman" w:cs="Times New Roman"/>
          <w:sz w:val="24"/>
          <w:szCs w:val="24"/>
          <w:lang w:val="fr-CA"/>
        </w:rPr>
        <w:t xml:space="preserve"> soit destituée de ses fonctions à la Cour du Québec</w:t>
      </w:r>
      <w:r w:rsidR="0024523C" w:rsidRPr="009A1EC0">
        <w:rPr>
          <w:rFonts w:ascii="Times New Roman" w:hAnsi="Times New Roman" w:cs="Times New Roman"/>
          <w:sz w:val="24"/>
          <w:szCs w:val="24"/>
          <w:lang w:val="fr-CA"/>
        </w:rPr>
        <w:t xml:space="preserve">. </w:t>
      </w:r>
      <w:r w:rsidR="00AD3BEB">
        <w:rPr>
          <w:rFonts w:ascii="Times New Roman" w:hAnsi="Times New Roman" w:cs="Times New Roman"/>
          <w:sz w:val="24"/>
          <w:szCs w:val="24"/>
          <w:lang w:val="fr-CA"/>
        </w:rPr>
        <w:t>Il y avait plusieurs préoccupations concernant l’exercice de sa charge</w:t>
      </w:r>
      <w:r w:rsidR="0024523C" w:rsidRPr="009A1EC0">
        <w:rPr>
          <w:rFonts w:ascii="Times New Roman" w:hAnsi="Times New Roman" w:cs="Times New Roman"/>
          <w:sz w:val="24"/>
          <w:szCs w:val="24"/>
          <w:lang w:val="fr-CA"/>
        </w:rPr>
        <w:t xml:space="preserve">, </w:t>
      </w:r>
      <w:r w:rsidR="009739ED">
        <w:rPr>
          <w:rFonts w:ascii="Times New Roman" w:hAnsi="Times New Roman" w:cs="Times New Roman"/>
          <w:sz w:val="24"/>
          <w:szCs w:val="24"/>
          <w:lang w:val="fr-CA"/>
        </w:rPr>
        <w:t>notamment le défaut de divulguer une relation d’amitié avec un témoin expert qu’elle avait rencontré durant un procès</w:t>
      </w:r>
      <w:r w:rsidR="0024523C" w:rsidRPr="009A1EC0">
        <w:rPr>
          <w:rFonts w:ascii="Times New Roman" w:hAnsi="Times New Roman" w:cs="Times New Roman"/>
          <w:sz w:val="24"/>
          <w:szCs w:val="24"/>
          <w:lang w:val="fr-CA"/>
        </w:rPr>
        <w:t xml:space="preserve">, </w:t>
      </w:r>
      <w:r w:rsidR="00B55404">
        <w:rPr>
          <w:rFonts w:ascii="Times New Roman" w:hAnsi="Times New Roman" w:cs="Times New Roman"/>
          <w:sz w:val="24"/>
          <w:szCs w:val="24"/>
          <w:lang w:val="fr-CA"/>
        </w:rPr>
        <w:t xml:space="preserve">ainsi que sa critique du </w:t>
      </w:r>
      <w:r w:rsidR="0024523C" w:rsidRPr="009A1EC0">
        <w:rPr>
          <w:rFonts w:ascii="Times New Roman" w:hAnsi="Times New Roman" w:cs="Times New Roman"/>
          <w:sz w:val="24"/>
          <w:szCs w:val="24"/>
          <w:lang w:val="fr-CA"/>
        </w:rPr>
        <w:t xml:space="preserve">Conseil </w:t>
      </w:r>
      <w:r w:rsidR="00B55404">
        <w:rPr>
          <w:rFonts w:ascii="Times New Roman" w:hAnsi="Times New Roman" w:cs="Times New Roman"/>
          <w:sz w:val="24"/>
          <w:szCs w:val="24"/>
          <w:lang w:val="fr-CA"/>
        </w:rPr>
        <w:t>dans une entrevue télévisée</w:t>
      </w:r>
      <w:r w:rsidR="0024523C" w:rsidRPr="009A1EC0">
        <w:rPr>
          <w:rFonts w:ascii="Times New Roman" w:hAnsi="Times New Roman" w:cs="Times New Roman"/>
          <w:sz w:val="24"/>
          <w:szCs w:val="24"/>
          <w:lang w:val="fr-CA"/>
        </w:rPr>
        <w:t>.</w:t>
      </w:r>
      <w:r w:rsidR="003D7D0E">
        <w:rPr>
          <w:rFonts w:ascii="Times New Roman" w:hAnsi="Times New Roman" w:cs="Times New Roman"/>
          <w:sz w:val="24"/>
          <w:szCs w:val="24"/>
          <w:lang w:val="fr-CA"/>
        </w:rPr>
        <w:t xml:space="preserve"> La Cour d’appel a aussi pris en considération des incidents antérieurs</w:t>
      </w:r>
      <w:r w:rsidR="0024523C" w:rsidRPr="009A1EC0">
        <w:rPr>
          <w:rFonts w:ascii="Times New Roman" w:hAnsi="Times New Roman" w:cs="Times New Roman"/>
          <w:sz w:val="24"/>
          <w:szCs w:val="24"/>
          <w:lang w:val="fr-CA"/>
        </w:rPr>
        <w:t xml:space="preserve">, </w:t>
      </w:r>
      <w:r w:rsidR="00682B50">
        <w:rPr>
          <w:rFonts w:ascii="Times New Roman" w:hAnsi="Times New Roman" w:cs="Times New Roman"/>
          <w:sz w:val="24"/>
          <w:szCs w:val="24"/>
          <w:lang w:val="fr-CA"/>
        </w:rPr>
        <w:t xml:space="preserve">notamment des occasions où la juge </w:t>
      </w:r>
      <w:r w:rsidR="0024523C" w:rsidRPr="009A1EC0">
        <w:rPr>
          <w:rFonts w:ascii="Times New Roman" w:hAnsi="Times New Roman" w:cs="Times New Roman"/>
          <w:sz w:val="24"/>
          <w:szCs w:val="24"/>
          <w:lang w:val="fr-CA"/>
        </w:rPr>
        <w:t xml:space="preserve">Ruffo </w:t>
      </w:r>
      <w:r w:rsidR="00682B50">
        <w:rPr>
          <w:rFonts w:ascii="Times New Roman" w:hAnsi="Times New Roman" w:cs="Times New Roman"/>
          <w:sz w:val="24"/>
          <w:szCs w:val="24"/>
          <w:lang w:val="fr-CA"/>
        </w:rPr>
        <w:t xml:space="preserve">avait sciemment rendu des décisions illégales, </w:t>
      </w:r>
      <w:r w:rsidR="00682B50" w:rsidRPr="00682B50">
        <w:rPr>
          <w:rFonts w:ascii="Times New Roman" w:hAnsi="Times New Roman" w:cs="Times New Roman"/>
          <w:sz w:val="24"/>
          <w:szCs w:val="24"/>
          <w:lang w:val="fr-CA"/>
        </w:rPr>
        <w:t>accepté d</w:t>
      </w:r>
      <w:r w:rsidR="00682B50">
        <w:rPr>
          <w:rFonts w:ascii="Times New Roman" w:hAnsi="Times New Roman" w:cs="Times New Roman"/>
          <w:sz w:val="24"/>
          <w:szCs w:val="24"/>
          <w:lang w:val="fr-CA"/>
        </w:rPr>
        <w:t>’</w:t>
      </w:r>
      <w:r w:rsidR="00682B50" w:rsidRPr="00682B50">
        <w:rPr>
          <w:rFonts w:ascii="Times New Roman" w:hAnsi="Times New Roman" w:cs="Times New Roman"/>
          <w:sz w:val="24"/>
          <w:szCs w:val="24"/>
          <w:lang w:val="fr-CA"/>
        </w:rPr>
        <w:t xml:space="preserve">être payée pour prononcer </w:t>
      </w:r>
      <w:r w:rsidR="00682B50">
        <w:rPr>
          <w:rFonts w:ascii="Times New Roman" w:hAnsi="Times New Roman" w:cs="Times New Roman"/>
          <w:sz w:val="24"/>
          <w:szCs w:val="24"/>
          <w:lang w:val="fr-CA"/>
        </w:rPr>
        <w:t>des</w:t>
      </w:r>
      <w:r w:rsidR="00682B50" w:rsidRPr="00682B50">
        <w:rPr>
          <w:rFonts w:ascii="Times New Roman" w:hAnsi="Times New Roman" w:cs="Times New Roman"/>
          <w:sz w:val="24"/>
          <w:szCs w:val="24"/>
          <w:lang w:val="fr-CA"/>
        </w:rPr>
        <w:t xml:space="preserve"> conférence</w:t>
      </w:r>
      <w:r w:rsidR="00682B50">
        <w:rPr>
          <w:rFonts w:ascii="Times New Roman" w:hAnsi="Times New Roman" w:cs="Times New Roman"/>
          <w:sz w:val="24"/>
          <w:szCs w:val="24"/>
          <w:lang w:val="fr-CA"/>
        </w:rPr>
        <w:t xml:space="preserve">s et </w:t>
      </w:r>
      <w:r w:rsidR="00682B50" w:rsidRPr="00682B50">
        <w:rPr>
          <w:rFonts w:ascii="Times New Roman" w:hAnsi="Times New Roman" w:cs="Times New Roman"/>
          <w:sz w:val="24"/>
          <w:szCs w:val="24"/>
          <w:lang w:val="fr-CA"/>
        </w:rPr>
        <w:t>prêté son nom et le prestige de sa fonction au tournage d</w:t>
      </w:r>
      <w:r w:rsidR="009D324C">
        <w:rPr>
          <w:rFonts w:ascii="Times New Roman" w:hAnsi="Times New Roman" w:cs="Times New Roman"/>
          <w:sz w:val="24"/>
          <w:szCs w:val="24"/>
          <w:lang w:val="fr-CA"/>
        </w:rPr>
        <w:t>’</w:t>
      </w:r>
      <w:r w:rsidR="00682B50" w:rsidRPr="00682B50">
        <w:rPr>
          <w:rFonts w:ascii="Times New Roman" w:hAnsi="Times New Roman" w:cs="Times New Roman"/>
          <w:sz w:val="24"/>
          <w:szCs w:val="24"/>
          <w:lang w:val="fr-CA"/>
        </w:rPr>
        <w:t>une publicité télévisée</w:t>
      </w:r>
      <w:r w:rsidR="0024523C" w:rsidRPr="009A1EC0">
        <w:rPr>
          <w:rFonts w:ascii="Times New Roman" w:hAnsi="Times New Roman" w:cs="Times New Roman"/>
          <w:sz w:val="24"/>
          <w:szCs w:val="24"/>
          <w:lang w:val="fr-CA"/>
        </w:rPr>
        <w:t xml:space="preserve">. </w:t>
      </w:r>
      <w:r w:rsidR="009D324C">
        <w:rPr>
          <w:rFonts w:ascii="Times New Roman" w:hAnsi="Times New Roman" w:cs="Times New Roman"/>
          <w:sz w:val="24"/>
          <w:szCs w:val="24"/>
          <w:lang w:val="fr-CA"/>
        </w:rPr>
        <w:t xml:space="preserve">La liste complète de ses </w:t>
      </w:r>
      <w:r w:rsidR="00E37504">
        <w:rPr>
          <w:rFonts w:ascii="Times New Roman" w:hAnsi="Times New Roman" w:cs="Times New Roman"/>
          <w:sz w:val="24"/>
          <w:szCs w:val="24"/>
          <w:lang w:val="fr-CA"/>
        </w:rPr>
        <w:t>faute</w:t>
      </w:r>
      <w:r w:rsidR="009D324C">
        <w:rPr>
          <w:rFonts w:ascii="Times New Roman" w:hAnsi="Times New Roman" w:cs="Times New Roman"/>
          <w:sz w:val="24"/>
          <w:szCs w:val="24"/>
          <w:lang w:val="fr-CA"/>
        </w:rPr>
        <w:t xml:space="preserve">s déontologiques se trouve au </w:t>
      </w:r>
      <w:r w:rsidR="0024523C" w:rsidRPr="009A1EC0">
        <w:rPr>
          <w:rFonts w:ascii="Times New Roman" w:hAnsi="Times New Roman" w:cs="Times New Roman"/>
          <w:sz w:val="24"/>
          <w:szCs w:val="24"/>
          <w:lang w:val="fr-CA"/>
        </w:rPr>
        <w:t>paragraph</w:t>
      </w:r>
      <w:r w:rsidR="009D324C">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412</w:t>
      </w:r>
      <w:r w:rsidR="009D324C">
        <w:rPr>
          <w:rFonts w:ascii="Times New Roman" w:hAnsi="Times New Roman" w:cs="Times New Roman"/>
          <w:sz w:val="24"/>
          <w:szCs w:val="24"/>
          <w:lang w:val="fr-CA"/>
        </w:rPr>
        <w:t xml:space="preserve"> de la décision de la Cour d’appel</w:t>
      </w:r>
      <w:r w:rsidR="0024523C" w:rsidRPr="009A1EC0">
        <w:rPr>
          <w:rFonts w:ascii="Times New Roman" w:hAnsi="Times New Roman" w:cs="Times New Roman"/>
          <w:sz w:val="24"/>
          <w:szCs w:val="24"/>
          <w:lang w:val="fr-CA"/>
        </w:rPr>
        <w:t>.</w:t>
      </w:r>
    </w:p>
    <w:p w14:paraId="69695B03" w14:textId="77777777" w:rsidR="004D15C7" w:rsidRPr="009A1EC0" w:rsidRDefault="004D15C7" w:rsidP="004D15C7">
      <w:pPr>
        <w:pStyle w:val="ListParagraph"/>
        <w:spacing w:line="360" w:lineRule="auto"/>
        <w:ind w:left="360"/>
        <w:jc w:val="both"/>
        <w:rPr>
          <w:rFonts w:ascii="Times New Roman" w:hAnsi="Times New Roman" w:cs="Times New Roman"/>
          <w:sz w:val="24"/>
          <w:szCs w:val="24"/>
          <w:lang w:val="fr-CA"/>
        </w:rPr>
      </w:pPr>
    </w:p>
    <w:p w14:paraId="224314ED" w14:textId="2A88B535" w:rsidR="0024523C" w:rsidRPr="009A1EC0" w:rsidRDefault="00601914"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D’après l’examen par la Cour d’appel de la décision du comité d’enquête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1E3136">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65, </w:t>
      </w:r>
      <w:r>
        <w:rPr>
          <w:rFonts w:ascii="Times New Roman" w:hAnsi="Times New Roman" w:cs="Times New Roman"/>
          <w:sz w:val="24"/>
          <w:szCs w:val="24"/>
          <w:lang w:val="fr-CA"/>
        </w:rPr>
        <w:t xml:space="preserve">le comité était d’avis que c’était l’effet cumulatif de tous </w:t>
      </w:r>
      <w:r w:rsidR="00393110">
        <w:rPr>
          <w:rFonts w:ascii="Times New Roman" w:hAnsi="Times New Roman" w:cs="Times New Roman"/>
          <w:sz w:val="24"/>
          <w:szCs w:val="24"/>
          <w:lang w:val="fr-CA"/>
        </w:rPr>
        <w:t>l</w:t>
      </w:r>
      <w:r>
        <w:rPr>
          <w:rFonts w:ascii="Times New Roman" w:hAnsi="Times New Roman" w:cs="Times New Roman"/>
          <w:sz w:val="24"/>
          <w:szCs w:val="24"/>
          <w:lang w:val="fr-CA"/>
        </w:rPr>
        <w:t xml:space="preserve">es </w:t>
      </w:r>
      <w:r w:rsidR="0024523C" w:rsidRPr="009A1EC0">
        <w:rPr>
          <w:rFonts w:ascii="Times New Roman" w:hAnsi="Times New Roman" w:cs="Times New Roman"/>
          <w:sz w:val="24"/>
          <w:szCs w:val="24"/>
          <w:lang w:val="fr-CA"/>
        </w:rPr>
        <w:t xml:space="preserve">incidents </w:t>
      </w:r>
      <w:r>
        <w:rPr>
          <w:rFonts w:ascii="Times New Roman" w:hAnsi="Times New Roman" w:cs="Times New Roman"/>
          <w:sz w:val="24"/>
          <w:szCs w:val="24"/>
          <w:lang w:val="fr-CA"/>
        </w:rPr>
        <w:t>qui l’avait porté à recommander la destitution de la juge</w:t>
      </w:r>
      <w:r w:rsidR="0024523C" w:rsidRPr="009A1EC0">
        <w:rPr>
          <w:rFonts w:ascii="Times New Roman" w:hAnsi="Times New Roman" w:cs="Times New Roman"/>
          <w:sz w:val="24"/>
          <w:szCs w:val="24"/>
          <w:lang w:val="fr-CA"/>
        </w:rPr>
        <w:t xml:space="preserve">. </w:t>
      </w:r>
      <w:r w:rsidR="00FB63C2">
        <w:rPr>
          <w:rFonts w:ascii="Times New Roman" w:hAnsi="Times New Roman" w:cs="Times New Roman"/>
          <w:sz w:val="24"/>
          <w:szCs w:val="24"/>
          <w:lang w:val="fr-CA"/>
        </w:rPr>
        <w:t xml:space="preserve">Voilà ce qu’a confirmé la Cour d’appel au </w:t>
      </w:r>
      <w:r w:rsidR="0024523C" w:rsidRPr="009A1EC0">
        <w:rPr>
          <w:rFonts w:ascii="Times New Roman" w:hAnsi="Times New Roman" w:cs="Times New Roman"/>
          <w:sz w:val="24"/>
          <w:szCs w:val="24"/>
          <w:lang w:val="fr-CA"/>
        </w:rPr>
        <w:t>paragraph</w:t>
      </w:r>
      <w:r w:rsidR="00FB63C2">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85 </w:t>
      </w:r>
      <w:r w:rsidR="00FB63C2">
        <w:rPr>
          <w:rFonts w:ascii="Times New Roman" w:hAnsi="Times New Roman" w:cs="Times New Roman"/>
          <w:sz w:val="24"/>
          <w:szCs w:val="24"/>
          <w:lang w:val="fr-CA"/>
        </w:rPr>
        <w:t>de sa décision :</w:t>
      </w:r>
    </w:p>
    <w:p w14:paraId="028694D4" w14:textId="4A4D8522" w:rsidR="0024523C" w:rsidRPr="009A1EC0" w:rsidRDefault="00F878D1" w:rsidP="0024523C">
      <w:pPr>
        <w:pStyle w:val="MAINPARAGRAPH"/>
        <w:numPr>
          <w:ilvl w:val="0"/>
          <w:numId w:val="0"/>
        </w:numPr>
        <w:ind w:left="720" w:right="571"/>
        <w:rPr>
          <w:rFonts w:ascii="Times New Roman" w:hAnsi="Times New Roman" w:cs="Times New Roman"/>
          <w:szCs w:val="24"/>
          <w:lang w:val="fr-CA"/>
        </w:rPr>
      </w:pPr>
      <w:r w:rsidRPr="00F878D1">
        <w:rPr>
          <w:rFonts w:ascii="Times New Roman" w:hAnsi="Times New Roman" w:cs="Times New Roman"/>
          <w:szCs w:val="24"/>
          <w:lang w:val="fr-CA"/>
        </w:rPr>
        <w:t>Le Comité d’enquête est d’avis que les fautes reprochées à la juge Ruffo sont au cœur même de la fonction judiciaire et qu’</w:t>
      </w:r>
      <w:r w:rsidRPr="00F878D1">
        <w:rPr>
          <w:rFonts w:ascii="Times New Roman" w:hAnsi="Times New Roman" w:cs="Times New Roman"/>
          <w:szCs w:val="24"/>
          <w:u w:val="single"/>
          <w:lang w:val="fr-CA"/>
        </w:rPr>
        <w:t>en raison de son dossier déontologique antérieur</w:t>
      </w:r>
      <w:r w:rsidRPr="00F878D1">
        <w:rPr>
          <w:rFonts w:ascii="Times New Roman" w:hAnsi="Times New Roman" w:cs="Times New Roman"/>
          <w:szCs w:val="24"/>
          <w:lang w:val="fr-CA"/>
        </w:rPr>
        <w:t>, il est devenu manifeste que la réprimande n’est plus une mesure appropriée, crédible et efficace pour sanctionner sa conduite. Il propose donc que le processus menant à la destitution de la juge Ruffo soit enclenché.</w:t>
      </w:r>
      <w:r w:rsidR="0024523C" w:rsidRPr="009A1EC0">
        <w:rPr>
          <w:rFonts w:ascii="Times New Roman" w:hAnsi="Times New Roman" w:cs="Times New Roman"/>
          <w:szCs w:val="24"/>
          <w:lang w:val="fr-CA"/>
        </w:rPr>
        <w:t xml:space="preserve"> [</w:t>
      </w:r>
      <w:r>
        <w:rPr>
          <w:rFonts w:ascii="Times New Roman" w:hAnsi="Times New Roman" w:cs="Times New Roman"/>
          <w:szCs w:val="24"/>
          <w:lang w:val="fr-CA"/>
        </w:rPr>
        <w:t>C’est moi qui souligne.</w:t>
      </w:r>
      <w:r w:rsidR="0024523C" w:rsidRPr="009A1EC0">
        <w:rPr>
          <w:rFonts w:ascii="Times New Roman" w:hAnsi="Times New Roman" w:cs="Times New Roman"/>
          <w:szCs w:val="24"/>
          <w:lang w:val="fr-CA"/>
        </w:rPr>
        <w:t>]</w:t>
      </w:r>
    </w:p>
    <w:p w14:paraId="00083C7F" w14:textId="1BE57A72" w:rsidR="0024523C" w:rsidRPr="009A1EC0" w:rsidRDefault="0024523C" w:rsidP="00C62E34">
      <w:pPr>
        <w:pStyle w:val="MAINPARAGRAPH"/>
        <w:numPr>
          <w:ilvl w:val="0"/>
          <w:numId w:val="0"/>
        </w:numPr>
        <w:spacing w:before="360"/>
        <w:rPr>
          <w:rFonts w:ascii="Times New Roman" w:hAnsi="Times New Roman" w:cs="Times New Roman"/>
          <w:b/>
          <w:szCs w:val="24"/>
          <w:lang w:val="fr-CA"/>
        </w:rPr>
      </w:pPr>
      <w:r w:rsidRPr="009A1EC0">
        <w:rPr>
          <w:rFonts w:ascii="Times New Roman" w:hAnsi="Times New Roman" w:cs="Times New Roman"/>
          <w:b/>
          <w:i/>
          <w:szCs w:val="24"/>
          <w:lang w:val="fr-CA"/>
        </w:rPr>
        <w:t>Welsh</w:t>
      </w:r>
      <w:r w:rsidRPr="009A1EC0">
        <w:rPr>
          <w:rFonts w:ascii="Times New Roman" w:hAnsi="Times New Roman" w:cs="Times New Roman"/>
          <w:b/>
          <w:szCs w:val="24"/>
          <w:lang w:val="fr-CA"/>
        </w:rPr>
        <w:t xml:space="preserve"> (2009)</w:t>
      </w:r>
    </w:p>
    <w:p w14:paraId="4FBDB8BA" w14:textId="3C64A8DD"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57057F72" w14:textId="059EB0E3" w:rsidR="00654589" w:rsidRPr="009A1EC0" w:rsidRDefault="00BA1B4C"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Welsh</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CE</w:t>
      </w:r>
      <w:r w:rsidR="0024523C" w:rsidRPr="009A1EC0">
        <w:rPr>
          <w:rFonts w:ascii="Times New Roman" w:hAnsi="Times New Roman" w:cs="Times New Roman"/>
          <w:sz w:val="24"/>
          <w:szCs w:val="24"/>
          <w:lang w:val="fr-CA"/>
        </w:rPr>
        <w:t>JP</w:t>
      </w:r>
      <w:r>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2009),</w:t>
      </w:r>
      <w:r>
        <w:rPr>
          <w:rFonts w:ascii="Times New Roman" w:hAnsi="Times New Roman" w:cs="Times New Roman"/>
          <w:sz w:val="24"/>
          <w:szCs w:val="24"/>
          <w:lang w:val="fr-CA"/>
        </w:rPr>
        <w:t xml:space="preserve"> quatre différents cas d’inconduite possible ont été examinés</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Dans l’un d’eux</w:t>
      </w:r>
      <w:r w:rsidR="0024523C"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 tiré une conclusion d’inconduite</w:t>
      </w:r>
      <w:r w:rsidR="0024523C" w:rsidRPr="009A1EC0">
        <w:rPr>
          <w:rFonts w:ascii="Times New Roman" w:hAnsi="Times New Roman" w:cs="Times New Roman"/>
          <w:sz w:val="24"/>
          <w:szCs w:val="24"/>
          <w:lang w:val="fr-CA"/>
        </w:rPr>
        <w:t xml:space="preserve">. </w:t>
      </w:r>
      <w:r w:rsidR="00314DA5">
        <w:rPr>
          <w:rFonts w:ascii="Times New Roman" w:hAnsi="Times New Roman" w:cs="Times New Roman"/>
          <w:sz w:val="24"/>
          <w:szCs w:val="24"/>
          <w:lang w:val="fr-CA"/>
        </w:rPr>
        <w:t>Le juge de paix</w:t>
      </w:r>
      <w:r w:rsidR="0024523C" w:rsidRPr="009A1EC0">
        <w:rPr>
          <w:rFonts w:ascii="Times New Roman" w:hAnsi="Times New Roman" w:cs="Times New Roman"/>
          <w:sz w:val="24"/>
          <w:szCs w:val="24"/>
          <w:lang w:val="fr-CA"/>
        </w:rPr>
        <w:t xml:space="preserve"> Welsh </w:t>
      </w:r>
      <w:r w:rsidR="00314DA5">
        <w:rPr>
          <w:rFonts w:ascii="Times New Roman" w:hAnsi="Times New Roman" w:cs="Times New Roman"/>
          <w:sz w:val="24"/>
          <w:szCs w:val="24"/>
          <w:lang w:val="fr-CA"/>
        </w:rPr>
        <w:t>avait modifié le montant d’une amende infligée à un</w:t>
      </w:r>
      <w:r w:rsidR="0031330E">
        <w:rPr>
          <w:rFonts w:ascii="Times New Roman" w:hAnsi="Times New Roman" w:cs="Times New Roman"/>
          <w:sz w:val="24"/>
          <w:szCs w:val="24"/>
          <w:lang w:val="fr-CA"/>
        </w:rPr>
        <w:t>e</w:t>
      </w:r>
      <w:r w:rsidR="00314DA5">
        <w:rPr>
          <w:rFonts w:ascii="Times New Roman" w:hAnsi="Times New Roman" w:cs="Times New Roman"/>
          <w:sz w:val="24"/>
          <w:szCs w:val="24"/>
          <w:lang w:val="fr-CA"/>
        </w:rPr>
        <w:t xml:space="preserve"> juge pour une </w:t>
      </w:r>
      <w:r w:rsidR="00314DA5" w:rsidRPr="00314DA5">
        <w:rPr>
          <w:rFonts w:ascii="Times New Roman" w:hAnsi="Times New Roman" w:cs="Times New Roman"/>
          <w:sz w:val="24"/>
          <w:szCs w:val="24"/>
          <w:lang w:val="fr-CA"/>
        </w:rPr>
        <w:t>infraction relative aux appareils photo reliés aux feux rouges</w:t>
      </w:r>
      <w:r w:rsidR="00314DA5">
        <w:rPr>
          <w:rFonts w:ascii="Times New Roman" w:hAnsi="Times New Roman" w:cs="Times New Roman"/>
          <w:sz w:val="24"/>
          <w:szCs w:val="24"/>
          <w:lang w:val="fr-CA"/>
        </w:rPr>
        <w:t xml:space="preserve"> et l’avait payé</w:t>
      </w:r>
      <w:r w:rsidR="0031330E">
        <w:rPr>
          <w:rFonts w:ascii="Times New Roman" w:hAnsi="Times New Roman" w:cs="Times New Roman"/>
          <w:sz w:val="24"/>
          <w:szCs w:val="24"/>
          <w:lang w:val="fr-CA"/>
        </w:rPr>
        <w:t>e</w:t>
      </w:r>
      <w:r w:rsidR="00314DA5">
        <w:rPr>
          <w:rFonts w:ascii="Times New Roman" w:hAnsi="Times New Roman" w:cs="Times New Roman"/>
          <w:sz w:val="24"/>
          <w:szCs w:val="24"/>
          <w:lang w:val="fr-CA"/>
        </w:rPr>
        <w:t xml:space="preserve"> pour son compte</w:t>
      </w:r>
      <w:r w:rsidR="0024523C" w:rsidRPr="009A1EC0">
        <w:rPr>
          <w:rFonts w:ascii="Times New Roman" w:hAnsi="Times New Roman" w:cs="Times New Roman"/>
          <w:sz w:val="24"/>
          <w:szCs w:val="24"/>
          <w:lang w:val="fr-CA"/>
        </w:rPr>
        <w:t xml:space="preserve">. </w:t>
      </w:r>
      <w:r w:rsidR="003454CC">
        <w:rPr>
          <w:rFonts w:ascii="Times New Roman" w:hAnsi="Times New Roman" w:cs="Times New Roman"/>
          <w:sz w:val="24"/>
          <w:szCs w:val="24"/>
          <w:lang w:val="fr-CA"/>
        </w:rPr>
        <w:t>Par suite de cet</w:t>
      </w:r>
      <w:r w:rsidR="0024523C" w:rsidRPr="009A1EC0">
        <w:rPr>
          <w:rFonts w:ascii="Times New Roman" w:hAnsi="Times New Roman" w:cs="Times New Roman"/>
          <w:sz w:val="24"/>
          <w:szCs w:val="24"/>
          <w:lang w:val="fr-CA"/>
        </w:rPr>
        <w:t xml:space="preserve"> incident</w:t>
      </w:r>
      <w:r w:rsidR="003454CC">
        <w:rPr>
          <w:rFonts w:ascii="Times New Roman" w:hAnsi="Times New Roman" w:cs="Times New Roman"/>
          <w:sz w:val="24"/>
          <w:szCs w:val="24"/>
          <w:lang w:val="fr-CA"/>
        </w:rPr>
        <w:t>, une a</w:t>
      </w:r>
      <w:r w:rsidR="003454CC" w:rsidRPr="003454CC">
        <w:rPr>
          <w:rFonts w:ascii="Times New Roman" w:hAnsi="Times New Roman" w:cs="Times New Roman"/>
          <w:sz w:val="24"/>
          <w:szCs w:val="24"/>
          <w:lang w:val="fr-CA"/>
        </w:rPr>
        <w:t>ccusation criminelle d’entrave à la justice</w:t>
      </w:r>
      <w:r w:rsidR="003454CC">
        <w:rPr>
          <w:rFonts w:ascii="Times New Roman" w:hAnsi="Times New Roman" w:cs="Times New Roman"/>
          <w:sz w:val="24"/>
          <w:szCs w:val="24"/>
          <w:lang w:val="fr-CA"/>
        </w:rPr>
        <w:t xml:space="preserve"> a été portée contre</w:t>
      </w:r>
      <w:r w:rsidR="003454CC" w:rsidRPr="003454CC">
        <w:rPr>
          <w:rFonts w:ascii="Times New Roman" w:hAnsi="Times New Roman" w:cs="Times New Roman"/>
          <w:sz w:val="24"/>
          <w:szCs w:val="24"/>
          <w:lang w:val="fr-CA"/>
        </w:rPr>
        <w:t xml:space="preserve"> </w:t>
      </w:r>
      <w:r w:rsidR="003454CC">
        <w:rPr>
          <w:rFonts w:ascii="Times New Roman" w:hAnsi="Times New Roman" w:cs="Times New Roman"/>
          <w:sz w:val="24"/>
          <w:szCs w:val="24"/>
          <w:lang w:val="fr-CA"/>
        </w:rPr>
        <w:t xml:space="preserve">le juge de paix </w:t>
      </w:r>
      <w:r w:rsidR="0024523C" w:rsidRPr="009A1EC0">
        <w:rPr>
          <w:rFonts w:ascii="Times New Roman" w:hAnsi="Times New Roman" w:cs="Times New Roman"/>
          <w:sz w:val="24"/>
          <w:szCs w:val="24"/>
          <w:lang w:val="fr-CA"/>
        </w:rPr>
        <w:t xml:space="preserve">Welsh </w:t>
      </w:r>
      <w:r w:rsidR="003454CC">
        <w:rPr>
          <w:rFonts w:ascii="Times New Roman" w:hAnsi="Times New Roman" w:cs="Times New Roman"/>
          <w:sz w:val="24"/>
          <w:szCs w:val="24"/>
          <w:lang w:val="fr-CA"/>
        </w:rPr>
        <w:t xml:space="preserve">et celui-ci a plaidé coupable et </w:t>
      </w:r>
      <w:r w:rsidR="003454CC" w:rsidRPr="003454CC">
        <w:rPr>
          <w:rFonts w:ascii="Times New Roman" w:hAnsi="Times New Roman" w:cs="Times New Roman"/>
          <w:sz w:val="24"/>
          <w:szCs w:val="24"/>
          <w:lang w:val="fr-CA"/>
        </w:rPr>
        <w:t>s’est vu accorder une absolution inconditionnelle</w:t>
      </w:r>
      <w:r w:rsidR="0024523C" w:rsidRPr="009A1EC0">
        <w:rPr>
          <w:rFonts w:ascii="Times New Roman" w:hAnsi="Times New Roman" w:cs="Times New Roman"/>
          <w:sz w:val="24"/>
          <w:szCs w:val="24"/>
          <w:lang w:val="fr-CA"/>
        </w:rPr>
        <w:t>.</w:t>
      </w:r>
      <w:r w:rsidR="003754DB">
        <w:rPr>
          <w:rFonts w:ascii="Times New Roman" w:hAnsi="Times New Roman" w:cs="Times New Roman"/>
          <w:sz w:val="24"/>
          <w:szCs w:val="24"/>
          <w:lang w:val="fr-CA"/>
        </w:rPr>
        <w:t xml:space="preserve"> Malgré la gravité de l’incident, </w:t>
      </w:r>
      <w:r w:rsidR="003E6ACD">
        <w:rPr>
          <w:rFonts w:ascii="Times New Roman" w:hAnsi="Times New Roman" w:cs="Times New Roman"/>
          <w:sz w:val="24"/>
          <w:szCs w:val="24"/>
          <w:lang w:val="fr-CA"/>
        </w:rPr>
        <w:t>le comité d’audition</w:t>
      </w:r>
      <w:r w:rsidR="0024523C" w:rsidRPr="009A1EC0">
        <w:rPr>
          <w:rFonts w:ascii="Times New Roman" w:hAnsi="Times New Roman" w:cs="Times New Roman"/>
          <w:sz w:val="24"/>
          <w:szCs w:val="24"/>
          <w:lang w:val="fr-CA"/>
        </w:rPr>
        <w:t xml:space="preserve"> </w:t>
      </w:r>
      <w:r w:rsidR="003754DB">
        <w:rPr>
          <w:rFonts w:ascii="Times New Roman" w:hAnsi="Times New Roman" w:cs="Times New Roman"/>
          <w:sz w:val="24"/>
          <w:szCs w:val="24"/>
          <w:lang w:val="fr-CA"/>
        </w:rPr>
        <w:t>a décidé que la destitution</w:t>
      </w:r>
      <w:r w:rsidR="008C2FB4">
        <w:rPr>
          <w:rFonts w:ascii="Times New Roman" w:hAnsi="Times New Roman" w:cs="Times New Roman"/>
          <w:sz w:val="24"/>
          <w:szCs w:val="24"/>
          <w:lang w:val="fr-CA"/>
        </w:rPr>
        <w:t xml:space="preserve"> du juge de paix</w:t>
      </w:r>
      <w:r w:rsidR="003754DB">
        <w:rPr>
          <w:rFonts w:ascii="Times New Roman" w:hAnsi="Times New Roman" w:cs="Times New Roman"/>
          <w:sz w:val="24"/>
          <w:szCs w:val="24"/>
          <w:lang w:val="fr-CA"/>
        </w:rPr>
        <w:t xml:space="preserve"> n’était pas la mesure qu’il convenait d’imposer</w:t>
      </w:r>
      <w:r w:rsidR="0024523C" w:rsidRPr="009A1EC0">
        <w:rPr>
          <w:rFonts w:ascii="Times New Roman" w:hAnsi="Times New Roman" w:cs="Times New Roman"/>
          <w:sz w:val="24"/>
          <w:szCs w:val="24"/>
          <w:lang w:val="fr-CA"/>
        </w:rPr>
        <w:t>. A</w:t>
      </w:r>
      <w:r w:rsidR="00425643">
        <w:rPr>
          <w:rFonts w:ascii="Times New Roman" w:hAnsi="Times New Roman" w:cs="Times New Roman"/>
          <w:sz w:val="24"/>
          <w:szCs w:val="24"/>
          <w:lang w:val="fr-CA"/>
        </w:rPr>
        <w:t>u</w:t>
      </w:r>
      <w:r w:rsidR="0024523C" w:rsidRPr="009A1EC0">
        <w:rPr>
          <w:rFonts w:ascii="Times New Roman" w:hAnsi="Times New Roman" w:cs="Times New Roman"/>
          <w:sz w:val="24"/>
          <w:szCs w:val="24"/>
          <w:lang w:val="fr-CA"/>
        </w:rPr>
        <w:t xml:space="preserve"> paragraph</w:t>
      </w:r>
      <w:r w:rsidR="00425643">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84, </w:t>
      </w:r>
      <w:r w:rsidR="00425643">
        <w:rPr>
          <w:rFonts w:ascii="Times New Roman" w:hAnsi="Times New Roman" w:cs="Times New Roman"/>
          <w:sz w:val="24"/>
          <w:szCs w:val="24"/>
          <w:lang w:val="fr-CA"/>
        </w:rPr>
        <w:t>il a déclaré ce qui suit : « </w:t>
      </w:r>
      <w:r w:rsidR="00425643" w:rsidRPr="00425643">
        <w:rPr>
          <w:rFonts w:ascii="Times New Roman" w:hAnsi="Times New Roman" w:cs="Times New Roman"/>
          <w:sz w:val="24"/>
          <w:szCs w:val="24"/>
          <w:lang w:val="fr-CA"/>
        </w:rPr>
        <w:t xml:space="preserve">À notre avis, nous ne pouvons recommander au procureur général la destitution du juge de paix Welsh. </w:t>
      </w:r>
      <w:r w:rsidR="00425643" w:rsidRPr="00425643">
        <w:rPr>
          <w:rFonts w:ascii="Times New Roman" w:hAnsi="Times New Roman" w:cs="Times New Roman"/>
          <w:sz w:val="24"/>
          <w:szCs w:val="24"/>
          <w:lang w:val="fr-CA"/>
        </w:rPr>
        <w:lastRenderedPageBreak/>
        <w:t>Les actes du juge de paix Welsh ne comprenaient aucun élément de corruption implicite ou explicite</w:t>
      </w:r>
      <w:r w:rsidR="00425643">
        <w:rPr>
          <w:rFonts w:ascii="Times New Roman" w:hAnsi="Times New Roman" w:cs="Times New Roman"/>
          <w:sz w:val="24"/>
          <w:szCs w:val="24"/>
          <w:lang w:val="fr-CA"/>
        </w:rPr>
        <w:t xml:space="preserve"> ». Le juge de paix </w:t>
      </w:r>
      <w:r w:rsidR="0024523C" w:rsidRPr="009A1EC0">
        <w:rPr>
          <w:rFonts w:ascii="Times New Roman" w:hAnsi="Times New Roman" w:cs="Times New Roman"/>
          <w:sz w:val="24"/>
          <w:szCs w:val="24"/>
          <w:lang w:val="fr-CA"/>
        </w:rPr>
        <w:t>Welsh</w:t>
      </w:r>
      <w:r w:rsidR="00425643">
        <w:rPr>
          <w:rFonts w:ascii="Times New Roman" w:hAnsi="Times New Roman" w:cs="Times New Roman"/>
          <w:sz w:val="24"/>
          <w:szCs w:val="24"/>
          <w:lang w:val="fr-CA"/>
        </w:rPr>
        <w:t xml:space="preserve"> s’est vu ordonner de suivre une formation corrective</w:t>
      </w:r>
      <w:r w:rsidR="0024523C" w:rsidRPr="009A1EC0">
        <w:rPr>
          <w:rFonts w:ascii="Times New Roman" w:hAnsi="Times New Roman" w:cs="Times New Roman"/>
          <w:sz w:val="24"/>
          <w:szCs w:val="24"/>
          <w:lang w:val="fr-CA"/>
        </w:rPr>
        <w:t>.</w:t>
      </w:r>
    </w:p>
    <w:p w14:paraId="0CE51B10" w14:textId="77777777" w:rsidR="0024523C" w:rsidRPr="009A1EC0" w:rsidRDefault="0024523C" w:rsidP="0024523C">
      <w:pPr>
        <w:pStyle w:val="MAINPARAGRAPH"/>
        <w:numPr>
          <w:ilvl w:val="0"/>
          <w:numId w:val="0"/>
        </w:numPr>
        <w:rPr>
          <w:rFonts w:ascii="Times New Roman" w:hAnsi="Times New Roman" w:cs="Times New Roman"/>
          <w:b/>
          <w:szCs w:val="24"/>
          <w:lang w:val="fr-CA"/>
        </w:rPr>
      </w:pPr>
      <w:r w:rsidRPr="009A1EC0">
        <w:rPr>
          <w:rFonts w:ascii="Times New Roman" w:hAnsi="Times New Roman" w:cs="Times New Roman"/>
          <w:b/>
          <w:i/>
          <w:szCs w:val="24"/>
          <w:lang w:val="fr-CA"/>
        </w:rPr>
        <w:t>Welsh</w:t>
      </w:r>
      <w:r w:rsidRPr="009A1EC0">
        <w:rPr>
          <w:rFonts w:ascii="Times New Roman" w:hAnsi="Times New Roman" w:cs="Times New Roman"/>
          <w:b/>
          <w:szCs w:val="24"/>
          <w:lang w:val="fr-CA"/>
        </w:rPr>
        <w:t xml:space="preserve"> (2018)</w:t>
      </w:r>
    </w:p>
    <w:p w14:paraId="024F1C41"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790A206C" w14:textId="290E433E" w:rsidR="00A613C5" w:rsidRPr="009A1EC0" w:rsidRDefault="00D03938"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w:t>
      </w:r>
      <w:r w:rsidRPr="009A1EC0">
        <w:rPr>
          <w:rFonts w:ascii="Times New Roman" w:hAnsi="Times New Roman" w:cs="Times New Roman"/>
          <w:i/>
          <w:sz w:val="24"/>
          <w:szCs w:val="24"/>
          <w:lang w:val="fr-CA"/>
        </w:rPr>
        <w:t xml:space="preserve">Re Welsh </w:t>
      </w:r>
      <w:r w:rsidRPr="009A1EC0">
        <w:rPr>
          <w:rFonts w:ascii="Times New Roman" w:hAnsi="Times New Roman" w:cs="Times New Roman"/>
          <w:sz w:val="24"/>
          <w:szCs w:val="24"/>
          <w:lang w:val="fr-CA"/>
        </w:rPr>
        <w:t>(</w:t>
      </w:r>
      <w:r>
        <w:rPr>
          <w:rFonts w:ascii="Times New Roman" w:hAnsi="Times New Roman" w:cs="Times New Roman"/>
          <w:sz w:val="24"/>
          <w:szCs w:val="24"/>
          <w:lang w:val="fr-CA"/>
        </w:rPr>
        <w:t>CE</w:t>
      </w:r>
      <w:r w:rsidRPr="009A1EC0">
        <w:rPr>
          <w:rFonts w:ascii="Times New Roman" w:hAnsi="Times New Roman" w:cs="Times New Roman"/>
          <w:sz w:val="24"/>
          <w:szCs w:val="24"/>
          <w:lang w:val="fr-CA"/>
        </w:rPr>
        <w:t>JP 2018)</w:t>
      </w:r>
      <w:r>
        <w:rPr>
          <w:rFonts w:ascii="Times New Roman" w:hAnsi="Times New Roman" w:cs="Times New Roman"/>
          <w:sz w:val="24"/>
          <w:szCs w:val="24"/>
          <w:lang w:val="fr-CA"/>
        </w:rPr>
        <w:t xml:space="preserve">, une autre affaire devant le </w:t>
      </w:r>
      <w:r w:rsidR="001B72F3">
        <w:rPr>
          <w:rFonts w:ascii="Times New Roman" w:hAnsi="Times New Roman" w:cs="Times New Roman"/>
          <w:sz w:val="24"/>
          <w:szCs w:val="24"/>
          <w:lang w:val="fr-CA"/>
        </w:rPr>
        <w:t>Conseil d’évaluation des juges de paix</w:t>
      </w:r>
      <w:r w:rsidR="0024523C"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a conclu que le juge de paix </w:t>
      </w:r>
      <w:r w:rsidR="0024523C" w:rsidRPr="009A1EC0">
        <w:rPr>
          <w:rFonts w:ascii="Times New Roman" w:hAnsi="Times New Roman" w:cs="Times New Roman"/>
          <w:sz w:val="24"/>
          <w:szCs w:val="24"/>
          <w:lang w:val="fr-CA"/>
        </w:rPr>
        <w:t>Welsh</w:t>
      </w:r>
      <w:r>
        <w:rPr>
          <w:rFonts w:ascii="Times New Roman" w:hAnsi="Times New Roman" w:cs="Times New Roman"/>
          <w:sz w:val="24"/>
          <w:szCs w:val="24"/>
          <w:lang w:val="fr-CA"/>
        </w:rPr>
        <w:t xml:space="preserve"> avait commis une inconduite judiciaire en </w:t>
      </w:r>
      <w:r w:rsidR="001459F7">
        <w:rPr>
          <w:rFonts w:ascii="Times New Roman" w:hAnsi="Times New Roman" w:cs="Times New Roman"/>
          <w:sz w:val="24"/>
          <w:szCs w:val="24"/>
          <w:lang w:val="fr-CA"/>
        </w:rPr>
        <w:t xml:space="preserve">changeant </w:t>
      </w:r>
      <w:r w:rsidR="001459F7" w:rsidRPr="001459F7">
        <w:rPr>
          <w:rFonts w:ascii="Times New Roman" w:hAnsi="Times New Roman" w:cs="Times New Roman"/>
          <w:sz w:val="24"/>
          <w:szCs w:val="24"/>
          <w:lang w:val="fr-CA"/>
        </w:rPr>
        <w:t>unilatéralement la date de comparution future d</w:t>
      </w:r>
      <w:r w:rsidR="001459F7">
        <w:rPr>
          <w:rFonts w:ascii="Times New Roman" w:hAnsi="Times New Roman" w:cs="Times New Roman"/>
          <w:sz w:val="24"/>
          <w:szCs w:val="24"/>
          <w:lang w:val="fr-CA"/>
        </w:rPr>
        <w:t xml:space="preserve">’une personne qui avait comparu devant lui plus tôt le même jour </w:t>
      </w:r>
      <w:r w:rsidR="001F284B">
        <w:rPr>
          <w:rFonts w:ascii="Times New Roman" w:hAnsi="Times New Roman" w:cs="Times New Roman"/>
          <w:sz w:val="24"/>
          <w:szCs w:val="24"/>
          <w:lang w:val="fr-CA"/>
        </w:rPr>
        <w:t>au</w:t>
      </w:r>
      <w:r w:rsidR="0024523C" w:rsidRPr="009A1EC0">
        <w:rPr>
          <w:rFonts w:ascii="Times New Roman" w:hAnsi="Times New Roman" w:cs="Times New Roman"/>
          <w:sz w:val="24"/>
          <w:szCs w:val="24"/>
          <w:lang w:val="fr-CA"/>
        </w:rPr>
        <w:t xml:space="preserve"> </w:t>
      </w:r>
      <w:r w:rsidR="001F284B" w:rsidRPr="001F284B">
        <w:rPr>
          <w:rFonts w:ascii="Times New Roman" w:hAnsi="Times New Roman" w:cs="Times New Roman"/>
          <w:sz w:val="24"/>
          <w:szCs w:val="24"/>
          <w:lang w:val="fr-CA"/>
        </w:rPr>
        <w:t>tribunal de gestion de la cause</w:t>
      </w:r>
      <w:r w:rsidR="0024523C" w:rsidRPr="009A1EC0">
        <w:rPr>
          <w:rFonts w:ascii="Times New Roman" w:hAnsi="Times New Roman" w:cs="Times New Roman"/>
          <w:sz w:val="24"/>
          <w:szCs w:val="24"/>
          <w:lang w:val="fr-CA"/>
        </w:rPr>
        <w:t xml:space="preserve">. </w:t>
      </w:r>
      <w:r w:rsidR="001F284B">
        <w:rPr>
          <w:rFonts w:ascii="Times New Roman" w:hAnsi="Times New Roman" w:cs="Times New Roman"/>
          <w:sz w:val="24"/>
          <w:szCs w:val="24"/>
          <w:lang w:val="fr-CA"/>
        </w:rPr>
        <w:t>La</w:t>
      </w:r>
      <w:r w:rsidR="0024523C" w:rsidRPr="009A1EC0">
        <w:rPr>
          <w:rFonts w:ascii="Times New Roman" w:hAnsi="Times New Roman" w:cs="Times New Roman"/>
          <w:sz w:val="24"/>
          <w:szCs w:val="24"/>
          <w:lang w:val="fr-CA"/>
        </w:rPr>
        <w:t xml:space="preserve"> date</w:t>
      </w:r>
      <w:r w:rsidR="001F284B">
        <w:rPr>
          <w:rFonts w:ascii="Times New Roman" w:hAnsi="Times New Roman" w:cs="Times New Roman"/>
          <w:sz w:val="24"/>
          <w:szCs w:val="24"/>
          <w:lang w:val="fr-CA"/>
        </w:rPr>
        <w:t xml:space="preserve"> a été changée à l’insu du défendeur ou de son avocat</w:t>
      </w:r>
      <w:r w:rsidR="0024523C" w:rsidRPr="009A1EC0">
        <w:rPr>
          <w:rFonts w:ascii="Times New Roman" w:hAnsi="Times New Roman" w:cs="Times New Roman"/>
          <w:sz w:val="24"/>
          <w:szCs w:val="24"/>
          <w:lang w:val="fr-CA"/>
        </w:rPr>
        <w:t xml:space="preserve">. </w:t>
      </w:r>
      <w:r w:rsidR="00E21E91">
        <w:rPr>
          <w:rFonts w:ascii="Times New Roman" w:hAnsi="Times New Roman" w:cs="Times New Roman"/>
          <w:sz w:val="24"/>
          <w:szCs w:val="24"/>
          <w:lang w:val="fr-CA"/>
        </w:rPr>
        <w:t>S</w:t>
      </w:r>
      <w:r w:rsidR="00B66FD5">
        <w:rPr>
          <w:rFonts w:ascii="Times New Roman" w:hAnsi="Times New Roman" w:cs="Times New Roman"/>
          <w:sz w:val="24"/>
          <w:szCs w:val="24"/>
          <w:lang w:val="fr-CA"/>
        </w:rPr>
        <w:t>ans surprise, le défendeur, M</w:t>
      </w:r>
      <w:r w:rsidR="0024523C" w:rsidRPr="009A1EC0">
        <w:rPr>
          <w:rFonts w:ascii="Times New Roman" w:hAnsi="Times New Roman" w:cs="Times New Roman"/>
          <w:sz w:val="24"/>
          <w:szCs w:val="24"/>
          <w:lang w:val="fr-CA"/>
        </w:rPr>
        <w:t>.</w:t>
      </w:r>
      <w:r w:rsidR="00E21E91">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Silverthorne,</w:t>
      </w:r>
      <w:r w:rsidR="00B66FD5">
        <w:rPr>
          <w:rFonts w:ascii="Times New Roman" w:hAnsi="Times New Roman" w:cs="Times New Roman"/>
          <w:sz w:val="24"/>
          <w:szCs w:val="24"/>
          <w:lang w:val="fr-CA"/>
        </w:rPr>
        <w:t xml:space="preserve"> ne s’est pas présenté à la nouvelle date de comparution</w:t>
      </w:r>
      <w:r w:rsidR="00E21E91">
        <w:rPr>
          <w:rFonts w:ascii="Times New Roman" w:hAnsi="Times New Roman" w:cs="Times New Roman"/>
          <w:sz w:val="24"/>
          <w:szCs w:val="24"/>
          <w:lang w:val="fr-CA"/>
        </w:rPr>
        <w:t>; u</w:t>
      </w:r>
      <w:r w:rsidR="00B66FD5" w:rsidRPr="00B66FD5">
        <w:rPr>
          <w:rFonts w:ascii="Times New Roman" w:hAnsi="Times New Roman" w:cs="Times New Roman"/>
          <w:sz w:val="24"/>
          <w:szCs w:val="24"/>
          <w:lang w:val="fr-CA"/>
        </w:rPr>
        <w:t xml:space="preserve">n mandat d’arrestation a été délivré </w:t>
      </w:r>
      <w:r w:rsidR="00B66FD5">
        <w:rPr>
          <w:rFonts w:ascii="Times New Roman" w:hAnsi="Times New Roman" w:cs="Times New Roman"/>
          <w:sz w:val="24"/>
          <w:szCs w:val="24"/>
          <w:lang w:val="fr-CA"/>
        </w:rPr>
        <w:t>et une nouvelle accusation de défaut de comparaître a été déposée.</w:t>
      </w:r>
      <w:r w:rsidR="0024523C" w:rsidRPr="009A1EC0">
        <w:rPr>
          <w:rFonts w:ascii="Times New Roman" w:hAnsi="Times New Roman" w:cs="Times New Roman"/>
          <w:sz w:val="24"/>
          <w:szCs w:val="24"/>
          <w:lang w:val="fr-CA"/>
        </w:rPr>
        <w:t xml:space="preserve">  M. Silverthorne</w:t>
      </w:r>
      <w:r w:rsidR="00E21E91">
        <w:rPr>
          <w:rFonts w:ascii="Times New Roman" w:hAnsi="Times New Roman" w:cs="Times New Roman"/>
          <w:sz w:val="24"/>
          <w:szCs w:val="24"/>
          <w:lang w:val="fr-CA"/>
        </w:rPr>
        <w:t xml:space="preserve"> a ultérieurement été arrêté et a passé </w:t>
      </w:r>
      <w:r w:rsidR="0024523C" w:rsidRPr="009A1EC0">
        <w:rPr>
          <w:rFonts w:ascii="Times New Roman" w:hAnsi="Times New Roman" w:cs="Times New Roman"/>
          <w:sz w:val="24"/>
          <w:szCs w:val="24"/>
          <w:lang w:val="fr-CA"/>
        </w:rPr>
        <w:t>24</w:t>
      </w:r>
      <w:r w:rsidR="00E21E91">
        <w:rPr>
          <w:rFonts w:ascii="Times New Roman" w:hAnsi="Times New Roman" w:cs="Times New Roman"/>
          <w:sz w:val="24"/>
          <w:szCs w:val="24"/>
          <w:lang w:val="fr-CA"/>
        </w:rPr>
        <w:t xml:space="preserve"> jours en détention relativement à la nouvelle accusation</w:t>
      </w:r>
      <w:r w:rsidR="0024523C" w:rsidRPr="009A1EC0">
        <w:rPr>
          <w:rFonts w:ascii="Times New Roman" w:hAnsi="Times New Roman" w:cs="Times New Roman"/>
          <w:sz w:val="24"/>
          <w:szCs w:val="24"/>
          <w:lang w:val="fr-CA"/>
        </w:rPr>
        <w:t xml:space="preserve">. </w:t>
      </w:r>
      <w:r w:rsidR="00E21E91">
        <w:rPr>
          <w:rFonts w:ascii="Times New Roman" w:hAnsi="Times New Roman" w:cs="Times New Roman"/>
          <w:sz w:val="24"/>
          <w:szCs w:val="24"/>
          <w:lang w:val="fr-CA"/>
        </w:rPr>
        <w:t>L</w:t>
      </w:r>
      <w:r w:rsidR="003E6ACD">
        <w:rPr>
          <w:rFonts w:ascii="Times New Roman" w:hAnsi="Times New Roman" w:cs="Times New Roman"/>
          <w:sz w:val="24"/>
          <w:szCs w:val="24"/>
          <w:lang w:val="fr-CA"/>
        </w:rPr>
        <w:t>e comité d’audition</w:t>
      </w:r>
      <w:r w:rsidR="00E21E91">
        <w:rPr>
          <w:rFonts w:ascii="Times New Roman" w:hAnsi="Times New Roman" w:cs="Times New Roman"/>
          <w:sz w:val="24"/>
          <w:szCs w:val="24"/>
          <w:lang w:val="fr-CA"/>
        </w:rPr>
        <w:t xml:space="preserve"> a déclaré ce qui suit (au</w:t>
      </w:r>
      <w:r w:rsidR="0024523C" w:rsidRPr="009A1EC0">
        <w:rPr>
          <w:rFonts w:ascii="Times New Roman" w:hAnsi="Times New Roman" w:cs="Times New Roman"/>
          <w:sz w:val="24"/>
          <w:szCs w:val="24"/>
          <w:lang w:val="fr-CA"/>
        </w:rPr>
        <w:t xml:space="preserve"> paragraph</w:t>
      </w:r>
      <w:r w:rsidR="00E21E91">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48</w:t>
      </w:r>
      <w:r w:rsidR="00E21E91">
        <w:rPr>
          <w:rFonts w:ascii="Times New Roman" w:hAnsi="Times New Roman" w:cs="Times New Roman"/>
          <w:sz w:val="24"/>
          <w:szCs w:val="24"/>
          <w:lang w:val="fr-CA"/>
        </w:rPr>
        <w:t>) : « </w:t>
      </w:r>
      <w:r w:rsidR="001F5AE2" w:rsidRPr="001F5AE2">
        <w:rPr>
          <w:rFonts w:ascii="Times New Roman" w:hAnsi="Times New Roman" w:cs="Times New Roman"/>
          <w:sz w:val="24"/>
          <w:szCs w:val="24"/>
          <w:lang w:val="fr-CA"/>
        </w:rPr>
        <w:t>En l’espèce, la pratique inappropriée du juge de paix et son défaut de suivre une procédure adéquate ont abouti à une lourde privation de liberté pour M. Silverthorne</w:t>
      </w:r>
      <w:r w:rsidR="001F5AE2">
        <w:rPr>
          <w:rFonts w:ascii="Times New Roman" w:hAnsi="Times New Roman" w:cs="Times New Roman"/>
          <w:sz w:val="24"/>
          <w:szCs w:val="24"/>
          <w:lang w:val="fr-CA"/>
        </w:rPr>
        <w:t> :</w:t>
      </w:r>
      <w:r w:rsidR="001F5AE2" w:rsidRPr="001F5AE2">
        <w:rPr>
          <w:rFonts w:ascii="Times New Roman" w:hAnsi="Times New Roman" w:cs="Times New Roman"/>
          <w:sz w:val="24"/>
          <w:szCs w:val="24"/>
          <w:lang w:val="fr-CA"/>
        </w:rPr>
        <w:t xml:space="preserve"> 24 jours</w:t>
      </w:r>
      <w:r w:rsidR="001F5AE2">
        <w:rPr>
          <w:rFonts w:ascii="Times New Roman" w:hAnsi="Times New Roman" w:cs="Times New Roman"/>
          <w:sz w:val="24"/>
          <w:szCs w:val="24"/>
          <w:lang w:val="fr-CA"/>
        </w:rPr>
        <w:t> ».</w:t>
      </w:r>
    </w:p>
    <w:p w14:paraId="2AB81F48"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1A936898" w14:textId="7AF7DA87" w:rsidR="0024523C" w:rsidRPr="009A1EC0" w:rsidRDefault="00615BCC"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Même si, au paragraphe 51, </w:t>
      </w:r>
      <w:r w:rsidR="00964C88">
        <w:rPr>
          <w:rFonts w:ascii="Times New Roman" w:hAnsi="Times New Roman" w:cs="Times New Roman"/>
          <w:sz w:val="24"/>
          <w:szCs w:val="24"/>
          <w:lang w:val="fr-CA"/>
        </w:rPr>
        <w:t>l’avocat chargé de la présentation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 indiqué qu’il y avait eu un « </w:t>
      </w:r>
      <w:r w:rsidRPr="00615BCC">
        <w:rPr>
          <w:rFonts w:ascii="Times New Roman" w:hAnsi="Times New Roman" w:cs="Times New Roman"/>
          <w:sz w:val="24"/>
          <w:szCs w:val="24"/>
          <w:lang w:val="fr-CA"/>
        </w:rPr>
        <w:t>mépris total</w:t>
      </w:r>
      <w:r>
        <w:rPr>
          <w:rFonts w:ascii="Times New Roman" w:hAnsi="Times New Roman" w:cs="Times New Roman"/>
          <w:sz w:val="24"/>
          <w:szCs w:val="24"/>
          <w:lang w:val="fr-CA"/>
        </w:rPr>
        <w:t> »</w:t>
      </w:r>
      <w:r w:rsidRPr="00615BCC">
        <w:rPr>
          <w:rFonts w:ascii="Times New Roman" w:hAnsi="Times New Roman" w:cs="Times New Roman"/>
          <w:sz w:val="24"/>
          <w:szCs w:val="24"/>
          <w:lang w:val="fr-CA"/>
        </w:rPr>
        <w:t xml:space="preserve"> pour M. Silverthorne</w:t>
      </w:r>
      <w:r w:rsidR="0024523C" w:rsidRPr="009A1EC0">
        <w:rPr>
          <w:rFonts w:ascii="Times New Roman" w:hAnsi="Times New Roman" w:cs="Times New Roman"/>
          <w:sz w:val="24"/>
          <w:szCs w:val="24"/>
          <w:lang w:val="fr-CA"/>
        </w:rPr>
        <w:t xml:space="preserve">, </w:t>
      </w:r>
      <w:r w:rsidR="003E6ACD">
        <w:rPr>
          <w:rFonts w:ascii="Times New Roman" w:hAnsi="Times New Roman" w:cs="Times New Roman"/>
          <w:sz w:val="24"/>
          <w:szCs w:val="24"/>
          <w:lang w:val="fr-CA"/>
        </w:rPr>
        <w:t>le comité d’audition</w:t>
      </w:r>
      <w:r>
        <w:rPr>
          <w:rFonts w:ascii="Times New Roman" w:hAnsi="Times New Roman" w:cs="Times New Roman"/>
          <w:sz w:val="24"/>
          <w:szCs w:val="24"/>
          <w:lang w:val="fr-CA"/>
        </w:rPr>
        <w:t xml:space="preserve"> a finalement conclu que la mesure appropriée en l’espèce était une combinaison d’une rép</w:t>
      </w:r>
      <w:r w:rsidR="0024523C" w:rsidRPr="009A1EC0">
        <w:rPr>
          <w:rFonts w:ascii="Times New Roman" w:hAnsi="Times New Roman" w:cs="Times New Roman"/>
          <w:sz w:val="24"/>
          <w:szCs w:val="24"/>
          <w:lang w:val="fr-CA"/>
        </w:rPr>
        <w:t>rimand</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d’excuses, d’une formation supplémentaire et d’une</w:t>
      </w:r>
      <w:r w:rsidR="0024523C" w:rsidRPr="009A1EC0">
        <w:rPr>
          <w:rFonts w:ascii="Times New Roman" w:hAnsi="Times New Roman" w:cs="Times New Roman"/>
          <w:sz w:val="24"/>
          <w:szCs w:val="24"/>
          <w:lang w:val="fr-CA"/>
        </w:rPr>
        <w:t xml:space="preserve"> suspension</w:t>
      </w:r>
      <w:r>
        <w:rPr>
          <w:rFonts w:ascii="Times New Roman" w:hAnsi="Times New Roman" w:cs="Times New Roman"/>
          <w:sz w:val="24"/>
          <w:szCs w:val="24"/>
          <w:lang w:val="fr-CA"/>
        </w:rPr>
        <w:t xml:space="preserve"> sans rémunération p</w:t>
      </w:r>
      <w:r w:rsidR="004A1B8A">
        <w:rPr>
          <w:rFonts w:ascii="Times New Roman" w:hAnsi="Times New Roman" w:cs="Times New Roman"/>
          <w:sz w:val="24"/>
          <w:szCs w:val="24"/>
          <w:lang w:val="fr-CA"/>
        </w:rPr>
        <w:t>our</w:t>
      </w:r>
      <w:r w:rsidR="005B7BCC">
        <w:rPr>
          <w:rFonts w:ascii="Times New Roman" w:hAnsi="Times New Roman" w:cs="Times New Roman"/>
          <w:sz w:val="24"/>
          <w:szCs w:val="24"/>
          <w:lang w:val="fr-CA"/>
        </w:rPr>
        <w:t xml:space="preserve"> une période de dix </w:t>
      </w:r>
      <w:r>
        <w:rPr>
          <w:rFonts w:ascii="Times New Roman" w:hAnsi="Times New Roman" w:cs="Times New Roman"/>
          <w:sz w:val="24"/>
          <w:szCs w:val="24"/>
          <w:lang w:val="fr-CA"/>
        </w:rPr>
        <w:t>jours</w:t>
      </w:r>
      <w:r w:rsidR="0024523C" w:rsidRPr="009A1EC0">
        <w:rPr>
          <w:rFonts w:ascii="Times New Roman" w:hAnsi="Times New Roman" w:cs="Times New Roman"/>
          <w:sz w:val="24"/>
          <w:szCs w:val="24"/>
          <w:lang w:val="fr-CA"/>
        </w:rPr>
        <w:t>.</w:t>
      </w:r>
    </w:p>
    <w:p w14:paraId="24206131" w14:textId="77777777"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Winchester</w:t>
      </w:r>
    </w:p>
    <w:p w14:paraId="3FD7E5D8"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5C464BBA" w14:textId="03D1FD37" w:rsidR="00A613C5" w:rsidRPr="009A1EC0" w:rsidRDefault="005C364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w:t>
      </w:r>
      <w:r w:rsidR="004C6F12">
        <w:rPr>
          <w:rFonts w:ascii="Times New Roman" w:hAnsi="Times New Roman" w:cs="Times New Roman"/>
          <w:sz w:val="24"/>
          <w:szCs w:val="24"/>
          <w:lang w:val="fr-CA"/>
        </w:rPr>
        <w:t>un</w:t>
      </w:r>
      <w:r>
        <w:rPr>
          <w:rFonts w:ascii="Times New Roman" w:hAnsi="Times New Roman" w:cs="Times New Roman"/>
          <w:sz w:val="24"/>
          <w:szCs w:val="24"/>
          <w:lang w:val="fr-CA"/>
        </w:rPr>
        <w:t>e décision récente rendue</w:t>
      </w:r>
      <w:r w:rsidR="004C6F12" w:rsidRPr="004C6F12">
        <w:rPr>
          <w:rFonts w:ascii="Times New Roman" w:hAnsi="Times New Roman" w:cs="Times New Roman"/>
          <w:sz w:val="24"/>
          <w:szCs w:val="24"/>
          <w:lang w:val="fr-CA"/>
        </w:rPr>
        <w:t xml:space="preserve"> </w:t>
      </w:r>
      <w:r w:rsidR="004C6F12">
        <w:rPr>
          <w:rFonts w:ascii="Times New Roman" w:hAnsi="Times New Roman" w:cs="Times New Roman"/>
          <w:sz w:val="24"/>
          <w:szCs w:val="24"/>
          <w:lang w:val="fr-CA"/>
        </w:rPr>
        <w:t xml:space="preserve">le </w:t>
      </w:r>
      <w:r w:rsidR="004C6F12" w:rsidRPr="009A1EC0">
        <w:rPr>
          <w:rFonts w:ascii="Times New Roman" w:hAnsi="Times New Roman" w:cs="Times New Roman"/>
          <w:sz w:val="24"/>
          <w:szCs w:val="24"/>
          <w:lang w:val="fr-CA"/>
        </w:rPr>
        <w:t>19</w:t>
      </w:r>
      <w:r w:rsidR="004C6F12">
        <w:rPr>
          <w:rFonts w:ascii="Times New Roman" w:hAnsi="Times New Roman" w:cs="Times New Roman"/>
          <w:sz w:val="24"/>
          <w:szCs w:val="24"/>
          <w:lang w:val="fr-CA"/>
        </w:rPr>
        <w:t xml:space="preserve"> février</w:t>
      </w:r>
      <w:r w:rsidR="004C6F12" w:rsidRPr="009A1EC0">
        <w:rPr>
          <w:rFonts w:ascii="Times New Roman" w:hAnsi="Times New Roman" w:cs="Times New Roman"/>
          <w:sz w:val="24"/>
          <w:szCs w:val="24"/>
          <w:lang w:val="fr-CA"/>
        </w:rPr>
        <w:t xml:space="preserve"> 2020</w:t>
      </w:r>
      <w:r w:rsidR="004C6F12">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un autre comité d’audition du </w:t>
      </w:r>
      <w:r w:rsidR="001B72F3">
        <w:rPr>
          <w:rFonts w:ascii="Times New Roman" w:hAnsi="Times New Roman" w:cs="Times New Roman"/>
          <w:sz w:val="24"/>
          <w:szCs w:val="24"/>
          <w:lang w:val="fr-CA"/>
        </w:rPr>
        <w:t>Conseil d’évaluation des juges de paix</w:t>
      </w:r>
      <w:r w:rsidR="004C6F12">
        <w:rPr>
          <w:rFonts w:ascii="Times New Roman" w:hAnsi="Times New Roman" w:cs="Times New Roman"/>
          <w:sz w:val="24"/>
          <w:szCs w:val="24"/>
          <w:lang w:val="fr-CA"/>
        </w:rPr>
        <w:t xml:space="preserve"> a conclu que </w:t>
      </w:r>
      <w:r>
        <w:rPr>
          <w:rFonts w:ascii="Times New Roman" w:hAnsi="Times New Roman" w:cs="Times New Roman"/>
          <w:sz w:val="24"/>
          <w:szCs w:val="24"/>
          <w:lang w:val="fr-CA"/>
        </w:rPr>
        <w:t>la juge de paix</w:t>
      </w:r>
      <w:r w:rsidR="0024523C" w:rsidRPr="009A1EC0">
        <w:rPr>
          <w:rFonts w:ascii="Times New Roman" w:hAnsi="Times New Roman" w:cs="Times New Roman"/>
          <w:sz w:val="24"/>
          <w:szCs w:val="24"/>
          <w:lang w:val="fr-CA"/>
        </w:rPr>
        <w:t xml:space="preserve"> Claire Winchester </w:t>
      </w:r>
      <w:r w:rsidR="004C6F12">
        <w:rPr>
          <w:rFonts w:ascii="Times New Roman" w:hAnsi="Times New Roman" w:cs="Times New Roman"/>
          <w:sz w:val="24"/>
          <w:szCs w:val="24"/>
          <w:lang w:val="fr-CA"/>
        </w:rPr>
        <w:t>avait commis une inconduite judiciaire</w:t>
      </w:r>
      <w:r w:rsidR="006F27AB" w:rsidRPr="006F27AB">
        <w:t xml:space="preserve"> </w:t>
      </w:r>
      <w:r w:rsidR="006F27AB" w:rsidRPr="006F27AB">
        <w:rPr>
          <w:rFonts w:ascii="Times New Roman" w:hAnsi="Times New Roman" w:cs="Times New Roman"/>
          <w:sz w:val="24"/>
          <w:szCs w:val="24"/>
          <w:lang w:val="fr-CA"/>
        </w:rPr>
        <w:t>lorsqu’elle a</w:t>
      </w:r>
      <w:r w:rsidR="006F27AB">
        <w:rPr>
          <w:rFonts w:ascii="Times New Roman" w:hAnsi="Times New Roman" w:cs="Times New Roman"/>
          <w:sz w:val="24"/>
          <w:szCs w:val="24"/>
          <w:lang w:val="fr-CA"/>
        </w:rPr>
        <w:t>vait</w:t>
      </w:r>
      <w:r w:rsidR="006F27AB" w:rsidRPr="006F27AB">
        <w:rPr>
          <w:rFonts w:ascii="Times New Roman" w:hAnsi="Times New Roman" w:cs="Times New Roman"/>
          <w:sz w:val="24"/>
          <w:szCs w:val="24"/>
          <w:lang w:val="fr-CA"/>
        </w:rPr>
        <w:t xml:space="preserve"> mis fin aux audiences du tribunal des enquêtes sur le cautionnement plus tôt que prévu</w:t>
      </w:r>
      <w:r w:rsidR="006F27AB">
        <w:rPr>
          <w:rFonts w:ascii="Times New Roman" w:hAnsi="Times New Roman" w:cs="Times New Roman"/>
          <w:sz w:val="24"/>
          <w:szCs w:val="24"/>
          <w:lang w:val="fr-CA"/>
        </w:rPr>
        <w:t xml:space="preserve"> l’après-midi du 27 juin 2018</w:t>
      </w:r>
      <w:r w:rsidR="006F27AB" w:rsidRPr="006F27AB">
        <w:rPr>
          <w:rFonts w:ascii="Times New Roman" w:hAnsi="Times New Roman" w:cs="Times New Roman"/>
          <w:sz w:val="24"/>
          <w:szCs w:val="24"/>
          <w:lang w:val="fr-CA"/>
        </w:rPr>
        <w:t xml:space="preserve">, </w:t>
      </w:r>
      <w:r w:rsidR="006F27AB">
        <w:rPr>
          <w:rFonts w:ascii="Times New Roman" w:hAnsi="Times New Roman" w:cs="Times New Roman"/>
          <w:sz w:val="24"/>
          <w:szCs w:val="24"/>
          <w:lang w:val="fr-CA"/>
        </w:rPr>
        <w:t xml:space="preserve">alors qu’elle savait </w:t>
      </w:r>
      <w:r w:rsidR="006F27AB" w:rsidRPr="006F27AB">
        <w:rPr>
          <w:rFonts w:ascii="Times New Roman" w:hAnsi="Times New Roman" w:cs="Times New Roman"/>
          <w:sz w:val="24"/>
          <w:szCs w:val="24"/>
          <w:lang w:val="fr-CA"/>
        </w:rPr>
        <w:t>qu’un jeune défendeur</w:t>
      </w:r>
      <w:r w:rsidR="006F27AB">
        <w:rPr>
          <w:rFonts w:ascii="Times New Roman" w:hAnsi="Times New Roman" w:cs="Times New Roman"/>
          <w:sz w:val="24"/>
          <w:szCs w:val="24"/>
          <w:lang w:val="fr-CA"/>
        </w:rPr>
        <w:t xml:space="preserve"> attendait son tour</w:t>
      </w:r>
      <w:r w:rsidR="006F27AB" w:rsidRPr="006F27AB">
        <w:rPr>
          <w:rFonts w:ascii="Times New Roman" w:hAnsi="Times New Roman" w:cs="Times New Roman"/>
          <w:sz w:val="24"/>
          <w:szCs w:val="24"/>
          <w:lang w:val="fr-CA"/>
        </w:rPr>
        <w:t xml:space="preserve"> </w:t>
      </w:r>
      <w:r w:rsidR="00F95515">
        <w:rPr>
          <w:rFonts w:ascii="Times New Roman" w:hAnsi="Times New Roman" w:cs="Times New Roman"/>
          <w:sz w:val="24"/>
          <w:szCs w:val="24"/>
          <w:lang w:val="fr-CA"/>
        </w:rPr>
        <w:t xml:space="preserve">et </w:t>
      </w:r>
      <w:r w:rsidR="006F27AB" w:rsidRPr="006F27AB">
        <w:rPr>
          <w:rFonts w:ascii="Times New Roman" w:hAnsi="Times New Roman" w:cs="Times New Roman"/>
          <w:sz w:val="24"/>
          <w:szCs w:val="24"/>
          <w:lang w:val="fr-CA"/>
        </w:rPr>
        <w:t>avait de bonnes chances d’être remis en liberté.</w:t>
      </w:r>
      <w:r w:rsidR="004C6F12">
        <w:rPr>
          <w:rFonts w:ascii="Times New Roman" w:hAnsi="Times New Roman" w:cs="Times New Roman"/>
          <w:sz w:val="24"/>
          <w:szCs w:val="24"/>
          <w:lang w:val="fr-CA"/>
        </w:rPr>
        <w:t xml:space="preserve"> </w:t>
      </w:r>
      <w:r w:rsidR="00F95515">
        <w:rPr>
          <w:rFonts w:ascii="Times New Roman" w:hAnsi="Times New Roman" w:cs="Times New Roman"/>
          <w:sz w:val="24"/>
          <w:szCs w:val="24"/>
          <w:lang w:val="fr-CA"/>
        </w:rPr>
        <w:t>Le jeune homme a donc passé du temps en détention en attendant la tenue de son enquête sur le cautionnement</w:t>
      </w:r>
      <w:r w:rsidR="00FC44F4">
        <w:rPr>
          <w:rFonts w:ascii="Times New Roman" w:hAnsi="Times New Roman" w:cs="Times New Roman"/>
          <w:sz w:val="24"/>
          <w:szCs w:val="24"/>
          <w:lang w:val="fr-CA"/>
        </w:rPr>
        <w:t>;</w:t>
      </w:r>
      <w:r w:rsidR="00F95515">
        <w:rPr>
          <w:rFonts w:ascii="Times New Roman" w:hAnsi="Times New Roman" w:cs="Times New Roman"/>
          <w:sz w:val="24"/>
          <w:szCs w:val="24"/>
          <w:lang w:val="fr-CA"/>
        </w:rPr>
        <w:t xml:space="preserve"> son droit </w:t>
      </w:r>
      <w:r w:rsidR="00F95515" w:rsidRPr="00F95515">
        <w:rPr>
          <w:rFonts w:ascii="Times New Roman" w:hAnsi="Times New Roman" w:cs="Times New Roman"/>
          <w:sz w:val="24"/>
          <w:szCs w:val="24"/>
          <w:lang w:val="fr-CA"/>
        </w:rPr>
        <w:t>à</w:t>
      </w:r>
      <w:r w:rsidR="00F95515">
        <w:rPr>
          <w:rFonts w:ascii="Times New Roman" w:hAnsi="Times New Roman" w:cs="Times New Roman"/>
          <w:sz w:val="24"/>
          <w:szCs w:val="24"/>
          <w:lang w:val="fr-CA"/>
        </w:rPr>
        <w:t xml:space="preserve"> une</w:t>
      </w:r>
      <w:r w:rsidR="00F95515" w:rsidRPr="00F95515">
        <w:rPr>
          <w:rFonts w:ascii="Times New Roman" w:hAnsi="Times New Roman" w:cs="Times New Roman"/>
          <w:sz w:val="24"/>
          <w:szCs w:val="24"/>
          <w:lang w:val="fr-CA"/>
        </w:rPr>
        <w:t xml:space="preserve"> mise en liberté assortie d</w:t>
      </w:r>
      <w:r w:rsidR="00F95515">
        <w:rPr>
          <w:rFonts w:ascii="Times New Roman" w:hAnsi="Times New Roman" w:cs="Times New Roman"/>
          <w:sz w:val="24"/>
          <w:szCs w:val="24"/>
          <w:lang w:val="fr-CA"/>
        </w:rPr>
        <w:t>’</w:t>
      </w:r>
      <w:r w:rsidR="00F95515" w:rsidRPr="00F95515">
        <w:rPr>
          <w:rFonts w:ascii="Times New Roman" w:hAnsi="Times New Roman" w:cs="Times New Roman"/>
          <w:sz w:val="24"/>
          <w:szCs w:val="24"/>
          <w:lang w:val="fr-CA"/>
        </w:rPr>
        <w:t>un cautionnement raisonnable</w:t>
      </w:r>
      <w:r w:rsidR="00F95515">
        <w:rPr>
          <w:rFonts w:ascii="Times New Roman" w:hAnsi="Times New Roman" w:cs="Times New Roman"/>
          <w:sz w:val="24"/>
          <w:szCs w:val="24"/>
          <w:lang w:val="fr-CA"/>
        </w:rPr>
        <w:t xml:space="preserve"> et son droit </w:t>
      </w:r>
      <w:r w:rsidR="00F95515" w:rsidRPr="00F95515">
        <w:rPr>
          <w:rFonts w:ascii="Times New Roman" w:hAnsi="Times New Roman" w:cs="Times New Roman"/>
          <w:sz w:val="24"/>
          <w:szCs w:val="24"/>
          <w:lang w:val="fr-CA"/>
        </w:rPr>
        <w:t>à la liberté</w:t>
      </w:r>
      <w:r w:rsidR="00F95515">
        <w:rPr>
          <w:rFonts w:ascii="Times New Roman" w:hAnsi="Times New Roman" w:cs="Times New Roman"/>
          <w:sz w:val="24"/>
          <w:szCs w:val="24"/>
          <w:lang w:val="fr-CA"/>
        </w:rPr>
        <w:t xml:space="preserve">, </w:t>
      </w:r>
      <w:r w:rsidR="00FC44F4">
        <w:rPr>
          <w:rFonts w:ascii="Times New Roman" w:hAnsi="Times New Roman" w:cs="Times New Roman"/>
          <w:sz w:val="24"/>
          <w:szCs w:val="24"/>
          <w:lang w:val="fr-CA"/>
        </w:rPr>
        <w:t>lesquels</w:t>
      </w:r>
      <w:r w:rsidR="00F95515">
        <w:rPr>
          <w:rFonts w:ascii="Times New Roman" w:hAnsi="Times New Roman" w:cs="Times New Roman"/>
          <w:sz w:val="24"/>
          <w:szCs w:val="24"/>
          <w:lang w:val="fr-CA"/>
        </w:rPr>
        <w:t xml:space="preserve"> sont garantis par la </w:t>
      </w:r>
      <w:r w:rsidR="0024523C" w:rsidRPr="009A1EC0">
        <w:rPr>
          <w:rFonts w:ascii="Times New Roman" w:hAnsi="Times New Roman" w:cs="Times New Roman"/>
          <w:i/>
          <w:sz w:val="24"/>
          <w:szCs w:val="24"/>
          <w:lang w:val="fr-CA"/>
        </w:rPr>
        <w:t>Charte</w:t>
      </w:r>
      <w:r w:rsidR="00F95515">
        <w:rPr>
          <w:rFonts w:ascii="Times New Roman" w:hAnsi="Times New Roman" w:cs="Times New Roman"/>
          <w:sz w:val="24"/>
          <w:szCs w:val="24"/>
          <w:lang w:val="fr-CA"/>
        </w:rPr>
        <w:t>, ont été violés</w:t>
      </w:r>
      <w:r w:rsidR="0024523C" w:rsidRPr="009A1EC0">
        <w:rPr>
          <w:rFonts w:ascii="Times New Roman" w:hAnsi="Times New Roman" w:cs="Times New Roman"/>
          <w:sz w:val="24"/>
          <w:szCs w:val="24"/>
          <w:lang w:val="fr-CA"/>
        </w:rPr>
        <w:t>.</w:t>
      </w:r>
    </w:p>
    <w:p w14:paraId="65A96D2E" w14:textId="77777777" w:rsidR="00041D8C" w:rsidRPr="009A1EC0" w:rsidRDefault="00041D8C" w:rsidP="00041D8C">
      <w:pPr>
        <w:pStyle w:val="ListParagraph"/>
        <w:spacing w:line="360" w:lineRule="auto"/>
        <w:ind w:left="360"/>
        <w:jc w:val="both"/>
        <w:rPr>
          <w:rFonts w:ascii="Times New Roman" w:hAnsi="Times New Roman" w:cs="Times New Roman"/>
          <w:sz w:val="24"/>
          <w:szCs w:val="24"/>
          <w:lang w:val="fr-CA"/>
        </w:rPr>
      </w:pPr>
    </w:p>
    <w:p w14:paraId="25144EE1" w14:textId="64C04C0D" w:rsidR="00A613C5" w:rsidRPr="009A1EC0" w:rsidRDefault="00DE2A00"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Malgré cela</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le 24 juillet 2020, </w:t>
      </w:r>
      <w:r w:rsidR="003E6ACD">
        <w:rPr>
          <w:rFonts w:ascii="Times New Roman" w:hAnsi="Times New Roman" w:cs="Times New Roman"/>
          <w:sz w:val="24"/>
          <w:szCs w:val="24"/>
          <w:lang w:val="fr-CA"/>
        </w:rPr>
        <w:t>le comité d’audition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 décidé que la mesure appropriée était une combinaison d’une réprimande, d’excuses à présenter au jeune défendeur et d’une</w:t>
      </w:r>
      <w:r w:rsidR="0024523C" w:rsidRPr="009A1EC0">
        <w:rPr>
          <w:rFonts w:ascii="Times New Roman" w:hAnsi="Times New Roman" w:cs="Times New Roman"/>
          <w:sz w:val="24"/>
          <w:szCs w:val="24"/>
          <w:lang w:val="fr-CA"/>
        </w:rPr>
        <w:t xml:space="preserve"> suspension </w:t>
      </w:r>
      <w:r>
        <w:rPr>
          <w:rFonts w:ascii="Times New Roman" w:hAnsi="Times New Roman" w:cs="Times New Roman"/>
          <w:sz w:val="24"/>
          <w:szCs w:val="24"/>
          <w:lang w:val="fr-CA"/>
        </w:rPr>
        <w:t>sans rémunération pour une période de cinq jours</w:t>
      </w:r>
      <w:r w:rsidR="0024523C" w:rsidRPr="009A1EC0">
        <w:rPr>
          <w:rFonts w:ascii="Times New Roman" w:hAnsi="Times New Roman" w:cs="Times New Roman"/>
          <w:sz w:val="24"/>
          <w:szCs w:val="24"/>
          <w:lang w:val="fr-CA"/>
        </w:rPr>
        <w:t>.</w:t>
      </w:r>
    </w:p>
    <w:p w14:paraId="2D43D6AB"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4DF31B9A" w14:textId="0331FDFD" w:rsidR="0024523C" w:rsidRPr="009A1EC0" w:rsidRDefault="009A3F86"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l’affaire </w:t>
      </w:r>
      <w:r w:rsidR="0024523C" w:rsidRPr="009A1EC0">
        <w:rPr>
          <w:rFonts w:ascii="Times New Roman" w:hAnsi="Times New Roman" w:cs="Times New Roman"/>
          <w:i/>
          <w:sz w:val="24"/>
          <w:szCs w:val="24"/>
          <w:lang w:val="fr-CA"/>
        </w:rPr>
        <w:t>Winchester</w:t>
      </w:r>
      <w:r>
        <w:rPr>
          <w:rFonts w:ascii="Times New Roman" w:hAnsi="Times New Roman" w:cs="Times New Roman"/>
          <w:sz w:val="24"/>
          <w:szCs w:val="24"/>
          <w:lang w:val="fr-CA"/>
        </w:rPr>
        <w:t xml:space="preserve">, le comité d’audition a tiré deux conclusions </w:t>
      </w:r>
      <w:r w:rsidR="0024523C" w:rsidRPr="009A1EC0">
        <w:rPr>
          <w:rFonts w:ascii="Times New Roman" w:hAnsi="Times New Roman" w:cs="Times New Roman"/>
          <w:sz w:val="24"/>
          <w:szCs w:val="24"/>
          <w:lang w:val="fr-CA"/>
        </w:rPr>
        <w:t>important</w:t>
      </w:r>
      <w:r>
        <w:rPr>
          <w:rFonts w:ascii="Times New Roman" w:hAnsi="Times New Roman" w:cs="Times New Roman"/>
          <w:sz w:val="24"/>
          <w:szCs w:val="24"/>
          <w:lang w:val="fr-CA"/>
        </w:rPr>
        <w:t xml:space="preserve">es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10 </w:t>
      </w:r>
      <w:r>
        <w:rPr>
          <w:rFonts w:ascii="Times New Roman" w:hAnsi="Times New Roman" w:cs="Times New Roman"/>
          <w:sz w:val="24"/>
          <w:szCs w:val="24"/>
          <w:lang w:val="fr-CA"/>
        </w:rPr>
        <w:t>de sa décision</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en se fondant sur les observation</w:t>
      </w:r>
      <w:r w:rsidR="00346B59">
        <w:rPr>
          <w:rFonts w:ascii="Times New Roman" w:hAnsi="Times New Roman" w:cs="Times New Roman"/>
          <w:sz w:val="24"/>
          <w:szCs w:val="24"/>
          <w:lang w:val="fr-CA"/>
        </w:rPr>
        <w:t>s</w:t>
      </w:r>
      <w:r>
        <w:rPr>
          <w:rFonts w:ascii="Times New Roman" w:hAnsi="Times New Roman" w:cs="Times New Roman"/>
          <w:sz w:val="24"/>
          <w:szCs w:val="24"/>
          <w:lang w:val="fr-CA"/>
        </w:rPr>
        <w:t xml:space="preserve"> de l’a</w:t>
      </w:r>
      <w:r w:rsidR="00964C88">
        <w:rPr>
          <w:rFonts w:ascii="Times New Roman" w:hAnsi="Times New Roman" w:cs="Times New Roman"/>
          <w:sz w:val="24"/>
          <w:szCs w:val="24"/>
          <w:lang w:val="fr-CA"/>
        </w:rPr>
        <w:t>vocat chargé de la présentation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et de l’avocat de la juge de paix</w:t>
      </w:r>
      <w:r w:rsidR="0024523C" w:rsidRPr="009A1EC0">
        <w:rPr>
          <w:rFonts w:ascii="Times New Roman" w:hAnsi="Times New Roman" w:cs="Times New Roman"/>
          <w:sz w:val="24"/>
          <w:szCs w:val="24"/>
          <w:lang w:val="fr-CA"/>
        </w:rPr>
        <w:t xml:space="preserve"> Winchester. </w:t>
      </w:r>
      <w:r>
        <w:rPr>
          <w:rFonts w:ascii="Times New Roman" w:hAnsi="Times New Roman" w:cs="Times New Roman"/>
          <w:sz w:val="24"/>
          <w:szCs w:val="24"/>
          <w:lang w:val="fr-CA"/>
        </w:rPr>
        <w:t xml:space="preserve">Premièrement, la destitution de </w:t>
      </w:r>
      <w:r w:rsidR="00F004A6">
        <w:rPr>
          <w:rFonts w:ascii="Times New Roman" w:hAnsi="Times New Roman" w:cs="Times New Roman"/>
          <w:sz w:val="24"/>
          <w:szCs w:val="24"/>
          <w:lang w:val="fr-CA"/>
        </w:rPr>
        <w:t>la juge de paix</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n’était pas justifiée, « </w:t>
      </w:r>
      <w:r w:rsidR="00A63A82" w:rsidRPr="00A63A82">
        <w:rPr>
          <w:rFonts w:ascii="Times New Roman" w:hAnsi="Times New Roman" w:cs="Times New Roman"/>
          <w:sz w:val="24"/>
          <w:szCs w:val="24"/>
          <w:lang w:val="fr-CA"/>
        </w:rPr>
        <w:t>car il ne semble pas que l’intégrité personnelle de la juge de paix ait été compromise au point de justifier sa destitution</w:t>
      </w:r>
      <w:r>
        <w:rPr>
          <w:rFonts w:ascii="Times New Roman" w:hAnsi="Times New Roman" w:cs="Times New Roman"/>
          <w:sz w:val="24"/>
          <w:szCs w:val="24"/>
          <w:lang w:val="fr-CA"/>
        </w:rPr>
        <w:t> ». Deuxièmement, « </w:t>
      </w:r>
      <w:r w:rsidR="00A63A82">
        <w:rPr>
          <w:rFonts w:ascii="Times New Roman" w:hAnsi="Times New Roman" w:cs="Times New Roman"/>
          <w:sz w:val="24"/>
          <w:szCs w:val="24"/>
          <w:lang w:val="fr-CA"/>
        </w:rPr>
        <w:t>[l]</w:t>
      </w:r>
      <w:r w:rsidR="00A63A82" w:rsidRPr="00A63A82">
        <w:rPr>
          <w:rFonts w:ascii="Times New Roman" w:hAnsi="Times New Roman" w:cs="Times New Roman"/>
          <w:sz w:val="24"/>
          <w:szCs w:val="24"/>
          <w:lang w:val="fr-CA"/>
        </w:rPr>
        <w:t>a jurisprudence applicable étaye le principe que les cas d’inconduite portant sur des erreurs de jugement sans élément de malhonnêteté ou de manque de scrupules doivent probablement faire l’objet d’une mesure axée sur la réhabilitation</w:t>
      </w:r>
      <w:r>
        <w:rPr>
          <w:rFonts w:ascii="Times New Roman" w:hAnsi="Times New Roman" w:cs="Times New Roman"/>
          <w:sz w:val="24"/>
          <w:szCs w:val="24"/>
          <w:lang w:val="fr-CA"/>
        </w:rPr>
        <w:t> ».</w:t>
      </w:r>
    </w:p>
    <w:p w14:paraId="0276C734" w14:textId="77777777" w:rsidR="0024523C" w:rsidRPr="009A1EC0" w:rsidRDefault="0024523C" w:rsidP="0024523C">
      <w:pPr>
        <w:pStyle w:val="MAINPARAGRAPH"/>
        <w:numPr>
          <w:ilvl w:val="0"/>
          <w:numId w:val="0"/>
        </w:numPr>
        <w:rPr>
          <w:rFonts w:ascii="Times New Roman" w:hAnsi="Times New Roman" w:cs="Times New Roman"/>
          <w:b/>
          <w:i/>
          <w:szCs w:val="24"/>
          <w:lang w:val="fr-CA"/>
        </w:rPr>
      </w:pPr>
      <w:r w:rsidRPr="009A1EC0">
        <w:rPr>
          <w:rFonts w:ascii="Times New Roman" w:hAnsi="Times New Roman" w:cs="Times New Roman"/>
          <w:b/>
          <w:i/>
          <w:szCs w:val="24"/>
          <w:lang w:val="fr-CA"/>
        </w:rPr>
        <w:t>Zabel</w:t>
      </w:r>
    </w:p>
    <w:p w14:paraId="2CB7A718"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54133949" w14:textId="661F9691" w:rsidR="00A613C5" w:rsidRPr="009A1EC0" w:rsidRDefault="00944A29"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w:t>
      </w:r>
      <w:r w:rsidR="00100F0A" w:rsidRPr="009A1EC0">
        <w:rPr>
          <w:rFonts w:ascii="Times New Roman" w:hAnsi="Times New Roman" w:cs="Times New Roman"/>
          <w:i/>
          <w:sz w:val="24"/>
          <w:szCs w:val="24"/>
          <w:lang w:val="fr-CA"/>
        </w:rPr>
        <w:t>Re Zabel</w:t>
      </w:r>
      <w:r w:rsidR="00100F0A" w:rsidRPr="009A1EC0">
        <w:rPr>
          <w:rFonts w:ascii="Times New Roman" w:hAnsi="Times New Roman" w:cs="Times New Roman"/>
          <w:sz w:val="24"/>
          <w:szCs w:val="24"/>
          <w:lang w:val="fr-CA"/>
        </w:rPr>
        <w:t xml:space="preserve"> (</w:t>
      </w:r>
      <w:r w:rsidR="00100F0A">
        <w:rPr>
          <w:rFonts w:ascii="Times New Roman" w:hAnsi="Times New Roman" w:cs="Times New Roman"/>
          <w:sz w:val="24"/>
          <w:szCs w:val="24"/>
          <w:lang w:val="fr-CA"/>
        </w:rPr>
        <w:t>CMO</w:t>
      </w:r>
      <w:r w:rsidR="00100F0A" w:rsidRPr="009A1EC0">
        <w:rPr>
          <w:rFonts w:ascii="Times New Roman" w:hAnsi="Times New Roman" w:cs="Times New Roman"/>
          <w:sz w:val="24"/>
          <w:szCs w:val="24"/>
          <w:lang w:val="fr-CA"/>
        </w:rPr>
        <w:t xml:space="preserve"> 2017)</w:t>
      </w:r>
      <w:r w:rsidR="00100F0A">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une affaire relativement récente qui a </w:t>
      </w:r>
      <w:r w:rsidR="005F274B">
        <w:rPr>
          <w:rFonts w:ascii="Times New Roman" w:hAnsi="Times New Roman" w:cs="Times New Roman"/>
          <w:sz w:val="24"/>
          <w:szCs w:val="24"/>
          <w:lang w:val="fr-CA"/>
        </w:rPr>
        <w:t>fait beaucoup de bruit</w:t>
      </w:r>
      <w:r w:rsidR="0024523C" w:rsidRPr="009A1EC0">
        <w:rPr>
          <w:rFonts w:ascii="Times New Roman" w:hAnsi="Times New Roman" w:cs="Times New Roman"/>
          <w:sz w:val="24"/>
          <w:szCs w:val="24"/>
          <w:lang w:val="fr-CA"/>
        </w:rPr>
        <w:t xml:space="preserve">, </w:t>
      </w:r>
      <w:r w:rsidR="005F274B">
        <w:rPr>
          <w:rFonts w:ascii="Times New Roman" w:hAnsi="Times New Roman" w:cs="Times New Roman"/>
          <w:sz w:val="24"/>
          <w:szCs w:val="24"/>
          <w:lang w:val="fr-CA"/>
        </w:rPr>
        <w:t>le juge</w:t>
      </w:r>
      <w:r w:rsidR="0024523C" w:rsidRPr="009A1EC0">
        <w:rPr>
          <w:rFonts w:ascii="Times New Roman" w:hAnsi="Times New Roman" w:cs="Times New Roman"/>
          <w:sz w:val="24"/>
          <w:szCs w:val="24"/>
          <w:lang w:val="fr-CA"/>
        </w:rPr>
        <w:t xml:space="preserve"> Bernd Zabel </w:t>
      </w:r>
      <w:r w:rsidR="005F274B">
        <w:rPr>
          <w:rFonts w:ascii="Times New Roman" w:hAnsi="Times New Roman" w:cs="Times New Roman"/>
          <w:sz w:val="24"/>
          <w:szCs w:val="24"/>
          <w:lang w:val="fr-CA"/>
        </w:rPr>
        <w:t>de la Cour de justice de l’</w:t>
      </w:r>
      <w:r w:rsidR="0024523C" w:rsidRPr="009A1EC0">
        <w:rPr>
          <w:rFonts w:ascii="Times New Roman" w:hAnsi="Times New Roman" w:cs="Times New Roman"/>
          <w:sz w:val="24"/>
          <w:szCs w:val="24"/>
          <w:lang w:val="fr-CA"/>
        </w:rPr>
        <w:t>Ontario</w:t>
      </w:r>
      <w:r w:rsidR="005F274B">
        <w:rPr>
          <w:rFonts w:ascii="Times New Roman" w:hAnsi="Times New Roman" w:cs="Times New Roman"/>
          <w:sz w:val="24"/>
          <w:szCs w:val="24"/>
          <w:lang w:val="fr-CA"/>
        </w:rPr>
        <w:t xml:space="preserve"> s’est retrouvé devant le Conseil de la magistrature de l’</w:t>
      </w:r>
      <w:r w:rsidR="0024523C" w:rsidRPr="009A1EC0">
        <w:rPr>
          <w:rFonts w:ascii="Times New Roman" w:hAnsi="Times New Roman" w:cs="Times New Roman"/>
          <w:sz w:val="24"/>
          <w:szCs w:val="24"/>
          <w:lang w:val="fr-CA"/>
        </w:rPr>
        <w:t>Ontario</w:t>
      </w:r>
      <w:r w:rsidR="00100F0A">
        <w:rPr>
          <w:rFonts w:ascii="Times New Roman" w:hAnsi="Times New Roman" w:cs="Times New Roman"/>
          <w:sz w:val="24"/>
          <w:szCs w:val="24"/>
          <w:lang w:val="fr-CA"/>
        </w:rPr>
        <w:t xml:space="preserve"> afin de répondre à</w:t>
      </w:r>
      <w:r w:rsidR="005F274B">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81</w:t>
      </w:r>
      <w:r w:rsidR="005F274B">
        <w:rPr>
          <w:rFonts w:ascii="Times New Roman" w:hAnsi="Times New Roman" w:cs="Times New Roman"/>
          <w:sz w:val="24"/>
          <w:szCs w:val="24"/>
          <w:lang w:val="fr-CA"/>
        </w:rPr>
        <w:t xml:space="preserve"> plaintes déposées contre lui</w:t>
      </w:r>
      <w:r w:rsidR="008250A0">
        <w:rPr>
          <w:rFonts w:ascii="Times New Roman" w:hAnsi="Times New Roman" w:cs="Times New Roman"/>
          <w:sz w:val="24"/>
          <w:szCs w:val="24"/>
          <w:lang w:val="fr-CA"/>
        </w:rPr>
        <w:t>,</w:t>
      </w:r>
      <w:r w:rsidR="005F274B">
        <w:rPr>
          <w:rFonts w:ascii="Times New Roman" w:hAnsi="Times New Roman" w:cs="Times New Roman"/>
          <w:sz w:val="24"/>
          <w:szCs w:val="24"/>
          <w:lang w:val="fr-CA"/>
        </w:rPr>
        <w:t xml:space="preserve"> après qu’il eut porté une casquette </w:t>
      </w:r>
      <w:r w:rsidR="008250A0">
        <w:rPr>
          <w:rFonts w:ascii="Times New Roman" w:hAnsi="Times New Roman" w:cs="Times New Roman"/>
          <w:sz w:val="24"/>
          <w:szCs w:val="24"/>
          <w:lang w:val="fr-CA"/>
        </w:rPr>
        <w:t>arborant le slogan</w:t>
      </w:r>
      <w:r w:rsidR="005F274B" w:rsidRPr="005F274B">
        <w:rPr>
          <w:rFonts w:ascii="Times New Roman" w:hAnsi="Times New Roman" w:cs="Times New Roman"/>
          <w:sz w:val="24"/>
          <w:szCs w:val="24"/>
          <w:lang w:val="fr-CA"/>
        </w:rPr>
        <w:t xml:space="preserve"> « </w:t>
      </w:r>
      <w:r w:rsidR="008250A0" w:rsidRPr="008250A0">
        <w:rPr>
          <w:rFonts w:ascii="Times New Roman" w:hAnsi="Times New Roman" w:cs="Times New Roman"/>
          <w:sz w:val="24"/>
          <w:szCs w:val="24"/>
        </w:rPr>
        <w:t>Make America Great Again</w:t>
      </w:r>
      <w:r w:rsidR="005F274B" w:rsidRPr="005F274B">
        <w:rPr>
          <w:rFonts w:ascii="Times New Roman" w:hAnsi="Times New Roman" w:cs="Times New Roman"/>
          <w:sz w:val="24"/>
          <w:szCs w:val="24"/>
          <w:lang w:val="fr-CA"/>
        </w:rPr>
        <w:t xml:space="preserve"> »</w:t>
      </w:r>
      <w:r w:rsidR="008250A0">
        <w:rPr>
          <w:rFonts w:ascii="Times New Roman" w:hAnsi="Times New Roman" w:cs="Times New Roman"/>
          <w:sz w:val="24"/>
          <w:szCs w:val="24"/>
          <w:lang w:val="fr-CA"/>
        </w:rPr>
        <w:t xml:space="preserve"> </w:t>
      </w:r>
      <w:r w:rsidR="008B112B">
        <w:rPr>
          <w:rFonts w:ascii="Times New Roman" w:hAnsi="Times New Roman" w:cs="Times New Roman"/>
          <w:sz w:val="24"/>
          <w:szCs w:val="24"/>
          <w:lang w:val="fr-CA"/>
        </w:rPr>
        <w:t>en salle d’audience</w:t>
      </w:r>
      <w:r w:rsidR="005F274B" w:rsidRPr="005F274B">
        <w:rPr>
          <w:rFonts w:ascii="Times New Roman" w:hAnsi="Times New Roman" w:cs="Times New Roman"/>
          <w:sz w:val="24"/>
          <w:szCs w:val="24"/>
          <w:lang w:val="fr-CA"/>
        </w:rPr>
        <w:t xml:space="preserve"> </w:t>
      </w:r>
      <w:r w:rsidR="00100F0A" w:rsidRPr="00100F0A">
        <w:rPr>
          <w:rFonts w:ascii="Times New Roman" w:hAnsi="Times New Roman" w:cs="Times New Roman"/>
          <w:sz w:val="24"/>
          <w:szCs w:val="24"/>
          <w:lang w:val="fr-CA"/>
        </w:rPr>
        <w:t xml:space="preserve">le lendemain de </w:t>
      </w:r>
      <w:r w:rsidR="008250A0">
        <w:rPr>
          <w:rFonts w:ascii="Times New Roman" w:hAnsi="Times New Roman" w:cs="Times New Roman"/>
          <w:sz w:val="24"/>
          <w:szCs w:val="24"/>
          <w:lang w:val="fr-CA"/>
        </w:rPr>
        <w:t xml:space="preserve">la victoire de Donald Trump aux </w:t>
      </w:r>
      <w:r w:rsidR="00100F0A" w:rsidRPr="00100F0A">
        <w:rPr>
          <w:rFonts w:ascii="Times New Roman" w:hAnsi="Times New Roman" w:cs="Times New Roman"/>
          <w:sz w:val="24"/>
          <w:szCs w:val="24"/>
          <w:lang w:val="fr-CA"/>
        </w:rPr>
        <w:t>élection</w:t>
      </w:r>
      <w:r w:rsidR="008250A0">
        <w:rPr>
          <w:rFonts w:ascii="Times New Roman" w:hAnsi="Times New Roman" w:cs="Times New Roman"/>
          <w:sz w:val="24"/>
          <w:szCs w:val="24"/>
          <w:lang w:val="fr-CA"/>
        </w:rPr>
        <w:t>s</w:t>
      </w:r>
      <w:r w:rsidR="00100F0A" w:rsidRPr="00100F0A">
        <w:rPr>
          <w:rFonts w:ascii="Times New Roman" w:hAnsi="Times New Roman" w:cs="Times New Roman"/>
          <w:sz w:val="24"/>
          <w:szCs w:val="24"/>
          <w:lang w:val="fr-CA"/>
        </w:rPr>
        <w:t xml:space="preserve"> présidentielle</w:t>
      </w:r>
      <w:r w:rsidR="008250A0">
        <w:rPr>
          <w:rFonts w:ascii="Times New Roman" w:hAnsi="Times New Roman" w:cs="Times New Roman"/>
          <w:sz w:val="24"/>
          <w:szCs w:val="24"/>
          <w:lang w:val="fr-CA"/>
        </w:rPr>
        <w:t>s</w:t>
      </w:r>
      <w:r w:rsidR="00100F0A" w:rsidRPr="00100F0A">
        <w:rPr>
          <w:rFonts w:ascii="Times New Roman" w:hAnsi="Times New Roman" w:cs="Times New Roman"/>
          <w:sz w:val="24"/>
          <w:szCs w:val="24"/>
          <w:lang w:val="fr-CA"/>
        </w:rPr>
        <w:t xml:space="preserve"> </w:t>
      </w:r>
      <w:r w:rsidR="008250A0">
        <w:rPr>
          <w:rFonts w:ascii="Times New Roman" w:hAnsi="Times New Roman" w:cs="Times New Roman"/>
          <w:sz w:val="24"/>
          <w:szCs w:val="24"/>
          <w:lang w:val="fr-CA"/>
        </w:rPr>
        <w:t>de</w:t>
      </w:r>
      <w:r w:rsidR="0024523C" w:rsidRPr="009A1EC0">
        <w:rPr>
          <w:rFonts w:ascii="Times New Roman" w:hAnsi="Times New Roman" w:cs="Times New Roman"/>
          <w:sz w:val="24"/>
          <w:szCs w:val="24"/>
          <w:lang w:val="fr-CA"/>
        </w:rPr>
        <w:t xml:space="preserve"> 2016.</w:t>
      </w:r>
    </w:p>
    <w:p w14:paraId="36971635"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15A1AA7F" w14:textId="115C7A3C" w:rsidR="0024523C" w:rsidRPr="009A1EC0" w:rsidRDefault="002519BE"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réaction de </w:t>
      </w:r>
      <w:r w:rsidR="00E50A5D">
        <w:rPr>
          <w:rFonts w:ascii="Times New Roman" w:hAnsi="Times New Roman" w:cs="Times New Roman"/>
          <w:sz w:val="24"/>
          <w:szCs w:val="24"/>
          <w:lang w:val="fr-CA"/>
        </w:rPr>
        <w:t>bon nombre</w:t>
      </w:r>
      <w:r>
        <w:rPr>
          <w:rFonts w:ascii="Times New Roman" w:hAnsi="Times New Roman" w:cs="Times New Roman"/>
          <w:sz w:val="24"/>
          <w:szCs w:val="24"/>
          <w:lang w:val="fr-CA"/>
        </w:rPr>
        <w:t xml:space="preserve"> des plaignants est résumée dans la décision du comité d’audition,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20</w:t>
      </w:r>
      <w:r>
        <w:rPr>
          <w:rFonts w:ascii="Times New Roman" w:hAnsi="Times New Roman" w:cs="Times New Roman"/>
          <w:sz w:val="24"/>
          <w:szCs w:val="24"/>
          <w:lang w:val="fr-CA"/>
        </w:rPr>
        <w:t> :</w:t>
      </w:r>
    </w:p>
    <w:p w14:paraId="761696B6" w14:textId="1511CB77" w:rsidR="0024523C" w:rsidRPr="009A1EC0" w:rsidRDefault="002519BE" w:rsidP="0024523C">
      <w:pPr>
        <w:pStyle w:val="MAINPARAGRAPH"/>
        <w:numPr>
          <w:ilvl w:val="0"/>
          <w:numId w:val="0"/>
        </w:numPr>
        <w:ind w:left="567" w:right="429"/>
        <w:rPr>
          <w:rFonts w:ascii="Times New Roman" w:hAnsi="Times New Roman" w:cs="Times New Roman"/>
          <w:szCs w:val="24"/>
          <w:lang w:val="fr-CA"/>
        </w:rPr>
      </w:pPr>
      <w:r w:rsidRPr="002519BE">
        <w:rPr>
          <w:rFonts w:ascii="Times New Roman" w:hAnsi="Times New Roman" w:cs="Times New Roman"/>
          <w:szCs w:val="24"/>
          <w:lang w:val="fr-CA"/>
        </w:rPr>
        <w:t>Toutes ces plaintes évoquaient le même problème : la conduite du juge Zabel constituait une expression inacceptable d’opinions politiques partisanes par un juge. La plupart des plaignants se sont déclarés très inquiets, car ils ont perçu la plupart des propos que Trump a exprimés pendant sa campagne comme étant des propos misogynes, racistes, homophobes et antimulsulmans. Les plaignants ont fait valoir que le juge Zabel s’était associé à ces propos par ses actes et qu’il était raisonnable que des femmes et des membres de groupes vulnérables craignent de ne pas être traités équitablement et impartialement par le juge Zabel.</w:t>
      </w:r>
    </w:p>
    <w:p w14:paraId="6B29A7BD"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21CE113A" w14:textId="09372448" w:rsidR="00A613C5" w:rsidRPr="009A1EC0" w:rsidRDefault="007D493F"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À peine quelques jours après l’</w:t>
      </w:r>
      <w:r w:rsidR="0024523C" w:rsidRPr="009A1EC0">
        <w:rPr>
          <w:rFonts w:ascii="Times New Roman" w:hAnsi="Times New Roman" w:cs="Times New Roman"/>
          <w:sz w:val="24"/>
          <w:szCs w:val="24"/>
          <w:lang w:val="fr-CA"/>
        </w:rPr>
        <w:t xml:space="preserve">incident, </w:t>
      </w:r>
      <w:r>
        <w:rPr>
          <w:rFonts w:ascii="Times New Roman" w:hAnsi="Times New Roman" w:cs="Times New Roman"/>
          <w:sz w:val="24"/>
          <w:szCs w:val="24"/>
          <w:lang w:val="fr-CA"/>
        </w:rPr>
        <w:t>le juge</w:t>
      </w:r>
      <w:r w:rsidR="0024523C" w:rsidRPr="009A1EC0">
        <w:rPr>
          <w:rFonts w:ascii="Times New Roman" w:hAnsi="Times New Roman" w:cs="Times New Roman"/>
          <w:sz w:val="24"/>
          <w:szCs w:val="24"/>
          <w:lang w:val="fr-CA"/>
        </w:rPr>
        <w:t xml:space="preserve"> Zabel</w:t>
      </w:r>
      <w:r>
        <w:rPr>
          <w:rFonts w:ascii="Times New Roman" w:hAnsi="Times New Roman" w:cs="Times New Roman"/>
          <w:sz w:val="24"/>
          <w:szCs w:val="24"/>
          <w:lang w:val="fr-CA"/>
        </w:rPr>
        <w:t xml:space="preserve"> a réévalué le caractère approprié de ses actes et a présenté des excuses en salle d’audience</w:t>
      </w:r>
      <w:r w:rsidR="0024523C" w:rsidRPr="009A1EC0">
        <w:rPr>
          <w:rFonts w:ascii="Times New Roman" w:hAnsi="Times New Roman" w:cs="Times New Roman"/>
          <w:sz w:val="24"/>
          <w:szCs w:val="24"/>
          <w:lang w:val="fr-CA"/>
        </w:rPr>
        <w:t xml:space="preserve">. </w:t>
      </w:r>
      <w:r w:rsidR="005B67C5">
        <w:rPr>
          <w:rFonts w:ascii="Times New Roman" w:hAnsi="Times New Roman" w:cs="Times New Roman"/>
          <w:sz w:val="24"/>
          <w:szCs w:val="24"/>
          <w:lang w:val="fr-CA"/>
        </w:rPr>
        <w:t xml:space="preserve">Lors de son audience </w:t>
      </w:r>
      <w:r w:rsidR="0024523C" w:rsidRPr="009A1EC0">
        <w:rPr>
          <w:rFonts w:ascii="Times New Roman" w:hAnsi="Times New Roman" w:cs="Times New Roman"/>
          <w:sz w:val="24"/>
          <w:szCs w:val="24"/>
          <w:lang w:val="fr-CA"/>
        </w:rPr>
        <w:t>disciplina</w:t>
      </w:r>
      <w:r w:rsidR="005B67C5">
        <w:rPr>
          <w:rFonts w:ascii="Times New Roman" w:hAnsi="Times New Roman" w:cs="Times New Roman"/>
          <w:sz w:val="24"/>
          <w:szCs w:val="24"/>
          <w:lang w:val="fr-CA"/>
        </w:rPr>
        <w:t xml:space="preserve">ire, il a </w:t>
      </w:r>
      <w:r w:rsidR="005B67C5">
        <w:rPr>
          <w:rFonts w:ascii="Times New Roman" w:hAnsi="Times New Roman" w:cs="Times New Roman"/>
          <w:sz w:val="24"/>
          <w:szCs w:val="24"/>
          <w:lang w:val="fr-CA"/>
        </w:rPr>
        <w:lastRenderedPageBreak/>
        <w:t>admis que ses actes étaient contraires à la norme de conduite</w:t>
      </w:r>
      <w:r w:rsidR="0024523C" w:rsidRPr="009A1EC0">
        <w:rPr>
          <w:rFonts w:ascii="Times New Roman" w:hAnsi="Times New Roman" w:cs="Times New Roman"/>
          <w:sz w:val="24"/>
          <w:szCs w:val="24"/>
          <w:lang w:val="fr-CA"/>
        </w:rPr>
        <w:t xml:space="preserve"> </w:t>
      </w:r>
      <w:r w:rsidR="00472E9D" w:rsidRPr="00472E9D">
        <w:rPr>
          <w:rFonts w:ascii="Times New Roman" w:hAnsi="Times New Roman" w:cs="Times New Roman"/>
          <w:sz w:val="24"/>
          <w:szCs w:val="24"/>
          <w:lang w:val="fr-CA"/>
        </w:rPr>
        <w:t>attendue d’un juge</w:t>
      </w:r>
      <w:r w:rsidR="00472E9D">
        <w:rPr>
          <w:rFonts w:ascii="Times New Roman" w:hAnsi="Times New Roman" w:cs="Times New Roman"/>
          <w:sz w:val="24"/>
          <w:szCs w:val="24"/>
          <w:lang w:val="fr-CA"/>
        </w:rPr>
        <w:t xml:space="preserve"> et que sa conduite</w:t>
      </w:r>
      <w:r w:rsidR="00472E9D" w:rsidRPr="00472E9D">
        <w:t xml:space="preserve"> </w:t>
      </w:r>
      <w:r w:rsidR="00472E9D">
        <w:rPr>
          <w:rFonts w:ascii="Times New Roman" w:hAnsi="Times New Roman" w:cs="Times New Roman"/>
          <w:sz w:val="24"/>
          <w:szCs w:val="24"/>
          <w:lang w:val="fr-CA"/>
        </w:rPr>
        <w:t>co</w:t>
      </w:r>
      <w:r w:rsidR="00472E9D" w:rsidRPr="00472E9D">
        <w:rPr>
          <w:rFonts w:ascii="Times New Roman" w:hAnsi="Times New Roman" w:cs="Times New Roman"/>
          <w:sz w:val="24"/>
          <w:szCs w:val="24"/>
          <w:lang w:val="fr-CA"/>
        </w:rPr>
        <w:t>nstit</w:t>
      </w:r>
      <w:r w:rsidR="00472E9D">
        <w:rPr>
          <w:rFonts w:ascii="Times New Roman" w:hAnsi="Times New Roman" w:cs="Times New Roman"/>
          <w:sz w:val="24"/>
          <w:szCs w:val="24"/>
          <w:lang w:val="fr-CA"/>
        </w:rPr>
        <w:t>uait</w:t>
      </w:r>
      <w:r w:rsidR="00472E9D" w:rsidRPr="00472E9D">
        <w:rPr>
          <w:rFonts w:ascii="Times New Roman" w:hAnsi="Times New Roman" w:cs="Times New Roman"/>
          <w:sz w:val="24"/>
          <w:szCs w:val="24"/>
          <w:lang w:val="fr-CA"/>
        </w:rPr>
        <w:t xml:space="preserve"> une inconduite judiciaire justifi</w:t>
      </w:r>
      <w:r w:rsidR="00472E9D">
        <w:rPr>
          <w:rFonts w:ascii="Times New Roman" w:hAnsi="Times New Roman" w:cs="Times New Roman"/>
          <w:sz w:val="24"/>
          <w:szCs w:val="24"/>
          <w:lang w:val="fr-CA"/>
        </w:rPr>
        <w:t>ant</w:t>
      </w:r>
      <w:r w:rsidR="00472E9D" w:rsidRPr="00472E9D">
        <w:rPr>
          <w:rFonts w:ascii="Times New Roman" w:hAnsi="Times New Roman" w:cs="Times New Roman"/>
          <w:sz w:val="24"/>
          <w:szCs w:val="24"/>
          <w:lang w:val="fr-CA"/>
        </w:rPr>
        <w:t xml:space="preserve"> l’imposition d’une ou de plusieurs sanctions</w:t>
      </w:r>
      <w:r w:rsidR="0024523C" w:rsidRPr="009A1EC0">
        <w:rPr>
          <w:rFonts w:ascii="Times New Roman" w:hAnsi="Times New Roman" w:cs="Times New Roman"/>
          <w:sz w:val="24"/>
          <w:szCs w:val="24"/>
          <w:lang w:val="fr-CA"/>
        </w:rPr>
        <w:t>.</w:t>
      </w:r>
    </w:p>
    <w:p w14:paraId="7B98D3B5"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25B6E482" w14:textId="78785AF5" w:rsidR="00A613C5" w:rsidRPr="009A1EC0" w:rsidRDefault="00EA190D"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Peu après la réception des plaintes par le Conseil de la magistrature de l’</w:t>
      </w:r>
      <w:r w:rsidR="0024523C" w:rsidRPr="009A1EC0">
        <w:rPr>
          <w:rFonts w:ascii="Times New Roman" w:hAnsi="Times New Roman" w:cs="Times New Roman"/>
          <w:sz w:val="24"/>
          <w:szCs w:val="24"/>
          <w:lang w:val="fr-CA"/>
        </w:rPr>
        <w:t>Ontario,</w:t>
      </w:r>
      <w:r>
        <w:rPr>
          <w:rFonts w:ascii="Times New Roman" w:hAnsi="Times New Roman" w:cs="Times New Roman"/>
          <w:sz w:val="24"/>
          <w:szCs w:val="24"/>
          <w:lang w:val="fr-CA"/>
        </w:rPr>
        <w:t xml:space="preserve"> </w:t>
      </w:r>
      <w:r w:rsidR="00E56272" w:rsidRPr="00E56272">
        <w:rPr>
          <w:rFonts w:ascii="Times New Roman" w:hAnsi="Times New Roman" w:cs="Times New Roman"/>
          <w:sz w:val="24"/>
          <w:szCs w:val="24"/>
          <w:lang w:val="fr-CA"/>
        </w:rPr>
        <w:t xml:space="preserve">le juge principal régional </w:t>
      </w:r>
      <w:r w:rsidR="00E56272">
        <w:rPr>
          <w:rFonts w:ascii="Times New Roman" w:hAnsi="Times New Roman" w:cs="Times New Roman"/>
          <w:sz w:val="24"/>
          <w:szCs w:val="24"/>
          <w:lang w:val="fr-CA"/>
        </w:rPr>
        <w:t xml:space="preserve">a suspendu </w:t>
      </w:r>
      <w:r>
        <w:rPr>
          <w:rFonts w:ascii="Times New Roman" w:hAnsi="Times New Roman" w:cs="Times New Roman"/>
          <w:sz w:val="24"/>
          <w:szCs w:val="24"/>
          <w:lang w:val="fr-CA"/>
        </w:rPr>
        <w:t xml:space="preserve">le juge </w:t>
      </w:r>
      <w:r w:rsidR="0024523C" w:rsidRPr="009A1EC0">
        <w:rPr>
          <w:rFonts w:ascii="Times New Roman" w:hAnsi="Times New Roman" w:cs="Times New Roman"/>
          <w:sz w:val="24"/>
          <w:szCs w:val="24"/>
          <w:lang w:val="fr-CA"/>
        </w:rPr>
        <w:t xml:space="preserve">Zabel </w:t>
      </w:r>
      <w:r w:rsidR="00E56272">
        <w:rPr>
          <w:rFonts w:ascii="Times New Roman" w:hAnsi="Times New Roman" w:cs="Times New Roman"/>
          <w:sz w:val="24"/>
          <w:szCs w:val="24"/>
          <w:lang w:val="fr-CA"/>
        </w:rPr>
        <w:t xml:space="preserve">avec rémunération </w:t>
      </w:r>
      <w:r w:rsidR="00E56272" w:rsidRPr="00E56272">
        <w:rPr>
          <w:rFonts w:ascii="Times New Roman" w:hAnsi="Times New Roman" w:cs="Times New Roman"/>
          <w:sz w:val="24"/>
          <w:szCs w:val="24"/>
          <w:lang w:val="fr-CA"/>
        </w:rPr>
        <w:t>sur recommandation d’un sous-comité des plaintes du C</w:t>
      </w:r>
      <w:r w:rsidR="00E56272">
        <w:rPr>
          <w:rFonts w:ascii="Times New Roman" w:hAnsi="Times New Roman" w:cs="Times New Roman"/>
          <w:sz w:val="24"/>
          <w:szCs w:val="24"/>
          <w:lang w:val="fr-CA"/>
        </w:rPr>
        <w:t>MO</w:t>
      </w:r>
      <w:r w:rsidR="00E56272" w:rsidRPr="00E56272">
        <w:rPr>
          <w:rFonts w:ascii="Times New Roman" w:hAnsi="Times New Roman" w:cs="Times New Roman"/>
          <w:sz w:val="24"/>
          <w:szCs w:val="24"/>
          <w:lang w:val="fr-CA"/>
        </w:rPr>
        <w:t xml:space="preserve">, en attendant le règlement </w:t>
      </w:r>
      <w:r w:rsidR="00E56272">
        <w:rPr>
          <w:rFonts w:ascii="Times New Roman" w:hAnsi="Times New Roman" w:cs="Times New Roman"/>
          <w:sz w:val="24"/>
          <w:szCs w:val="24"/>
          <w:lang w:val="fr-CA"/>
        </w:rPr>
        <w:t>de l’affaire</w:t>
      </w:r>
      <w:r w:rsidR="0024523C" w:rsidRPr="009A1EC0">
        <w:rPr>
          <w:rFonts w:ascii="Times New Roman" w:hAnsi="Times New Roman" w:cs="Times New Roman"/>
          <w:sz w:val="24"/>
          <w:szCs w:val="24"/>
          <w:lang w:val="fr-CA"/>
        </w:rPr>
        <w:t>.</w:t>
      </w:r>
    </w:p>
    <w:p w14:paraId="74691941" w14:textId="77777777" w:rsidR="00A613C5" w:rsidRPr="009A1EC0" w:rsidRDefault="00A613C5" w:rsidP="00A613C5">
      <w:pPr>
        <w:pStyle w:val="ListParagraph"/>
        <w:rPr>
          <w:rFonts w:ascii="Times New Roman" w:hAnsi="Times New Roman" w:cs="Times New Roman"/>
          <w:sz w:val="24"/>
          <w:szCs w:val="24"/>
          <w:lang w:val="fr-CA"/>
        </w:rPr>
      </w:pPr>
    </w:p>
    <w:p w14:paraId="2DC32585" w14:textId="6D3A374F" w:rsidR="00A613C5" w:rsidRPr="009A1EC0" w:rsidRDefault="00373704"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Au moment d’examiner les facteurs énoncés dans l’a</w:t>
      </w:r>
      <w:r w:rsidR="00A83635">
        <w:rPr>
          <w:rFonts w:ascii="Times New Roman" w:hAnsi="Times New Roman" w:cs="Times New Roman"/>
          <w:sz w:val="24"/>
          <w:szCs w:val="24"/>
          <w:lang w:val="fr-CA"/>
        </w:rPr>
        <w:t>ffaire</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Chisvin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le comité d’audition a déclaré,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45, </w:t>
      </w:r>
      <w:r>
        <w:rPr>
          <w:rFonts w:ascii="Times New Roman" w:hAnsi="Times New Roman" w:cs="Times New Roman"/>
          <w:sz w:val="24"/>
          <w:szCs w:val="24"/>
          <w:lang w:val="fr-CA"/>
        </w:rPr>
        <w:t>qu’</w:t>
      </w:r>
      <w:r w:rsidRPr="00373704">
        <w:rPr>
          <w:rFonts w:ascii="Times New Roman" w:hAnsi="Times New Roman" w:cs="Times New Roman"/>
          <w:sz w:val="24"/>
          <w:szCs w:val="24"/>
          <w:lang w:val="fr-CA"/>
        </w:rPr>
        <w:t>il y a</w:t>
      </w:r>
      <w:r>
        <w:rPr>
          <w:rFonts w:ascii="Times New Roman" w:hAnsi="Times New Roman" w:cs="Times New Roman"/>
          <w:sz w:val="24"/>
          <w:szCs w:val="24"/>
          <w:lang w:val="fr-CA"/>
        </w:rPr>
        <w:t>vait</w:t>
      </w:r>
      <w:r w:rsidRPr="00373704">
        <w:rPr>
          <w:rFonts w:ascii="Times New Roman" w:hAnsi="Times New Roman" w:cs="Times New Roman"/>
          <w:sz w:val="24"/>
          <w:szCs w:val="24"/>
          <w:lang w:val="fr-CA"/>
        </w:rPr>
        <w:t xml:space="preserve"> </w:t>
      </w:r>
      <w:r w:rsidR="00F0550A">
        <w:rPr>
          <w:rFonts w:ascii="Times New Roman" w:hAnsi="Times New Roman" w:cs="Times New Roman"/>
          <w:sz w:val="24"/>
          <w:szCs w:val="24"/>
          <w:lang w:val="fr-CA"/>
        </w:rPr>
        <w:t xml:space="preserve">tant </w:t>
      </w:r>
      <w:r w:rsidRPr="00373704">
        <w:rPr>
          <w:rFonts w:ascii="Times New Roman" w:hAnsi="Times New Roman" w:cs="Times New Roman"/>
          <w:sz w:val="24"/>
          <w:szCs w:val="24"/>
          <w:lang w:val="fr-CA"/>
        </w:rPr>
        <w:t xml:space="preserve">des facteurs atténuants </w:t>
      </w:r>
      <w:r w:rsidR="00F0550A">
        <w:rPr>
          <w:rFonts w:ascii="Times New Roman" w:hAnsi="Times New Roman" w:cs="Times New Roman"/>
          <w:sz w:val="24"/>
          <w:szCs w:val="24"/>
          <w:lang w:val="fr-CA"/>
        </w:rPr>
        <w:t>que</w:t>
      </w:r>
      <w:r w:rsidRPr="00373704">
        <w:rPr>
          <w:rFonts w:ascii="Times New Roman" w:hAnsi="Times New Roman" w:cs="Times New Roman"/>
          <w:sz w:val="24"/>
          <w:szCs w:val="24"/>
          <w:lang w:val="fr-CA"/>
        </w:rPr>
        <w:t xml:space="preserve"> des facteurs aggravants </w:t>
      </w:r>
      <w:r w:rsidR="00F0550A">
        <w:rPr>
          <w:rFonts w:ascii="Times New Roman" w:hAnsi="Times New Roman" w:cs="Times New Roman"/>
          <w:sz w:val="24"/>
          <w:szCs w:val="24"/>
          <w:lang w:val="fr-CA"/>
        </w:rPr>
        <w:t>liés à la conduite du juge</w:t>
      </w:r>
      <w:r w:rsidR="0024523C" w:rsidRPr="009A1EC0">
        <w:rPr>
          <w:rFonts w:ascii="Times New Roman" w:hAnsi="Times New Roman" w:cs="Times New Roman"/>
          <w:sz w:val="24"/>
          <w:szCs w:val="24"/>
          <w:lang w:val="fr-CA"/>
        </w:rPr>
        <w:t xml:space="preserve"> Zabel.</w:t>
      </w:r>
    </w:p>
    <w:p w14:paraId="32831ABC" w14:textId="77777777" w:rsidR="00A613C5" w:rsidRPr="009A1EC0" w:rsidRDefault="00A613C5" w:rsidP="00A613C5">
      <w:pPr>
        <w:pStyle w:val="ListParagraph"/>
        <w:rPr>
          <w:rFonts w:ascii="Times New Roman" w:hAnsi="Times New Roman" w:cs="Times New Roman"/>
          <w:sz w:val="24"/>
          <w:szCs w:val="24"/>
          <w:lang w:val="fr-CA"/>
        </w:rPr>
      </w:pPr>
    </w:p>
    <w:p w14:paraId="1FFB2240" w14:textId="2840300A" w:rsidR="00A613C5" w:rsidRPr="009A1EC0" w:rsidRDefault="003E7CF2" w:rsidP="001E39F3">
      <w:pPr>
        <w:pStyle w:val="ListParagraph"/>
        <w:numPr>
          <w:ilvl w:val="0"/>
          <w:numId w:val="3"/>
        </w:numPr>
        <w:spacing w:line="360" w:lineRule="auto"/>
        <w:jc w:val="both"/>
        <w:rPr>
          <w:rFonts w:ascii="Times New Roman" w:hAnsi="Times New Roman" w:cs="Times New Roman"/>
          <w:sz w:val="24"/>
          <w:szCs w:val="24"/>
          <w:lang w:val="fr-CA"/>
        </w:rPr>
      </w:pPr>
      <w:r w:rsidRPr="003E7CF2">
        <w:rPr>
          <w:rFonts w:ascii="Times New Roman" w:hAnsi="Times New Roman" w:cs="Times New Roman"/>
          <w:sz w:val="24"/>
          <w:szCs w:val="24"/>
          <w:lang w:val="fr-CA"/>
        </w:rPr>
        <w:t xml:space="preserve">Les facteurs aggravants </w:t>
      </w:r>
      <w:r>
        <w:rPr>
          <w:rFonts w:ascii="Times New Roman" w:hAnsi="Times New Roman" w:cs="Times New Roman"/>
          <w:sz w:val="24"/>
          <w:szCs w:val="24"/>
          <w:lang w:val="fr-CA"/>
        </w:rPr>
        <w:t>étaie</w:t>
      </w:r>
      <w:r w:rsidRPr="003E7CF2">
        <w:rPr>
          <w:rFonts w:ascii="Times New Roman" w:hAnsi="Times New Roman" w:cs="Times New Roman"/>
          <w:sz w:val="24"/>
          <w:szCs w:val="24"/>
          <w:lang w:val="fr-CA"/>
        </w:rPr>
        <w:t>nt le fait que l’inconduite judiciaire s’</w:t>
      </w:r>
      <w:r>
        <w:rPr>
          <w:rFonts w:ascii="Times New Roman" w:hAnsi="Times New Roman" w:cs="Times New Roman"/>
          <w:sz w:val="24"/>
          <w:szCs w:val="24"/>
          <w:lang w:val="fr-CA"/>
        </w:rPr>
        <w:t>étai</w:t>
      </w:r>
      <w:r w:rsidRPr="003E7CF2">
        <w:rPr>
          <w:rFonts w:ascii="Times New Roman" w:hAnsi="Times New Roman" w:cs="Times New Roman"/>
          <w:sz w:val="24"/>
          <w:szCs w:val="24"/>
          <w:lang w:val="fr-CA"/>
        </w:rPr>
        <w:t>t produite dans la salle d’audience</w:t>
      </w:r>
      <w:r>
        <w:rPr>
          <w:rFonts w:ascii="Times New Roman" w:hAnsi="Times New Roman" w:cs="Times New Roman"/>
          <w:sz w:val="24"/>
          <w:szCs w:val="24"/>
          <w:lang w:val="fr-CA"/>
        </w:rPr>
        <w:t xml:space="preserve"> et qu’e</w:t>
      </w:r>
      <w:r w:rsidRPr="003E7CF2">
        <w:rPr>
          <w:rFonts w:ascii="Times New Roman" w:hAnsi="Times New Roman" w:cs="Times New Roman"/>
          <w:sz w:val="24"/>
          <w:szCs w:val="24"/>
          <w:lang w:val="fr-CA"/>
        </w:rPr>
        <w:t xml:space="preserve">lle </w:t>
      </w:r>
      <w:r>
        <w:rPr>
          <w:rFonts w:ascii="Times New Roman" w:hAnsi="Times New Roman" w:cs="Times New Roman"/>
          <w:sz w:val="24"/>
          <w:szCs w:val="24"/>
          <w:lang w:val="fr-CA"/>
        </w:rPr>
        <w:t xml:space="preserve">avait </w:t>
      </w:r>
      <w:r w:rsidRPr="003E7CF2">
        <w:rPr>
          <w:rFonts w:ascii="Times New Roman" w:hAnsi="Times New Roman" w:cs="Times New Roman"/>
          <w:sz w:val="24"/>
          <w:szCs w:val="24"/>
          <w:lang w:val="fr-CA"/>
        </w:rPr>
        <w:t>enfreint le principe fondamenta</w:t>
      </w:r>
      <w:r>
        <w:rPr>
          <w:rFonts w:ascii="Times New Roman" w:hAnsi="Times New Roman" w:cs="Times New Roman"/>
          <w:sz w:val="24"/>
          <w:szCs w:val="24"/>
          <w:lang w:val="fr-CA"/>
        </w:rPr>
        <w:t>l</w:t>
      </w:r>
      <w:r w:rsidRPr="003E7CF2">
        <w:rPr>
          <w:rFonts w:ascii="Times New Roman" w:hAnsi="Times New Roman" w:cs="Times New Roman"/>
          <w:sz w:val="24"/>
          <w:szCs w:val="24"/>
          <w:lang w:val="fr-CA"/>
        </w:rPr>
        <w:t xml:space="preserve"> selon lequel les juges ne doivent pas exprimer leurs opinions politiques</w:t>
      </w:r>
      <w:r w:rsidR="0024523C" w:rsidRPr="009A1EC0">
        <w:rPr>
          <w:rFonts w:ascii="Times New Roman" w:hAnsi="Times New Roman" w:cs="Times New Roman"/>
          <w:sz w:val="24"/>
          <w:szCs w:val="24"/>
          <w:lang w:val="fr-CA"/>
        </w:rPr>
        <w:t>.</w:t>
      </w:r>
    </w:p>
    <w:p w14:paraId="005DABA0" w14:textId="77777777" w:rsidR="00A613C5" w:rsidRPr="009A1EC0" w:rsidRDefault="00A613C5" w:rsidP="00A613C5">
      <w:pPr>
        <w:pStyle w:val="ListParagraph"/>
        <w:rPr>
          <w:rFonts w:ascii="Times New Roman" w:hAnsi="Times New Roman" w:cs="Times New Roman"/>
          <w:sz w:val="24"/>
          <w:szCs w:val="24"/>
          <w:lang w:val="fr-CA"/>
        </w:rPr>
      </w:pPr>
    </w:p>
    <w:p w14:paraId="6529BCA7" w14:textId="59ED4F18" w:rsidR="00A613C5" w:rsidRPr="009A1EC0" w:rsidRDefault="00A75213"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Les facteurs atténuants étaient les excuses du juge</w:t>
      </w:r>
      <w:r w:rsidR="0024523C" w:rsidRPr="009A1EC0">
        <w:rPr>
          <w:rFonts w:ascii="Times New Roman" w:hAnsi="Times New Roman" w:cs="Times New Roman"/>
          <w:sz w:val="24"/>
          <w:szCs w:val="24"/>
          <w:lang w:val="fr-CA"/>
        </w:rPr>
        <w:t xml:space="preserve"> Zabel,</w:t>
      </w:r>
      <w:r>
        <w:rPr>
          <w:rFonts w:ascii="Times New Roman" w:hAnsi="Times New Roman" w:cs="Times New Roman"/>
          <w:sz w:val="24"/>
          <w:szCs w:val="24"/>
          <w:lang w:val="fr-CA"/>
        </w:rPr>
        <w:t xml:space="preserve"> </w:t>
      </w:r>
      <w:r w:rsidR="005957FA">
        <w:rPr>
          <w:rFonts w:ascii="Times New Roman" w:hAnsi="Times New Roman" w:cs="Times New Roman"/>
          <w:sz w:val="24"/>
          <w:szCs w:val="24"/>
          <w:lang w:val="fr-CA"/>
        </w:rPr>
        <w:t>même si</w:t>
      </w:r>
      <w:r>
        <w:rPr>
          <w:rFonts w:ascii="Times New Roman" w:hAnsi="Times New Roman" w:cs="Times New Roman"/>
          <w:sz w:val="24"/>
          <w:szCs w:val="24"/>
          <w:lang w:val="fr-CA"/>
        </w:rPr>
        <w:t xml:space="preserve"> le comité d’audition </w:t>
      </w:r>
      <w:r w:rsidR="005957FA">
        <w:rPr>
          <w:rFonts w:ascii="Times New Roman" w:hAnsi="Times New Roman" w:cs="Times New Roman"/>
          <w:sz w:val="24"/>
          <w:szCs w:val="24"/>
          <w:lang w:val="fr-CA"/>
        </w:rPr>
        <w:t>a</w:t>
      </w:r>
      <w:r>
        <w:rPr>
          <w:rFonts w:ascii="Times New Roman" w:hAnsi="Times New Roman" w:cs="Times New Roman"/>
          <w:sz w:val="24"/>
          <w:szCs w:val="24"/>
          <w:lang w:val="fr-CA"/>
        </w:rPr>
        <w:t xml:space="preserve"> souligné, aux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s 49 </w:t>
      </w:r>
      <w:r>
        <w:rPr>
          <w:rFonts w:ascii="Times New Roman" w:hAnsi="Times New Roman" w:cs="Times New Roman"/>
          <w:sz w:val="24"/>
          <w:szCs w:val="24"/>
          <w:lang w:val="fr-CA"/>
        </w:rPr>
        <w:t>et</w:t>
      </w:r>
      <w:r w:rsidR="0024523C" w:rsidRPr="009A1EC0">
        <w:rPr>
          <w:rFonts w:ascii="Times New Roman" w:hAnsi="Times New Roman" w:cs="Times New Roman"/>
          <w:sz w:val="24"/>
          <w:szCs w:val="24"/>
          <w:lang w:val="fr-CA"/>
        </w:rPr>
        <w:t xml:space="preserve"> 50, </w:t>
      </w:r>
      <w:r>
        <w:rPr>
          <w:rFonts w:ascii="Times New Roman" w:hAnsi="Times New Roman" w:cs="Times New Roman"/>
          <w:sz w:val="24"/>
          <w:szCs w:val="24"/>
          <w:lang w:val="fr-CA"/>
        </w:rPr>
        <w:t>qu’il avait des préoccupations au sujet de leur caractère adéquat</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53,</w:t>
      </w:r>
      <w:r>
        <w:rPr>
          <w:rFonts w:ascii="Times New Roman" w:hAnsi="Times New Roman" w:cs="Times New Roman"/>
          <w:sz w:val="24"/>
          <w:szCs w:val="24"/>
          <w:lang w:val="fr-CA"/>
        </w:rPr>
        <w:t xml:space="preserve"> le comité </w:t>
      </w:r>
      <w:r w:rsidR="00B76121">
        <w:rPr>
          <w:rFonts w:ascii="Times New Roman" w:hAnsi="Times New Roman" w:cs="Times New Roman"/>
          <w:sz w:val="24"/>
          <w:szCs w:val="24"/>
          <w:lang w:val="fr-CA"/>
        </w:rPr>
        <w:t xml:space="preserve">d’audition </w:t>
      </w:r>
      <w:r>
        <w:rPr>
          <w:rFonts w:ascii="Times New Roman" w:hAnsi="Times New Roman" w:cs="Times New Roman"/>
          <w:sz w:val="24"/>
          <w:szCs w:val="24"/>
          <w:lang w:val="fr-CA"/>
        </w:rPr>
        <w:t>a également indiqué</w:t>
      </w:r>
      <w:r w:rsidR="00B76121" w:rsidRPr="00B76121">
        <w:t xml:space="preserve"> </w:t>
      </w:r>
      <w:r w:rsidR="00B76121" w:rsidRPr="00B76121">
        <w:rPr>
          <w:rFonts w:ascii="Times New Roman" w:hAnsi="Times New Roman" w:cs="Times New Roman"/>
          <w:sz w:val="24"/>
          <w:szCs w:val="24"/>
          <w:lang w:val="fr-CA"/>
        </w:rPr>
        <w:t>ce qu</w:t>
      </w:r>
      <w:r w:rsidR="00B76121">
        <w:rPr>
          <w:rFonts w:ascii="Times New Roman" w:hAnsi="Times New Roman" w:cs="Times New Roman"/>
          <w:sz w:val="24"/>
          <w:szCs w:val="24"/>
          <w:lang w:val="fr-CA"/>
        </w:rPr>
        <w:t xml:space="preserve">’il considérait </w:t>
      </w:r>
      <w:r w:rsidR="00B76121" w:rsidRPr="00B76121">
        <w:rPr>
          <w:rFonts w:ascii="Times New Roman" w:hAnsi="Times New Roman" w:cs="Times New Roman"/>
          <w:sz w:val="24"/>
          <w:szCs w:val="24"/>
          <w:lang w:val="fr-CA"/>
        </w:rPr>
        <w:t>comme le facteur atténuant le plus important</w:t>
      </w:r>
      <w:r w:rsidR="0087128B">
        <w:rPr>
          <w:rFonts w:ascii="Times New Roman" w:hAnsi="Times New Roman" w:cs="Times New Roman"/>
          <w:sz w:val="24"/>
          <w:szCs w:val="24"/>
          <w:lang w:val="fr-CA"/>
        </w:rPr>
        <w:t>, à savoir</w:t>
      </w:r>
      <w:r w:rsidR="00B76121">
        <w:rPr>
          <w:rFonts w:ascii="Times New Roman" w:hAnsi="Times New Roman" w:cs="Times New Roman"/>
          <w:sz w:val="24"/>
          <w:szCs w:val="24"/>
          <w:lang w:val="fr-CA"/>
        </w:rPr>
        <w:t xml:space="preserve"> les long</w:t>
      </w:r>
      <w:r w:rsidR="00E10236">
        <w:rPr>
          <w:rFonts w:ascii="Times New Roman" w:hAnsi="Times New Roman" w:cs="Times New Roman"/>
          <w:sz w:val="24"/>
          <w:szCs w:val="24"/>
          <w:lang w:val="fr-CA"/>
        </w:rPr>
        <w:t>ue</w:t>
      </w:r>
      <w:r w:rsidR="00B76121">
        <w:rPr>
          <w:rFonts w:ascii="Times New Roman" w:hAnsi="Times New Roman" w:cs="Times New Roman"/>
          <w:sz w:val="24"/>
          <w:szCs w:val="24"/>
          <w:lang w:val="fr-CA"/>
        </w:rPr>
        <w:t xml:space="preserve">s </w:t>
      </w:r>
      <w:r w:rsidR="00E10236">
        <w:rPr>
          <w:rFonts w:ascii="Times New Roman" w:hAnsi="Times New Roman" w:cs="Times New Roman"/>
          <w:sz w:val="24"/>
          <w:szCs w:val="24"/>
          <w:lang w:val="fr-CA"/>
        </w:rPr>
        <w:t xml:space="preserve">années de service </w:t>
      </w:r>
      <w:r w:rsidR="00B76121" w:rsidRPr="00B76121">
        <w:rPr>
          <w:rFonts w:ascii="Times New Roman" w:hAnsi="Times New Roman" w:cs="Times New Roman"/>
          <w:sz w:val="24"/>
          <w:szCs w:val="24"/>
          <w:lang w:val="fr-CA"/>
        </w:rPr>
        <w:t>exemplaire du juge Zabel à la magistrature</w:t>
      </w:r>
      <w:r w:rsidR="0024523C" w:rsidRPr="009A1EC0">
        <w:rPr>
          <w:rFonts w:ascii="Times New Roman" w:hAnsi="Times New Roman" w:cs="Times New Roman"/>
          <w:sz w:val="24"/>
          <w:szCs w:val="24"/>
          <w:lang w:val="fr-CA"/>
        </w:rPr>
        <w:t>,</w:t>
      </w:r>
      <w:r w:rsidR="00E10236">
        <w:rPr>
          <w:rFonts w:ascii="Times New Roman" w:hAnsi="Times New Roman" w:cs="Times New Roman"/>
          <w:sz w:val="24"/>
          <w:szCs w:val="24"/>
          <w:lang w:val="fr-CA"/>
        </w:rPr>
        <w:t xml:space="preserve"> comme en témoignaient plus de </w:t>
      </w:r>
      <w:r w:rsidR="00E10236" w:rsidRPr="00E10236">
        <w:rPr>
          <w:rFonts w:ascii="Times New Roman" w:hAnsi="Times New Roman" w:cs="Times New Roman"/>
          <w:sz w:val="24"/>
          <w:szCs w:val="24"/>
          <w:lang w:val="fr-CA"/>
        </w:rPr>
        <w:t>6</w:t>
      </w:r>
      <w:r w:rsidR="00E10236">
        <w:rPr>
          <w:rFonts w:ascii="Times New Roman" w:hAnsi="Times New Roman" w:cs="Times New Roman"/>
          <w:sz w:val="24"/>
          <w:szCs w:val="24"/>
          <w:lang w:val="fr-CA"/>
        </w:rPr>
        <w:t>0</w:t>
      </w:r>
      <w:r w:rsidR="00E10236" w:rsidRPr="00E10236">
        <w:rPr>
          <w:rFonts w:ascii="Times New Roman" w:hAnsi="Times New Roman" w:cs="Times New Roman"/>
          <w:sz w:val="24"/>
          <w:szCs w:val="24"/>
          <w:lang w:val="fr-CA"/>
        </w:rPr>
        <w:t xml:space="preserve"> lettres de soutien </w:t>
      </w:r>
      <w:r w:rsidR="00E10236">
        <w:rPr>
          <w:rFonts w:ascii="Times New Roman" w:hAnsi="Times New Roman" w:cs="Times New Roman"/>
          <w:sz w:val="24"/>
          <w:szCs w:val="24"/>
          <w:lang w:val="fr-CA"/>
        </w:rPr>
        <w:t>présentées au comité d’audition</w:t>
      </w:r>
      <w:r w:rsidR="0024523C" w:rsidRPr="009A1EC0">
        <w:rPr>
          <w:rFonts w:ascii="Times New Roman" w:hAnsi="Times New Roman" w:cs="Times New Roman"/>
          <w:sz w:val="24"/>
          <w:szCs w:val="24"/>
          <w:lang w:val="fr-CA"/>
        </w:rPr>
        <w:t>.</w:t>
      </w:r>
    </w:p>
    <w:p w14:paraId="0D374935" w14:textId="77777777" w:rsidR="00A613C5" w:rsidRPr="009A1EC0" w:rsidRDefault="00A613C5" w:rsidP="00A613C5">
      <w:pPr>
        <w:pStyle w:val="ListParagraph"/>
        <w:rPr>
          <w:rFonts w:ascii="Times New Roman" w:hAnsi="Times New Roman" w:cs="Times New Roman"/>
          <w:sz w:val="24"/>
          <w:szCs w:val="24"/>
          <w:lang w:val="fr-CA"/>
        </w:rPr>
      </w:pPr>
    </w:p>
    <w:p w14:paraId="6F71078F" w14:textId="2A920388" w:rsidR="0024523C" w:rsidRPr="009A1EC0" w:rsidRDefault="00680C59"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c</w:t>
      </w:r>
      <w:r w:rsidR="0024523C" w:rsidRPr="009A1EC0">
        <w:rPr>
          <w:rFonts w:ascii="Times New Roman" w:hAnsi="Times New Roman" w:cs="Times New Roman"/>
          <w:sz w:val="24"/>
          <w:szCs w:val="24"/>
          <w:lang w:val="fr-CA"/>
        </w:rPr>
        <w:t>onclusion</w:t>
      </w:r>
      <w:r>
        <w:rPr>
          <w:rFonts w:ascii="Times New Roman" w:hAnsi="Times New Roman" w:cs="Times New Roman"/>
          <w:sz w:val="24"/>
          <w:szCs w:val="24"/>
          <w:lang w:val="fr-CA"/>
        </w:rPr>
        <w:t xml:space="preserve"> du comité d’audition se trouve au </w:t>
      </w:r>
      <w:r w:rsidR="0024523C" w:rsidRPr="009A1EC0">
        <w:rPr>
          <w:rFonts w:ascii="Times New Roman" w:hAnsi="Times New Roman" w:cs="Times New Roman"/>
          <w:sz w:val="24"/>
          <w:szCs w:val="24"/>
          <w:lang w:val="fr-CA"/>
        </w:rPr>
        <w:t>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66</w:t>
      </w:r>
      <w:r>
        <w:rPr>
          <w:rFonts w:ascii="Times New Roman" w:hAnsi="Times New Roman" w:cs="Times New Roman"/>
          <w:sz w:val="24"/>
          <w:szCs w:val="24"/>
          <w:lang w:val="fr-CA"/>
        </w:rPr>
        <w:t> : « </w:t>
      </w:r>
      <w:r w:rsidR="007874EA" w:rsidRPr="007874EA">
        <w:rPr>
          <w:rFonts w:ascii="Times New Roman" w:hAnsi="Times New Roman" w:cs="Times New Roman"/>
          <w:sz w:val="24"/>
          <w:szCs w:val="24"/>
          <w:lang w:val="fr-CA"/>
        </w:rPr>
        <w:t>Après avoir examiné attentivement la situation, nous sommes parvenus à la conclusion qu’une recommandation de destitution n’était ni appropriée ni nécessaire dans les circonstances de l’espèce</w:t>
      </w:r>
      <w:r>
        <w:rPr>
          <w:rFonts w:ascii="Times New Roman" w:hAnsi="Times New Roman" w:cs="Times New Roman"/>
          <w:sz w:val="24"/>
          <w:szCs w:val="24"/>
          <w:lang w:val="fr-CA"/>
        </w:rPr>
        <w:t> »</w:t>
      </w:r>
      <w:r w:rsidR="00C37996">
        <w:rPr>
          <w:rFonts w:ascii="Times New Roman" w:hAnsi="Times New Roman" w:cs="Times New Roman"/>
          <w:sz w:val="24"/>
          <w:szCs w:val="24"/>
          <w:lang w:val="fr-CA"/>
        </w:rPr>
        <w:t xml:space="preserve">. Le comité d’audition a ajouté ce qui suit, </w:t>
      </w:r>
      <w:r>
        <w:rPr>
          <w:rFonts w:ascii="Times New Roman" w:hAnsi="Times New Roman" w:cs="Times New Roman"/>
          <w:sz w:val="24"/>
          <w:szCs w:val="24"/>
          <w:lang w:val="fr-CA"/>
        </w:rPr>
        <w:t>au</w:t>
      </w:r>
      <w:r w:rsidR="0024523C" w:rsidRPr="009A1EC0">
        <w:rPr>
          <w:rFonts w:ascii="Times New Roman" w:hAnsi="Times New Roman" w:cs="Times New Roman"/>
          <w:sz w:val="24"/>
          <w:szCs w:val="24"/>
          <w:lang w:val="fr-CA"/>
        </w:rPr>
        <w:t xml:space="preserve"> paragraph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67</w:t>
      </w:r>
      <w:r>
        <w:rPr>
          <w:rFonts w:ascii="Times New Roman" w:hAnsi="Times New Roman" w:cs="Times New Roman"/>
          <w:sz w:val="24"/>
          <w:szCs w:val="24"/>
          <w:lang w:val="fr-CA"/>
        </w:rPr>
        <w:t> : « </w:t>
      </w:r>
      <w:r w:rsidR="007874EA" w:rsidRPr="007874EA">
        <w:rPr>
          <w:rFonts w:ascii="Times New Roman" w:hAnsi="Times New Roman" w:cs="Times New Roman"/>
          <w:sz w:val="24"/>
          <w:szCs w:val="24"/>
          <w:lang w:val="fr-CA"/>
        </w:rPr>
        <w:t>En l’espèce, un juge possédant des antécédents de service exemplaires et une longue carrière a commis un seul acte d’inconduite judiciaire aberrant et inexplicable.</w:t>
      </w:r>
      <w:r>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w:t>
      </w:r>
      <w:r w:rsidR="007874EA" w:rsidRPr="007874EA">
        <w:rPr>
          <w:rFonts w:ascii="Times New Roman" w:hAnsi="Times New Roman" w:cs="Times New Roman"/>
          <w:sz w:val="24"/>
          <w:szCs w:val="24"/>
          <w:lang w:val="fr-CA"/>
        </w:rPr>
        <w:t>Nous ajoutons qu’en l’absence des solides preuves du long service impeccable du juge Zabel comme juge équitable et impartial, le résultat aurait pu être différent</w:t>
      </w:r>
      <w:r w:rsidR="0087128B">
        <w:rPr>
          <w:rFonts w:ascii="Times New Roman" w:hAnsi="Times New Roman" w:cs="Times New Roman"/>
          <w:sz w:val="24"/>
          <w:szCs w:val="24"/>
          <w:lang w:val="fr-CA"/>
        </w:rPr>
        <w:t>. »</w:t>
      </w:r>
    </w:p>
    <w:p w14:paraId="5E3BE452" w14:textId="1EAAEB22" w:rsidR="0024523C" w:rsidRPr="009A1EC0" w:rsidRDefault="0024523C" w:rsidP="0024523C">
      <w:pPr>
        <w:pStyle w:val="MAINPARAGRAPH"/>
        <w:numPr>
          <w:ilvl w:val="0"/>
          <w:numId w:val="0"/>
        </w:numPr>
        <w:rPr>
          <w:rFonts w:ascii="Times New Roman" w:hAnsi="Times New Roman" w:cs="Times New Roman"/>
          <w:b/>
          <w:sz w:val="28"/>
          <w:szCs w:val="28"/>
          <w:lang w:val="fr-CA"/>
        </w:rPr>
      </w:pPr>
      <w:r w:rsidRPr="009A1EC0">
        <w:rPr>
          <w:rFonts w:ascii="Times New Roman" w:hAnsi="Times New Roman" w:cs="Times New Roman"/>
          <w:b/>
          <w:sz w:val="28"/>
          <w:szCs w:val="28"/>
          <w:lang w:val="fr-CA"/>
        </w:rPr>
        <w:t>CONCLUSIONS</w:t>
      </w:r>
      <w:r w:rsidR="00E25611">
        <w:rPr>
          <w:rFonts w:ascii="Times New Roman" w:hAnsi="Times New Roman" w:cs="Times New Roman"/>
          <w:b/>
          <w:sz w:val="28"/>
          <w:szCs w:val="28"/>
          <w:lang w:val="fr-CA"/>
        </w:rPr>
        <w:t xml:space="preserve"> TIRÉES DE LA JURISPRUDENCE</w:t>
      </w:r>
    </w:p>
    <w:p w14:paraId="47692A3C"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09378EAC" w14:textId="124D2208" w:rsidR="00A613C5" w:rsidRPr="009A1EC0" w:rsidRDefault="00E25611"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Un résumé de la jurisprudence pertinente mène à plusieurs</w:t>
      </w:r>
      <w:r w:rsidR="0024523C" w:rsidRPr="009A1EC0">
        <w:rPr>
          <w:rFonts w:ascii="Times New Roman" w:hAnsi="Times New Roman" w:cs="Times New Roman"/>
          <w:sz w:val="24"/>
          <w:szCs w:val="24"/>
          <w:lang w:val="fr-CA"/>
        </w:rPr>
        <w:t xml:space="preserve"> conclusions.</w:t>
      </w:r>
    </w:p>
    <w:p w14:paraId="61063CFE"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0006106F" w14:textId="0F3E1E47" w:rsidR="00A613C5" w:rsidRPr="009A1EC0" w:rsidRDefault="00BD0C21"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Premièrement</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un seul acte d’inconduite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sauf si le comportement </w:t>
      </w:r>
      <w:r w:rsidR="00291ADF">
        <w:rPr>
          <w:rFonts w:ascii="Times New Roman" w:hAnsi="Times New Roman" w:cs="Times New Roman"/>
          <w:sz w:val="24"/>
          <w:szCs w:val="24"/>
          <w:lang w:val="fr-CA"/>
        </w:rPr>
        <w:t>proprement dit</w:t>
      </w:r>
      <w:r>
        <w:rPr>
          <w:rFonts w:ascii="Times New Roman" w:hAnsi="Times New Roman" w:cs="Times New Roman"/>
          <w:sz w:val="24"/>
          <w:szCs w:val="24"/>
          <w:lang w:val="fr-CA"/>
        </w:rPr>
        <w:t xml:space="preserve"> frise le criminel, comme dans </w:t>
      </w:r>
      <w:r w:rsidR="0024523C" w:rsidRPr="009A1EC0">
        <w:rPr>
          <w:rFonts w:ascii="Times New Roman" w:hAnsi="Times New Roman" w:cs="Times New Roman"/>
          <w:i/>
          <w:sz w:val="24"/>
          <w:szCs w:val="24"/>
          <w:lang w:val="fr-CA"/>
        </w:rPr>
        <w:t>Phillips</w:t>
      </w:r>
      <w:r w:rsidR="0024523C" w:rsidRPr="009A1EC0">
        <w:rPr>
          <w:rFonts w:ascii="Times New Roman" w:hAnsi="Times New Roman" w:cs="Times New Roman"/>
          <w:sz w:val="24"/>
          <w:szCs w:val="24"/>
          <w:lang w:val="fr-CA"/>
        </w:rPr>
        <w:t xml:space="preserve">) </w:t>
      </w:r>
      <w:r w:rsidR="00B00B11">
        <w:rPr>
          <w:rFonts w:ascii="Times New Roman" w:hAnsi="Times New Roman" w:cs="Times New Roman"/>
          <w:sz w:val="24"/>
          <w:szCs w:val="24"/>
          <w:lang w:val="fr-CA"/>
        </w:rPr>
        <w:t xml:space="preserve">ne mène habituellement </w:t>
      </w:r>
      <w:r w:rsidR="00B00B11">
        <w:rPr>
          <w:rFonts w:ascii="Times New Roman" w:hAnsi="Times New Roman" w:cs="Times New Roman"/>
          <w:i/>
          <w:sz w:val="24"/>
          <w:szCs w:val="24"/>
          <w:lang w:val="fr-CA"/>
        </w:rPr>
        <w:t>pas</w:t>
      </w:r>
      <w:r w:rsidR="0024523C" w:rsidRPr="009A1EC0">
        <w:rPr>
          <w:rFonts w:ascii="Times New Roman" w:hAnsi="Times New Roman" w:cs="Times New Roman"/>
          <w:sz w:val="24"/>
          <w:szCs w:val="24"/>
          <w:lang w:val="fr-CA"/>
        </w:rPr>
        <w:t xml:space="preserve"> </w:t>
      </w:r>
      <w:r w:rsidR="00B00B11">
        <w:rPr>
          <w:rFonts w:ascii="Times New Roman" w:hAnsi="Times New Roman" w:cs="Times New Roman"/>
          <w:sz w:val="24"/>
          <w:szCs w:val="24"/>
          <w:lang w:val="fr-CA"/>
        </w:rPr>
        <w:t>à une recommandation de destitution</w:t>
      </w:r>
      <w:r w:rsidR="0024523C" w:rsidRPr="009A1EC0">
        <w:rPr>
          <w:rFonts w:ascii="Times New Roman" w:hAnsi="Times New Roman" w:cs="Times New Roman"/>
          <w:sz w:val="24"/>
          <w:szCs w:val="24"/>
          <w:lang w:val="fr-CA"/>
        </w:rPr>
        <w:t xml:space="preserve">. </w:t>
      </w:r>
      <w:r w:rsidR="00EB488E">
        <w:rPr>
          <w:rFonts w:ascii="Times New Roman" w:hAnsi="Times New Roman" w:cs="Times New Roman"/>
          <w:sz w:val="24"/>
          <w:szCs w:val="24"/>
          <w:lang w:val="fr-CA"/>
        </w:rPr>
        <w:t xml:space="preserve">Voilà ce qui s’est passé dans </w:t>
      </w:r>
      <w:r w:rsidR="0024523C" w:rsidRPr="009A1EC0">
        <w:rPr>
          <w:rFonts w:ascii="Times New Roman" w:hAnsi="Times New Roman" w:cs="Times New Roman"/>
          <w:i/>
          <w:sz w:val="24"/>
          <w:szCs w:val="24"/>
          <w:lang w:val="fr-CA"/>
        </w:rPr>
        <w:t>Flynn</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Kowarsky</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Winchester</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Welsh (2018)</w:t>
      </w:r>
      <w:r w:rsidR="0024523C" w:rsidRPr="009A1EC0">
        <w:rPr>
          <w:rFonts w:ascii="Times New Roman" w:hAnsi="Times New Roman" w:cs="Times New Roman"/>
          <w:sz w:val="24"/>
          <w:szCs w:val="24"/>
          <w:lang w:val="fr-CA"/>
        </w:rPr>
        <w:t xml:space="preserve"> </w:t>
      </w:r>
      <w:r w:rsidR="00EB488E">
        <w:rPr>
          <w:rFonts w:ascii="Times New Roman" w:hAnsi="Times New Roman" w:cs="Times New Roman"/>
          <w:sz w:val="24"/>
          <w:szCs w:val="24"/>
          <w:lang w:val="fr-CA"/>
        </w:rPr>
        <w:t>et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Zabel</w:t>
      </w:r>
      <w:r w:rsidR="0024523C" w:rsidRPr="009A1EC0">
        <w:rPr>
          <w:rFonts w:ascii="Times New Roman" w:hAnsi="Times New Roman" w:cs="Times New Roman"/>
          <w:sz w:val="24"/>
          <w:szCs w:val="24"/>
          <w:lang w:val="fr-CA"/>
        </w:rPr>
        <w:t>.</w:t>
      </w:r>
    </w:p>
    <w:p w14:paraId="03B10F8D" w14:textId="77777777" w:rsidR="00A613C5" w:rsidRPr="009A1EC0" w:rsidRDefault="00A613C5" w:rsidP="00A613C5">
      <w:pPr>
        <w:pStyle w:val="ListParagraph"/>
        <w:rPr>
          <w:rFonts w:ascii="Times New Roman" w:hAnsi="Times New Roman" w:cs="Times New Roman"/>
          <w:sz w:val="24"/>
          <w:szCs w:val="24"/>
          <w:lang w:val="fr-CA"/>
        </w:rPr>
      </w:pPr>
    </w:p>
    <w:p w14:paraId="574D0063" w14:textId="0FB4D766" w:rsidR="00A613C5" w:rsidRPr="009A1EC0" w:rsidRDefault="009D1089"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Deuxièmement, même des actes d’inconduite multiples ne mènent pas nécessairement à une </w:t>
      </w:r>
      <w:r w:rsidR="0024523C" w:rsidRPr="009A1EC0">
        <w:rPr>
          <w:rFonts w:ascii="Times New Roman" w:hAnsi="Times New Roman" w:cs="Times New Roman"/>
          <w:sz w:val="24"/>
          <w:szCs w:val="24"/>
          <w:lang w:val="fr-CA"/>
        </w:rPr>
        <w:t>recomm</w:t>
      </w:r>
      <w:r>
        <w:rPr>
          <w:rFonts w:ascii="Times New Roman" w:hAnsi="Times New Roman" w:cs="Times New Roman"/>
          <w:sz w:val="24"/>
          <w:szCs w:val="24"/>
          <w:lang w:val="fr-CA"/>
        </w:rPr>
        <w:t>a</w:t>
      </w:r>
      <w:r w:rsidR="0024523C" w:rsidRPr="009A1EC0">
        <w:rPr>
          <w:rFonts w:ascii="Times New Roman" w:hAnsi="Times New Roman" w:cs="Times New Roman"/>
          <w:sz w:val="24"/>
          <w:szCs w:val="24"/>
          <w:lang w:val="fr-CA"/>
        </w:rPr>
        <w:t xml:space="preserve">ndation </w:t>
      </w:r>
      <w:r>
        <w:rPr>
          <w:rFonts w:ascii="Times New Roman" w:hAnsi="Times New Roman" w:cs="Times New Roman"/>
          <w:sz w:val="24"/>
          <w:szCs w:val="24"/>
          <w:lang w:val="fr-CA"/>
        </w:rPr>
        <w:t>de destitution :</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Matlow</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Welsh (2009)</w:t>
      </w:r>
      <w:r w:rsidR="00E25611">
        <w:rPr>
          <w:rFonts w:ascii="Times New Roman" w:hAnsi="Times New Roman" w:cs="Times New Roman"/>
          <w:sz w:val="24"/>
          <w:szCs w:val="24"/>
          <w:lang w:val="fr-CA"/>
        </w:rPr>
        <w:t xml:space="preserve"> et</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Massiah </w:t>
      </w:r>
      <w:r>
        <w:rPr>
          <w:rFonts w:ascii="Times New Roman" w:hAnsi="Times New Roman" w:cs="Times New Roman"/>
          <w:i/>
          <w:sz w:val="24"/>
          <w:szCs w:val="24"/>
          <w:lang w:val="fr-CA"/>
        </w:rPr>
        <w:t>n</w:t>
      </w:r>
      <w:r w:rsidRPr="009D1089">
        <w:rPr>
          <w:rFonts w:ascii="Times New Roman" w:hAnsi="Times New Roman" w:cs="Times New Roman"/>
          <w:i/>
          <w:sz w:val="24"/>
          <w:szCs w:val="24"/>
          <w:vertAlign w:val="superscript"/>
          <w:lang w:val="fr-CA"/>
        </w:rPr>
        <w:t>o</w:t>
      </w:r>
      <w:r>
        <w:rPr>
          <w:rFonts w:ascii="Times New Roman" w:hAnsi="Times New Roman" w:cs="Times New Roman"/>
          <w:i/>
          <w:sz w:val="24"/>
          <w:szCs w:val="24"/>
          <w:lang w:val="fr-CA"/>
        </w:rPr>
        <w:t> </w:t>
      </w:r>
      <w:r w:rsidR="0024523C" w:rsidRPr="009A1EC0">
        <w:rPr>
          <w:rFonts w:ascii="Times New Roman" w:hAnsi="Times New Roman" w:cs="Times New Roman"/>
          <w:i/>
          <w:sz w:val="24"/>
          <w:szCs w:val="24"/>
          <w:lang w:val="fr-CA"/>
        </w:rPr>
        <w:t>1 (2012).</w:t>
      </w:r>
    </w:p>
    <w:p w14:paraId="4014CD67" w14:textId="77777777" w:rsidR="00A613C5" w:rsidRPr="009A1EC0" w:rsidRDefault="00A613C5" w:rsidP="00A613C5">
      <w:pPr>
        <w:pStyle w:val="ListParagraph"/>
        <w:rPr>
          <w:rFonts w:ascii="Times New Roman" w:hAnsi="Times New Roman" w:cs="Times New Roman"/>
          <w:sz w:val="24"/>
          <w:szCs w:val="24"/>
          <w:lang w:val="fr-CA"/>
        </w:rPr>
      </w:pPr>
    </w:p>
    <w:p w14:paraId="78EED384" w14:textId="53DF7D9C" w:rsidR="00A613C5" w:rsidRPr="009A1EC0" w:rsidRDefault="0024523C" w:rsidP="001E39F3">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T</w:t>
      </w:r>
      <w:r w:rsidR="0045783C">
        <w:rPr>
          <w:rFonts w:ascii="Times New Roman" w:hAnsi="Times New Roman" w:cs="Times New Roman"/>
          <w:sz w:val="24"/>
          <w:szCs w:val="24"/>
          <w:lang w:val="fr-CA"/>
        </w:rPr>
        <w:t xml:space="preserve">roisièmement, des actes d’inconduite multiples sont souvent considérés comme étant presque une condition préalable à une </w:t>
      </w:r>
      <w:r w:rsidRPr="009A1EC0">
        <w:rPr>
          <w:rFonts w:ascii="Times New Roman" w:hAnsi="Times New Roman" w:cs="Times New Roman"/>
          <w:sz w:val="24"/>
          <w:szCs w:val="24"/>
          <w:lang w:val="fr-CA"/>
        </w:rPr>
        <w:t>recomm</w:t>
      </w:r>
      <w:r w:rsidR="0045783C">
        <w:rPr>
          <w:rFonts w:ascii="Times New Roman" w:hAnsi="Times New Roman" w:cs="Times New Roman"/>
          <w:sz w:val="24"/>
          <w:szCs w:val="24"/>
          <w:lang w:val="fr-CA"/>
        </w:rPr>
        <w:t>a</w:t>
      </w:r>
      <w:r w:rsidRPr="009A1EC0">
        <w:rPr>
          <w:rFonts w:ascii="Times New Roman" w:hAnsi="Times New Roman" w:cs="Times New Roman"/>
          <w:sz w:val="24"/>
          <w:szCs w:val="24"/>
          <w:lang w:val="fr-CA"/>
        </w:rPr>
        <w:t xml:space="preserve">ndation </w:t>
      </w:r>
      <w:r w:rsidR="0045783C">
        <w:rPr>
          <w:rFonts w:ascii="Times New Roman" w:hAnsi="Times New Roman" w:cs="Times New Roman"/>
          <w:sz w:val="24"/>
          <w:szCs w:val="24"/>
          <w:lang w:val="fr-CA"/>
        </w:rPr>
        <w:t>de destitution :</w:t>
      </w:r>
      <w:r w:rsidRPr="009A1EC0">
        <w:rPr>
          <w:rFonts w:ascii="Times New Roman" w:hAnsi="Times New Roman" w:cs="Times New Roman"/>
          <w:sz w:val="24"/>
          <w:szCs w:val="24"/>
          <w:lang w:val="fr-CA"/>
        </w:rPr>
        <w:t xml:space="preserve"> </w:t>
      </w:r>
      <w:r w:rsidRPr="009A1EC0">
        <w:rPr>
          <w:rFonts w:ascii="Times New Roman" w:hAnsi="Times New Roman" w:cs="Times New Roman"/>
          <w:i/>
          <w:sz w:val="24"/>
          <w:szCs w:val="24"/>
          <w:lang w:val="fr-CA"/>
        </w:rPr>
        <w:t>Bienvenue</w:t>
      </w:r>
      <w:r w:rsidR="00E25611">
        <w:rPr>
          <w:rFonts w:ascii="Times New Roman" w:hAnsi="Times New Roman" w:cs="Times New Roman"/>
          <w:sz w:val="24"/>
          <w:szCs w:val="24"/>
          <w:lang w:val="fr-CA"/>
        </w:rPr>
        <w:t xml:space="preserve"> et</w:t>
      </w:r>
      <w:r w:rsidRPr="009A1EC0">
        <w:rPr>
          <w:rFonts w:ascii="Times New Roman" w:hAnsi="Times New Roman" w:cs="Times New Roman"/>
          <w:sz w:val="24"/>
          <w:szCs w:val="24"/>
          <w:lang w:val="fr-CA"/>
        </w:rPr>
        <w:t xml:space="preserve"> </w:t>
      </w:r>
      <w:r w:rsidRPr="009A1EC0">
        <w:rPr>
          <w:rFonts w:ascii="Times New Roman" w:hAnsi="Times New Roman" w:cs="Times New Roman"/>
          <w:i/>
          <w:sz w:val="24"/>
          <w:szCs w:val="24"/>
          <w:lang w:val="fr-CA"/>
        </w:rPr>
        <w:t>Ruffo</w:t>
      </w:r>
      <w:r w:rsidRPr="009A1EC0">
        <w:rPr>
          <w:rFonts w:ascii="Times New Roman" w:hAnsi="Times New Roman" w:cs="Times New Roman"/>
          <w:sz w:val="24"/>
          <w:szCs w:val="24"/>
          <w:lang w:val="fr-CA"/>
        </w:rPr>
        <w:t>.</w:t>
      </w:r>
    </w:p>
    <w:p w14:paraId="7D3562A4" w14:textId="77777777" w:rsidR="00A613C5" w:rsidRPr="009A1EC0" w:rsidRDefault="00A613C5" w:rsidP="00A613C5">
      <w:pPr>
        <w:pStyle w:val="ListParagraph"/>
        <w:rPr>
          <w:rFonts w:ascii="Times New Roman" w:hAnsi="Times New Roman" w:cs="Times New Roman"/>
          <w:sz w:val="24"/>
          <w:szCs w:val="24"/>
          <w:lang w:val="fr-CA"/>
        </w:rPr>
      </w:pPr>
    </w:p>
    <w:p w14:paraId="4AFAC624" w14:textId="4A52A745" w:rsidR="00A613C5" w:rsidRPr="009A1EC0" w:rsidRDefault="0024523C" w:rsidP="001E39F3">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I</w:t>
      </w:r>
      <w:r w:rsidR="003B34C5">
        <w:rPr>
          <w:rFonts w:ascii="Times New Roman" w:hAnsi="Times New Roman" w:cs="Times New Roman"/>
          <w:sz w:val="24"/>
          <w:szCs w:val="24"/>
          <w:lang w:val="fr-CA"/>
        </w:rPr>
        <w:t>l convient également de souligner qu’une recommandation de destitution</w:t>
      </w:r>
      <w:r w:rsidRPr="009A1EC0">
        <w:rPr>
          <w:rFonts w:ascii="Times New Roman" w:hAnsi="Times New Roman" w:cs="Times New Roman"/>
          <w:sz w:val="24"/>
          <w:szCs w:val="24"/>
          <w:lang w:val="fr-CA"/>
        </w:rPr>
        <w:t xml:space="preserve"> – </w:t>
      </w:r>
      <w:r w:rsidR="003B34C5">
        <w:rPr>
          <w:rFonts w:ascii="Times New Roman" w:hAnsi="Times New Roman" w:cs="Times New Roman"/>
          <w:sz w:val="24"/>
          <w:szCs w:val="24"/>
          <w:lang w:val="fr-CA"/>
        </w:rPr>
        <w:t>le dernier et plus haut échelon de l’échelle disciplinaire</w:t>
      </w:r>
      <w:r w:rsidRPr="009A1EC0">
        <w:rPr>
          <w:rFonts w:ascii="Times New Roman" w:hAnsi="Times New Roman" w:cs="Times New Roman"/>
          <w:sz w:val="24"/>
          <w:szCs w:val="24"/>
          <w:lang w:val="fr-CA"/>
        </w:rPr>
        <w:t xml:space="preserve"> – </w:t>
      </w:r>
      <w:r w:rsidR="00004892">
        <w:rPr>
          <w:rFonts w:ascii="Times New Roman" w:hAnsi="Times New Roman" w:cs="Times New Roman"/>
          <w:sz w:val="24"/>
          <w:szCs w:val="24"/>
          <w:lang w:val="fr-CA"/>
        </w:rPr>
        <w:t>est une mesure beaucoup plus importante que toutes les autres</w:t>
      </w:r>
      <w:r w:rsidRPr="009A1EC0">
        <w:rPr>
          <w:rFonts w:ascii="Times New Roman" w:hAnsi="Times New Roman" w:cs="Times New Roman"/>
          <w:sz w:val="24"/>
          <w:szCs w:val="24"/>
          <w:lang w:val="fr-CA"/>
        </w:rPr>
        <w:t>.</w:t>
      </w:r>
      <w:r w:rsidR="00F45362">
        <w:rPr>
          <w:rFonts w:ascii="Times New Roman" w:hAnsi="Times New Roman" w:cs="Times New Roman"/>
          <w:sz w:val="24"/>
          <w:szCs w:val="24"/>
          <w:lang w:val="fr-CA"/>
        </w:rPr>
        <w:t xml:space="preserve"> Elle touche à l’essence même de l’</w:t>
      </w:r>
      <w:r w:rsidRPr="009A1EC0">
        <w:rPr>
          <w:rFonts w:ascii="Times New Roman" w:hAnsi="Times New Roman" w:cs="Times New Roman"/>
          <w:sz w:val="24"/>
          <w:szCs w:val="24"/>
          <w:lang w:val="fr-CA"/>
        </w:rPr>
        <w:t>ind</w:t>
      </w:r>
      <w:r w:rsidR="00F45362">
        <w:rPr>
          <w:rFonts w:ascii="Times New Roman" w:hAnsi="Times New Roman" w:cs="Times New Roman"/>
          <w:sz w:val="24"/>
          <w:szCs w:val="24"/>
          <w:lang w:val="fr-CA"/>
        </w:rPr>
        <w:t>é</w:t>
      </w:r>
      <w:r w:rsidRPr="009A1EC0">
        <w:rPr>
          <w:rFonts w:ascii="Times New Roman" w:hAnsi="Times New Roman" w:cs="Times New Roman"/>
          <w:sz w:val="24"/>
          <w:szCs w:val="24"/>
          <w:lang w:val="fr-CA"/>
        </w:rPr>
        <w:t>pend</w:t>
      </w:r>
      <w:r w:rsidR="00F45362">
        <w:rPr>
          <w:rFonts w:ascii="Times New Roman" w:hAnsi="Times New Roman" w:cs="Times New Roman"/>
          <w:sz w:val="24"/>
          <w:szCs w:val="24"/>
          <w:lang w:val="fr-CA"/>
        </w:rPr>
        <w:t>a</w:t>
      </w:r>
      <w:r w:rsidRPr="009A1EC0">
        <w:rPr>
          <w:rFonts w:ascii="Times New Roman" w:hAnsi="Times New Roman" w:cs="Times New Roman"/>
          <w:sz w:val="24"/>
          <w:szCs w:val="24"/>
          <w:lang w:val="fr-CA"/>
        </w:rPr>
        <w:t>nce</w:t>
      </w:r>
      <w:r w:rsidR="00F45362">
        <w:rPr>
          <w:rFonts w:ascii="Times New Roman" w:hAnsi="Times New Roman" w:cs="Times New Roman"/>
          <w:sz w:val="24"/>
          <w:szCs w:val="24"/>
          <w:lang w:val="fr-CA"/>
        </w:rPr>
        <w:t xml:space="preserve"> judiciaire</w:t>
      </w:r>
      <w:r w:rsidRPr="009A1EC0">
        <w:rPr>
          <w:rFonts w:ascii="Times New Roman" w:hAnsi="Times New Roman" w:cs="Times New Roman"/>
          <w:sz w:val="24"/>
          <w:szCs w:val="24"/>
          <w:lang w:val="fr-CA"/>
        </w:rPr>
        <w:t xml:space="preserve">. </w:t>
      </w:r>
      <w:r w:rsidR="00076FA0">
        <w:rPr>
          <w:rFonts w:ascii="Times New Roman" w:hAnsi="Times New Roman" w:cs="Times New Roman"/>
          <w:sz w:val="24"/>
          <w:szCs w:val="24"/>
          <w:lang w:val="fr-CA"/>
        </w:rPr>
        <w:t>Comme la Cour </w:t>
      </w:r>
      <w:r w:rsidR="00852DAA">
        <w:rPr>
          <w:rFonts w:ascii="Times New Roman" w:hAnsi="Times New Roman" w:cs="Times New Roman"/>
          <w:sz w:val="24"/>
          <w:szCs w:val="24"/>
          <w:lang w:val="fr-CA"/>
        </w:rPr>
        <w:t xml:space="preserve">suprême du </w:t>
      </w:r>
      <w:r w:rsidRPr="009A1EC0">
        <w:rPr>
          <w:rFonts w:ascii="Times New Roman" w:hAnsi="Times New Roman" w:cs="Times New Roman"/>
          <w:sz w:val="24"/>
          <w:szCs w:val="24"/>
          <w:lang w:val="fr-CA"/>
        </w:rPr>
        <w:t xml:space="preserve">Canada </w:t>
      </w:r>
      <w:r w:rsidR="00852DAA">
        <w:rPr>
          <w:rFonts w:ascii="Times New Roman" w:hAnsi="Times New Roman" w:cs="Times New Roman"/>
          <w:sz w:val="24"/>
          <w:szCs w:val="24"/>
          <w:lang w:val="fr-CA"/>
        </w:rPr>
        <w:t>l’a déclaré dans l’arrêt</w:t>
      </w:r>
      <w:r w:rsidRPr="009A1EC0">
        <w:rPr>
          <w:rFonts w:ascii="Times New Roman" w:hAnsi="Times New Roman" w:cs="Times New Roman"/>
          <w:sz w:val="24"/>
          <w:szCs w:val="24"/>
          <w:lang w:val="fr-CA"/>
        </w:rPr>
        <w:t xml:space="preserve"> </w:t>
      </w:r>
      <w:r w:rsidRPr="009A1EC0">
        <w:rPr>
          <w:rFonts w:ascii="Times New Roman" w:hAnsi="Times New Roman" w:cs="Times New Roman"/>
          <w:i/>
          <w:sz w:val="24"/>
          <w:szCs w:val="24"/>
          <w:lang w:val="fr-CA"/>
        </w:rPr>
        <w:t xml:space="preserve">Valente </w:t>
      </w:r>
      <w:r w:rsidR="00852DAA">
        <w:rPr>
          <w:rFonts w:ascii="Times New Roman" w:hAnsi="Times New Roman" w:cs="Times New Roman"/>
          <w:i/>
          <w:sz w:val="24"/>
          <w:szCs w:val="24"/>
          <w:lang w:val="fr-CA"/>
        </w:rPr>
        <w:t>c</w:t>
      </w:r>
      <w:r w:rsidRPr="009A1EC0">
        <w:rPr>
          <w:rFonts w:ascii="Times New Roman" w:hAnsi="Times New Roman" w:cs="Times New Roman"/>
          <w:i/>
          <w:sz w:val="24"/>
          <w:szCs w:val="24"/>
          <w:lang w:val="fr-CA"/>
        </w:rPr>
        <w:t xml:space="preserve">. </w:t>
      </w:r>
      <w:r w:rsidR="00852DAA">
        <w:rPr>
          <w:rFonts w:ascii="Times New Roman" w:hAnsi="Times New Roman" w:cs="Times New Roman"/>
          <w:i/>
          <w:sz w:val="24"/>
          <w:szCs w:val="24"/>
          <w:lang w:val="fr-CA"/>
        </w:rPr>
        <w:t>La Reine</w:t>
      </w:r>
      <w:r w:rsidRPr="009A1EC0">
        <w:rPr>
          <w:rFonts w:ascii="Times New Roman" w:hAnsi="Times New Roman" w:cs="Times New Roman"/>
          <w:sz w:val="24"/>
          <w:szCs w:val="24"/>
          <w:lang w:val="fr-CA"/>
        </w:rPr>
        <w:t xml:space="preserve">, [1985] 2 </w:t>
      </w:r>
      <w:r w:rsidR="00852DAA">
        <w:rPr>
          <w:rFonts w:ascii="Times New Roman" w:hAnsi="Times New Roman" w:cs="Times New Roman"/>
          <w:sz w:val="24"/>
          <w:szCs w:val="24"/>
          <w:lang w:val="fr-CA"/>
        </w:rPr>
        <w:t>R</w:t>
      </w:r>
      <w:r w:rsidRPr="009A1EC0">
        <w:rPr>
          <w:rFonts w:ascii="Times New Roman" w:hAnsi="Times New Roman" w:cs="Times New Roman"/>
          <w:sz w:val="24"/>
          <w:szCs w:val="24"/>
          <w:lang w:val="fr-CA"/>
        </w:rPr>
        <w:t>.C.</w:t>
      </w:r>
      <w:r w:rsidR="00852DAA">
        <w:rPr>
          <w:rFonts w:ascii="Times New Roman" w:hAnsi="Times New Roman" w:cs="Times New Roman"/>
          <w:sz w:val="24"/>
          <w:szCs w:val="24"/>
          <w:lang w:val="fr-CA"/>
        </w:rPr>
        <w:t>S</w:t>
      </w:r>
      <w:r w:rsidRPr="009A1EC0">
        <w:rPr>
          <w:rFonts w:ascii="Times New Roman" w:hAnsi="Times New Roman" w:cs="Times New Roman"/>
          <w:sz w:val="24"/>
          <w:szCs w:val="24"/>
          <w:lang w:val="fr-CA"/>
        </w:rPr>
        <w:t>. 693</w:t>
      </w:r>
      <w:r w:rsidR="00076FA0">
        <w:rPr>
          <w:rFonts w:ascii="Times New Roman" w:hAnsi="Times New Roman" w:cs="Times New Roman"/>
          <w:sz w:val="24"/>
          <w:szCs w:val="24"/>
          <w:lang w:val="fr-CA"/>
        </w:rPr>
        <w:t>,</w:t>
      </w:r>
      <w:r w:rsidRPr="009A1EC0">
        <w:rPr>
          <w:rFonts w:ascii="Times New Roman" w:hAnsi="Times New Roman" w:cs="Times New Roman"/>
          <w:sz w:val="24"/>
          <w:szCs w:val="24"/>
          <w:lang w:val="fr-CA"/>
        </w:rPr>
        <w:t xml:space="preserve"> </w:t>
      </w:r>
      <w:r w:rsidR="00852DAA">
        <w:rPr>
          <w:rFonts w:ascii="Times New Roman" w:hAnsi="Times New Roman" w:cs="Times New Roman"/>
          <w:sz w:val="24"/>
          <w:szCs w:val="24"/>
          <w:lang w:val="fr-CA"/>
        </w:rPr>
        <w:t>à la p. </w:t>
      </w:r>
      <w:r w:rsidRPr="009A1EC0">
        <w:rPr>
          <w:rFonts w:ascii="Times New Roman" w:hAnsi="Times New Roman" w:cs="Times New Roman"/>
          <w:sz w:val="24"/>
          <w:szCs w:val="24"/>
          <w:lang w:val="fr-CA"/>
        </w:rPr>
        <w:t xml:space="preserve">694, </w:t>
      </w:r>
      <w:r w:rsidR="00E25502" w:rsidRPr="00E25502">
        <w:rPr>
          <w:rFonts w:ascii="Times New Roman" w:hAnsi="Times New Roman" w:cs="Times New Roman"/>
          <w:sz w:val="24"/>
          <w:szCs w:val="24"/>
          <w:lang w:val="fr-CA"/>
        </w:rPr>
        <w:t>l</w:t>
      </w:r>
      <w:r w:rsidR="00E25502">
        <w:rPr>
          <w:rFonts w:ascii="Times New Roman" w:hAnsi="Times New Roman" w:cs="Times New Roman"/>
          <w:sz w:val="24"/>
          <w:szCs w:val="24"/>
          <w:lang w:val="fr-CA"/>
        </w:rPr>
        <w:t>’</w:t>
      </w:r>
      <w:r w:rsidR="00E25502" w:rsidRPr="00E25502">
        <w:rPr>
          <w:rFonts w:ascii="Times New Roman" w:hAnsi="Times New Roman" w:cs="Times New Roman"/>
          <w:sz w:val="24"/>
          <w:szCs w:val="24"/>
          <w:lang w:val="fr-CA"/>
        </w:rPr>
        <w:t xml:space="preserve">inamovibilité des juges </w:t>
      </w:r>
      <w:r w:rsidR="00E25502">
        <w:rPr>
          <w:rFonts w:ascii="Times New Roman" w:hAnsi="Times New Roman" w:cs="Times New Roman"/>
          <w:sz w:val="24"/>
          <w:szCs w:val="24"/>
          <w:lang w:val="fr-CA"/>
        </w:rPr>
        <w:t>« </w:t>
      </w:r>
      <w:r w:rsidR="00E25502" w:rsidRPr="00E25502">
        <w:rPr>
          <w:rFonts w:ascii="Times New Roman" w:hAnsi="Times New Roman" w:cs="Times New Roman"/>
          <w:sz w:val="24"/>
          <w:szCs w:val="24"/>
          <w:lang w:val="fr-CA"/>
        </w:rPr>
        <w:t>est la première des conditions essentielles de l</w:t>
      </w:r>
      <w:r w:rsidR="00E25502">
        <w:rPr>
          <w:rFonts w:ascii="Times New Roman" w:hAnsi="Times New Roman" w:cs="Times New Roman"/>
          <w:sz w:val="24"/>
          <w:szCs w:val="24"/>
          <w:lang w:val="fr-CA"/>
        </w:rPr>
        <w:t>’</w:t>
      </w:r>
      <w:r w:rsidR="00E25502" w:rsidRPr="00E25502">
        <w:rPr>
          <w:rFonts w:ascii="Times New Roman" w:hAnsi="Times New Roman" w:cs="Times New Roman"/>
          <w:sz w:val="24"/>
          <w:szCs w:val="24"/>
          <w:lang w:val="fr-CA"/>
        </w:rPr>
        <w:t>indépendance judiciaire</w:t>
      </w:r>
      <w:r w:rsidR="00076FA0">
        <w:rPr>
          <w:rFonts w:ascii="Times New Roman" w:hAnsi="Times New Roman" w:cs="Times New Roman"/>
          <w:sz w:val="24"/>
          <w:szCs w:val="24"/>
          <w:lang w:val="fr-CA"/>
        </w:rPr>
        <w:t>.</w:t>
      </w:r>
      <w:r w:rsidR="00E25502">
        <w:rPr>
          <w:rFonts w:ascii="Times New Roman" w:hAnsi="Times New Roman" w:cs="Times New Roman"/>
          <w:sz w:val="24"/>
          <w:szCs w:val="24"/>
          <w:lang w:val="fr-CA"/>
        </w:rPr>
        <w:t> »</w:t>
      </w:r>
    </w:p>
    <w:p w14:paraId="11902DBF" w14:textId="77777777" w:rsidR="00A613C5" w:rsidRPr="009A1EC0" w:rsidRDefault="00A613C5" w:rsidP="00A613C5">
      <w:pPr>
        <w:pStyle w:val="ListParagraph"/>
        <w:rPr>
          <w:rFonts w:ascii="Times New Roman" w:hAnsi="Times New Roman" w:cs="Times New Roman"/>
          <w:sz w:val="24"/>
          <w:szCs w:val="24"/>
          <w:lang w:val="fr-CA"/>
        </w:rPr>
      </w:pPr>
    </w:p>
    <w:p w14:paraId="40F7E135" w14:textId="17EE2ECD" w:rsidR="0024523C" w:rsidRPr="009A1EC0" w:rsidRDefault="00AC3646"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De façon similaire, dans </w:t>
      </w:r>
      <w:r w:rsidR="0024523C" w:rsidRPr="009A1EC0">
        <w:rPr>
          <w:rFonts w:ascii="Times New Roman" w:hAnsi="Times New Roman" w:cs="Times New Roman"/>
          <w:i/>
          <w:sz w:val="24"/>
          <w:szCs w:val="24"/>
          <w:lang w:val="fr-CA"/>
        </w:rPr>
        <w:t xml:space="preserve">Re Massiah </w:t>
      </w:r>
      <w:r>
        <w:rPr>
          <w:rFonts w:ascii="Times New Roman" w:hAnsi="Times New Roman" w:cs="Times New Roman"/>
          <w:i/>
          <w:sz w:val="24"/>
          <w:szCs w:val="24"/>
          <w:lang w:val="fr-CA"/>
        </w:rPr>
        <w:t>n</w:t>
      </w:r>
      <w:r w:rsidRPr="00AC3646">
        <w:rPr>
          <w:rFonts w:ascii="Times New Roman" w:hAnsi="Times New Roman" w:cs="Times New Roman"/>
          <w:i/>
          <w:sz w:val="24"/>
          <w:szCs w:val="24"/>
          <w:vertAlign w:val="superscript"/>
          <w:lang w:val="fr-CA"/>
        </w:rPr>
        <w:t>o</w:t>
      </w:r>
      <w:r>
        <w:rPr>
          <w:rFonts w:ascii="Times New Roman" w:hAnsi="Times New Roman" w:cs="Times New Roman"/>
          <w:i/>
          <w:sz w:val="24"/>
          <w:szCs w:val="24"/>
          <w:lang w:val="fr-CA"/>
        </w:rPr>
        <w:t> </w:t>
      </w:r>
      <w:r w:rsidR="0024523C" w:rsidRPr="009A1EC0">
        <w:rPr>
          <w:rFonts w:ascii="Times New Roman" w:hAnsi="Times New Roman" w:cs="Times New Roman"/>
          <w:i/>
          <w:sz w:val="24"/>
          <w:szCs w:val="24"/>
          <w:lang w:val="fr-CA"/>
        </w:rPr>
        <w:t>2</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CE</w:t>
      </w:r>
      <w:r w:rsidR="0024523C" w:rsidRPr="009A1EC0">
        <w:rPr>
          <w:rFonts w:ascii="Times New Roman" w:hAnsi="Times New Roman" w:cs="Times New Roman"/>
          <w:sz w:val="24"/>
          <w:szCs w:val="24"/>
          <w:lang w:val="fr-CA"/>
        </w:rPr>
        <w:t>JP</w:t>
      </w:r>
      <w:r>
        <w:rPr>
          <w:rFonts w:ascii="Times New Roman" w:hAnsi="Times New Roman" w:cs="Times New Roman"/>
          <w:sz w:val="24"/>
          <w:szCs w:val="24"/>
          <w:lang w:val="fr-CA"/>
        </w:rPr>
        <w:t xml:space="preserve"> </w:t>
      </w:r>
      <w:r w:rsidR="0024523C" w:rsidRPr="009A1EC0">
        <w:rPr>
          <w:rFonts w:ascii="Times New Roman" w:hAnsi="Times New Roman" w:cs="Times New Roman"/>
          <w:sz w:val="24"/>
          <w:szCs w:val="24"/>
          <w:lang w:val="fr-CA"/>
        </w:rPr>
        <w:t>2015),</w:t>
      </w:r>
      <w:r>
        <w:rPr>
          <w:rFonts w:ascii="Times New Roman" w:hAnsi="Times New Roman" w:cs="Times New Roman"/>
          <w:sz w:val="24"/>
          <w:szCs w:val="24"/>
          <w:lang w:val="fr-CA"/>
        </w:rPr>
        <w:t xml:space="preserve"> le comité d’audition a fait le commentaire suivant (au pa</w:t>
      </w:r>
      <w:r w:rsidR="0024523C" w:rsidRPr="009A1EC0">
        <w:rPr>
          <w:rFonts w:ascii="Times New Roman" w:hAnsi="Times New Roman" w:cs="Times New Roman"/>
          <w:sz w:val="24"/>
          <w:szCs w:val="24"/>
          <w:lang w:val="fr-CA"/>
        </w:rPr>
        <w:t>ragraph</w:t>
      </w:r>
      <w:r>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14</w:t>
      </w:r>
      <w:r>
        <w:rPr>
          <w:rFonts w:ascii="Times New Roman" w:hAnsi="Times New Roman" w:cs="Times New Roman"/>
          <w:sz w:val="24"/>
          <w:szCs w:val="24"/>
          <w:lang w:val="fr-CA"/>
        </w:rPr>
        <w:t>) :</w:t>
      </w:r>
    </w:p>
    <w:p w14:paraId="00878C4B" w14:textId="5A3F3CD8" w:rsidR="0024523C" w:rsidRPr="009A1EC0" w:rsidRDefault="00977A59" w:rsidP="0024523C">
      <w:pPr>
        <w:pStyle w:val="MAINPARAGRAPH"/>
        <w:numPr>
          <w:ilvl w:val="0"/>
          <w:numId w:val="0"/>
        </w:numPr>
        <w:ind w:left="720" w:right="571"/>
        <w:rPr>
          <w:rFonts w:ascii="Times New Roman" w:hAnsi="Times New Roman" w:cs="Times New Roman"/>
          <w:szCs w:val="24"/>
          <w:lang w:val="fr-CA"/>
        </w:rPr>
      </w:pPr>
      <w:r w:rsidRPr="00977A59">
        <w:rPr>
          <w:rFonts w:ascii="Times New Roman" w:hAnsi="Times New Roman" w:cs="Times New Roman"/>
          <w:szCs w:val="24"/>
          <w:lang w:val="fr-CA"/>
        </w:rPr>
        <w:t>Dans ses observations écrites, l’avocat du juge de paix a soutenu, ce que nous acceptons, que l'inamovibilité des juges de paix, comme des juges, est la première des conditions essentielles de l’indépendance judiciaire. La destitution est la mesure la plus grave et elle ne doit être imposée que dans des circonstances où la capacité de l’officier de justice d’exercer sa charge est irréparablement compromise au point qu’il ne soit pas capable d’exercer ses fonctions judiciaires.</w:t>
      </w:r>
    </w:p>
    <w:p w14:paraId="653F2355"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05DFA733" w14:textId="32641A00" w:rsidR="00A613C5" w:rsidRPr="009A1EC0" w:rsidRDefault="00ED0CA8"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Ainsi</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comme il a été établi que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n’a commis qu’un seul acte d’inconduite judiciaire, et puisque l’inconduite n’avait pas le moindre soupçon de criminalité ou de gain personnel et ne s’est pas répétée au cours des quatre années qui ont suivi</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je conclus que notre comité d’audition s’écarterait nettement de la jurisprudence pertinente actuelle s’il recommandait la destitution de la juge de paix</w:t>
      </w:r>
      <w:r w:rsidR="0024523C" w:rsidRPr="009A1EC0">
        <w:rPr>
          <w:rFonts w:ascii="Times New Roman" w:hAnsi="Times New Roman" w:cs="Times New Roman"/>
          <w:sz w:val="24"/>
          <w:szCs w:val="24"/>
          <w:lang w:val="fr-CA"/>
        </w:rPr>
        <w:t>.</w:t>
      </w:r>
    </w:p>
    <w:p w14:paraId="4A940CF7"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2D35859E" w14:textId="4A708F7D" w:rsidR="00A613C5" w:rsidRPr="009A1EC0" w:rsidRDefault="00D114EC"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Il convient d’examiner deux autres commentaires formulés dans d’autres affaires en matière d’inconduite judiciaire</w:t>
      </w:r>
      <w:r w:rsidR="0024523C" w:rsidRPr="009A1EC0">
        <w:rPr>
          <w:rFonts w:ascii="Times New Roman" w:hAnsi="Times New Roman" w:cs="Times New Roman"/>
          <w:sz w:val="24"/>
          <w:szCs w:val="24"/>
          <w:lang w:val="fr-CA"/>
        </w:rPr>
        <w:t>.</w:t>
      </w:r>
    </w:p>
    <w:p w14:paraId="7953D4F0" w14:textId="77777777" w:rsidR="00A613C5" w:rsidRPr="009A1EC0" w:rsidRDefault="00A613C5" w:rsidP="00A613C5">
      <w:pPr>
        <w:pStyle w:val="ListParagraph"/>
        <w:rPr>
          <w:rFonts w:ascii="Times New Roman" w:hAnsi="Times New Roman" w:cs="Times New Roman"/>
          <w:sz w:val="24"/>
          <w:szCs w:val="24"/>
          <w:lang w:val="fr-CA"/>
        </w:rPr>
      </w:pPr>
    </w:p>
    <w:p w14:paraId="043B7B81" w14:textId="4E5ABE2D" w:rsidR="00A613C5" w:rsidRPr="009A1EC0" w:rsidRDefault="006D6DC4"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Premièrement</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en 1990, dans</w:t>
      </w:r>
      <w:r w:rsidR="007D3DD4">
        <w:rPr>
          <w:rFonts w:ascii="Times New Roman" w:hAnsi="Times New Roman" w:cs="Times New Roman"/>
          <w:sz w:val="24"/>
          <w:szCs w:val="24"/>
          <w:lang w:val="fr-CA"/>
        </w:rPr>
        <w:t xml:space="preserve"> le</w:t>
      </w:r>
      <w:r>
        <w:rPr>
          <w:rFonts w:ascii="Times New Roman" w:hAnsi="Times New Roman" w:cs="Times New Roman"/>
          <w:sz w:val="24"/>
          <w:szCs w:val="24"/>
          <w:lang w:val="fr-CA"/>
        </w:rPr>
        <w:t xml:space="preserve"> </w:t>
      </w:r>
      <w:r w:rsidR="007D3DD4" w:rsidRPr="007D3DD4">
        <w:rPr>
          <w:rFonts w:ascii="Times New Roman" w:hAnsi="Times New Roman" w:cs="Times New Roman"/>
          <w:i/>
          <w:sz w:val="24"/>
          <w:szCs w:val="24"/>
          <w:lang w:val="fr-CA"/>
        </w:rPr>
        <w:t>Rapport du comité d’enquête</w:t>
      </w:r>
      <w:r w:rsidR="007D3DD4">
        <w:rPr>
          <w:rFonts w:ascii="Times New Roman" w:hAnsi="Times New Roman" w:cs="Times New Roman"/>
          <w:i/>
          <w:sz w:val="24"/>
          <w:szCs w:val="24"/>
          <w:lang w:val="fr-CA"/>
        </w:rPr>
        <w:t xml:space="preserve"> </w:t>
      </w:r>
      <w:r w:rsidR="007D3DD4" w:rsidRPr="007D3DD4">
        <w:rPr>
          <w:rFonts w:ascii="Times New Roman" w:hAnsi="Times New Roman" w:cs="Times New Roman"/>
          <w:i/>
          <w:sz w:val="24"/>
          <w:szCs w:val="24"/>
          <w:lang w:val="fr-CA"/>
        </w:rPr>
        <w:t>concernant certains juges de la Cour d’appel de la Nouvelle-Écosse</w:t>
      </w:r>
      <w:r w:rsidR="0024523C" w:rsidRPr="009A1EC0">
        <w:rPr>
          <w:rFonts w:ascii="Times New Roman" w:hAnsi="Times New Roman" w:cs="Times New Roman"/>
          <w:sz w:val="24"/>
          <w:szCs w:val="24"/>
          <w:lang w:val="fr-CA"/>
        </w:rPr>
        <w:t xml:space="preserve"> (</w:t>
      </w:r>
      <w:r w:rsidR="007A3ADD">
        <w:rPr>
          <w:rFonts w:ascii="Times New Roman" w:hAnsi="Times New Roman" w:cs="Times New Roman"/>
          <w:sz w:val="24"/>
          <w:szCs w:val="24"/>
          <w:lang w:val="fr-CA"/>
        </w:rPr>
        <w:t>le « </w:t>
      </w:r>
      <w:r w:rsidR="007A3ADD">
        <w:rPr>
          <w:rFonts w:ascii="Times New Roman" w:hAnsi="Times New Roman" w:cs="Times New Roman"/>
          <w:i/>
          <w:sz w:val="24"/>
          <w:szCs w:val="24"/>
          <w:lang w:val="fr-CA"/>
        </w:rPr>
        <w:t>rapport M</w:t>
      </w:r>
      <w:r w:rsidR="0024523C" w:rsidRPr="009A1EC0">
        <w:rPr>
          <w:rFonts w:ascii="Times New Roman" w:hAnsi="Times New Roman" w:cs="Times New Roman"/>
          <w:i/>
          <w:sz w:val="24"/>
          <w:szCs w:val="24"/>
          <w:lang w:val="fr-CA"/>
        </w:rPr>
        <w:t>arshall</w:t>
      </w:r>
      <w:r w:rsidR="007A3ADD">
        <w:rPr>
          <w:rFonts w:ascii="Times New Roman" w:hAnsi="Times New Roman" w:cs="Times New Roman"/>
          <w:i/>
          <w:sz w:val="24"/>
          <w:szCs w:val="24"/>
          <w:lang w:val="fr-CA"/>
        </w:rPr>
        <w:t> </w:t>
      </w:r>
      <w:r w:rsidR="007A3ADD" w:rsidRPr="007A3ADD">
        <w:rPr>
          <w:rFonts w:ascii="Times New Roman" w:hAnsi="Times New Roman" w:cs="Times New Roman"/>
          <w:iCs/>
          <w:sz w:val="24"/>
          <w:szCs w:val="24"/>
          <w:lang w:val="fr-CA"/>
        </w:rPr>
        <w:t>»</w:t>
      </w:r>
      <w:r w:rsidR="0024523C" w:rsidRPr="009A1EC0">
        <w:rPr>
          <w:rFonts w:ascii="Times New Roman" w:hAnsi="Times New Roman" w:cs="Times New Roman"/>
          <w:sz w:val="24"/>
          <w:szCs w:val="24"/>
          <w:lang w:val="fr-CA"/>
        </w:rPr>
        <w:t>)</w:t>
      </w:r>
      <w:r w:rsidR="00746337">
        <w:rPr>
          <w:rFonts w:ascii="Times New Roman" w:hAnsi="Times New Roman" w:cs="Times New Roman"/>
          <w:sz w:val="24"/>
          <w:szCs w:val="24"/>
          <w:lang w:val="fr-CA"/>
        </w:rPr>
        <w:t xml:space="preserve">, le </w:t>
      </w:r>
      <w:r w:rsidR="00746337" w:rsidRPr="00746337">
        <w:rPr>
          <w:rFonts w:ascii="Times New Roman" w:hAnsi="Times New Roman" w:cs="Times New Roman"/>
          <w:sz w:val="24"/>
          <w:szCs w:val="24"/>
          <w:lang w:val="fr-CA"/>
        </w:rPr>
        <w:t xml:space="preserve">Comité d’enquête </w:t>
      </w:r>
      <w:r w:rsidR="00746337">
        <w:rPr>
          <w:rFonts w:ascii="Times New Roman" w:hAnsi="Times New Roman" w:cs="Times New Roman"/>
          <w:sz w:val="24"/>
          <w:szCs w:val="24"/>
          <w:lang w:val="fr-CA"/>
        </w:rPr>
        <w:t xml:space="preserve">du </w:t>
      </w:r>
      <w:r w:rsidR="00746337" w:rsidRPr="00746337">
        <w:rPr>
          <w:rFonts w:ascii="Times New Roman" w:hAnsi="Times New Roman" w:cs="Times New Roman"/>
          <w:sz w:val="24"/>
          <w:szCs w:val="24"/>
          <w:lang w:val="fr-CA"/>
        </w:rPr>
        <w:t>Conseil canadien de la magistrature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 défini à l’</w:t>
      </w:r>
      <w:r w:rsidR="0024523C" w:rsidRPr="009A1EC0">
        <w:rPr>
          <w:rFonts w:ascii="Times New Roman" w:hAnsi="Times New Roman" w:cs="Times New Roman"/>
          <w:sz w:val="24"/>
          <w:szCs w:val="24"/>
          <w:lang w:val="fr-CA"/>
        </w:rPr>
        <w:t>unanim</w:t>
      </w:r>
      <w:r>
        <w:rPr>
          <w:rFonts w:ascii="Times New Roman" w:hAnsi="Times New Roman" w:cs="Times New Roman"/>
          <w:sz w:val="24"/>
          <w:szCs w:val="24"/>
          <w:lang w:val="fr-CA"/>
        </w:rPr>
        <w:t xml:space="preserve">ité le critère </w:t>
      </w:r>
      <w:r w:rsidR="00AE4C25">
        <w:rPr>
          <w:rFonts w:ascii="Times New Roman" w:hAnsi="Times New Roman" w:cs="Times New Roman"/>
          <w:sz w:val="24"/>
          <w:szCs w:val="24"/>
          <w:lang w:val="fr-CA"/>
        </w:rPr>
        <w:t>relatif à</w:t>
      </w:r>
      <w:r>
        <w:rPr>
          <w:rFonts w:ascii="Times New Roman" w:hAnsi="Times New Roman" w:cs="Times New Roman"/>
          <w:sz w:val="24"/>
          <w:szCs w:val="24"/>
          <w:lang w:val="fr-CA"/>
        </w:rPr>
        <w:t xml:space="preserve"> la destitution comme suit : « </w:t>
      </w:r>
      <w:r w:rsidR="00AE4C25" w:rsidRPr="00AE4C25">
        <w:rPr>
          <w:rFonts w:ascii="Times New Roman" w:hAnsi="Times New Roman" w:cs="Times New Roman"/>
          <w:sz w:val="24"/>
          <w:szCs w:val="24"/>
          <w:lang w:val="fr-CA"/>
        </w:rPr>
        <w:t>Selon nous, la norme doit être objective et reposer, du moins en</w:t>
      </w:r>
      <w:r w:rsidR="00AE4C25">
        <w:rPr>
          <w:rFonts w:ascii="Times New Roman" w:hAnsi="Times New Roman" w:cs="Times New Roman"/>
          <w:sz w:val="24"/>
          <w:szCs w:val="24"/>
          <w:lang w:val="fr-CA"/>
        </w:rPr>
        <w:t xml:space="preserve"> </w:t>
      </w:r>
      <w:r w:rsidR="00AE4C25" w:rsidRPr="00AE4C25">
        <w:rPr>
          <w:rFonts w:ascii="Times New Roman" w:hAnsi="Times New Roman" w:cs="Times New Roman"/>
          <w:sz w:val="24"/>
          <w:szCs w:val="24"/>
          <w:lang w:val="fr-CA"/>
        </w:rPr>
        <w:t xml:space="preserve">partie, sur </w:t>
      </w:r>
      <w:r w:rsidR="00AE4C25" w:rsidRPr="00AE4C25">
        <w:rPr>
          <w:rFonts w:ascii="Times New Roman" w:hAnsi="Times New Roman" w:cs="Times New Roman"/>
          <w:sz w:val="24"/>
          <w:szCs w:val="24"/>
          <w:u w:val="single"/>
          <w:lang w:val="fr-CA"/>
        </w:rPr>
        <w:t>une conduite dont on puisse raisonnablement penser</w:t>
      </w:r>
      <w:r w:rsidR="00AE4C25" w:rsidRPr="00AE4C25">
        <w:rPr>
          <w:u w:val="single"/>
        </w:rPr>
        <w:t xml:space="preserve"> </w:t>
      </w:r>
      <w:r w:rsidR="00AE4C25" w:rsidRPr="00AE4C25">
        <w:rPr>
          <w:rFonts w:ascii="Times New Roman" w:hAnsi="Times New Roman" w:cs="Times New Roman"/>
          <w:sz w:val="24"/>
          <w:szCs w:val="24"/>
          <w:u w:val="single"/>
          <w:lang w:val="fr-CA"/>
        </w:rPr>
        <w:t>qu’elle choque la conscience et ébranle la confiance de la population</w:t>
      </w:r>
      <w:r w:rsidR="00AE4C25" w:rsidRPr="00AE4C25">
        <w:rPr>
          <w:rFonts w:ascii="Times New Roman" w:hAnsi="Times New Roman" w:cs="Times New Roman"/>
          <w:sz w:val="24"/>
          <w:szCs w:val="24"/>
          <w:lang w:val="fr-CA"/>
        </w:rPr>
        <w:t>, par opposition à une conduite qui est, et doit souvent</w:t>
      </w:r>
      <w:r w:rsidR="00AE4C25">
        <w:rPr>
          <w:rFonts w:ascii="Times New Roman" w:hAnsi="Times New Roman" w:cs="Times New Roman"/>
          <w:sz w:val="24"/>
          <w:szCs w:val="24"/>
          <w:lang w:val="fr-CA"/>
        </w:rPr>
        <w:t xml:space="preserve"> </w:t>
      </w:r>
      <w:r w:rsidR="00AE4C25" w:rsidRPr="00AE4C25">
        <w:rPr>
          <w:rFonts w:ascii="Times New Roman" w:hAnsi="Times New Roman" w:cs="Times New Roman"/>
          <w:sz w:val="24"/>
          <w:szCs w:val="24"/>
          <w:lang w:val="fr-CA"/>
        </w:rPr>
        <w:t>être, impopulaire auprès d’une partie de la population</w:t>
      </w:r>
      <w:r w:rsidR="00AE4C25">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w:t>
      </w:r>
      <w:r w:rsidR="000114A6">
        <w:rPr>
          <w:rFonts w:ascii="Times New Roman" w:hAnsi="Times New Roman" w:cs="Times New Roman"/>
          <w:sz w:val="24"/>
          <w:szCs w:val="24"/>
          <w:lang w:val="fr-CA"/>
        </w:rPr>
        <w:t>C’est moi qui souligne</w:t>
      </w:r>
      <w:r>
        <w:rPr>
          <w:rFonts w:ascii="Times New Roman" w:hAnsi="Times New Roman" w:cs="Times New Roman"/>
          <w:sz w:val="24"/>
          <w:szCs w:val="24"/>
          <w:lang w:val="fr-CA"/>
        </w:rPr>
        <w:t>.</w:t>
      </w:r>
      <w:r w:rsidR="0024523C" w:rsidRPr="009A1EC0">
        <w:rPr>
          <w:rFonts w:ascii="Times New Roman" w:hAnsi="Times New Roman" w:cs="Times New Roman"/>
          <w:sz w:val="24"/>
          <w:szCs w:val="24"/>
          <w:lang w:val="fr-CA"/>
        </w:rPr>
        <w:t>]</w:t>
      </w:r>
    </w:p>
    <w:p w14:paraId="78FDB743" w14:textId="77777777" w:rsidR="00A613C5" w:rsidRPr="009A1EC0" w:rsidRDefault="00A613C5" w:rsidP="00A613C5">
      <w:pPr>
        <w:pStyle w:val="ListParagraph"/>
        <w:rPr>
          <w:rFonts w:ascii="Times New Roman" w:hAnsi="Times New Roman" w:cs="Times New Roman"/>
          <w:sz w:val="24"/>
          <w:szCs w:val="24"/>
          <w:lang w:val="fr-CA"/>
        </w:rPr>
      </w:pPr>
    </w:p>
    <w:p w14:paraId="10464A33" w14:textId="6BF39F6C" w:rsidR="00A613C5" w:rsidRPr="009A1EC0" w:rsidRDefault="00D92149"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En gardant </w:t>
      </w:r>
      <w:r w:rsidR="00210F02">
        <w:rPr>
          <w:rFonts w:ascii="Times New Roman" w:hAnsi="Times New Roman" w:cs="Times New Roman"/>
          <w:sz w:val="24"/>
          <w:szCs w:val="24"/>
          <w:lang w:val="fr-CA"/>
        </w:rPr>
        <w:t>ce</w:t>
      </w:r>
      <w:r w:rsidR="00F9440A">
        <w:rPr>
          <w:rFonts w:ascii="Times New Roman" w:hAnsi="Times New Roman" w:cs="Times New Roman"/>
          <w:sz w:val="24"/>
          <w:szCs w:val="24"/>
          <w:lang w:val="fr-CA"/>
        </w:rPr>
        <w:t xml:space="preserve"> critère</w:t>
      </w:r>
      <w:r>
        <w:rPr>
          <w:rFonts w:ascii="Times New Roman" w:hAnsi="Times New Roman" w:cs="Times New Roman"/>
          <w:sz w:val="24"/>
          <w:szCs w:val="24"/>
          <w:lang w:val="fr-CA"/>
        </w:rPr>
        <w:t xml:space="preserve"> à l’esprit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je </w:t>
      </w:r>
      <w:r w:rsidR="00B06A9B">
        <w:rPr>
          <w:rFonts w:ascii="Times New Roman" w:hAnsi="Times New Roman" w:cs="Times New Roman"/>
          <w:sz w:val="24"/>
          <w:szCs w:val="24"/>
          <w:lang w:val="fr-CA"/>
        </w:rPr>
        <w:t xml:space="preserve">réitère mes commentaires antérieurs concernant la réaction du </w:t>
      </w:r>
      <w:r w:rsidR="0024523C" w:rsidRPr="009A1EC0">
        <w:rPr>
          <w:rFonts w:ascii="Times New Roman" w:hAnsi="Times New Roman" w:cs="Times New Roman"/>
          <w:sz w:val="24"/>
          <w:szCs w:val="24"/>
          <w:lang w:val="fr-CA"/>
        </w:rPr>
        <w:t xml:space="preserve">public </w:t>
      </w:r>
      <w:r w:rsidR="00B06A9B">
        <w:rPr>
          <w:rFonts w:ascii="Times New Roman" w:hAnsi="Times New Roman" w:cs="Times New Roman"/>
          <w:sz w:val="24"/>
          <w:szCs w:val="24"/>
          <w:lang w:val="fr-CA"/>
        </w:rPr>
        <w:t>à l’article de</w:t>
      </w:r>
      <w:r w:rsidR="006D1989">
        <w:rPr>
          <w:rFonts w:ascii="Times New Roman" w:hAnsi="Times New Roman" w:cs="Times New Roman"/>
          <w:sz w:val="24"/>
          <w:szCs w:val="24"/>
          <w:lang w:val="fr-CA"/>
        </w:rPr>
        <w:t xml:space="preserve"> la juge de paix Lauzon</w:t>
      </w:r>
      <w:r>
        <w:rPr>
          <w:rFonts w:ascii="Times New Roman" w:hAnsi="Times New Roman" w:cs="Times New Roman"/>
          <w:sz w:val="24"/>
          <w:szCs w:val="24"/>
          <w:lang w:val="fr-CA"/>
        </w:rPr>
        <w:t xml:space="preserve"> et je conclus qu’il ne semble pas que le public ait été particulièrement choqué ou trop bouleversé par ses </w:t>
      </w:r>
      <w:r w:rsidR="00C6725A">
        <w:rPr>
          <w:rFonts w:ascii="Times New Roman" w:hAnsi="Times New Roman" w:cs="Times New Roman"/>
          <w:sz w:val="24"/>
          <w:szCs w:val="24"/>
          <w:lang w:val="fr-CA"/>
        </w:rPr>
        <w:t>propo</w:t>
      </w:r>
      <w:r>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w:t>
      </w:r>
    </w:p>
    <w:p w14:paraId="739932A8" w14:textId="77777777" w:rsidR="00A613C5" w:rsidRPr="009A1EC0" w:rsidRDefault="00A613C5" w:rsidP="00A613C5">
      <w:pPr>
        <w:pStyle w:val="ListParagraph"/>
        <w:rPr>
          <w:rFonts w:ascii="Times New Roman" w:hAnsi="Times New Roman" w:cs="Times New Roman"/>
          <w:sz w:val="24"/>
          <w:szCs w:val="24"/>
          <w:lang w:val="fr-CA"/>
        </w:rPr>
      </w:pPr>
    </w:p>
    <w:p w14:paraId="161A32E9" w14:textId="33709029" w:rsidR="0024523C" w:rsidRPr="009A1EC0" w:rsidRDefault="008A6C3A"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Deuxièmement</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Obakata</w:t>
      </w:r>
      <w:r w:rsidR="0024523C" w:rsidRPr="009A1EC0">
        <w:rPr>
          <w:rFonts w:ascii="Times New Roman" w:hAnsi="Times New Roman" w:cs="Times New Roman"/>
          <w:sz w:val="24"/>
          <w:szCs w:val="24"/>
          <w:lang w:val="fr-CA"/>
        </w:rPr>
        <w:t xml:space="preserve"> (2003), </w:t>
      </w:r>
      <w:r w:rsidR="00006CC2">
        <w:rPr>
          <w:rFonts w:ascii="Times New Roman" w:hAnsi="Times New Roman" w:cs="Times New Roman"/>
          <w:sz w:val="24"/>
          <w:szCs w:val="24"/>
          <w:lang w:val="fr-CA"/>
        </w:rPr>
        <w:t xml:space="preserve">une enquête judiciaire </w:t>
      </w:r>
      <w:r w:rsidR="00006CC2" w:rsidRPr="00006CC2">
        <w:rPr>
          <w:rFonts w:ascii="Times New Roman" w:hAnsi="Times New Roman" w:cs="Times New Roman"/>
          <w:sz w:val="24"/>
          <w:szCs w:val="24"/>
          <w:lang w:val="fr-CA"/>
        </w:rPr>
        <w:t>sur la conduite d</w:t>
      </w:r>
      <w:r w:rsidR="00006CC2">
        <w:rPr>
          <w:rFonts w:ascii="Times New Roman" w:hAnsi="Times New Roman" w:cs="Times New Roman"/>
          <w:sz w:val="24"/>
          <w:szCs w:val="24"/>
          <w:lang w:val="fr-CA"/>
        </w:rPr>
        <w:t>’</w:t>
      </w:r>
      <w:r w:rsidR="00006CC2" w:rsidRPr="00006CC2">
        <w:rPr>
          <w:rFonts w:ascii="Times New Roman" w:hAnsi="Times New Roman" w:cs="Times New Roman"/>
          <w:sz w:val="24"/>
          <w:szCs w:val="24"/>
          <w:lang w:val="fr-CA"/>
        </w:rPr>
        <w:t>u</w:t>
      </w:r>
      <w:r w:rsidR="00006CC2">
        <w:rPr>
          <w:rFonts w:ascii="Times New Roman" w:hAnsi="Times New Roman" w:cs="Times New Roman"/>
          <w:sz w:val="24"/>
          <w:szCs w:val="24"/>
          <w:lang w:val="fr-CA"/>
        </w:rPr>
        <w:t>n</w:t>
      </w:r>
      <w:r w:rsidR="00006CC2" w:rsidRPr="00006CC2">
        <w:rPr>
          <w:rFonts w:ascii="Times New Roman" w:hAnsi="Times New Roman" w:cs="Times New Roman"/>
          <w:sz w:val="24"/>
          <w:szCs w:val="24"/>
          <w:lang w:val="fr-CA"/>
        </w:rPr>
        <w:t xml:space="preserve"> juge de paix</w:t>
      </w:r>
      <w:r w:rsidR="0024523C" w:rsidRPr="009A1EC0">
        <w:rPr>
          <w:rFonts w:ascii="Times New Roman" w:hAnsi="Times New Roman" w:cs="Times New Roman"/>
          <w:sz w:val="24"/>
          <w:szCs w:val="24"/>
          <w:lang w:val="fr-CA"/>
        </w:rPr>
        <w:t xml:space="preserve">, </w:t>
      </w:r>
      <w:r w:rsidR="00006CC2">
        <w:rPr>
          <w:rFonts w:ascii="Times New Roman" w:hAnsi="Times New Roman" w:cs="Times New Roman"/>
          <w:sz w:val="24"/>
          <w:szCs w:val="24"/>
          <w:lang w:val="fr-CA"/>
        </w:rPr>
        <w:t xml:space="preserve">la juge </w:t>
      </w:r>
      <w:r w:rsidR="0024523C" w:rsidRPr="009A1EC0">
        <w:rPr>
          <w:rFonts w:ascii="Times New Roman" w:hAnsi="Times New Roman" w:cs="Times New Roman"/>
          <w:sz w:val="24"/>
          <w:szCs w:val="24"/>
          <w:lang w:val="fr-CA"/>
        </w:rPr>
        <w:t xml:space="preserve">Mocha </w:t>
      </w:r>
      <w:r w:rsidR="00006CC2">
        <w:rPr>
          <w:rFonts w:ascii="Times New Roman" w:hAnsi="Times New Roman" w:cs="Times New Roman"/>
          <w:sz w:val="24"/>
          <w:szCs w:val="24"/>
          <w:lang w:val="fr-CA"/>
        </w:rPr>
        <w:t xml:space="preserve">a énoncé un principe important (à la </w:t>
      </w:r>
      <w:r w:rsidR="0024523C" w:rsidRPr="009A1EC0">
        <w:rPr>
          <w:rFonts w:ascii="Times New Roman" w:hAnsi="Times New Roman" w:cs="Times New Roman"/>
          <w:sz w:val="24"/>
          <w:szCs w:val="24"/>
          <w:lang w:val="fr-CA"/>
        </w:rPr>
        <w:t>page 6</w:t>
      </w:r>
      <w:r w:rsidR="00006CC2">
        <w:rPr>
          <w:rFonts w:ascii="Times New Roman" w:hAnsi="Times New Roman" w:cs="Times New Roman"/>
          <w:sz w:val="24"/>
          <w:szCs w:val="24"/>
          <w:lang w:val="fr-CA"/>
        </w:rPr>
        <w:t>) :</w:t>
      </w:r>
    </w:p>
    <w:p w14:paraId="061FD490" w14:textId="74B6EA9F" w:rsidR="0024523C" w:rsidRPr="009A1EC0" w:rsidRDefault="008A6C3A" w:rsidP="0024523C">
      <w:pPr>
        <w:pStyle w:val="MAINPARAGRAPH"/>
        <w:numPr>
          <w:ilvl w:val="0"/>
          <w:numId w:val="0"/>
        </w:numPr>
        <w:ind w:left="720" w:right="571"/>
        <w:rPr>
          <w:rFonts w:ascii="Times New Roman" w:hAnsi="Times New Roman" w:cs="Times New Roman"/>
          <w:szCs w:val="24"/>
          <w:lang w:val="fr-CA"/>
        </w:rPr>
      </w:pPr>
      <w:r w:rsidRPr="008A6C3A">
        <w:rPr>
          <w:rFonts w:ascii="Times New Roman" w:hAnsi="Times New Roman" w:cs="Times New Roman"/>
          <w:szCs w:val="24"/>
          <w:lang w:val="fr-CA"/>
        </w:rPr>
        <w:t>Il ne faut pas oublier que les officiers de justice sont des êtres humains, avec toutes les faiblesses que cela comporte. L’erreur est humaine. Ce qu’il faut déterminer ici est la gravité de l’inconduite et la possibilité ou non d’y remédier. L’ampleur de l’inconduite et ses effets doivent être jaugés à la lumière des circonstances.</w:t>
      </w:r>
    </w:p>
    <w:p w14:paraId="1806F894"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7546BF12" w14:textId="465E88C7" w:rsidR="00A613C5" w:rsidRPr="009A1EC0" w:rsidRDefault="006345BB"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Encore une fois, je tiens à souligner que, dans les années qui ont suivi la rédaction de l’article,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n’a fait aucun commentaire en public</w:t>
      </w:r>
      <w:r w:rsidR="0024523C" w:rsidRPr="009A1EC0">
        <w:rPr>
          <w:rFonts w:ascii="Times New Roman" w:hAnsi="Times New Roman" w:cs="Times New Roman"/>
          <w:sz w:val="24"/>
          <w:szCs w:val="24"/>
          <w:lang w:val="fr-CA"/>
        </w:rPr>
        <w:t>.</w:t>
      </w:r>
    </w:p>
    <w:p w14:paraId="13BB5880"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07513A11" w14:textId="40AAC1B6" w:rsidR="0024523C" w:rsidRPr="009A1EC0" w:rsidRDefault="00C37681"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Je conclus que</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n’est pas devenue </w:t>
      </w:r>
      <w:r w:rsidR="009C4DFE" w:rsidRPr="00AB16D3">
        <w:rPr>
          <w:rFonts w:ascii="Times New Roman" w:hAnsi="Times New Roman" w:cs="Times New Roman"/>
          <w:sz w:val="24"/>
          <w:szCs w:val="24"/>
          <w:lang w:val="fr-CA"/>
        </w:rPr>
        <w:t xml:space="preserve">inhabile </w:t>
      </w:r>
      <w:r w:rsidR="009C4DFE">
        <w:rPr>
          <w:rFonts w:ascii="Times New Roman" w:hAnsi="Times New Roman" w:cs="Times New Roman"/>
          <w:sz w:val="24"/>
          <w:szCs w:val="24"/>
          <w:lang w:val="fr-CA"/>
        </w:rPr>
        <w:t xml:space="preserve">ou </w:t>
      </w:r>
      <w:r w:rsidRPr="00AB16D3">
        <w:rPr>
          <w:rFonts w:ascii="Times New Roman" w:hAnsi="Times New Roman" w:cs="Times New Roman"/>
          <w:sz w:val="24"/>
          <w:szCs w:val="24"/>
          <w:lang w:val="fr-CA"/>
        </w:rPr>
        <w:t>incapable d’exercer convenablement ses fonctions</w:t>
      </w:r>
      <w:r>
        <w:rPr>
          <w:rFonts w:ascii="Times New Roman" w:hAnsi="Times New Roman" w:cs="Times New Roman"/>
          <w:sz w:val="24"/>
          <w:szCs w:val="24"/>
          <w:lang w:val="fr-CA"/>
        </w:rPr>
        <w:t xml:space="preserve">. De plus, je ne conclus pas que la </w:t>
      </w:r>
      <w:r w:rsidR="00A90320">
        <w:rPr>
          <w:rFonts w:ascii="Times New Roman" w:hAnsi="Times New Roman" w:cs="Times New Roman"/>
          <w:sz w:val="24"/>
          <w:szCs w:val="24"/>
          <w:lang w:val="fr-CA"/>
        </w:rPr>
        <w:t xml:space="preserve">conduite qu’elle a affichée </w:t>
      </w:r>
      <w:r>
        <w:rPr>
          <w:rFonts w:ascii="Times New Roman" w:hAnsi="Times New Roman" w:cs="Times New Roman"/>
          <w:sz w:val="24"/>
          <w:szCs w:val="24"/>
          <w:lang w:val="fr-CA"/>
        </w:rPr>
        <w:t xml:space="preserve">en rédigeant </w:t>
      </w:r>
      <w:r w:rsidR="007A40CB">
        <w:rPr>
          <w:rFonts w:ascii="Times New Roman" w:hAnsi="Times New Roman" w:cs="Times New Roman"/>
          <w:sz w:val="24"/>
          <w:szCs w:val="24"/>
          <w:lang w:val="fr-CA"/>
        </w:rPr>
        <w:t>l’article</w:t>
      </w:r>
      <w:r>
        <w:rPr>
          <w:rFonts w:ascii="Times New Roman" w:hAnsi="Times New Roman" w:cs="Times New Roman"/>
          <w:sz w:val="24"/>
          <w:szCs w:val="24"/>
          <w:lang w:val="fr-CA"/>
        </w:rPr>
        <w:t xml:space="preserve"> était si odieuse qu’elle est</w:t>
      </w:r>
      <w:r w:rsidR="0024523C" w:rsidRPr="009A1EC0">
        <w:rPr>
          <w:rFonts w:ascii="Times New Roman" w:hAnsi="Times New Roman" w:cs="Times New Roman"/>
          <w:sz w:val="24"/>
          <w:szCs w:val="24"/>
          <w:lang w:val="fr-CA"/>
        </w:rPr>
        <w:t xml:space="preserve"> incompatible </w:t>
      </w:r>
      <w:r w:rsidRPr="00AB16D3">
        <w:rPr>
          <w:rFonts w:ascii="Times New Roman" w:hAnsi="Times New Roman" w:cs="Times New Roman"/>
          <w:sz w:val="24"/>
          <w:szCs w:val="24"/>
          <w:lang w:val="fr-CA"/>
        </w:rPr>
        <w:t>avec l’exercice convenable de ses fonctions</w:t>
      </w:r>
      <w:r w:rsidR="0024523C" w:rsidRPr="009A1EC0">
        <w:rPr>
          <w:rFonts w:ascii="Times New Roman" w:hAnsi="Times New Roman" w:cs="Times New Roman"/>
          <w:sz w:val="24"/>
          <w:szCs w:val="24"/>
          <w:lang w:val="fr-CA"/>
        </w:rPr>
        <w:t>. </w:t>
      </w:r>
      <w:r>
        <w:rPr>
          <w:rFonts w:ascii="Times New Roman" w:hAnsi="Times New Roman" w:cs="Times New Roman"/>
          <w:sz w:val="24"/>
          <w:szCs w:val="24"/>
          <w:lang w:val="fr-CA"/>
        </w:rPr>
        <w:t xml:space="preserve">Il n’a donc pas été satisfait aux exigences de l’article </w:t>
      </w:r>
      <w:r w:rsidR="0024523C" w:rsidRPr="009A1EC0">
        <w:rPr>
          <w:rFonts w:ascii="Times New Roman" w:hAnsi="Times New Roman" w:cs="Times New Roman"/>
          <w:sz w:val="24"/>
          <w:szCs w:val="24"/>
          <w:lang w:val="fr-CA"/>
        </w:rPr>
        <w:t xml:space="preserve">11.2 </w:t>
      </w:r>
      <w:r>
        <w:rPr>
          <w:rFonts w:ascii="Times New Roman" w:hAnsi="Times New Roman" w:cs="Times New Roman"/>
          <w:sz w:val="24"/>
          <w:szCs w:val="24"/>
          <w:lang w:val="fr-CA"/>
        </w:rPr>
        <w:t>de la</w:t>
      </w:r>
      <w:r w:rsidR="0024523C" w:rsidRPr="009A1EC0">
        <w:rPr>
          <w:rFonts w:ascii="Times New Roman" w:hAnsi="Times New Roman" w:cs="Times New Roman"/>
          <w:sz w:val="24"/>
          <w:szCs w:val="24"/>
          <w:lang w:val="fr-CA"/>
        </w:rPr>
        <w:t xml:space="preserve"> </w:t>
      </w:r>
      <w:r>
        <w:rPr>
          <w:rFonts w:ascii="Times New Roman" w:hAnsi="Times New Roman" w:cs="Times New Roman"/>
          <w:i/>
          <w:sz w:val="24"/>
          <w:szCs w:val="24"/>
          <w:lang w:val="fr-CA"/>
        </w:rPr>
        <w:t>Loi</w:t>
      </w:r>
      <w:r w:rsidR="0024523C" w:rsidRPr="009A1EC0">
        <w:rPr>
          <w:rFonts w:ascii="Times New Roman" w:hAnsi="Times New Roman" w:cs="Times New Roman"/>
          <w:sz w:val="24"/>
          <w:szCs w:val="24"/>
          <w:lang w:val="fr-CA"/>
        </w:rPr>
        <w:t>.</w:t>
      </w:r>
    </w:p>
    <w:p w14:paraId="522D5DDD" w14:textId="698104E7" w:rsidR="0024523C" w:rsidRPr="009A1EC0" w:rsidRDefault="0024523C" w:rsidP="0024523C">
      <w:pPr>
        <w:pStyle w:val="MAINPARAGRAPH"/>
        <w:numPr>
          <w:ilvl w:val="0"/>
          <w:numId w:val="0"/>
        </w:numPr>
        <w:spacing w:before="480"/>
        <w:rPr>
          <w:rFonts w:ascii="Times New Roman" w:hAnsi="Times New Roman" w:cs="Times New Roman"/>
          <w:b/>
          <w:sz w:val="28"/>
          <w:szCs w:val="28"/>
          <w:lang w:val="fr-CA"/>
        </w:rPr>
      </w:pPr>
      <w:r w:rsidRPr="009A1EC0">
        <w:rPr>
          <w:rFonts w:ascii="Times New Roman" w:hAnsi="Times New Roman" w:cs="Times New Roman"/>
          <w:b/>
          <w:sz w:val="28"/>
          <w:szCs w:val="28"/>
          <w:lang w:val="fr-CA"/>
        </w:rPr>
        <w:t>RECOMM</w:t>
      </w:r>
      <w:r w:rsidR="006D6DC4">
        <w:rPr>
          <w:rFonts w:ascii="Times New Roman" w:hAnsi="Times New Roman" w:cs="Times New Roman"/>
          <w:b/>
          <w:sz w:val="28"/>
          <w:szCs w:val="28"/>
          <w:lang w:val="fr-CA"/>
        </w:rPr>
        <w:t>A</w:t>
      </w:r>
      <w:r w:rsidRPr="009A1EC0">
        <w:rPr>
          <w:rFonts w:ascii="Times New Roman" w:hAnsi="Times New Roman" w:cs="Times New Roman"/>
          <w:b/>
          <w:sz w:val="28"/>
          <w:szCs w:val="28"/>
          <w:lang w:val="fr-CA"/>
        </w:rPr>
        <w:t>NDATION</w:t>
      </w:r>
    </w:p>
    <w:p w14:paraId="57D8BE2A"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320A56B1" w14:textId="26AE37E8" w:rsidR="00A613C5" w:rsidRPr="009A1EC0" w:rsidRDefault="00B70C12"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Je reconnais que j’ai passé beaucoup de temps à expliquer pourquoi je ne crois pas que la destitution </w:t>
      </w:r>
      <w:r w:rsidR="00E849CE">
        <w:rPr>
          <w:rFonts w:ascii="Times New Roman" w:hAnsi="Times New Roman" w:cs="Times New Roman"/>
          <w:sz w:val="24"/>
          <w:szCs w:val="24"/>
          <w:lang w:val="fr-CA"/>
        </w:rPr>
        <w:t>de la juge de paix</w:t>
      </w:r>
      <w:r w:rsidR="00E849CE" w:rsidRPr="009A1EC0">
        <w:rPr>
          <w:rFonts w:ascii="Times New Roman" w:hAnsi="Times New Roman" w:cs="Times New Roman"/>
          <w:sz w:val="24"/>
          <w:szCs w:val="24"/>
          <w:lang w:val="fr-CA"/>
        </w:rPr>
        <w:t xml:space="preserve"> Julie Lauzon</w:t>
      </w:r>
      <w:r w:rsidR="00E849CE">
        <w:rPr>
          <w:rFonts w:ascii="Times New Roman" w:hAnsi="Times New Roman" w:cs="Times New Roman"/>
          <w:sz w:val="24"/>
          <w:szCs w:val="24"/>
          <w:lang w:val="fr-CA"/>
        </w:rPr>
        <w:t xml:space="preserve"> </w:t>
      </w:r>
      <w:r>
        <w:rPr>
          <w:rFonts w:ascii="Times New Roman" w:hAnsi="Times New Roman" w:cs="Times New Roman"/>
          <w:sz w:val="24"/>
          <w:szCs w:val="24"/>
          <w:lang w:val="fr-CA"/>
        </w:rPr>
        <w:t>s</w:t>
      </w:r>
      <w:r w:rsidR="0099418B">
        <w:rPr>
          <w:rFonts w:ascii="Times New Roman" w:hAnsi="Times New Roman" w:cs="Times New Roman"/>
          <w:sz w:val="24"/>
          <w:szCs w:val="24"/>
          <w:lang w:val="fr-CA"/>
        </w:rPr>
        <w:t>oi</w:t>
      </w:r>
      <w:r>
        <w:rPr>
          <w:rFonts w:ascii="Times New Roman" w:hAnsi="Times New Roman" w:cs="Times New Roman"/>
          <w:sz w:val="24"/>
          <w:szCs w:val="24"/>
          <w:lang w:val="fr-CA"/>
        </w:rPr>
        <w:t xml:space="preserve">t la mesure </w:t>
      </w:r>
      <w:r w:rsidR="0099418B">
        <w:rPr>
          <w:rFonts w:ascii="Times New Roman" w:hAnsi="Times New Roman" w:cs="Times New Roman"/>
          <w:sz w:val="24"/>
          <w:szCs w:val="24"/>
          <w:lang w:val="fr-CA"/>
        </w:rPr>
        <w:t>appropriée</w:t>
      </w:r>
      <w:r>
        <w:rPr>
          <w:rFonts w:ascii="Times New Roman" w:hAnsi="Times New Roman" w:cs="Times New Roman"/>
          <w:sz w:val="24"/>
          <w:szCs w:val="24"/>
          <w:lang w:val="fr-CA"/>
        </w:rPr>
        <w:t xml:space="preserve"> </w:t>
      </w:r>
      <w:r w:rsidR="00E849CE">
        <w:rPr>
          <w:rFonts w:ascii="Times New Roman" w:hAnsi="Times New Roman" w:cs="Times New Roman"/>
          <w:sz w:val="24"/>
          <w:szCs w:val="24"/>
          <w:lang w:val="fr-CA"/>
        </w:rPr>
        <w:t>en l’espèce</w:t>
      </w:r>
      <w:r w:rsidR="0024523C"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Cependant, il m’incombe </w:t>
      </w:r>
      <w:r w:rsidR="00DA0D5F">
        <w:rPr>
          <w:rFonts w:ascii="Times New Roman" w:hAnsi="Times New Roman" w:cs="Times New Roman"/>
          <w:sz w:val="24"/>
          <w:szCs w:val="24"/>
          <w:lang w:val="fr-CA"/>
        </w:rPr>
        <w:t>d’indiquer la mesure qui, à mon avis, devrait être imposée</w:t>
      </w:r>
      <w:r w:rsidR="0024523C" w:rsidRPr="009A1EC0">
        <w:rPr>
          <w:rFonts w:ascii="Times New Roman" w:hAnsi="Times New Roman" w:cs="Times New Roman"/>
          <w:sz w:val="24"/>
          <w:szCs w:val="24"/>
          <w:lang w:val="fr-CA"/>
        </w:rPr>
        <w:t>.</w:t>
      </w:r>
    </w:p>
    <w:p w14:paraId="674130FB" w14:textId="77777777" w:rsidR="00A613C5" w:rsidRPr="009A1EC0" w:rsidRDefault="00A613C5" w:rsidP="00A613C5">
      <w:pPr>
        <w:pStyle w:val="ListParagraph"/>
        <w:spacing w:line="360" w:lineRule="auto"/>
        <w:ind w:left="360"/>
        <w:jc w:val="both"/>
        <w:rPr>
          <w:rFonts w:ascii="Times New Roman" w:hAnsi="Times New Roman" w:cs="Times New Roman"/>
          <w:sz w:val="24"/>
          <w:szCs w:val="24"/>
          <w:lang w:val="fr-CA"/>
        </w:rPr>
      </w:pPr>
    </w:p>
    <w:p w14:paraId="443F2A20" w14:textId="5C8C3035" w:rsidR="00A613C5" w:rsidRPr="009A1EC0" w:rsidRDefault="00F36037"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Pour arriver à ma </w:t>
      </w:r>
      <w:r w:rsidR="0024523C" w:rsidRPr="009A1EC0">
        <w:rPr>
          <w:rFonts w:ascii="Times New Roman" w:hAnsi="Times New Roman" w:cs="Times New Roman"/>
          <w:sz w:val="24"/>
          <w:szCs w:val="24"/>
          <w:lang w:val="fr-CA"/>
        </w:rPr>
        <w:t xml:space="preserve">conclusion, </w:t>
      </w:r>
      <w:r>
        <w:rPr>
          <w:rFonts w:ascii="Times New Roman" w:hAnsi="Times New Roman" w:cs="Times New Roman"/>
          <w:sz w:val="24"/>
          <w:szCs w:val="24"/>
          <w:lang w:val="fr-CA"/>
        </w:rPr>
        <w:t xml:space="preserve">je tiens compte de deux commentaires judiciaires concernant les réprimandes </w:t>
      </w:r>
      <w:r w:rsidR="00A36853">
        <w:rPr>
          <w:rFonts w:ascii="Times New Roman" w:hAnsi="Times New Roman" w:cs="Times New Roman"/>
          <w:sz w:val="24"/>
          <w:szCs w:val="24"/>
          <w:lang w:val="fr-CA"/>
        </w:rPr>
        <w:t>imposées aux juges</w:t>
      </w:r>
      <w:r w:rsidR="0024523C" w:rsidRPr="009A1EC0">
        <w:rPr>
          <w:rFonts w:ascii="Times New Roman" w:hAnsi="Times New Roman" w:cs="Times New Roman"/>
          <w:sz w:val="24"/>
          <w:szCs w:val="24"/>
          <w:lang w:val="fr-CA"/>
        </w:rPr>
        <w:t xml:space="preserve">. </w:t>
      </w:r>
      <w:r w:rsidR="001746D3">
        <w:rPr>
          <w:rFonts w:ascii="Times New Roman" w:hAnsi="Times New Roman" w:cs="Times New Roman"/>
          <w:sz w:val="24"/>
          <w:szCs w:val="24"/>
          <w:lang w:val="fr-CA"/>
        </w:rPr>
        <w:t>Premièrement</w:t>
      </w:r>
      <w:r w:rsidR="0024523C" w:rsidRPr="009A1EC0">
        <w:rPr>
          <w:rFonts w:ascii="Times New Roman" w:hAnsi="Times New Roman" w:cs="Times New Roman"/>
          <w:sz w:val="24"/>
          <w:szCs w:val="24"/>
          <w:lang w:val="fr-CA"/>
        </w:rPr>
        <w:t xml:space="preserve">, </w:t>
      </w:r>
      <w:r w:rsidR="001746D3">
        <w:rPr>
          <w:rFonts w:ascii="Times New Roman" w:hAnsi="Times New Roman" w:cs="Times New Roman"/>
          <w:sz w:val="24"/>
          <w:szCs w:val="24"/>
          <w:lang w:val="fr-CA"/>
        </w:rPr>
        <w:t>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Re Ruffo</w:t>
      </w:r>
      <w:r w:rsidR="0024523C" w:rsidRPr="009A1EC0">
        <w:rPr>
          <w:rFonts w:ascii="Times New Roman" w:hAnsi="Times New Roman" w:cs="Times New Roman"/>
          <w:sz w:val="24"/>
          <w:szCs w:val="24"/>
          <w:lang w:val="fr-CA"/>
        </w:rPr>
        <w:t xml:space="preserve">, [2005] Q.J. </w:t>
      </w:r>
      <w:r w:rsidR="001746D3">
        <w:rPr>
          <w:rFonts w:ascii="Times New Roman" w:hAnsi="Times New Roman" w:cs="Times New Roman"/>
          <w:sz w:val="24"/>
          <w:szCs w:val="24"/>
          <w:lang w:val="fr-CA"/>
        </w:rPr>
        <w:t>n</w:t>
      </w:r>
      <w:r w:rsidR="0024523C" w:rsidRPr="001746D3">
        <w:rPr>
          <w:rFonts w:ascii="Times New Roman" w:hAnsi="Times New Roman" w:cs="Times New Roman"/>
          <w:sz w:val="24"/>
          <w:szCs w:val="24"/>
          <w:vertAlign w:val="superscript"/>
          <w:lang w:val="fr-CA"/>
        </w:rPr>
        <w:t>o</w:t>
      </w:r>
      <w:r w:rsidR="001746D3">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17953</w:t>
      </w:r>
      <w:r w:rsidR="009C47E8">
        <w:rPr>
          <w:rFonts w:ascii="Times New Roman" w:hAnsi="Times New Roman" w:cs="Times New Roman"/>
          <w:sz w:val="24"/>
          <w:szCs w:val="24"/>
          <w:lang w:val="fr-CA"/>
        </w:rPr>
        <w:t>, il est déclaré ce qui suit  (</w:t>
      </w:r>
      <w:r w:rsidR="0024523C" w:rsidRPr="009A1EC0">
        <w:rPr>
          <w:rFonts w:ascii="Times New Roman" w:hAnsi="Times New Roman" w:cs="Times New Roman"/>
          <w:sz w:val="24"/>
          <w:szCs w:val="24"/>
          <w:lang w:val="fr-CA"/>
        </w:rPr>
        <w:t>a</w:t>
      </w:r>
      <w:r w:rsidR="001746D3">
        <w:rPr>
          <w:rFonts w:ascii="Times New Roman" w:hAnsi="Times New Roman" w:cs="Times New Roman"/>
          <w:sz w:val="24"/>
          <w:szCs w:val="24"/>
          <w:lang w:val="fr-CA"/>
        </w:rPr>
        <w:t xml:space="preserve">u </w:t>
      </w:r>
      <w:r w:rsidR="0024523C" w:rsidRPr="009A1EC0">
        <w:rPr>
          <w:rFonts w:ascii="Times New Roman" w:hAnsi="Times New Roman" w:cs="Times New Roman"/>
          <w:sz w:val="24"/>
          <w:szCs w:val="24"/>
          <w:lang w:val="fr-CA"/>
        </w:rPr>
        <w:t>paragraph</w:t>
      </w:r>
      <w:r w:rsidR="001746D3">
        <w:rPr>
          <w:rFonts w:ascii="Times New Roman" w:hAnsi="Times New Roman" w:cs="Times New Roman"/>
          <w:sz w:val="24"/>
          <w:szCs w:val="24"/>
          <w:lang w:val="fr-CA"/>
        </w:rPr>
        <w:t>e</w:t>
      </w:r>
      <w:r w:rsidR="0024523C" w:rsidRPr="009A1EC0">
        <w:rPr>
          <w:rFonts w:ascii="Times New Roman" w:hAnsi="Times New Roman" w:cs="Times New Roman"/>
          <w:sz w:val="24"/>
          <w:szCs w:val="24"/>
          <w:lang w:val="fr-CA"/>
        </w:rPr>
        <w:t xml:space="preserve"> 19</w:t>
      </w:r>
      <w:r w:rsidR="009C47E8">
        <w:rPr>
          <w:rFonts w:ascii="Times New Roman" w:hAnsi="Times New Roman" w:cs="Times New Roman"/>
          <w:sz w:val="24"/>
          <w:szCs w:val="24"/>
          <w:lang w:val="fr-CA"/>
        </w:rPr>
        <w:t>)</w:t>
      </w:r>
      <w:r w:rsidR="001746D3">
        <w:rPr>
          <w:rFonts w:ascii="Times New Roman" w:hAnsi="Times New Roman" w:cs="Times New Roman"/>
          <w:sz w:val="24"/>
          <w:szCs w:val="24"/>
          <w:lang w:val="fr-CA"/>
        </w:rPr>
        <w:t> : « </w:t>
      </w:r>
      <w:r w:rsidR="008F17F1" w:rsidRPr="008F17F1">
        <w:rPr>
          <w:rFonts w:ascii="Times New Roman" w:hAnsi="Times New Roman" w:cs="Times New Roman"/>
          <w:sz w:val="24"/>
          <w:szCs w:val="24"/>
          <w:lang w:val="fr-CA"/>
        </w:rPr>
        <w:t>La réprimande est une punition très sérieuse à l</w:t>
      </w:r>
      <w:r w:rsidR="008F17F1">
        <w:rPr>
          <w:rFonts w:ascii="Times New Roman" w:hAnsi="Times New Roman" w:cs="Times New Roman"/>
          <w:sz w:val="24"/>
          <w:szCs w:val="24"/>
          <w:lang w:val="fr-CA"/>
        </w:rPr>
        <w:t>’</w:t>
      </w:r>
      <w:r w:rsidR="008F17F1" w:rsidRPr="008F17F1">
        <w:rPr>
          <w:rFonts w:ascii="Times New Roman" w:hAnsi="Times New Roman" w:cs="Times New Roman"/>
          <w:sz w:val="24"/>
          <w:szCs w:val="24"/>
          <w:lang w:val="fr-CA"/>
        </w:rPr>
        <w:t>endroit d</w:t>
      </w:r>
      <w:r w:rsidR="008F17F1">
        <w:rPr>
          <w:rFonts w:ascii="Times New Roman" w:hAnsi="Times New Roman" w:cs="Times New Roman"/>
          <w:sz w:val="24"/>
          <w:szCs w:val="24"/>
          <w:lang w:val="fr-CA"/>
        </w:rPr>
        <w:t>’</w:t>
      </w:r>
      <w:r w:rsidR="008F17F1" w:rsidRPr="008F17F1">
        <w:rPr>
          <w:rFonts w:ascii="Times New Roman" w:hAnsi="Times New Roman" w:cs="Times New Roman"/>
          <w:sz w:val="24"/>
          <w:szCs w:val="24"/>
          <w:lang w:val="fr-CA"/>
        </w:rPr>
        <w:t>un juge</w:t>
      </w:r>
      <w:r w:rsidR="008F17F1">
        <w:rPr>
          <w:rFonts w:ascii="Times New Roman" w:hAnsi="Times New Roman" w:cs="Times New Roman"/>
          <w:sz w:val="24"/>
          <w:szCs w:val="24"/>
          <w:lang w:val="fr-CA"/>
        </w:rPr>
        <w:t xml:space="preserve"> ». </w:t>
      </w:r>
      <w:r w:rsidR="001746D3">
        <w:rPr>
          <w:rFonts w:ascii="Times New Roman" w:hAnsi="Times New Roman" w:cs="Times New Roman"/>
          <w:sz w:val="24"/>
          <w:szCs w:val="24"/>
          <w:lang w:val="fr-CA"/>
        </w:rPr>
        <w:t xml:space="preserve">Deuxièmement, la décision dans </w:t>
      </w:r>
      <w:r w:rsidR="001746D3" w:rsidRPr="001746D3">
        <w:rPr>
          <w:rFonts w:ascii="Times New Roman" w:hAnsi="Times New Roman" w:cs="Times New Roman"/>
          <w:i/>
          <w:iCs/>
          <w:sz w:val="24"/>
          <w:szCs w:val="24"/>
          <w:lang w:val="fr-CA"/>
        </w:rPr>
        <w:t>R</w:t>
      </w:r>
      <w:r w:rsidR="001746D3">
        <w:rPr>
          <w:rFonts w:ascii="Times New Roman" w:hAnsi="Times New Roman" w:cs="Times New Roman"/>
          <w:i/>
          <w:iCs/>
          <w:sz w:val="24"/>
          <w:szCs w:val="24"/>
          <w:lang w:val="fr-CA"/>
        </w:rPr>
        <w:t>e R</w:t>
      </w:r>
      <w:r w:rsidR="001746D3" w:rsidRPr="001746D3">
        <w:rPr>
          <w:rFonts w:ascii="Times New Roman" w:hAnsi="Times New Roman" w:cs="Times New Roman"/>
          <w:i/>
          <w:iCs/>
          <w:sz w:val="24"/>
          <w:szCs w:val="24"/>
          <w:lang w:val="fr-CA"/>
        </w:rPr>
        <w:t>uffo</w:t>
      </w:r>
      <w:r w:rsidR="001746D3">
        <w:rPr>
          <w:rFonts w:ascii="Times New Roman" w:hAnsi="Times New Roman" w:cs="Times New Roman"/>
          <w:sz w:val="24"/>
          <w:szCs w:val="24"/>
          <w:lang w:val="fr-CA"/>
        </w:rPr>
        <w:t xml:space="preserve"> cite un commentaire formulé par le juge </w:t>
      </w:r>
      <w:r w:rsidR="0024523C" w:rsidRPr="009A1EC0">
        <w:rPr>
          <w:rFonts w:ascii="Times New Roman" w:hAnsi="Times New Roman" w:cs="Times New Roman"/>
          <w:sz w:val="24"/>
          <w:szCs w:val="24"/>
          <w:lang w:val="fr-CA"/>
        </w:rPr>
        <w:t>Sopinka</w:t>
      </w:r>
      <w:r w:rsidR="001746D3">
        <w:rPr>
          <w:rFonts w:ascii="Times New Roman" w:hAnsi="Times New Roman" w:cs="Times New Roman"/>
          <w:sz w:val="24"/>
          <w:szCs w:val="24"/>
          <w:lang w:val="fr-CA"/>
        </w:rPr>
        <w:t xml:space="preserve"> dans</w:t>
      </w:r>
      <w:r w:rsidR="0024523C" w:rsidRPr="009A1EC0">
        <w:rPr>
          <w:rFonts w:ascii="Times New Roman" w:hAnsi="Times New Roman" w:cs="Times New Roman"/>
          <w:sz w:val="24"/>
          <w:szCs w:val="24"/>
          <w:lang w:val="fr-CA"/>
        </w:rPr>
        <w:t xml:space="preserve"> </w:t>
      </w:r>
      <w:r w:rsidR="0024523C" w:rsidRPr="009A1EC0">
        <w:rPr>
          <w:rFonts w:ascii="Times New Roman" w:hAnsi="Times New Roman" w:cs="Times New Roman"/>
          <w:i/>
          <w:sz w:val="24"/>
          <w:szCs w:val="24"/>
          <w:lang w:val="fr-CA"/>
        </w:rPr>
        <w:t xml:space="preserve">Ruffo </w:t>
      </w:r>
      <w:r w:rsidR="001746D3">
        <w:rPr>
          <w:rFonts w:ascii="Times New Roman" w:hAnsi="Times New Roman" w:cs="Times New Roman"/>
          <w:i/>
          <w:sz w:val="24"/>
          <w:szCs w:val="24"/>
          <w:lang w:val="fr-CA"/>
        </w:rPr>
        <w:t>c</w:t>
      </w:r>
      <w:r w:rsidR="0024523C" w:rsidRPr="009A1EC0">
        <w:rPr>
          <w:rFonts w:ascii="Times New Roman" w:hAnsi="Times New Roman" w:cs="Times New Roman"/>
          <w:i/>
          <w:sz w:val="24"/>
          <w:szCs w:val="24"/>
          <w:lang w:val="fr-CA"/>
        </w:rPr>
        <w:t>. Conseil de la magistrature</w:t>
      </w:r>
      <w:r w:rsidR="0024523C" w:rsidRPr="009A1EC0">
        <w:rPr>
          <w:rFonts w:ascii="Times New Roman" w:hAnsi="Times New Roman" w:cs="Times New Roman"/>
          <w:sz w:val="24"/>
          <w:szCs w:val="24"/>
          <w:lang w:val="fr-CA"/>
        </w:rPr>
        <w:t xml:space="preserve">, [1995] 4 </w:t>
      </w:r>
      <w:r w:rsidR="001746D3">
        <w:rPr>
          <w:rFonts w:ascii="Times New Roman" w:hAnsi="Times New Roman" w:cs="Times New Roman"/>
          <w:sz w:val="24"/>
          <w:szCs w:val="24"/>
          <w:lang w:val="fr-CA"/>
        </w:rPr>
        <w:t>R</w:t>
      </w:r>
      <w:r w:rsidR="0024523C" w:rsidRPr="009A1EC0">
        <w:rPr>
          <w:rFonts w:ascii="Times New Roman" w:hAnsi="Times New Roman" w:cs="Times New Roman"/>
          <w:sz w:val="24"/>
          <w:szCs w:val="24"/>
          <w:lang w:val="fr-CA"/>
        </w:rPr>
        <w:t>.C.</w:t>
      </w:r>
      <w:r w:rsidR="001746D3">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 267</w:t>
      </w:r>
      <w:r w:rsidR="001746D3">
        <w:rPr>
          <w:rFonts w:ascii="Times New Roman" w:hAnsi="Times New Roman" w:cs="Times New Roman"/>
          <w:sz w:val="24"/>
          <w:szCs w:val="24"/>
          <w:lang w:val="fr-CA"/>
        </w:rPr>
        <w:t>, au paragraphe</w:t>
      </w:r>
      <w:r w:rsidR="0024523C" w:rsidRPr="009A1EC0">
        <w:rPr>
          <w:rFonts w:ascii="Times New Roman" w:hAnsi="Times New Roman" w:cs="Times New Roman"/>
          <w:sz w:val="24"/>
          <w:szCs w:val="24"/>
          <w:lang w:val="fr-CA"/>
        </w:rPr>
        <w:t xml:space="preserve"> 2</w:t>
      </w:r>
      <w:r w:rsidR="001746D3">
        <w:rPr>
          <w:rFonts w:ascii="Times New Roman" w:hAnsi="Times New Roman" w:cs="Times New Roman"/>
          <w:sz w:val="24"/>
          <w:szCs w:val="24"/>
          <w:lang w:val="fr-CA"/>
        </w:rPr>
        <w:t> :</w:t>
      </w:r>
      <w:r w:rsidR="0024523C" w:rsidRPr="009A1EC0">
        <w:rPr>
          <w:rFonts w:ascii="Times New Roman" w:hAnsi="Times New Roman" w:cs="Times New Roman"/>
          <w:sz w:val="24"/>
          <w:szCs w:val="24"/>
          <w:lang w:val="fr-CA"/>
        </w:rPr>
        <w:t xml:space="preserve"> </w:t>
      </w:r>
      <w:r w:rsidR="006071BA">
        <w:rPr>
          <w:rFonts w:ascii="Times New Roman" w:hAnsi="Times New Roman" w:cs="Times New Roman"/>
          <w:sz w:val="24"/>
          <w:szCs w:val="24"/>
          <w:lang w:val="fr-CA"/>
        </w:rPr>
        <w:t>« </w:t>
      </w:r>
      <w:r w:rsidR="006071BA" w:rsidRPr="006071BA">
        <w:rPr>
          <w:rFonts w:ascii="Times New Roman" w:hAnsi="Times New Roman" w:cs="Times New Roman"/>
          <w:sz w:val="24"/>
          <w:szCs w:val="24"/>
          <w:lang w:val="fr-CA"/>
        </w:rPr>
        <w:t>Un juge réprimandé est un juge affaibli; ce juge aura des diff</w:t>
      </w:r>
      <w:r w:rsidR="00076FA0">
        <w:rPr>
          <w:rFonts w:ascii="Times New Roman" w:hAnsi="Times New Roman" w:cs="Times New Roman"/>
          <w:sz w:val="24"/>
          <w:szCs w:val="24"/>
          <w:lang w:val="fr-CA"/>
        </w:rPr>
        <w:t>icultés à s’</w:t>
      </w:r>
      <w:r w:rsidR="006071BA" w:rsidRPr="006071BA">
        <w:rPr>
          <w:rFonts w:ascii="Times New Roman" w:hAnsi="Times New Roman" w:cs="Times New Roman"/>
          <w:sz w:val="24"/>
          <w:szCs w:val="24"/>
          <w:lang w:val="fr-CA"/>
        </w:rPr>
        <w:t>acquitter de ses fonctions de magistrat et devra faire face à la perte de confiance du public et des parties</w:t>
      </w:r>
      <w:r w:rsidR="00076FA0">
        <w:rPr>
          <w:rFonts w:ascii="Times New Roman" w:hAnsi="Times New Roman" w:cs="Times New Roman"/>
          <w:sz w:val="24"/>
          <w:szCs w:val="24"/>
          <w:lang w:val="fr-CA"/>
        </w:rPr>
        <w:t>.</w:t>
      </w:r>
      <w:r w:rsidR="006071BA">
        <w:rPr>
          <w:rFonts w:ascii="Times New Roman" w:hAnsi="Times New Roman" w:cs="Times New Roman"/>
          <w:sz w:val="24"/>
          <w:szCs w:val="24"/>
          <w:lang w:val="fr-CA"/>
        </w:rPr>
        <w:t> »</w:t>
      </w:r>
    </w:p>
    <w:p w14:paraId="463FE6DD" w14:textId="77777777" w:rsidR="00A613C5" w:rsidRPr="009A1EC0" w:rsidRDefault="00A613C5" w:rsidP="00A613C5">
      <w:pPr>
        <w:pStyle w:val="ListParagraph"/>
        <w:rPr>
          <w:rFonts w:ascii="Times New Roman" w:hAnsi="Times New Roman" w:cs="Times New Roman"/>
          <w:sz w:val="24"/>
          <w:szCs w:val="24"/>
          <w:lang w:val="fr-CA"/>
        </w:rPr>
      </w:pPr>
    </w:p>
    <w:p w14:paraId="3E04499E" w14:textId="1A2C69C6" w:rsidR="00A613C5" w:rsidRPr="009A1EC0" w:rsidRDefault="008F17F1" w:rsidP="001E39F3">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Conformément au principe de l’échelle</w:t>
      </w:r>
      <w:r w:rsidR="0024523C"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il serait inapproprié d’</w:t>
      </w:r>
      <w:r w:rsidR="0024523C" w:rsidRPr="009A1EC0">
        <w:rPr>
          <w:rFonts w:ascii="Times New Roman" w:hAnsi="Times New Roman" w:cs="Times New Roman"/>
          <w:sz w:val="24"/>
          <w:szCs w:val="24"/>
          <w:lang w:val="fr-CA"/>
        </w:rPr>
        <w:t>impose</w:t>
      </w:r>
      <w:r>
        <w:rPr>
          <w:rFonts w:ascii="Times New Roman" w:hAnsi="Times New Roman" w:cs="Times New Roman"/>
          <w:sz w:val="24"/>
          <w:szCs w:val="24"/>
          <w:lang w:val="fr-CA"/>
        </w:rPr>
        <w:t>r</w:t>
      </w:r>
      <w:r w:rsidR="0024523C" w:rsidRPr="009A1EC0">
        <w:rPr>
          <w:rFonts w:ascii="Times New Roman" w:hAnsi="Times New Roman" w:cs="Times New Roman"/>
          <w:sz w:val="24"/>
          <w:szCs w:val="24"/>
          <w:lang w:val="fr-CA"/>
        </w:rPr>
        <w:t xml:space="preserve"> </w:t>
      </w:r>
      <w:r w:rsidR="00B41ACE">
        <w:rPr>
          <w:rFonts w:ascii="Times New Roman" w:hAnsi="Times New Roman" w:cs="Times New Roman"/>
          <w:sz w:val="24"/>
          <w:szCs w:val="24"/>
          <w:lang w:val="fr-CA"/>
        </w:rPr>
        <w:t>une</w:t>
      </w:r>
      <w:r w:rsidR="0024523C" w:rsidRPr="009A1EC0">
        <w:rPr>
          <w:rFonts w:ascii="Times New Roman" w:hAnsi="Times New Roman" w:cs="Times New Roman"/>
          <w:sz w:val="24"/>
          <w:szCs w:val="24"/>
          <w:lang w:val="fr-CA"/>
        </w:rPr>
        <w:t xml:space="preserve"> sanction </w:t>
      </w:r>
      <w:r w:rsidR="00B41ACE">
        <w:rPr>
          <w:rFonts w:ascii="Times New Roman" w:hAnsi="Times New Roman" w:cs="Times New Roman"/>
          <w:sz w:val="24"/>
          <w:szCs w:val="24"/>
          <w:lang w:val="fr-CA"/>
        </w:rPr>
        <w:t>plus sévère à</w:t>
      </w:r>
      <w:r w:rsidR="006D1989">
        <w:rPr>
          <w:rFonts w:ascii="Times New Roman" w:hAnsi="Times New Roman" w:cs="Times New Roman"/>
          <w:sz w:val="24"/>
          <w:szCs w:val="24"/>
          <w:lang w:val="fr-CA"/>
        </w:rPr>
        <w:t xml:space="preserve"> la juge de paix Lauzon</w:t>
      </w:r>
      <w:r w:rsidR="0024523C" w:rsidRPr="009A1EC0">
        <w:rPr>
          <w:rFonts w:ascii="Times New Roman" w:hAnsi="Times New Roman" w:cs="Times New Roman"/>
          <w:sz w:val="24"/>
          <w:szCs w:val="24"/>
          <w:lang w:val="fr-CA"/>
        </w:rPr>
        <w:t>.</w:t>
      </w:r>
    </w:p>
    <w:p w14:paraId="4588FB4E" w14:textId="77777777" w:rsidR="00A613C5" w:rsidRPr="009A1EC0" w:rsidRDefault="00A613C5" w:rsidP="00A613C5">
      <w:pPr>
        <w:pStyle w:val="ListParagraph"/>
        <w:rPr>
          <w:rFonts w:ascii="Times New Roman" w:hAnsi="Times New Roman" w:cs="Times New Roman"/>
          <w:sz w:val="24"/>
          <w:szCs w:val="24"/>
          <w:lang w:val="fr-CA"/>
        </w:rPr>
      </w:pPr>
    </w:p>
    <w:p w14:paraId="3F31CC6D" w14:textId="3340145A" w:rsidR="00076FA0" w:rsidRPr="00076FA0" w:rsidRDefault="005D0EAC" w:rsidP="00076FA0">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À mon avis, une </w:t>
      </w:r>
      <w:r w:rsidR="0024523C" w:rsidRPr="009A1EC0">
        <w:rPr>
          <w:rFonts w:ascii="Times New Roman" w:hAnsi="Times New Roman" w:cs="Times New Roman"/>
          <w:sz w:val="24"/>
          <w:szCs w:val="24"/>
          <w:lang w:val="fr-CA"/>
        </w:rPr>
        <w:t>combinai</w:t>
      </w:r>
      <w:r>
        <w:rPr>
          <w:rFonts w:ascii="Times New Roman" w:hAnsi="Times New Roman" w:cs="Times New Roman"/>
          <w:sz w:val="24"/>
          <w:szCs w:val="24"/>
          <w:lang w:val="fr-CA"/>
        </w:rPr>
        <w:t>s</w:t>
      </w:r>
      <w:r w:rsidR="0024523C" w:rsidRPr="009A1EC0">
        <w:rPr>
          <w:rFonts w:ascii="Times New Roman" w:hAnsi="Times New Roman" w:cs="Times New Roman"/>
          <w:sz w:val="24"/>
          <w:szCs w:val="24"/>
          <w:lang w:val="fr-CA"/>
        </w:rPr>
        <w:t xml:space="preserve">on </w:t>
      </w:r>
      <w:r>
        <w:rPr>
          <w:rFonts w:ascii="Times New Roman" w:hAnsi="Times New Roman" w:cs="Times New Roman"/>
          <w:sz w:val="24"/>
          <w:szCs w:val="24"/>
          <w:lang w:val="fr-CA"/>
        </w:rPr>
        <w:t xml:space="preserve">d’une réprimande et d’une </w:t>
      </w:r>
      <w:r w:rsidR="0024523C" w:rsidRPr="009A1EC0">
        <w:rPr>
          <w:rFonts w:ascii="Times New Roman" w:hAnsi="Times New Roman" w:cs="Times New Roman"/>
          <w:sz w:val="24"/>
          <w:szCs w:val="24"/>
          <w:lang w:val="fr-CA"/>
        </w:rPr>
        <w:t xml:space="preserve">suspension </w:t>
      </w:r>
      <w:r>
        <w:rPr>
          <w:rFonts w:ascii="Times New Roman" w:hAnsi="Times New Roman" w:cs="Times New Roman"/>
          <w:sz w:val="24"/>
          <w:szCs w:val="24"/>
          <w:lang w:val="fr-CA"/>
        </w:rPr>
        <w:t>des fonctions, sans rémunération</w:t>
      </w:r>
      <w:r w:rsidR="0024523C" w:rsidRPr="009A1EC0">
        <w:rPr>
          <w:rFonts w:ascii="Times New Roman" w:hAnsi="Times New Roman" w:cs="Times New Roman"/>
          <w:sz w:val="24"/>
          <w:szCs w:val="24"/>
          <w:lang w:val="fr-CA"/>
        </w:rPr>
        <w:t xml:space="preserve">, </w:t>
      </w:r>
      <w:r w:rsidR="00BC263B">
        <w:rPr>
          <w:rFonts w:ascii="Times New Roman" w:hAnsi="Times New Roman" w:cs="Times New Roman"/>
          <w:sz w:val="24"/>
          <w:szCs w:val="24"/>
          <w:lang w:val="fr-CA"/>
        </w:rPr>
        <w:t>pour une période de trente jours</w:t>
      </w:r>
      <w:r w:rsidR="0024523C" w:rsidRPr="009A1EC0">
        <w:rPr>
          <w:rFonts w:ascii="Times New Roman" w:hAnsi="Times New Roman" w:cs="Times New Roman"/>
          <w:sz w:val="24"/>
          <w:szCs w:val="24"/>
          <w:lang w:val="fr-CA"/>
        </w:rPr>
        <w:t xml:space="preserve">, </w:t>
      </w:r>
      <w:r w:rsidR="00011877">
        <w:rPr>
          <w:rFonts w:ascii="Times New Roman" w:hAnsi="Times New Roman" w:cs="Times New Roman"/>
          <w:sz w:val="24"/>
          <w:szCs w:val="24"/>
          <w:lang w:val="fr-CA"/>
        </w:rPr>
        <w:t>serait une mesure</w:t>
      </w:r>
      <w:r w:rsidR="0024523C" w:rsidRPr="009A1EC0">
        <w:rPr>
          <w:rFonts w:ascii="Times New Roman" w:hAnsi="Times New Roman" w:cs="Times New Roman"/>
          <w:sz w:val="24"/>
          <w:szCs w:val="24"/>
          <w:lang w:val="fr-CA"/>
        </w:rPr>
        <w:t xml:space="preserve"> </w:t>
      </w:r>
      <w:r w:rsidR="00011877">
        <w:rPr>
          <w:rFonts w:ascii="Times New Roman" w:hAnsi="Times New Roman" w:cs="Times New Roman"/>
          <w:sz w:val="24"/>
          <w:szCs w:val="24"/>
          <w:lang w:val="fr-CA"/>
        </w:rPr>
        <w:t>proportionnée à imposer en l’espèce</w:t>
      </w:r>
      <w:r w:rsidR="0024523C" w:rsidRPr="009A1EC0">
        <w:rPr>
          <w:rFonts w:ascii="Times New Roman" w:hAnsi="Times New Roman" w:cs="Times New Roman"/>
          <w:sz w:val="24"/>
          <w:szCs w:val="24"/>
          <w:lang w:val="fr-CA"/>
        </w:rPr>
        <w:t xml:space="preserve">. </w:t>
      </w:r>
      <w:r w:rsidR="00180AA9">
        <w:rPr>
          <w:rFonts w:ascii="Times New Roman" w:hAnsi="Times New Roman" w:cs="Times New Roman"/>
          <w:sz w:val="24"/>
          <w:szCs w:val="24"/>
          <w:lang w:val="fr-CA"/>
        </w:rPr>
        <w:t>Cette mesure</w:t>
      </w:r>
      <w:r w:rsidR="0024523C" w:rsidRPr="009A1EC0">
        <w:rPr>
          <w:rFonts w:ascii="Times New Roman" w:hAnsi="Times New Roman" w:cs="Times New Roman"/>
          <w:sz w:val="24"/>
          <w:szCs w:val="24"/>
          <w:lang w:val="fr-CA"/>
        </w:rPr>
        <w:t xml:space="preserve"> </w:t>
      </w:r>
      <w:r w:rsidR="0086209B">
        <w:rPr>
          <w:rFonts w:ascii="Times New Roman" w:hAnsi="Times New Roman" w:cs="Times New Roman"/>
          <w:sz w:val="24"/>
          <w:szCs w:val="24"/>
          <w:lang w:val="fr-CA"/>
        </w:rPr>
        <w:t xml:space="preserve">ferait comprendre la gravité de l’inconduite de </w:t>
      </w:r>
      <w:r w:rsidR="006D1989">
        <w:rPr>
          <w:rFonts w:ascii="Times New Roman" w:hAnsi="Times New Roman" w:cs="Times New Roman"/>
          <w:sz w:val="24"/>
          <w:szCs w:val="24"/>
          <w:lang w:val="fr-CA"/>
        </w:rPr>
        <w:t>la juge de paix Lauzon</w:t>
      </w:r>
      <w:r w:rsidR="0024523C" w:rsidRPr="009A1EC0">
        <w:rPr>
          <w:rFonts w:ascii="Times New Roman" w:hAnsi="Times New Roman" w:cs="Times New Roman"/>
          <w:sz w:val="24"/>
          <w:szCs w:val="24"/>
          <w:lang w:val="fr-CA"/>
        </w:rPr>
        <w:t xml:space="preserve"> </w:t>
      </w:r>
      <w:r w:rsidR="0086209B">
        <w:rPr>
          <w:rFonts w:ascii="Times New Roman" w:hAnsi="Times New Roman" w:cs="Times New Roman"/>
          <w:sz w:val="24"/>
          <w:szCs w:val="24"/>
          <w:lang w:val="fr-CA"/>
        </w:rPr>
        <w:t>et serait</w:t>
      </w:r>
      <w:r w:rsidR="0024523C" w:rsidRPr="009A1EC0">
        <w:rPr>
          <w:rFonts w:ascii="Times New Roman" w:hAnsi="Times New Roman" w:cs="Times New Roman"/>
          <w:sz w:val="24"/>
          <w:szCs w:val="24"/>
          <w:lang w:val="fr-CA"/>
        </w:rPr>
        <w:t xml:space="preserve"> </w:t>
      </w:r>
      <w:r w:rsidR="0086209B">
        <w:rPr>
          <w:rFonts w:ascii="Times New Roman" w:hAnsi="Times New Roman" w:cs="Times New Roman"/>
          <w:sz w:val="24"/>
          <w:szCs w:val="24"/>
          <w:lang w:val="fr-CA"/>
        </w:rPr>
        <w:t>suffisante pour rétablir la confiance du</w:t>
      </w:r>
      <w:r w:rsidR="0024523C" w:rsidRPr="009A1EC0">
        <w:rPr>
          <w:rFonts w:ascii="Times New Roman" w:hAnsi="Times New Roman" w:cs="Times New Roman"/>
          <w:sz w:val="24"/>
          <w:szCs w:val="24"/>
          <w:lang w:val="fr-CA"/>
        </w:rPr>
        <w:t xml:space="preserve"> public </w:t>
      </w:r>
      <w:r w:rsidR="0086209B">
        <w:rPr>
          <w:rFonts w:ascii="Times New Roman" w:hAnsi="Times New Roman" w:cs="Times New Roman"/>
          <w:sz w:val="24"/>
          <w:szCs w:val="24"/>
          <w:lang w:val="fr-CA"/>
        </w:rPr>
        <w:t>dans l’intégrité de la magistrature dans son ensemble</w:t>
      </w:r>
      <w:r w:rsidR="00400EAD">
        <w:rPr>
          <w:rFonts w:ascii="Times New Roman" w:hAnsi="Times New Roman" w:cs="Times New Roman"/>
          <w:sz w:val="24"/>
          <w:szCs w:val="24"/>
          <w:lang w:val="fr-CA"/>
        </w:rPr>
        <w:t>,</w:t>
      </w:r>
      <w:r w:rsidR="0086209B">
        <w:rPr>
          <w:rFonts w:ascii="Times New Roman" w:hAnsi="Times New Roman" w:cs="Times New Roman"/>
          <w:sz w:val="24"/>
          <w:szCs w:val="24"/>
          <w:lang w:val="fr-CA"/>
        </w:rPr>
        <w:t xml:space="preserve"> </w:t>
      </w:r>
      <w:r w:rsidR="0050245C">
        <w:rPr>
          <w:rFonts w:ascii="Times New Roman" w:hAnsi="Times New Roman" w:cs="Times New Roman"/>
          <w:sz w:val="24"/>
          <w:szCs w:val="24"/>
          <w:lang w:val="fr-CA"/>
        </w:rPr>
        <w:t>ainsi que</w:t>
      </w:r>
      <w:r w:rsidR="0086209B">
        <w:rPr>
          <w:rFonts w:ascii="Times New Roman" w:hAnsi="Times New Roman" w:cs="Times New Roman"/>
          <w:sz w:val="24"/>
          <w:szCs w:val="24"/>
          <w:lang w:val="fr-CA"/>
        </w:rPr>
        <w:t xml:space="preserve"> dans</w:t>
      </w:r>
      <w:r w:rsidR="0024523C" w:rsidRPr="009A1EC0">
        <w:rPr>
          <w:rFonts w:ascii="Times New Roman" w:hAnsi="Times New Roman" w:cs="Times New Roman"/>
          <w:sz w:val="24"/>
          <w:szCs w:val="24"/>
          <w:lang w:val="fr-CA"/>
        </w:rPr>
        <w:t xml:space="preserve"> </w:t>
      </w:r>
      <w:r w:rsidR="0053330A">
        <w:rPr>
          <w:rFonts w:ascii="Times New Roman" w:hAnsi="Times New Roman" w:cs="Times New Roman"/>
          <w:sz w:val="24"/>
          <w:szCs w:val="24"/>
          <w:lang w:val="fr-CA"/>
        </w:rPr>
        <w:t>l’administration de la justice</w:t>
      </w:r>
      <w:r w:rsidR="00930781" w:rsidRPr="009A1EC0">
        <w:rPr>
          <w:rFonts w:ascii="Times New Roman" w:hAnsi="Times New Roman" w:cs="Times New Roman"/>
          <w:sz w:val="24"/>
          <w:szCs w:val="24"/>
          <w:lang w:val="fr-CA"/>
        </w:rPr>
        <w:t>.</w:t>
      </w:r>
    </w:p>
    <w:p w14:paraId="43D9C46A" w14:textId="77777777" w:rsidR="00E521ED" w:rsidRDefault="00E521ED" w:rsidP="00E521ED">
      <w:pPr>
        <w:pStyle w:val="ListParagraph"/>
        <w:spacing w:line="360" w:lineRule="auto"/>
        <w:ind w:left="360"/>
        <w:jc w:val="both"/>
        <w:rPr>
          <w:rFonts w:ascii="Times New Roman" w:hAnsi="Times New Roman" w:cs="Times New Roman"/>
          <w:sz w:val="24"/>
          <w:szCs w:val="24"/>
          <w:lang w:val="fr-CA"/>
        </w:rPr>
      </w:pPr>
    </w:p>
    <w:p w14:paraId="3C599883" w14:textId="77777777" w:rsidR="00076FA0" w:rsidRPr="009A1EC0" w:rsidRDefault="00076FA0" w:rsidP="00E521ED">
      <w:pPr>
        <w:pStyle w:val="ListParagraph"/>
        <w:spacing w:line="360" w:lineRule="auto"/>
        <w:ind w:left="360"/>
        <w:jc w:val="both"/>
        <w:rPr>
          <w:rFonts w:ascii="Times New Roman" w:hAnsi="Times New Roman" w:cs="Times New Roman"/>
          <w:sz w:val="24"/>
          <w:szCs w:val="24"/>
          <w:lang w:val="fr-CA"/>
        </w:rPr>
      </w:pPr>
    </w:p>
    <w:p w14:paraId="7C5D5CB2" w14:textId="3A03D5EF" w:rsidR="007406EF" w:rsidRPr="009A1EC0" w:rsidRDefault="003534BD" w:rsidP="007406EF">
      <w:pPr>
        <w:pStyle w:val="ListParagraph"/>
        <w:spacing w:after="0" w:line="240" w:lineRule="auto"/>
        <w:ind w:left="360"/>
        <w:jc w:val="center"/>
        <w:rPr>
          <w:rFonts w:ascii="Times New Roman Bold" w:hAnsi="Times New Roman Bold" w:cs="Times New Roman"/>
          <w:b/>
          <w:caps/>
          <w:lang w:val="fr-CA"/>
        </w:rPr>
      </w:pPr>
      <w:r>
        <w:rPr>
          <w:rFonts w:ascii="Times New Roman Bold" w:hAnsi="Times New Roman Bold" w:cs="Times New Roman"/>
          <w:b/>
          <w:caps/>
          <w:lang w:val="fr-CA"/>
        </w:rPr>
        <w:t>MOTIFS U</w:t>
      </w:r>
      <w:r w:rsidR="007406EF" w:rsidRPr="009A1EC0">
        <w:rPr>
          <w:rFonts w:ascii="Times New Roman Bold" w:hAnsi="Times New Roman Bold" w:cs="Times New Roman"/>
          <w:b/>
          <w:caps/>
          <w:lang w:val="fr-CA"/>
        </w:rPr>
        <w:t>NANIM</w:t>
      </w:r>
      <w:r>
        <w:rPr>
          <w:rFonts w:ascii="Times New Roman Bold" w:hAnsi="Times New Roman Bold" w:cs="Times New Roman"/>
          <w:b/>
          <w:caps/>
          <w:lang w:val="fr-CA"/>
        </w:rPr>
        <w:t>E</w:t>
      </w:r>
      <w:r w:rsidR="007406EF" w:rsidRPr="009A1EC0">
        <w:rPr>
          <w:rFonts w:ascii="Times New Roman Bold" w:hAnsi="Times New Roman Bold" w:cs="Times New Roman"/>
          <w:b/>
          <w:caps/>
          <w:lang w:val="fr-CA"/>
        </w:rPr>
        <w:t xml:space="preserve">S </w:t>
      </w:r>
      <w:r>
        <w:rPr>
          <w:rFonts w:ascii="Times New Roman Bold" w:hAnsi="Times New Roman Bold" w:cs="Times New Roman"/>
          <w:b/>
          <w:caps/>
          <w:lang w:val="fr-CA"/>
        </w:rPr>
        <w:t>DE LA DÉ</w:t>
      </w:r>
      <w:r w:rsidR="00A90912" w:rsidRPr="009A1EC0">
        <w:rPr>
          <w:rFonts w:ascii="Times New Roman Bold" w:hAnsi="Times New Roman Bold" w:cs="Times New Roman"/>
          <w:b/>
          <w:caps/>
          <w:lang w:val="fr-CA"/>
        </w:rPr>
        <w:t xml:space="preserve">cision </w:t>
      </w:r>
      <w:r>
        <w:rPr>
          <w:rFonts w:ascii="Times New Roman Bold" w:hAnsi="Times New Roman Bold" w:cs="Times New Roman"/>
          <w:b/>
          <w:caps/>
          <w:lang w:val="fr-CA"/>
        </w:rPr>
        <w:t>sur la requête en indemnisation</w:t>
      </w:r>
    </w:p>
    <w:p w14:paraId="04B5E75D" w14:textId="6C5E6534" w:rsidR="00A90912" w:rsidRPr="009A1EC0" w:rsidRDefault="00A90912" w:rsidP="007406EF">
      <w:pPr>
        <w:pStyle w:val="ListParagraph"/>
        <w:spacing w:line="360" w:lineRule="auto"/>
        <w:ind w:left="360"/>
        <w:jc w:val="both"/>
        <w:rPr>
          <w:rFonts w:ascii="Times New Roman" w:hAnsi="Times New Roman" w:cs="Times New Roman"/>
          <w:sz w:val="24"/>
          <w:szCs w:val="24"/>
          <w:lang w:val="fr-CA"/>
        </w:rPr>
      </w:pPr>
      <w:r w:rsidRPr="009A1EC0">
        <w:rPr>
          <w:rFonts w:ascii="Times New Roman Bold" w:hAnsi="Times New Roman Bold" w:cs="Times New Roman"/>
          <w:b/>
          <w:caps/>
          <w:lang w:val="fr-CA"/>
        </w:rPr>
        <w:t xml:space="preserve"> </w:t>
      </w:r>
    </w:p>
    <w:p w14:paraId="14222FBD" w14:textId="0165C318" w:rsidR="00620428" w:rsidRPr="009A1EC0" w:rsidRDefault="00F8388B"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Les présents motifs traitent de la demande </w:t>
      </w:r>
      <w:r w:rsidR="001F7226">
        <w:rPr>
          <w:rFonts w:ascii="Times New Roman" w:hAnsi="Times New Roman" w:cs="Times New Roman"/>
          <w:sz w:val="24"/>
          <w:szCs w:val="24"/>
          <w:lang w:val="fr-CA"/>
        </w:rPr>
        <w:t>que</w:t>
      </w:r>
      <w:r w:rsidR="006D1989">
        <w:rPr>
          <w:rFonts w:ascii="Times New Roman" w:hAnsi="Times New Roman" w:cs="Times New Roman"/>
          <w:sz w:val="24"/>
          <w:szCs w:val="24"/>
          <w:lang w:val="fr-CA"/>
        </w:rPr>
        <w:t xml:space="preserve"> la juge de paix Lauzo</w:t>
      </w:r>
      <w:r>
        <w:rPr>
          <w:rFonts w:ascii="Times New Roman" w:hAnsi="Times New Roman" w:cs="Times New Roman"/>
          <w:sz w:val="24"/>
          <w:szCs w:val="24"/>
          <w:lang w:val="fr-CA"/>
        </w:rPr>
        <w:t>n</w:t>
      </w:r>
      <w:r w:rsidR="00EC0D57">
        <w:rPr>
          <w:rFonts w:ascii="Times New Roman" w:hAnsi="Times New Roman" w:cs="Times New Roman"/>
          <w:sz w:val="24"/>
          <w:szCs w:val="24"/>
          <w:lang w:val="fr-CA"/>
        </w:rPr>
        <w:t xml:space="preserve"> </w:t>
      </w:r>
      <w:r w:rsidR="001F7226">
        <w:rPr>
          <w:rFonts w:ascii="Times New Roman" w:hAnsi="Times New Roman" w:cs="Times New Roman"/>
          <w:sz w:val="24"/>
          <w:szCs w:val="24"/>
          <w:lang w:val="fr-CA"/>
        </w:rPr>
        <w:t xml:space="preserve">a formulée afin </w:t>
      </w:r>
      <w:r w:rsidR="00EC0D57">
        <w:rPr>
          <w:rFonts w:ascii="Times New Roman" w:hAnsi="Times New Roman" w:cs="Times New Roman"/>
          <w:sz w:val="24"/>
          <w:szCs w:val="24"/>
          <w:lang w:val="fr-CA"/>
        </w:rPr>
        <w:t>que</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DA776B" w:rsidRPr="009A1EC0">
        <w:rPr>
          <w:rFonts w:ascii="Times New Roman" w:hAnsi="Times New Roman" w:cs="Times New Roman"/>
          <w:sz w:val="24"/>
          <w:szCs w:val="24"/>
          <w:lang w:val="fr-CA"/>
        </w:rPr>
        <w:t xml:space="preserve"> recomm</w:t>
      </w:r>
      <w:r w:rsidR="001D42F5">
        <w:rPr>
          <w:rFonts w:ascii="Times New Roman" w:hAnsi="Times New Roman" w:cs="Times New Roman"/>
          <w:sz w:val="24"/>
          <w:szCs w:val="24"/>
          <w:lang w:val="fr-CA"/>
        </w:rPr>
        <w:t>a</w:t>
      </w:r>
      <w:r w:rsidR="00DA776B" w:rsidRPr="009A1EC0">
        <w:rPr>
          <w:rFonts w:ascii="Times New Roman" w:hAnsi="Times New Roman" w:cs="Times New Roman"/>
          <w:sz w:val="24"/>
          <w:szCs w:val="24"/>
          <w:lang w:val="fr-CA"/>
        </w:rPr>
        <w:t>nd</w:t>
      </w:r>
      <w:r w:rsidR="001D42F5">
        <w:rPr>
          <w:rFonts w:ascii="Times New Roman" w:hAnsi="Times New Roman" w:cs="Times New Roman"/>
          <w:sz w:val="24"/>
          <w:szCs w:val="24"/>
          <w:lang w:val="fr-CA"/>
        </w:rPr>
        <w:t>e</w:t>
      </w:r>
      <w:r w:rsidR="00DA776B" w:rsidRPr="009A1EC0">
        <w:rPr>
          <w:rFonts w:ascii="Times New Roman" w:hAnsi="Times New Roman" w:cs="Times New Roman"/>
          <w:sz w:val="24"/>
          <w:szCs w:val="24"/>
          <w:lang w:val="fr-CA"/>
        </w:rPr>
        <w:t xml:space="preserve"> </w:t>
      </w:r>
      <w:r w:rsidR="001D42F5">
        <w:rPr>
          <w:rFonts w:ascii="Times New Roman" w:hAnsi="Times New Roman" w:cs="Times New Roman"/>
          <w:sz w:val="24"/>
          <w:szCs w:val="24"/>
          <w:lang w:val="fr-CA"/>
        </w:rPr>
        <w:t xml:space="preserve">au procureur général </w:t>
      </w:r>
      <w:r w:rsidR="00EC0D57">
        <w:rPr>
          <w:rFonts w:ascii="Times New Roman" w:hAnsi="Times New Roman" w:cs="Times New Roman"/>
          <w:sz w:val="24"/>
          <w:szCs w:val="24"/>
          <w:lang w:val="fr-CA"/>
        </w:rPr>
        <w:t xml:space="preserve">qu’elle soit </w:t>
      </w:r>
      <w:r w:rsidR="001D42F5">
        <w:rPr>
          <w:rFonts w:ascii="Times New Roman" w:hAnsi="Times New Roman" w:cs="Times New Roman"/>
          <w:sz w:val="24"/>
          <w:szCs w:val="24"/>
          <w:lang w:val="fr-CA"/>
        </w:rPr>
        <w:t xml:space="preserve">intégralement </w:t>
      </w:r>
      <w:r w:rsidR="00F73B56">
        <w:rPr>
          <w:rFonts w:ascii="Times New Roman" w:hAnsi="Times New Roman" w:cs="Times New Roman"/>
          <w:sz w:val="24"/>
          <w:szCs w:val="24"/>
          <w:lang w:val="fr-CA"/>
        </w:rPr>
        <w:t xml:space="preserve">indemnisée </w:t>
      </w:r>
      <w:r w:rsidR="001D42F5">
        <w:rPr>
          <w:rFonts w:ascii="Times New Roman" w:hAnsi="Times New Roman" w:cs="Times New Roman"/>
          <w:sz w:val="24"/>
          <w:szCs w:val="24"/>
          <w:lang w:val="fr-CA"/>
        </w:rPr>
        <w:t>des frais</w:t>
      </w:r>
      <w:r w:rsidR="00EC0D57">
        <w:rPr>
          <w:rFonts w:ascii="Times New Roman" w:hAnsi="Times New Roman" w:cs="Times New Roman"/>
          <w:sz w:val="24"/>
          <w:szCs w:val="24"/>
          <w:lang w:val="fr-CA"/>
        </w:rPr>
        <w:t xml:space="preserve"> </w:t>
      </w:r>
      <w:r w:rsidR="001D42F5">
        <w:rPr>
          <w:rFonts w:ascii="Times New Roman" w:hAnsi="Times New Roman" w:cs="Times New Roman"/>
          <w:sz w:val="24"/>
          <w:szCs w:val="24"/>
          <w:lang w:val="fr-CA"/>
        </w:rPr>
        <w:t>pour services juridiques</w:t>
      </w:r>
      <w:r w:rsidR="00EC0D57">
        <w:rPr>
          <w:rFonts w:ascii="Times New Roman" w:hAnsi="Times New Roman" w:cs="Times New Roman"/>
          <w:sz w:val="24"/>
          <w:szCs w:val="24"/>
          <w:lang w:val="fr-CA"/>
        </w:rPr>
        <w:t xml:space="preserve"> qu’elle a engagés</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relativement à sa réponse au comité des plaintes à l’étape de l’enquête et lors du processus d’audience qui a suivi</w:t>
      </w:r>
      <w:r w:rsidR="00DA776B" w:rsidRPr="009A1EC0">
        <w:rPr>
          <w:rFonts w:ascii="Times New Roman" w:hAnsi="Times New Roman" w:cs="Times New Roman"/>
          <w:sz w:val="24"/>
          <w:szCs w:val="24"/>
          <w:lang w:val="fr-CA"/>
        </w:rPr>
        <w:t>.</w:t>
      </w:r>
    </w:p>
    <w:p w14:paraId="264C3A56" w14:textId="77777777" w:rsidR="00B62B83" w:rsidRPr="009A1EC0" w:rsidRDefault="00B62B83" w:rsidP="00B62B83">
      <w:pPr>
        <w:pStyle w:val="ListParagraph"/>
        <w:spacing w:line="360" w:lineRule="auto"/>
        <w:ind w:left="360"/>
        <w:jc w:val="both"/>
        <w:rPr>
          <w:rFonts w:ascii="Times New Roman" w:hAnsi="Times New Roman" w:cs="Times New Roman"/>
          <w:sz w:val="24"/>
          <w:szCs w:val="24"/>
          <w:lang w:val="fr-CA"/>
        </w:rPr>
      </w:pPr>
    </w:p>
    <w:p w14:paraId="3A9A0994" w14:textId="45CF304B" w:rsidR="00DA776B" w:rsidRPr="009A1EC0" w:rsidRDefault="005C036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La juge de paix Lauzon</w:t>
      </w:r>
      <w:r w:rsidR="00DA776B" w:rsidRPr="009A1EC0">
        <w:rPr>
          <w:rFonts w:ascii="Times New Roman" w:hAnsi="Times New Roman" w:cs="Times New Roman"/>
          <w:sz w:val="24"/>
          <w:szCs w:val="24"/>
          <w:lang w:val="fr-CA"/>
        </w:rPr>
        <w:t xml:space="preserve"> </w:t>
      </w:r>
      <w:r w:rsidR="001D42F5">
        <w:rPr>
          <w:rFonts w:ascii="Times New Roman" w:hAnsi="Times New Roman" w:cs="Times New Roman"/>
          <w:sz w:val="24"/>
          <w:szCs w:val="24"/>
          <w:lang w:val="fr-CA"/>
        </w:rPr>
        <w:t xml:space="preserve">demande un montant total de </w:t>
      </w:r>
      <w:r w:rsidR="00DA776B" w:rsidRPr="009A1EC0">
        <w:rPr>
          <w:rFonts w:ascii="Times New Roman" w:hAnsi="Times New Roman" w:cs="Times New Roman"/>
          <w:b/>
          <w:sz w:val="24"/>
          <w:szCs w:val="24"/>
          <w:lang w:val="fr-CA"/>
        </w:rPr>
        <w:t>202</w:t>
      </w:r>
      <w:r w:rsidR="001D42F5">
        <w:rPr>
          <w:rFonts w:ascii="Times New Roman" w:hAnsi="Times New Roman" w:cs="Times New Roman"/>
          <w:b/>
          <w:sz w:val="24"/>
          <w:szCs w:val="24"/>
          <w:lang w:val="fr-CA"/>
        </w:rPr>
        <w:t> </w:t>
      </w:r>
      <w:r w:rsidR="00DA776B" w:rsidRPr="009A1EC0">
        <w:rPr>
          <w:rFonts w:ascii="Times New Roman" w:hAnsi="Times New Roman" w:cs="Times New Roman"/>
          <w:b/>
          <w:sz w:val="24"/>
          <w:szCs w:val="24"/>
          <w:lang w:val="fr-CA"/>
        </w:rPr>
        <w:t>481</w:t>
      </w:r>
      <w:r w:rsidR="001D42F5">
        <w:rPr>
          <w:rFonts w:ascii="Times New Roman" w:hAnsi="Times New Roman" w:cs="Times New Roman"/>
          <w:b/>
          <w:sz w:val="24"/>
          <w:szCs w:val="24"/>
          <w:lang w:val="fr-CA"/>
        </w:rPr>
        <w:t>,</w:t>
      </w:r>
      <w:r w:rsidR="00DA776B" w:rsidRPr="009A1EC0">
        <w:rPr>
          <w:rFonts w:ascii="Times New Roman" w:hAnsi="Times New Roman" w:cs="Times New Roman"/>
          <w:b/>
          <w:sz w:val="24"/>
          <w:szCs w:val="24"/>
          <w:lang w:val="fr-CA"/>
        </w:rPr>
        <w:t>31</w:t>
      </w:r>
      <w:r w:rsidR="001D42F5">
        <w:rPr>
          <w:rFonts w:ascii="Times New Roman" w:hAnsi="Times New Roman" w:cs="Times New Roman"/>
          <w:b/>
          <w:sz w:val="24"/>
          <w:szCs w:val="24"/>
          <w:lang w:val="fr-CA"/>
        </w:rPr>
        <w:t> $</w:t>
      </w:r>
      <w:r w:rsidR="00DA776B" w:rsidRPr="009A1EC0">
        <w:rPr>
          <w:rFonts w:ascii="Times New Roman" w:hAnsi="Times New Roman" w:cs="Times New Roman"/>
          <w:sz w:val="24"/>
          <w:szCs w:val="24"/>
          <w:lang w:val="fr-CA"/>
        </w:rPr>
        <w:t xml:space="preserve">, </w:t>
      </w:r>
      <w:r w:rsidR="001D42F5">
        <w:rPr>
          <w:rFonts w:ascii="Times New Roman" w:hAnsi="Times New Roman" w:cs="Times New Roman"/>
          <w:sz w:val="24"/>
          <w:szCs w:val="24"/>
          <w:lang w:val="fr-CA"/>
        </w:rPr>
        <w:t>TVH et débours compris, au titre de l</w:t>
      </w:r>
      <w:r w:rsidR="001D42F5" w:rsidRPr="001D42F5">
        <w:rPr>
          <w:rFonts w:ascii="Times New Roman" w:hAnsi="Times New Roman" w:cs="Times New Roman"/>
          <w:sz w:val="24"/>
          <w:szCs w:val="24"/>
          <w:lang w:val="fr-CA"/>
        </w:rPr>
        <w:t xml:space="preserve">’indemnisation </w:t>
      </w:r>
      <w:r w:rsidR="001D42F5">
        <w:rPr>
          <w:rFonts w:ascii="Times New Roman" w:hAnsi="Times New Roman" w:cs="Times New Roman"/>
          <w:sz w:val="24"/>
          <w:szCs w:val="24"/>
          <w:lang w:val="fr-CA"/>
        </w:rPr>
        <w:t>de</w:t>
      </w:r>
      <w:r w:rsidR="001D42F5" w:rsidRPr="001D42F5">
        <w:rPr>
          <w:rFonts w:ascii="Times New Roman" w:hAnsi="Times New Roman" w:cs="Times New Roman"/>
          <w:sz w:val="24"/>
          <w:szCs w:val="24"/>
          <w:lang w:val="fr-CA"/>
        </w:rPr>
        <w:t xml:space="preserve"> ses frais pour services juridiques</w:t>
      </w:r>
      <w:r w:rsidR="00DA776B" w:rsidRPr="009A1EC0">
        <w:rPr>
          <w:rFonts w:ascii="Times New Roman" w:hAnsi="Times New Roman" w:cs="Times New Roman"/>
          <w:sz w:val="24"/>
          <w:szCs w:val="24"/>
          <w:lang w:val="fr-CA"/>
        </w:rPr>
        <w:t>.</w:t>
      </w:r>
    </w:p>
    <w:p w14:paraId="06E456B2" w14:textId="77777777" w:rsidR="00C2212E" w:rsidRPr="009A1EC0" w:rsidRDefault="00C2212E" w:rsidP="00C2212E">
      <w:pPr>
        <w:pStyle w:val="ListParagraph"/>
        <w:rPr>
          <w:rFonts w:ascii="Times New Roman" w:hAnsi="Times New Roman" w:cs="Times New Roman"/>
          <w:sz w:val="24"/>
          <w:szCs w:val="24"/>
          <w:lang w:val="fr-CA"/>
        </w:rPr>
      </w:pPr>
    </w:p>
    <w:p w14:paraId="426E3C1F" w14:textId="4F87E6F6" w:rsidR="00DA776B" w:rsidRPr="009A1EC0" w:rsidRDefault="00E618C7"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Elle a été représentée par deux différents avocats à différentes étapes de l’instance. Au départ, elle </w:t>
      </w:r>
      <w:r w:rsidR="00C31CEE">
        <w:rPr>
          <w:rFonts w:ascii="Times New Roman" w:hAnsi="Times New Roman" w:cs="Times New Roman"/>
          <w:sz w:val="24"/>
          <w:szCs w:val="24"/>
          <w:lang w:val="fr-CA"/>
        </w:rPr>
        <w:t xml:space="preserve">a été </w:t>
      </w:r>
      <w:r>
        <w:rPr>
          <w:rFonts w:ascii="Times New Roman" w:hAnsi="Times New Roman" w:cs="Times New Roman"/>
          <w:sz w:val="24"/>
          <w:szCs w:val="24"/>
          <w:lang w:val="fr-CA"/>
        </w:rPr>
        <w:t xml:space="preserve">représentée par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Domenic Lamb</w:t>
      </w:r>
      <w:r w:rsidR="00C31CEE">
        <w:rPr>
          <w:rFonts w:ascii="Times New Roman" w:hAnsi="Times New Roman" w:cs="Times New Roman"/>
          <w:sz w:val="24"/>
          <w:szCs w:val="24"/>
          <w:lang w:val="fr-CA"/>
        </w:rPr>
        <w:t xml:space="preserve">; plus récemment, </w:t>
      </w:r>
      <w:r w:rsidR="005F6DC1">
        <w:rPr>
          <w:rFonts w:ascii="Times New Roman" w:hAnsi="Times New Roman" w:cs="Times New Roman"/>
          <w:sz w:val="24"/>
          <w:szCs w:val="24"/>
          <w:lang w:val="fr-CA"/>
        </w:rPr>
        <w:t xml:space="preserve">elle a été représentée </w:t>
      </w:r>
      <w:r w:rsidR="00C31CEE">
        <w:rPr>
          <w:rFonts w:ascii="Times New Roman" w:hAnsi="Times New Roman" w:cs="Times New Roman"/>
          <w:sz w:val="24"/>
          <w:szCs w:val="24"/>
          <w:lang w:val="fr-CA"/>
        </w:rPr>
        <w:t xml:space="preserve">par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Lawrence Greenspon.</w:t>
      </w:r>
    </w:p>
    <w:p w14:paraId="26CF86EE" w14:textId="77777777" w:rsidR="00C2212E" w:rsidRPr="009A1EC0" w:rsidRDefault="00C2212E" w:rsidP="00C2212E">
      <w:pPr>
        <w:pStyle w:val="ListParagraph"/>
        <w:rPr>
          <w:rFonts w:ascii="Times New Roman" w:hAnsi="Times New Roman" w:cs="Times New Roman"/>
          <w:sz w:val="24"/>
          <w:szCs w:val="24"/>
          <w:lang w:val="fr-CA"/>
        </w:rPr>
      </w:pPr>
    </w:p>
    <w:p w14:paraId="1A05446F" w14:textId="2BDE1C52" w:rsidR="00DA776B" w:rsidRPr="009A1EC0" w:rsidRDefault="00B858EB"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DA776B" w:rsidRPr="009A1EC0">
        <w:rPr>
          <w:rFonts w:ascii="Times New Roman" w:hAnsi="Times New Roman" w:cs="Times New Roman"/>
          <w:sz w:val="24"/>
          <w:szCs w:val="24"/>
          <w:lang w:val="fr-CA"/>
        </w:rPr>
        <w:t xml:space="preserve"> </w:t>
      </w:r>
      <w:r w:rsidR="000E711F">
        <w:rPr>
          <w:rFonts w:ascii="Times New Roman" w:hAnsi="Times New Roman" w:cs="Times New Roman"/>
          <w:sz w:val="24"/>
          <w:szCs w:val="24"/>
          <w:lang w:val="fr-CA"/>
        </w:rPr>
        <w:t xml:space="preserve">a reçu des observations écrites de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Pr>
          <w:rFonts w:ascii="Times New Roman" w:hAnsi="Times New Roman" w:cs="Times New Roman"/>
          <w:sz w:val="24"/>
          <w:szCs w:val="24"/>
          <w:vertAlign w:val="superscript"/>
          <w:lang w:val="fr-CA"/>
        </w:rPr>
        <w:t>s</w:t>
      </w:r>
      <w:r w:rsidR="00DE2C68">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 xml:space="preserve">Lamb </w:t>
      </w:r>
      <w:r w:rsidR="000E711F">
        <w:rPr>
          <w:rFonts w:ascii="Times New Roman" w:hAnsi="Times New Roman" w:cs="Times New Roman"/>
          <w:sz w:val="24"/>
          <w:szCs w:val="24"/>
          <w:lang w:val="fr-CA"/>
        </w:rPr>
        <w:t>et</w:t>
      </w:r>
      <w:r w:rsidR="00DA776B" w:rsidRPr="009A1EC0">
        <w:rPr>
          <w:rFonts w:ascii="Times New Roman" w:hAnsi="Times New Roman" w:cs="Times New Roman"/>
          <w:sz w:val="24"/>
          <w:szCs w:val="24"/>
          <w:lang w:val="fr-CA"/>
        </w:rPr>
        <w:t xml:space="preserve"> Greenspon</w:t>
      </w:r>
      <w:r w:rsidR="007117F2" w:rsidRPr="009A1EC0">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 xml:space="preserve"> </w:t>
      </w:r>
      <w:r w:rsidR="000E711F">
        <w:rPr>
          <w:rFonts w:ascii="Times New Roman" w:hAnsi="Times New Roman" w:cs="Times New Roman"/>
          <w:sz w:val="24"/>
          <w:szCs w:val="24"/>
          <w:lang w:val="fr-CA"/>
        </w:rPr>
        <w:t xml:space="preserve">ainsi que des </w:t>
      </w:r>
      <w:r w:rsidR="00964C88">
        <w:rPr>
          <w:rFonts w:ascii="Times New Roman" w:hAnsi="Times New Roman" w:cs="Times New Roman"/>
          <w:sz w:val="24"/>
          <w:szCs w:val="24"/>
          <w:lang w:val="fr-CA"/>
        </w:rPr>
        <w:t>avocats chargés de la présentation</w:t>
      </w:r>
      <w:r w:rsidR="00DA776B" w:rsidRPr="009A1EC0">
        <w:rPr>
          <w:rFonts w:ascii="Times New Roman" w:hAnsi="Times New Roman" w:cs="Times New Roman"/>
          <w:sz w:val="24"/>
          <w:szCs w:val="24"/>
          <w:lang w:val="fr-CA"/>
        </w:rPr>
        <w:t>.</w:t>
      </w:r>
    </w:p>
    <w:p w14:paraId="633E065D" w14:textId="77777777" w:rsidR="00C2212E" w:rsidRPr="009A1EC0" w:rsidRDefault="00C2212E" w:rsidP="00C2212E">
      <w:pPr>
        <w:pStyle w:val="ListParagraph"/>
        <w:rPr>
          <w:rFonts w:ascii="Times New Roman" w:hAnsi="Times New Roman" w:cs="Times New Roman"/>
          <w:sz w:val="24"/>
          <w:szCs w:val="24"/>
          <w:lang w:val="fr-CA"/>
        </w:rPr>
      </w:pPr>
    </w:p>
    <w:p w14:paraId="571F21A0" w14:textId="543CAEEF" w:rsidR="00DA776B" w:rsidRPr="009A1EC0" w:rsidRDefault="00521F40"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Au nom de la juge de paix Lauzon,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076FA0">
        <w:rPr>
          <w:rFonts w:ascii="Times New Roman" w:hAnsi="Times New Roman" w:cs="Times New Roman"/>
          <w:sz w:val="24"/>
          <w:szCs w:val="24"/>
          <w:vertAlign w:val="superscript"/>
          <w:lang w:val="fr-CA"/>
        </w:rPr>
        <w:t>s</w:t>
      </w:r>
      <w:r w:rsidR="00DE2C68"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 xml:space="preserve">Lamb </w:t>
      </w:r>
      <w:r>
        <w:rPr>
          <w:rFonts w:ascii="Times New Roman" w:hAnsi="Times New Roman" w:cs="Times New Roman"/>
          <w:sz w:val="24"/>
          <w:szCs w:val="24"/>
          <w:lang w:val="fr-CA"/>
        </w:rPr>
        <w:t>et</w:t>
      </w:r>
      <w:r w:rsidR="00DA776B" w:rsidRPr="009A1EC0">
        <w:rPr>
          <w:rFonts w:ascii="Times New Roman" w:hAnsi="Times New Roman" w:cs="Times New Roman"/>
          <w:sz w:val="24"/>
          <w:szCs w:val="24"/>
          <w:lang w:val="fr-CA"/>
        </w:rPr>
        <w:t xml:space="preserve"> Greenspon</w:t>
      </w:r>
      <w:r>
        <w:rPr>
          <w:rFonts w:ascii="Times New Roman" w:hAnsi="Times New Roman" w:cs="Times New Roman"/>
          <w:sz w:val="24"/>
          <w:szCs w:val="24"/>
          <w:lang w:val="fr-CA"/>
        </w:rPr>
        <w:t xml:space="preserve"> demandent </w:t>
      </w:r>
      <w:r w:rsidR="00BE67DC">
        <w:rPr>
          <w:rFonts w:ascii="Times New Roman" w:hAnsi="Times New Roman" w:cs="Times New Roman"/>
          <w:sz w:val="24"/>
          <w:szCs w:val="24"/>
          <w:lang w:val="fr-CA"/>
        </w:rPr>
        <w:t xml:space="preserve">que cette dernière soit intégralement </w:t>
      </w:r>
      <w:r>
        <w:rPr>
          <w:rFonts w:ascii="Times New Roman" w:hAnsi="Times New Roman" w:cs="Times New Roman"/>
          <w:sz w:val="24"/>
          <w:szCs w:val="24"/>
          <w:lang w:val="fr-CA"/>
        </w:rPr>
        <w:t>indemnis</w:t>
      </w:r>
      <w:r w:rsidR="00BE67DC">
        <w:rPr>
          <w:rFonts w:ascii="Times New Roman" w:hAnsi="Times New Roman" w:cs="Times New Roman"/>
          <w:sz w:val="24"/>
          <w:szCs w:val="24"/>
          <w:lang w:val="fr-CA"/>
        </w:rPr>
        <w:t>é</w:t>
      </w:r>
      <w:r>
        <w:rPr>
          <w:rFonts w:ascii="Times New Roman" w:hAnsi="Times New Roman" w:cs="Times New Roman"/>
          <w:sz w:val="24"/>
          <w:szCs w:val="24"/>
          <w:lang w:val="fr-CA"/>
        </w:rPr>
        <w:t xml:space="preserve">e des frais pour services juridiques engagés pour </w:t>
      </w:r>
      <w:r w:rsidR="00BE67DC">
        <w:rPr>
          <w:rFonts w:ascii="Times New Roman" w:hAnsi="Times New Roman" w:cs="Times New Roman"/>
          <w:sz w:val="24"/>
          <w:szCs w:val="24"/>
          <w:lang w:val="fr-CA"/>
        </w:rPr>
        <w:t xml:space="preserve">la </w:t>
      </w:r>
      <w:r>
        <w:rPr>
          <w:rFonts w:ascii="Times New Roman" w:hAnsi="Times New Roman" w:cs="Times New Roman"/>
          <w:sz w:val="24"/>
          <w:szCs w:val="24"/>
          <w:lang w:val="fr-CA"/>
        </w:rPr>
        <w:t>représenter</w:t>
      </w:r>
      <w:r w:rsidR="006D1989">
        <w:rPr>
          <w:rFonts w:ascii="Times New Roman" w:hAnsi="Times New Roman" w:cs="Times New Roman"/>
          <w:sz w:val="24"/>
          <w:szCs w:val="24"/>
          <w:lang w:val="fr-CA"/>
        </w:rPr>
        <w:t xml:space="preserve"> </w:t>
      </w:r>
      <w:r>
        <w:rPr>
          <w:rFonts w:ascii="Times New Roman" w:hAnsi="Times New Roman" w:cs="Times New Roman"/>
          <w:sz w:val="24"/>
          <w:szCs w:val="24"/>
          <w:lang w:val="fr-CA"/>
        </w:rPr>
        <w:t>tout au long de la présente instance</w:t>
      </w:r>
      <w:r w:rsidR="00DA776B" w:rsidRPr="009A1EC0">
        <w:rPr>
          <w:rFonts w:ascii="Times New Roman" w:hAnsi="Times New Roman" w:cs="Times New Roman"/>
          <w:sz w:val="24"/>
          <w:szCs w:val="24"/>
          <w:lang w:val="fr-CA"/>
        </w:rPr>
        <w:t>.</w:t>
      </w:r>
    </w:p>
    <w:p w14:paraId="6059E604" w14:textId="77777777" w:rsidR="00DA776B" w:rsidRPr="009A1EC0" w:rsidRDefault="00DA776B" w:rsidP="00193BBC">
      <w:pPr>
        <w:pStyle w:val="ListParagraph"/>
        <w:spacing w:line="276" w:lineRule="auto"/>
        <w:jc w:val="both"/>
        <w:rPr>
          <w:rFonts w:ascii="Times New Roman" w:hAnsi="Times New Roman" w:cs="Times New Roman"/>
          <w:b/>
          <w:sz w:val="24"/>
          <w:szCs w:val="24"/>
          <w:lang w:val="fr-CA"/>
        </w:rPr>
      </w:pPr>
    </w:p>
    <w:p w14:paraId="73DA210F" w14:textId="270AE4A7" w:rsidR="00DA776B" w:rsidRPr="009A1EC0" w:rsidRDefault="0007044C" w:rsidP="00B975FD">
      <w:pPr>
        <w:pStyle w:val="ListParagraph"/>
        <w:spacing w:line="276" w:lineRule="auto"/>
        <w:ind w:left="0"/>
        <w:jc w:val="both"/>
        <w:rPr>
          <w:rFonts w:ascii="Times New Roman" w:hAnsi="Times New Roman" w:cs="Times New Roman"/>
          <w:b/>
          <w:i/>
          <w:sz w:val="24"/>
          <w:szCs w:val="24"/>
          <w:lang w:val="fr-CA"/>
        </w:rPr>
      </w:pPr>
      <w:r>
        <w:rPr>
          <w:rFonts w:ascii="Times New Roman" w:hAnsi="Times New Roman" w:cs="Times New Roman"/>
          <w:b/>
          <w:i/>
          <w:sz w:val="24"/>
          <w:szCs w:val="24"/>
          <w:lang w:val="fr-CA"/>
        </w:rPr>
        <w:t xml:space="preserve">Les factures de </w:t>
      </w:r>
      <w:r w:rsidR="00DA776B" w:rsidRPr="009A1EC0">
        <w:rPr>
          <w:rFonts w:ascii="Times New Roman" w:hAnsi="Times New Roman" w:cs="Times New Roman"/>
          <w:b/>
          <w:i/>
          <w:sz w:val="24"/>
          <w:szCs w:val="24"/>
          <w:lang w:val="fr-CA"/>
        </w:rPr>
        <w:t>M</w:t>
      </w:r>
      <w:r w:rsidR="00DE2C68" w:rsidRPr="00DE2C68">
        <w:rPr>
          <w:rFonts w:ascii="Times New Roman" w:hAnsi="Times New Roman" w:cs="Times New Roman"/>
          <w:b/>
          <w:i/>
          <w:sz w:val="24"/>
          <w:szCs w:val="24"/>
          <w:vertAlign w:val="superscript"/>
          <w:lang w:val="fr-CA"/>
        </w:rPr>
        <w:t>e</w:t>
      </w:r>
      <w:r w:rsidR="00DE2C68">
        <w:rPr>
          <w:rFonts w:ascii="Times New Roman" w:hAnsi="Times New Roman" w:cs="Times New Roman"/>
          <w:b/>
          <w:i/>
          <w:sz w:val="24"/>
          <w:szCs w:val="24"/>
          <w:lang w:val="fr-CA"/>
        </w:rPr>
        <w:t xml:space="preserve"> </w:t>
      </w:r>
      <w:r w:rsidR="00DA776B" w:rsidRPr="009A1EC0">
        <w:rPr>
          <w:rFonts w:ascii="Times New Roman" w:hAnsi="Times New Roman" w:cs="Times New Roman"/>
          <w:b/>
          <w:i/>
          <w:sz w:val="24"/>
          <w:szCs w:val="24"/>
          <w:lang w:val="fr-CA"/>
        </w:rPr>
        <w:t>Lamb</w:t>
      </w:r>
    </w:p>
    <w:p w14:paraId="0EE40363" w14:textId="77777777" w:rsidR="00C2212E" w:rsidRPr="009A1EC0" w:rsidRDefault="00C2212E" w:rsidP="00C2212E">
      <w:pPr>
        <w:pStyle w:val="ListParagraph"/>
        <w:spacing w:line="276" w:lineRule="auto"/>
        <w:ind w:left="1080"/>
        <w:jc w:val="both"/>
        <w:rPr>
          <w:rFonts w:ascii="Times New Roman" w:hAnsi="Times New Roman" w:cs="Times New Roman"/>
          <w:sz w:val="24"/>
          <w:szCs w:val="24"/>
          <w:lang w:val="fr-CA"/>
        </w:rPr>
      </w:pPr>
    </w:p>
    <w:p w14:paraId="12333516" w14:textId="257C878F" w:rsidR="00DA776B" w:rsidRPr="009A1EC0" w:rsidRDefault="00DE2C68" w:rsidP="007406EF">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M</w:t>
      </w:r>
      <w:r w:rsidRPr="0052793A">
        <w:rPr>
          <w:rFonts w:ascii="Times New Roman" w:hAnsi="Times New Roman" w:cs="Times New Roman"/>
          <w:sz w:val="24"/>
          <w:szCs w:val="24"/>
          <w:vertAlign w:val="superscript"/>
          <w:lang w:val="fr-CA"/>
        </w:rPr>
        <w:t>e</w:t>
      </w:r>
      <w:r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 xml:space="preserve">Lamb </w:t>
      </w:r>
      <w:r w:rsidR="00E77FC5">
        <w:rPr>
          <w:rFonts w:ascii="Times New Roman" w:hAnsi="Times New Roman" w:cs="Times New Roman"/>
          <w:sz w:val="24"/>
          <w:szCs w:val="24"/>
          <w:lang w:val="fr-CA"/>
        </w:rPr>
        <w:t xml:space="preserve">a représenté </w:t>
      </w:r>
      <w:r w:rsidR="00F004A6">
        <w:rPr>
          <w:rFonts w:ascii="Times New Roman" w:hAnsi="Times New Roman" w:cs="Times New Roman"/>
          <w:sz w:val="24"/>
          <w:szCs w:val="24"/>
          <w:lang w:val="fr-CA"/>
        </w:rPr>
        <w:t>la juge de paix</w:t>
      </w:r>
      <w:r w:rsidR="00DA776B" w:rsidRPr="009A1EC0">
        <w:rPr>
          <w:rFonts w:ascii="Times New Roman" w:hAnsi="Times New Roman" w:cs="Times New Roman"/>
          <w:sz w:val="24"/>
          <w:szCs w:val="24"/>
          <w:lang w:val="fr-CA"/>
        </w:rPr>
        <w:t xml:space="preserve"> </w:t>
      </w:r>
      <w:r w:rsidR="00E11B68">
        <w:rPr>
          <w:rFonts w:ascii="Times New Roman" w:hAnsi="Times New Roman" w:cs="Times New Roman"/>
          <w:sz w:val="24"/>
          <w:szCs w:val="24"/>
          <w:lang w:val="fr-CA"/>
        </w:rPr>
        <w:t>à partir</w:t>
      </w:r>
      <w:r w:rsidR="00E77FC5">
        <w:rPr>
          <w:rFonts w:ascii="Times New Roman" w:hAnsi="Times New Roman" w:cs="Times New Roman"/>
          <w:sz w:val="24"/>
          <w:szCs w:val="24"/>
          <w:lang w:val="fr-CA"/>
        </w:rPr>
        <w:t xml:space="preserve"> d’avril</w:t>
      </w:r>
      <w:r w:rsidR="00DA776B" w:rsidRPr="009A1EC0">
        <w:rPr>
          <w:rFonts w:ascii="Times New Roman" w:hAnsi="Times New Roman" w:cs="Times New Roman"/>
          <w:sz w:val="24"/>
          <w:szCs w:val="24"/>
          <w:lang w:val="fr-CA"/>
        </w:rPr>
        <w:t xml:space="preserve"> 2017,</w:t>
      </w:r>
      <w:r w:rsidR="00E77FC5">
        <w:rPr>
          <w:rFonts w:ascii="Times New Roman" w:hAnsi="Times New Roman" w:cs="Times New Roman"/>
          <w:sz w:val="24"/>
          <w:szCs w:val="24"/>
          <w:lang w:val="fr-CA"/>
        </w:rPr>
        <w:t xml:space="preserve"> peu après que les plaintes ont été déposées auprès du Conseil d’évaluation</w:t>
      </w:r>
      <w:r w:rsidR="007117F2" w:rsidRPr="009A1EC0">
        <w:rPr>
          <w:rFonts w:ascii="Times New Roman" w:hAnsi="Times New Roman" w:cs="Times New Roman"/>
          <w:sz w:val="24"/>
          <w:szCs w:val="24"/>
          <w:lang w:val="fr-CA"/>
        </w:rPr>
        <w:t xml:space="preserve">, </w:t>
      </w:r>
      <w:r w:rsidR="00E77FC5">
        <w:rPr>
          <w:rFonts w:ascii="Times New Roman" w:hAnsi="Times New Roman" w:cs="Times New Roman"/>
          <w:sz w:val="24"/>
          <w:szCs w:val="24"/>
          <w:lang w:val="fr-CA"/>
        </w:rPr>
        <w:t xml:space="preserve">jusqu’à la date à laquelle l’audience devait initialement commencer, le </w:t>
      </w:r>
      <w:r w:rsidR="006E2A65" w:rsidRPr="009A1EC0">
        <w:rPr>
          <w:rFonts w:ascii="Times New Roman" w:hAnsi="Times New Roman" w:cs="Times New Roman"/>
          <w:sz w:val="24"/>
          <w:szCs w:val="24"/>
          <w:lang w:val="fr-CA"/>
        </w:rPr>
        <w:t>14</w:t>
      </w:r>
      <w:r w:rsidR="00E77FC5">
        <w:rPr>
          <w:rFonts w:ascii="Times New Roman" w:hAnsi="Times New Roman" w:cs="Times New Roman"/>
          <w:sz w:val="24"/>
          <w:szCs w:val="24"/>
          <w:lang w:val="fr-CA"/>
        </w:rPr>
        <w:t xml:space="preserve"> janvier</w:t>
      </w:r>
      <w:r w:rsidR="006E2A65" w:rsidRPr="009A1EC0">
        <w:rPr>
          <w:rFonts w:ascii="Times New Roman" w:hAnsi="Times New Roman" w:cs="Times New Roman"/>
          <w:sz w:val="24"/>
          <w:szCs w:val="24"/>
          <w:lang w:val="fr-CA"/>
        </w:rPr>
        <w:t xml:space="preserve"> 2019</w:t>
      </w:r>
      <w:r w:rsidR="00DA776B" w:rsidRPr="009A1EC0">
        <w:rPr>
          <w:rFonts w:ascii="Times New Roman" w:hAnsi="Times New Roman" w:cs="Times New Roman"/>
          <w:sz w:val="24"/>
          <w:szCs w:val="24"/>
          <w:lang w:val="fr-CA"/>
        </w:rPr>
        <w:t>.</w:t>
      </w:r>
    </w:p>
    <w:p w14:paraId="7FB7FF42" w14:textId="77777777" w:rsidR="00C2212E" w:rsidRPr="009A1EC0" w:rsidRDefault="00C2212E" w:rsidP="00C2212E">
      <w:pPr>
        <w:pStyle w:val="ListParagraph"/>
        <w:spacing w:line="360" w:lineRule="auto"/>
        <w:ind w:left="360"/>
        <w:jc w:val="both"/>
        <w:rPr>
          <w:rFonts w:ascii="Times New Roman" w:hAnsi="Times New Roman" w:cs="Times New Roman"/>
          <w:sz w:val="24"/>
          <w:szCs w:val="24"/>
          <w:lang w:val="fr-CA"/>
        </w:rPr>
      </w:pPr>
    </w:p>
    <w:p w14:paraId="5188518D" w14:textId="0B2F7942" w:rsidR="00DA776B" w:rsidRDefault="00E11B68"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veille des premières dates d’audience</w:t>
      </w:r>
      <w:r w:rsidR="00EA7A07"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dans un affidavit daté du </w:t>
      </w:r>
      <w:r w:rsidR="00551479" w:rsidRPr="009A1EC0">
        <w:rPr>
          <w:rFonts w:ascii="Times New Roman" w:hAnsi="Times New Roman" w:cs="Times New Roman"/>
          <w:sz w:val="24"/>
          <w:szCs w:val="24"/>
          <w:lang w:val="fr-CA"/>
        </w:rPr>
        <w:t>12</w:t>
      </w:r>
      <w:r>
        <w:rPr>
          <w:rFonts w:ascii="Times New Roman" w:hAnsi="Times New Roman" w:cs="Times New Roman"/>
          <w:sz w:val="24"/>
          <w:szCs w:val="24"/>
          <w:lang w:val="fr-CA"/>
        </w:rPr>
        <w:t xml:space="preserve"> janvier</w:t>
      </w:r>
      <w:r w:rsidR="00551479" w:rsidRPr="009A1EC0">
        <w:rPr>
          <w:rFonts w:ascii="Times New Roman" w:hAnsi="Times New Roman" w:cs="Times New Roman"/>
          <w:sz w:val="24"/>
          <w:szCs w:val="24"/>
          <w:lang w:val="fr-CA"/>
        </w:rPr>
        <w:t xml:space="preserve"> 2019,</w:t>
      </w:r>
      <w:r w:rsidR="00BA3106">
        <w:rPr>
          <w:rFonts w:ascii="Times New Roman" w:hAnsi="Times New Roman" w:cs="Times New Roman"/>
          <w:sz w:val="24"/>
          <w:szCs w:val="24"/>
          <w:lang w:val="fr-CA"/>
        </w:rPr>
        <w:t xml:space="preserv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Pr>
          <w:rFonts w:ascii="Times New Roman" w:hAnsi="Times New Roman" w:cs="Times New Roman"/>
          <w:sz w:val="24"/>
          <w:szCs w:val="24"/>
          <w:lang w:val="fr-CA"/>
        </w:rPr>
        <w:t> </w:t>
      </w:r>
      <w:r w:rsidR="00BA3106">
        <w:rPr>
          <w:rFonts w:ascii="Times New Roman" w:hAnsi="Times New Roman" w:cs="Times New Roman"/>
          <w:sz w:val="24"/>
          <w:szCs w:val="24"/>
          <w:lang w:val="fr-CA"/>
        </w:rPr>
        <w:t>Lamb</w:t>
      </w:r>
      <w:r>
        <w:rPr>
          <w:rFonts w:ascii="Times New Roman" w:hAnsi="Times New Roman" w:cs="Times New Roman"/>
          <w:sz w:val="24"/>
          <w:szCs w:val="24"/>
          <w:lang w:val="fr-CA"/>
        </w:rPr>
        <w:t xml:space="preserve"> a indiqué qu’il y avait eu une rupture irrémédiable de la relation entre lui et </w:t>
      </w:r>
      <w:r w:rsidR="00F004A6">
        <w:rPr>
          <w:rFonts w:ascii="Times New Roman" w:hAnsi="Times New Roman" w:cs="Times New Roman"/>
          <w:sz w:val="24"/>
          <w:szCs w:val="24"/>
          <w:lang w:val="fr-CA"/>
        </w:rPr>
        <w:t>la juge de paix</w:t>
      </w:r>
      <w:r w:rsidR="00551479" w:rsidRPr="009A1EC0">
        <w:rPr>
          <w:rFonts w:ascii="Times New Roman" w:hAnsi="Times New Roman" w:cs="Times New Roman"/>
          <w:sz w:val="24"/>
          <w:szCs w:val="24"/>
          <w:lang w:val="fr-CA"/>
        </w:rPr>
        <w:t>.</w:t>
      </w:r>
    </w:p>
    <w:p w14:paraId="556F67DC" w14:textId="77777777" w:rsidR="0049670D" w:rsidRPr="009A1EC0" w:rsidRDefault="0049670D" w:rsidP="0049670D">
      <w:pPr>
        <w:pStyle w:val="ListParagraph"/>
        <w:spacing w:line="360" w:lineRule="auto"/>
        <w:ind w:left="360"/>
        <w:jc w:val="both"/>
        <w:rPr>
          <w:rFonts w:ascii="Times New Roman" w:hAnsi="Times New Roman" w:cs="Times New Roman"/>
          <w:sz w:val="24"/>
          <w:szCs w:val="24"/>
          <w:lang w:val="fr-CA"/>
        </w:rPr>
      </w:pPr>
    </w:p>
    <w:p w14:paraId="38EC611E" w14:textId="09301B7A" w:rsidR="00C2212E" w:rsidRDefault="00DE2C68" w:rsidP="007406EF">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M</w:t>
      </w:r>
      <w:r w:rsidRPr="0052793A">
        <w:rPr>
          <w:rFonts w:ascii="Times New Roman" w:hAnsi="Times New Roman" w:cs="Times New Roman"/>
          <w:sz w:val="24"/>
          <w:szCs w:val="24"/>
          <w:vertAlign w:val="superscript"/>
          <w:lang w:val="fr-CA"/>
        </w:rPr>
        <w:t>e</w:t>
      </w:r>
      <w:r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 xml:space="preserve">Lamb </w:t>
      </w:r>
      <w:r w:rsidR="0008433E">
        <w:rPr>
          <w:rFonts w:ascii="Times New Roman" w:hAnsi="Times New Roman" w:cs="Times New Roman"/>
          <w:sz w:val="24"/>
          <w:szCs w:val="24"/>
          <w:lang w:val="fr-CA"/>
        </w:rPr>
        <w:t>a présenté deux factures</w:t>
      </w:r>
      <w:r w:rsidR="00DA776B" w:rsidRPr="009A1EC0">
        <w:rPr>
          <w:rFonts w:ascii="Times New Roman" w:hAnsi="Times New Roman" w:cs="Times New Roman"/>
          <w:sz w:val="24"/>
          <w:szCs w:val="24"/>
          <w:lang w:val="fr-CA"/>
        </w:rPr>
        <w:t>.</w:t>
      </w:r>
      <w:r w:rsidR="0008433E">
        <w:rPr>
          <w:rFonts w:ascii="Times New Roman" w:hAnsi="Times New Roman" w:cs="Times New Roman"/>
          <w:sz w:val="24"/>
          <w:szCs w:val="24"/>
          <w:lang w:val="fr-CA"/>
        </w:rPr>
        <w:t xml:space="preserve"> Les deux factures montrent un taux horaire de </w:t>
      </w:r>
      <w:r w:rsidR="00DA776B" w:rsidRPr="009A1EC0">
        <w:rPr>
          <w:rFonts w:ascii="Times New Roman" w:hAnsi="Times New Roman" w:cs="Times New Roman"/>
          <w:sz w:val="24"/>
          <w:szCs w:val="24"/>
          <w:lang w:val="fr-CA"/>
        </w:rPr>
        <w:t>350</w:t>
      </w:r>
      <w:r w:rsidR="0021581E">
        <w:rPr>
          <w:rFonts w:ascii="Times New Roman" w:hAnsi="Times New Roman" w:cs="Times New Roman"/>
          <w:sz w:val="24"/>
          <w:szCs w:val="24"/>
          <w:lang w:val="fr-CA"/>
        </w:rPr>
        <w:t> $, ramené</w:t>
      </w:r>
      <w:r w:rsidR="0008433E">
        <w:rPr>
          <w:rFonts w:ascii="Times New Roman" w:hAnsi="Times New Roman" w:cs="Times New Roman"/>
          <w:sz w:val="24"/>
          <w:szCs w:val="24"/>
          <w:lang w:val="fr-CA"/>
        </w:rPr>
        <w:t xml:space="preserve"> à </w:t>
      </w:r>
      <w:r w:rsidR="00DA776B" w:rsidRPr="009A1EC0">
        <w:rPr>
          <w:rFonts w:ascii="Times New Roman" w:hAnsi="Times New Roman" w:cs="Times New Roman"/>
          <w:sz w:val="24"/>
          <w:szCs w:val="24"/>
          <w:lang w:val="fr-CA"/>
        </w:rPr>
        <w:t>225</w:t>
      </w:r>
      <w:r w:rsidR="0008433E">
        <w:rPr>
          <w:rFonts w:ascii="Times New Roman" w:hAnsi="Times New Roman" w:cs="Times New Roman"/>
          <w:sz w:val="24"/>
          <w:szCs w:val="24"/>
          <w:lang w:val="fr-CA"/>
        </w:rPr>
        <w:t> $ pour tenir compte du taux gouvernemental approuvé</w:t>
      </w:r>
      <w:r w:rsidR="00DA776B" w:rsidRPr="009A1EC0">
        <w:rPr>
          <w:rFonts w:ascii="Times New Roman" w:hAnsi="Times New Roman" w:cs="Times New Roman"/>
          <w:sz w:val="24"/>
          <w:szCs w:val="24"/>
          <w:lang w:val="fr-CA"/>
        </w:rPr>
        <w:t>.</w:t>
      </w:r>
    </w:p>
    <w:p w14:paraId="734C8289" w14:textId="77777777" w:rsidR="0049670D" w:rsidRPr="009A1EC0" w:rsidRDefault="0049670D" w:rsidP="0049670D">
      <w:pPr>
        <w:pStyle w:val="ListParagraph"/>
        <w:spacing w:line="360" w:lineRule="auto"/>
        <w:ind w:left="360"/>
        <w:jc w:val="both"/>
        <w:rPr>
          <w:rFonts w:ascii="Times New Roman" w:hAnsi="Times New Roman" w:cs="Times New Roman"/>
          <w:sz w:val="24"/>
          <w:szCs w:val="24"/>
          <w:lang w:val="fr-CA"/>
        </w:rPr>
      </w:pPr>
    </w:p>
    <w:p w14:paraId="7F43F481" w14:textId="2D51E096" w:rsidR="00C2212E" w:rsidRPr="009A1EC0" w:rsidRDefault="0008433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première facture couvre la période d’avril </w:t>
      </w:r>
      <w:r w:rsidR="00DA776B" w:rsidRPr="009A1EC0">
        <w:rPr>
          <w:rFonts w:ascii="Times New Roman" w:hAnsi="Times New Roman" w:cs="Times New Roman"/>
          <w:sz w:val="24"/>
          <w:szCs w:val="24"/>
          <w:lang w:val="fr-CA"/>
        </w:rPr>
        <w:t>2017</w:t>
      </w:r>
      <w:r>
        <w:rPr>
          <w:rFonts w:ascii="Times New Roman" w:hAnsi="Times New Roman" w:cs="Times New Roman"/>
          <w:sz w:val="24"/>
          <w:szCs w:val="24"/>
          <w:lang w:val="fr-CA"/>
        </w:rPr>
        <w:t xml:space="preserve"> à mai</w:t>
      </w:r>
      <w:r w:rsidR="00DA776B" w:rsidRPr="009A1EC0">
        <w:rPr>
          <w:rFonts w:ascii="Times New Roman" w:hAnsi="Times New Roman" w:cs="Times New Roman"/>
          <w:sz w:val="24"/>
          <w:szCs w:val="24"/>
          <w:lang w:val="fr-CA"/>
        </w:rPr>
        <w:t xml:space="preserve"> 2018</w:t>
      </w:r>
      <w:r w:rsidR="00B91CA0"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w:t>
      </w:r>
      <w:r w:rsidR="00076FA0">
        <w:rPr>
          <w:rFonts w:ascii="Times New Roman" w:hAnsi="Times New Roman" w:cs="Times New Roman"/>
          <w:sz w:val="24"/>
          <w:szCs w:val="24"/>
          <w:lang w:val="fr-CA"/>
        </w:rPr>
        <w:t>pendant</w:t>
      </w:r>
      <w:r w:rsidR="00E703B5">
        <w:rPr>
          <w:rFonts w:ascii="Times New Roman" w:hAnsi="Times New Roman" w:cs="Times New Roman"/>
          <w:sz w:val="24"/>
          <w:szCs w:val="24"/>
          <w:lang w:val="fr-CA"/>
        </w:rPr>
        <w:t xml:space="preserve"> </w:t>
      </w:r>
      <w:r>
        <w:rPr>
          <w:rFonts w:ascii="Times New Roman" w:hAnsi="Times New Roman" w:cs="Times New Roman"/>
          <w:sz w:val="24"/>
          <w:szCs w:val="24"/>
          <w:lang w:val="fr-CA"/>
        </w:rPr>
        <w:t>que l’affaire se trouvait devant le comité des plaintes</w:t>
      </w:r>
      <w:r w:rsidR="00DA776B"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Le montant de cette facture d’honoraires est de </w:t>
      </w:r>
      <w:r w:rsidR="00DA776B" w:rsidRPr="009A1EC0">
        <w:rPr>
          <w:rFonts w:ascii="Times New Roman" w:hAnsi="Times New Roman" w:cs="Times New Roman"/>
          <w:sz w:val="24"/>
          <w:szCs w:val="24"/>
          <w:lang w:val="fr-CA"/>
        </w:rPr>
        <w:t>29</w:t>
      </w:r>
      <w:r>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160</w:t>
      </w:r>
      <w:r>
        <w:rPr>
          <w:rFonts w:ascii="Times New Roman" w:hAnsi="Times New Roman" w:cs="Times New Roman"/>
          <w:sz w:val="24"/>
          <w:szCs w:val="24"/>
          <w:lang w:val="fr-CA"/>
        </w:rPr>
        <w:t xml:space="preserve"> $, </w:t>
      </w:r>
      <w:bookmarkStart w:id="19" w:name="_Hlk59204773"/>
      <w:r w:rsidR="00AF52F1">
        <w:rPr>
          <w:rFonts w:ascii="Times New Roman" w:hAnsi="Times New Roman" w:cs="Times New Roman"/>
          <w:sz w:val="24"/>
          <w:szCs w:val="24"/>
          <w:lang w:val="fr-CA"/>
        </w:rPr>
        <w:t>auxquels s’ajoute un montant de</w:t>
      </w:r>
      <w:r>
        <w:rPr>
          <w:rFonts w:ascii="Times New Roman" w:hAnsi="Times New Roman" w:cs="Times New Roman"/>
          <w:sz w:val="24"/>
          <w:szCs w:val="24"/>
          <w:lang w:val="fr-CA"/>
        </w:rPr>
        <w:t> </w:t>
      </w:r>
      <w:r w:rsidR="00AF52F1">
        <w:rPr>
          <w:rFonts w:ascii="Times New Roman" w:hAnsi="Times New Roman" w:cs="Times New Roman"/>
          <w:sz w:val="24"/>
          <w:szCs w:val="24"/>
          <w:lang w:val="fr-CA"/>
        </w:rPr>
        <w:t>3 </w:t>
      </w:r>
      <w:r w:rsidR="00DA776B" w:rsidRPr="009A1EC0">
        <w:rPr>
          <w:rFonts w:ascii="Times New Roman" w:hAnsi="Times New Roman" w:cs="Times New Roman"/>
          <w:sz w:val="24"/>
          <w:szCs w:val="24"/>
          <w:lang w:val="fr-CA"/>
        </w:rPr>
        <w:t>790</w:t>
      </w:r>
      <w:r>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80</w:t>
      </w:r>
      <w:r>
        <w:rPr>
          <w:rFonts w:ascii="Times New Roman" w:hAnsi="Times New Roman" w:cs="Times New Roman"/>
          <w:sz w:val="24"/>
          <w:szCs w:val="24"/>
          <w:lang w:val="fr-CA"/>
        </w:rPr>
        <w:t xml:space="preserve"> $ </w:t>
      </w:r>
      <w:r w:rsidR="00AF52F1">
        <w:rPr>
          <w:rFonts w:ascii="Times New Roman" w:hAnsi="Times New Roman" w:cs="Times New Roman"/>
          <w:sz w:val="24"/>
          <w:szCs w:val="24"/>
          <w:lang w:val="fr-CA"/>
        </w:rPr>
        <w:t>au titre de la TVH</w:t>
      </w:r>
      <w:bookmarkEnd w:id="19"/>
      <w:r>
        <w:rPr>
          <w:rFonts w:ascii="Times New Roman" w:hAnsi="Times New Roman" w:cs="Times New Roman"/>
          <w:sz w:val="24"/>
          <w:szCs w:val="24"/>
          <w:lang w:val="fr-CA"/>
        </w:rPr>
        <w:t xml:space="preserve">, pour un total de </w:t>
      </w:r>
      <w:r w:rsidR="00DA776B" w:rsidRPr="009A1EC0">
        <w:rPr>
          <w:rFonts w:ascii="Times New Roman" w:hAnsi="Times New Roman" w:cs="Times New Roman"/>
          <w:sz w:val="24"/>
          <w:szCs w:val="24"/>
          <w:lang w:val="fr-CA"/>
        </w:rPr>
        <w:t>32</w:t>
      </w:r>
      <w:r>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950</w:t>
      </w:r>
      <w:r>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80</w:t>
      </w:r>
      <w:r>
        <w:rPr>
          <w:rFonts w:ascii="Times New Roman" w:hAnsi="Times New Roman" w:cs="Times New Roman"/>
          <w:sz w:val="24"/>
          <w:szCs w:val="24"/>
          <w:lang w:val="fr-CA"/>
        </w:rPr>
        <w:t> $. Il n’y a pas de débours indiqués sur cette facture</w:t>
      </w:r>
      <w:r w:rsidR="00DA776B" w:rsidRPr="009A1EC0">
        <w:rPr>
          <w:rFonts w:ascii="Times New Roman" w:hAnsi="Times New Roman" w:cs="Times New Roman"/>
          <w:sz w:val="24"/>
          <w:szCs w:val="24"/>
          <w:lang w:val="fr-CA"/>
        </w:rPr>
        <w:t>.</w:t>
      </w:r>
    </w:p>
    <w:p w14:paraId="6D07E25C" w14:textId="77777777" w:rsidR="00C2212E" w:rsidRPr="009A1EC0" w:rsidRDefault="00C2212E" w:rsidP="00C2212E">
      <w:pPr>
        <w:pStyle w:val="ListParagraph"/>
        <w:rPr>
          <w:rFonts w:ascii="Times New Roman" w:hAnsi="Times New Roman" w:cs="Times New Roman"/>
          <w:sz w:val="24"/>
          <w:szCs w:val="24"/>
          <w:lang w:val="fr-CA"/>
        </w:rPr>
      </w:pPr>
    </w:p>
    <w:p w14:paraId="33F93F2C" w14:textId="175AF3C2" w:rsidR="00C2212E" w:rsidRPr="009A1EC0" w:rsidRDefault="00482A9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La facture </w:t>
      </w:r>
      <w:r w:rsidR="002F0635">
        <w:rPr>
          <w:rFonts w:ascii="Times New Roman" w:hAnsi="Times New Roman" w:cs="Times New Roman"/>
          <w:sz w:val="24"/>
          <w:szCs w:val="24"/>
          <w:lang w:val="fr-CA"/>
        </w:rPr>
        <w:t>représente</w:t>
      </w:r>
      <w:r>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129</w:t>
      </w:r>
      <w:r>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6</w:t>
      </w:r>
      <w:r>
        <w:rPr>
          <w:rFonts w:ascii="Times New Roman" w:hAnsi="Times New Roman" w:cs="Times New Roman"/>
          <w:sz w:val="24"/>
          <w:szCs w:val="24"/>
          <w:lang w:val="fr-CA"/>
        </w:rPr>
        <w:t xml:space="preserve"> heures de travail consacrées principalement à l’examen de documents et à la préparation de réponses au comité des plaintes du CEJP relativement à un </w:t>
      </w:r>
      <w:r w:rsidR="00FC1369">
        <w:rPr>
          <w:rFonts w:ascii="Times New Roman" w:hAnsi="Times New Roman" w:cs="Times New Roman"/>
          <w:sz w:val="24"/>
          <w:szCs w:val="24"/>
          <w:lang w:val="fr-CA"/>
        </w:rPr>
        <w:t xml:space="preserve">certain </w:t>
      </w:r>
      <w:r>
        <w:rPr>
          <w:rFonts w:ascii="Times New Roman" w:hAnsi="Times New Roman" w:cs="Times New Roman"/>
          <w:sz w:val="24"/>
          <w:szCs w:val="24"/>
          <w:lang w:val="fr-CA"/>
        </w:rPr>
        <w:t>nombre de plaintes</w:t>
      </w:r>
      <w:r w:rsidR="00DA776B" w:rsidRPr="009A1EC0">
        <w:rPr>
          <w:rFonts w:ascii="Times New Roman" w:hAnsi="Times New Roman" w:cs="Times New Roman"/>
          <w:sz w:val="24"/>
          <w:szCs w:val="24"/>
          <w:lang w:val="fr-CA"/>
        </w:rPr>
        <w:t>.</w:t>
      </w:r>
      <w:r w:rsidR="00D52375">
        <w:rPr>
          <w:rFonts w:ascii="Times New Roman" w:hAnsi="Times New Roman" w:cs="Times New Roman"/>
          <w:sz w:val="24"/>
          <w:szCs w:val="24"/>
          <w:lang w:val="fr-CA"/>
        </w:rPr>
        <w:t xml:space="preserve"> Le comité a ordonné la tenue d’une audience à l’égard de quatre des onze plaintes originales.</w:t>
      </w:r>
      <w:r w:rsidR="00DA776B" w:rsidRPr="009A1EC0">
        <w:rPr>
          <w:rFonts w:ascii="Times New Roman" w:hAnsi="Times New Roman" w:cs="Times New Roman"/>
          <w:sz w:val="24"/>
          <w:szCs w:val="24"/>
          <w:lang w:val="fr-CA"/>
        </w:rPr>
        <w:t xml:space="preserve"> </w:t>
      </w:r>
      <w:r w:rsidR="0096374E">
        <w:rPr>
          <w:rFonts w:ascii="Times New Roman" w:hAnsi="Times New Roman" w:cs="Times New Roman"/>
          <w:sz w:val="24"/>
          <w:szCs w:val="24"/>
          <w:lang w:val="fr-CA"/>
        </w:rPr>
        <w:t xml:space="preserve">La réponse </w:t>
      </w:r>
      <w:r w:rsidR="001F01DC">
        <w:rPr>
          <w:rFonts w:ascii="Times New Roman" w:hAnsi="Times New Roman" w:cs="Times New Roman"/>
          <w:sz w:val="24"/>
          <w:szCs w:val="24"/>
          <w:lang w:val="fr-CA"/>
        </w:rPr>
        <w:t>officiel</w:t>
      </w:r>
      <w:r w:rsidR="0096374E">
        <w:rPr>
          <w:rFonts w:ascii="Times New Roman" w:hAnsi="Times New Roman" w:cs="Times New Roman"/>
          <w:sz w:val="24"/>
          <w:szCs w:val="24"/>
          <w:lang w:val="fr-CA"/>
        </w:rPr>
        <w:t xml:space="preserve">le de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Lamb</w:t>
      </w:r>
      <w:r w:rsidR="0096374E">
        <w:rPr>
          <w:rFonts w:ascii="Times New Roman" w:hAnsi="Times New Roman" w:cs="Times New Roman"/>
          <w:sz w:val="24"/>
          <w:szCs w:val="24"/>
          <w:lang w:val="fr-CA"/>
        </w:rPr>
        <w:t xml:space="preserve"> aux plaintes</w:t>
      </w:r>
      <w:r w:rsidR="007012B0">
        <w:rPr>
          <w:rFonts w:ascii="Times New Roman" w:hAnsi="Times New Roman" w:cs="Times New Roman"/>
          <w:sz w:val="24"/>
          <w:szCs w:val="24"/>
          <w:lang w:val="fr-CA"/>
        </w:rPr>
        <w:t xml:space="preserve"> restantes</w:t>
      </w:r>
      <w:r w:rsidR="0096374E">
        <w:rPr>
          <w:rFonts w:ascii="Times New Roman" w:hAnsi="Times New Roman" w:cs="Times New Roman"/>
          <w:sz w:val="24"/>
          <w:szCs w:val="24"/>
          <w:lang w:val="fr-CA"/>
        </w:rPr>
        <w:t xml:space="preserve"> était datée du </w:t>
      </w:r>
      <w:r w:rsidR="00DA776B" w:rsidRPr="009A1EC0">
        <w:rPr>
          <w:rFonts w:ascii="Times New Roman" w:hAnsi="Times New Roman" w:cs="Times New Roman"/>
          <w:sz w:val="24"/>
          <w:szCs w:val="24"/>
          <w:lang w:val="fr-CA"/>
        </w:rPr>
        <w:t>15</w:t>
      </w:r>
      <w:r w:rsidR="0096374E">
        <w:rPr>
          <w:rFonts w:ascii="Times New Roman" w:hAnsi="Times New Roman" w:cs="Times New Roman"/>
          <w:sz w:val="24"/>
          <w:szCs w:val="24"/>
          <w:lang w:val="fr-CA"/>
        </w:rPr>
        <w:t xml:space="preserve"> septembre</w:t>
      </w:r>
      <w:r w:rsidR="00DA776B" w:rsidRPr="009A1EC0">
        <w:rPr>
          <w:rFonts w:ascii="Times New Roman" w:hAnsi="Times New Roman" w:cs="Times New Roman"/>
          <w:sz w:val="24"/>
          <w:szCs w:val="24"/>
          <w:lang w:val="fr-CA"/>
        </w:rPr>
        <w:t xml:space="preserve"> 2017</w:t>
      </w:r>
      <w:r w:rsidR="0096374E">
        <w:rPr>
          <w:rFonts w:ascii="Times New Roman" w:hAnsi="Times New Roman" w:cs="Times New Roman"/>
          <w:sz w:val="24"/>
          <w:szCs w:val="24"/>
          <w:lang w:val="fr-CA"/>
        </w:rPr>
        <w:t xml:space="preserve"> et </w:t>
      </w:r>
      <w:r w:rsidR="001F01DC">
        <w:rPr>
          <w:rFonts w:ascii="Times New Roman" w:hAnsi="Times New Roman" w:cs="Times New Roman"/>
          <w:sz w:val="24"/>
          <w:szCs w:val="24"/>
          <w:lang w:val="fr-CA"/>
        </w:rPr>
        <w:t xml:space="preserve">a été </w:t>
      </w:r>
      <w:r w:rsidR="0096374E">
        <w:rPr>
          <w:rFonts w:ascii="Times New Roman" w:hAnsi="Times New Roman" w:cs="Times New Roman"/>
          <w:sz w:val="24"/>
          <w:szCs w:val="24"/>
          <w:lang w:val="fr-CA"/>
        </w:rPr>
        <w:t>versée comme pièce</w:t>
      </w:r>
      <w:r w:rsidR="00DA776B" w:rsidRPr="009A1EC0">
        <w:rPr>
          <w:rFonts w:ascii="Times New Roman" w:hAnsi="Times New Roman" w:cs="Times New Roman"/>
          <w:sz w:val="24"/>
          <w:szCs w:val="24"/>
          <w:lang w:val="fr-CA"/>
        </w:rPr>
        <w:t xml:space="preserve"> </w:t>
      </w:r>
      <w:r w:rsidR="0013025F" w:rsidRPr="009A1EC0">
        <w:rPr>
          <w:rFonts w:ascii="Times New Roman" w:hAnsi="Times New Roman" w:cs="Times New Roman"/>
          <w:sz w:val="24"/>
          <w:szCs w:val="24"/>
          <w:lang w:val="fr-CA"/>
        </w:rPr>
        <w:t xml:space="preserve">9 </w:t>
      </w:r>
      <w:r w:rsidR="0096374E">
        <w:rPr>
          <w:rFonts w:ascii="Times New Roman" w:hAnsi="Times New Roman" w:cs="Times New Roman"/>
          <w:sz w:val="24"/>
          <w:szCs w:val="24"/>
          <w:lang w:val="fr-CA"/>
        </w:rPr>
        <w:t>à l’audience.</w:t>
      </w:r>
      <w:r w:rsidR="00DA776B" w:rsidRPr="009A1EC0">
        <w:rPr>
          <w:rFonts w:ascii="Times New Roman" w:hAnsi="Times New Roman" w:cs="Times New Roman"/>
          <w:sz w:val="24"/>
          <w:szCs w:val="24"/>
          <w:lang w:val="fr-CA"/>
        </w:rPr>
        <w:t xml:space="preserve"> </w:t>
      </w:r>
      <w:r w:rsidR="001F01DC">
        <w:rPr>
          <w:rFonts w:ascii="Times New Roman" w:hAnsi="Times New Roman" w:cs="Times New Roman"/>
          <w:sz w:val="24"/>
          <w:szCs w:val="24"/>
          <w:lang w:val="fr-CA"/>
        </w:rPr>
        <w:t>Vu la décision rendue dans l’arrêt</w:t>
      </w:r>
      <w:r w:rsidR="00DA776B" w:rsidRPr="009A1EC0">
        <w:rPr>
          <w:rFonts w:ascii="Times New Roman" w:hAnsi="Times New Roman" w:cs="Times New Roman"/>
          <w:sz w:val="24"/>
          <w:szCs w:val="24"/>
          <w:lang w:val="fr-CA"/>
        </w:rPr>
        <w:t xml:space="preserve"> </w:t>
      </w:r>
      <w:r w:rsidR="00DA776B" w:rsidRPr="009A1EC0">
        <w:rPr>
          <w:rFonts w:ascii="Times New Roman" w:hAnsi="Times New Roman" w:cs="Times New Roman"/>
          <w:i/>
          <w:sz w:val="24"/>
          <w:szCs w:val="24"/>
          <w:lang w:val="fr-CA"/>
        </w:rPr>
        <w:t>Antic</w:t>
      </w:r>
      <w:r w:rsidR="00DA776B" w:rsidRPr="009A1EC0">
        <w:rPr>
          <w:rFonts w:ascii="Times New Roman" w:hAnsi="Times New Roman" w:cs="Times New Roman"/>
          <w:sz w:val="24"/>
          <w:szCs w:val="24"/>
          <w:lang w:val="fr-CA"/>
        </w:rPr>
        <w:t>,</w:t>
      </w:r>
      <w:r w:rsidR="00964C88">
        <w:rPr>
          <w:rFonts w:ascii="Times New Roman" w:hAnsi="Times New Roman" w:cs="Times New Roman"/>
          <w:sz w:val="24"/>
          <w:szCs w:val="24"/>
          <w:lang w:val="fr-CA"/>
        </w:rPr>
        <w:t xml:space="preserve"> les avocats chargés de la présentation</w:t>
      </w:r>
      <w:r w:rsidR="001F01DC">
        <w:rPr>
          <w:rFonts w:ascii="Times New Roman" w:hAnsi="Times New Roman" w:cs="Times New Roman"/>
          <w:sz w:val="24"/>
          <w:szCs w:val="24"/>
          <w:lang w:val="fr-CA"/>
        </w:rPr>
        <w:t xml:space="preserve"> ont choisi de ne pas procéder relativement à deux des</w:t>
      </w:r>
      <w:r w:rsidR="00DA776B" w:rsidRPr="009A1EC0">
        <w:rPr>
          <w:rFonts w:ascii="Times New Roman" w:hAnsi="Times New Roman" w:cs="Times New Roman"/>
          <w:sz w:val="24"/>
          <w:szCs w:val="24"/>
          <w:lang w:val="fr-CA"/>
        </w:rPr>
        <w:t xml:space="preserve"> </w:t>
      </w:r>
      <w:r w:rsidR="0059360A">
        <w:rPr>
          <w:rFonts w:ascii="Times New Roman" w:hAnsi="Times New Roman" w:cs="Times New Roman"/>
          <w:sz w:val="24"/>
          <w:szCs w:val="24"/>
          <w:lang w:val="fr-CA"/>
        </w:rPr>
        <w:t>allégations</w:t>
      </w:r>
      <w:r w:rsidR="00EA7A07" w:rsidRPr="009A1EC0">
        <w:rPr>
          <w:rFonts w:ascii="Times New Roman" w:hAnsi="Times New Roman" w:cs="Times New Roman"/>
          <w:sz w:val="24"/>
          <w:szCs w:val="24"/>
          <w:lang w:val="fr-CA"/>
        </w:rPr>
        <w:t xml:space="preserve"> </w:t>
      </w:r>
      <w:r w:rsidR="001F01DC">
        <w:rPr>
          <w:rFonts w:ascii="Times New Roman" w:hAnsi="Times New Roman" w:cs="Times New Roman"/>
          <w:sz w:val="24"/>
          <w:szCs w:val="24"/>
          <w:lang w:val="fr-CA"/>
        </w:rPr>
        <w:t>contenues dans</w:t>
      </w:r>
      <w:r w:rsidR="00EA7A07" w:rsidRPr="009A1EC0">
        <w:rPr>
          <w:rFonts w:ascii="Times New Roman" w:hAnsi="Times New Roman" w:cs="Times New Roman"/>
          <w:sz w:val="24"/>
          <w:szCs w:val="24"/>
          <w:lang w:val="fr-CA"/>
        </w:rPr>
        <w:t xml:space="preserve"> </w:t>
      </w:r>
      <w:r w:rsidR="00B83638">
        <w:rPr>
          <w:rFonts w:ascii="Times New Roman" w:hAnsi="Times New Roman" w:cs="Times New Roman"/>
          <w:sz w:val="24"/>
          <w:szCs w:val="24"/>
          <w:lang w:val="fr-CA"/>
        </w:rPr>
        <w:t>l’avis d’audience</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13025F" w:rsidRPr="009A1EC0">
        <w:rPr>
          <w:rFonts w:ascii="Times New Roman" w:hAnsi="Times New Roman" w:cs="Times New Roman"/>
          <w:sz w:val="24"/>
          <w:szCs w:val="24"/>
          <w:lang w:val="fr-CA"/>
        </w:rPr>
        <w:t xml:space="preserve"> </w:t>
      </w:r>
      <w:r w:rsidR="007012B0">
        <w:rPr>
          <w:rFonts w:ascii="Times New Roman" w:hAnsi="Times New Roman" w:cs="Times New Roman"/>
          <w:sz w:val="24"/>
          <w:szCs w:val="24"/>
          <w:lang w:val="fr-CA"/>
        </w:rPr>
        <w:t xml:space="preserve">a confirmé l’une des deux </w:t>
      </w:r>
      <w:r w:rsidR="0059360A">
        <w:rPr>
          <w:rFonts w:ascii="Times New Roman" w:hAnsi="Times New Roman" w:cs="Times New Roman"/>
          <w:sz w:val="24"/>
          <w:szCs w:val="24"/>
          <w:lang w:val="fr-CA"/>
        </w:rPr>
        <w:t>allégations</w:t>
      </w:r>
      <w:r w:rsidR="007012B0">
        <w:rPr>
          <w:rFonts w:ascii="Times New Roman" w:hAnsi="Times New Roman" w:cs="Times New Roman"/>
          <w:sz w:val="24"/>
          <w:szCs w:val="24"/>
          <w:lang w:val="fr-CA"/>
        </w:rPr>
        <w:t xml:space="preserve"> restantes, soit celle se rapportant à </w:t>
      </w:r>
      <w:r w:rsidR="007A40CB">
        <w:rPr>
          <w:rFonts w:ascii="Times New Roman" w:hAnsi="Times New Roman" w:cs="Times New Roman"/>
          <w:sz w:val="24"/>
          <w:szCs w:val="24"/>
          <w:lang w:val="fr-CA"/>
        </w:rPr>
        <w:t>l’article</w:t>
      </w:r>
      <w:r w:rsidR="0013025F" w:rsidRPr="009A1EC0">
        <w:rPr>
          <w:rFonts w:ascii="Times New Roman" w:hAnsi="Times New Roman" w:cs="Times New Roman"/>
          <w:sz w:val="24"/>
          <w:szCs w:val="24"/>
          <w:lang w:val="fr-CA"/>
        </w:rPr>
        <w:t>.</w:t>
      </w:r>
    </w:p>
    <w:p w14:paraId="7BF94130" w14:textId="77777777" w:rsidR="00C2212E" w:rsidRPr="009A1EC0" w:rsidRDefault="00C2212E" w:rsidP="00C2212E">
      <w:pPr>
        <w:pStyle w:val="ListParagraph"/>
        <w:rPr>
          <w:rFonts w:ascii="Times New Roman" w:hAnsi="Times New Roman" w:cs="Times New Roman"/>
          <w:sz w:val="24"/>
          <w:szCs w:val="24"/>
          <w:lang w:val="fr-CA"/>
        </w:rPr>
      </w:pPr>
    </w:p>
    <w:p w14:paraId="5DBCD062" w14:textId="58C001A5" w:rsidR="00C2212E" w:rsidRPr="009A1EC0" w:rsidRDefault="00095361"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deuxième facture de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Lamb</w:t>
      </w:r>
      <w:r>
        <w:rPr>
          <w:rFonts w:ascii="Times New Roman" w:hAnsi="Times New Roman" w:cs="Times New Roman"/>
          <w:sz w:val="24"/>
          <w:szCs w:val="24"/>
          <w:lang w:val="fr-CA"/>
        </w:rPr>
        <w:t xml:space="preserve"> couvre la période de six mois allant de juin</w:t>
      </w:r>
      <w:r w:rsidR="00DA776B" w:rsidRPr="009A1EC0">
        <w:rPr>
          <w:rFonts w:ascii="Times New Roman" w:hAnsi="Times New Roman" w:cs="Times New Roman"/>
          <w:sz w:val="24"/>
          <w:szCs w:val="24"/>
          <w:lang w:val="fr-CA"/>
        </w:rPr>
        <w:t xml:space="preserve"> 2018 </w:t>
      </w:r>
      <w:r>
        <w:rPr>
          <w:rFonts w:ascii="Times New Roman" w:hAnsi="Times New Roman" w:cs="Times New Roman"/>
          <w:sz w:val="24"/>
          <w:szCs w:val="24"/>
          <w:lang w:val="fr-CA"/>
        </w:rPr>
        <w:t>à janvier</w:t>
      </w:r>
      <w:r w:rsidR="00DA776B" w:rsidRPr="009A1EC0">
        <w:rPr>
          <w:rFonts w:ascii="Times New Roman" w:hAnsi="Times New Roman" w:cs="Times New Roman"/>
          <w:sz w:val="24"/>
          <w:szCs w:val="24"/>
          <w:lang w:val="fr-CA"/>
        </w:rPr>
        <w:t xml:space="preserve"> 2019. </w:t>
      </w:r>
      <w:r w:rsidR="008762CC">
        <w:rPr>
          <w:rFonts w:ascii="Times New Roman" w:hAnsi="Times New Roman" w:cs="Times New Roman"/>
          <w:sz w:val="24"/>
          <w:szCs w:val="24"/>
          <w:lang w:val="fr-CA"/>
        </w:rPr>
        <w:t>Elle ne comprend pas le travail qu’il a effectué à l’étape de l’instance se rapportant aux plaintes</w:t>
      </w:r>
      <w:r w:rsidR="00DA776B" w:rsidRPr="009A1EC0">
        <w:rPr>
          <w:rFonts w:ascii="Times New Roman" w:hAnsi="Times New Roman" w:cs="Times New Roman"/>
          <w:sz w:val="24"/>
          <w:szCs w:val="24"/>
          <w:lang w:val="fr-CA"/>
        </w:rPr>
        <w:t xml:space="preserve">. </w:t>
      </w:r>
      <w:r w:rsidR="00EC7C83">
        <w:rPr>
          <w:rFonts w:ascii="Times New Roman" w:hAnsi="Times New Roman" w:cs="Times New Roman"/>
          <w:sz w:val="24"/>
          <w:szCs w:val="24"/>
          <w:lang w:val="fr-CA"/>
        </w:rPr>
        <w:t xml:space="preserve">Le montant </w:t>
      </w:r>
      <w:r w:rsidR="0048729F">
        <w:rPr>
          <w:rFonts w:ascii="Times New Roman" w:hAnsi="Times New Roman" w:cs="Times New Roman"/>
          <w:sz w:val="24"/>
          <w:szCs w:val="24"/>
          <w:lang w:val="fr-CA"/>
        </w:rPr>
        <w:t xml:space="preserve">total </w:t>
      </w:r>
      <w:r w:rsidR="00EC7C83">
        <w:rPr>
          <w:rFonts w:ascii="Times New Roman" w:hAnsi="Times New Roman" w:cs="Times New Roman"/>
          <w:sz w:val="24"/>
          <w:szCs w:val="24"/>
          <w:lang w:val="fr-CA"/>
        </w:rPr>
        <w:t xml:space="preserve">demandé est de </w:t>
      </w:r>
      <w:r w:rsidR="00DA776B" w:rsidRPr="009A1EC0">
        <w:rPr>
          <w:rFonts w:ascii="Times New Roman" w:hAnsi="Times New Roman" w:cs="Times New Roman"/>
          <w:sz w:val="24"/>
          <w:szCs w:val="24"/>
          <w:lang w:val="fr-CA"/>
        </w:rPr>
        <w:t>27</w:t>
      </w:r>
      <w:r w:rsidR="00EC7C83">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450</w:t>
      </w:r>
      <w:r w:rsidR="00EC7C83">
        <w:rPr>
          <w:rFonts w:ascii="Times New Roman" w:hAnsi="Times New Roman" w:cs="Times New Roman"/>
          <w:sz w:val="24"/>
          <w:szCs w:val="24"/>
          <w:lang w:val="fr-CA"/>
        </w:rPr>
        <w:t> $</w:t>
      </w:r>
      <w:r w:rsidR="0048729F">
        <w:rPr>
          <w:rFonts w:ascii="Times New Roman" w:hAnsi="Times New Roman" w:cs="Times New Roman"/>
          <w:sz w:val="24"/>
          <w:szCs w:val="24"/>
          <w:lang w:val="fr-CA"/>
        </w:rPr>
        <w:t xml:space="preserve"> + </w:t>
      </w:r>
      <w:r w:rsidR="00DA776B" w:rsidRPr="009A1EC0">
        <w:rPr>
          <w:rFonts w:ascii="Times New Roman" w:hAnsi="Times New Roman" w:cs="Times New Roman"/>
          <w:sz w:val="24"/>
          <w:szCs w:val="24"/>
          <w:lang w:val="fr-CA"/>
        </w:rPr>
        <w:t>3</w:t>
      </w:r>
      <w:r w:rsidR="00C81B4F">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568</w:t>
      </w:r>
      <w:r w:rsidR="00C81B4F">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50</w:t>
      </w:r>
      <w:r w:rsidR="00C81B4F">
        <w:rPr>
          <w:rFonts w:ascii="Times New Roman" w:hAnsi="Times New Roman" w:cs="Times New Roman"/>
          <w:sz w:val="24"/>
          <w:szCs w:val="24"/>
          <w:lang w:val="fr-CA"/>
        </w:rPr>
        <w:t> $</w:t>
      </w:r>
      <w:r w:rsidR="00C81B4F" w:rsidRPr="00C81B4F">
        <w:rPr>
          <w:rFonts w:ascii="Times New Roman" w:hAnsi="Times New Roman" w:cs="Times New Roman"/>
          <w:sz w:val="24"/>
          <w:szCs w:val="24"/>
          <w:lang w:val="fr-CA"/>
        </w:rPr>
        <w:t xml:space="preserve"> </w:t>
      </w:r>
      <w:r w:rsidR="00C81B4F">
        <w:rPr>
          <w:rFonts w:ascii="Times New Roman" w:hAnsi="Times New Roman" w:cs="Times New Roman"/>
          <w:sz w:val="24"/>
          <w:szCs w:val="24"/>
          <w:lang w:val="fr-CA"/>
        </w:rPr>
        <w:t>au titre de</w:t>
      </w:r>
      <w:r w:rsidR="0048729F">
        <w:rPr>
          <w:rFonts w:ascii="Times New Roman" w:hAnsi="Times New Roman" w:cs="Times New Roman"/>
          <w:sz w:val="24"/>
          <w:szCs w:val="24"/>
          <w:lang w:val="fr-CA"/>
        </w:rPr>
        <w:t xml:space="preserve"> la TVH pour les</w:t>
      </w:r>
      <w:r w:rsidR="00C81B4F">
        <w:rPr>
          <w:rFonts w:ascii="Times New Roman" w:hAnsi="Times New Roman" w:cs="Times New Roman"/>
          <w:sz w:val="24"/>
          <w:szCs w:val="24"/>
          <w:lang w:val="fr-CA"/>
        </w:rPr>
        <w:t xml:space="preserve"> honoraires</w:t>
      </w:r>
      <w:r w:rsidR="0048729F">
        <w:rPr>
          <w:rFonts w:ascii="Times New Roman" w:hAnsi="Times New Roman" w:cs="Times New Roman"/>
          <w:sz w:val="24"/>
          <w:szCs w:val="24"/>
          <w:lang w:val="fr-CA"/>
        </w:rPr>
        <w:t xml:space="preserve"> d’avocat et de </w:t>
      </w:r>
      <w:r w:rsidR="0048729F" w:rsidRPr="009A1EC0">
        <w:rPr>
          <w:rFonts w:ascii="Times New Roman" w:hAnsi="Times New Roman" w:cs="Times New Roman"/>
          <w:sz w:val="24"/>
          <w:szCs w:val="24"/>
          <w:lang w:val="fr-CA"/>
        </w:rPr>
        <w:t>2</w:t>
      </w:r>
      <w:r w:rsidR="0048729F">
        <w:rPr>
          <w:rFonts w:ascii="Times New Roman" w:hAnsi="Times New Roman" w:cs="Times New Roman"/>
          <w:sz w:val="24"/>
          <w:szCs w:val="24"/>
          <w:lang w:val="fr-CA"/>
        </w:rPr>
        <w:t> </w:t>
      </w:r>
      <w:r w:rsidR="0048729F" w:rsidRPr="009A1EC0">
        <w:rPr>
          <w:rFonts w:ascii="Times New Roman" w:hAnsi="Times New Roman" w:cs="Times New Roman"/>
          <w:sz w:val="24"/>
          <w:szCs w:val="24"/>
          <w:lang w:val="fr-CA"/>
        </w:rPr>
        <w:t>199</w:t>
      </w:r>
      <w:r w:rsidR="0048729F">
        <w:rPr>
          <w:rFonts w:ascii="Times New Roman" w:hAnsi="Times New Roman" w:cs="Times New Roman"/>
          <w:sz w:val="24"/>
          <w:szCs w:val="24"/>
          <w:lang w:val="fr-CA"/>
        </w:rPr>
        <w:t>,</w:t>
      </w:r>
      <w:r w:rsidR="0048729F" w:rsidRPr="009A1EC0">
        <w:rPr>
          <w:rFonts w:ascii="Times New Roman" w:hAnsi="Times New Roman" w:cs="Times New Roman"/>
          <w:sz w:val="24"/>
          <w:szCs w:val="24"/>
          <w:lang w:val="fr-CA"/>
        </w:rPr>
        <w:t>43</w:t>
      </w:r>
      <w:r w:rsidR="0048729F">
        <w:rPr>
          <w:rFonts w:ascii="Times New Roman" w:hAnsi="Times New Roman" w:cs="Times New Roman"/>
          <w:sz w:val="24"/>
          <w:szCs w:val="24"/>
          <w:lang w:val="fr-CA"/>
        </w:rPr>
        <w:t xml:space="preserve"> $ + </w:t>
      </w:r>
      <w:r w:rsidR="0048729F" w:rsidRPr="009A1EC0">
        <w:rPr>
          <w:rFonts w:ascii="Times New Roman" w:hAnsi="Times New Roman" w:cs="Times New Roman"/>
          <w:sz w:val="24"/>
          <w:szCs w:val="24"/>
          <w:lang w:val="fr-CA"/>
        </w:rPr>
        <w:t>285</w:t>
      </w:r>
      <w:r w:rsidR="0048729F">
        <w:rPr>
          <w:rFonts w:ascii="Times New Roman" w:hAnsi="Times New Roman" w:cs="Times New Roman"/>
          <w:sz w:val="24"/>
          <w:szCs w:val="24"/>
          <w:lang w:val="fr-CA"/>
        </w:rPr>
        <w:t>,</w:t>
      </w:r>
      <w:r w:rsidR="0048729F" w:rsidRPr="009A1EC0">
        <w:rPr>
          <w:rFonts w:ascii="Times New Roman" w:hAnsi="Times New Roman" w:cs="Times New Roman"/>
          <w:sz w:val="24"/>
          <w:szCs w:val="24"/>
          <w:lang w:val="fr-CA"/>
        </w:rPr>
        <w:t>93</w:t>
      </w:r>
      <w:r w:rsidR="0048729F">
        <w:rPr>
          <w:rFonts w:ascii="Times New Roman" w:hAnsi="Times New Roman" w:cs="Times New Roman"/>
          <w:sz w:val="24"/>
          <w:szCs w:val="24"/>
          <w:lang w:val="fr-CA"/>
        </w:rPr>
        <w:t> $ au titre de la TVH pour les débours</w:t>
      </w:r>
      <w:r w:rsidR="00EC7C83">
        <w:rPr>
          <w:rFonts w:ascii="Times New Roman" w:hAnsi="Times New Roman" w:cs="Times New Roman"/>
          <w:sz w:val="24"/>
          <w:szCs w:val="24"/>
          <w:lang w:val="fr-CA"/>
        </w:rPr>
        <w:t xml:space="preserve">, pour un </w:t>
      </w:r>
      <w:r w:rsidR="00DA776B" w:rsidRPr="009A1EC0">
        <w:rPr>
          <w:rFonts w:ascii="Times New Roman" w:hAnsi="Times New Roman" w:cs="Times New Roman"/>
          <w:sz w:val="24"/>
          <w:szCs w:val="24"/>
          <w:lang w:val="fr-CA"/>
        </w:rPr>
        <w:t xml:space="preserve">total </w:t>
      </w:r>
      <w:r w:rsidR="00EC7C83">
        <w:rPr>
          <w:rFonts w:ascii="Times New Roman" w:hAnsi="Times New Roman" w:cs="Times New Roman"/>
          <w:sz w:val="24"/>
          <w:szCs w:val="24"/>
          <w:lang w:val="fr-CA"/>
        </w:rPr>
        <w:t xml:space="preserve">de </w:t>
      </w:r>
      <w:r w:rsidR="00DA776B" w:rsidRPr="009A1EC0">
        <w:rPr>
          <w:rFonts w:ascii="Times New Roman" w:hAnsi="Times New Roman" w:cs="Times New Roman"/>
          <w:sz w:val="24"/>
          <w:szCs w:val="24"/>
          <w:lang w:val="fr-CA"/>
        </w:rPr>
        <w:t>33</w:t>
      </w:r>
      <w:r w:rsidR="00EC7C83">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503</w:t>
      </w:r>
      <w:r w:rsidR="00EC7C83">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86</w:t>
      </w:r>
      <w:r w:rsidR="00EC7C83">
        <w:rPr>
          <w:rFonts w:ascii="Times New Roman" w:hAnsi="Times New Roman" w:cs="Times New Roman"/>
          <w:sz w:val="24"/>
          <w:szCs w:val="24"/>
          <w:lang w:val="fr-CA"/>
        </w:rPr>
        <w:t> $</w:t>
      </w:r>
      <w:r w:rsidR="004229C5" w:rsidRPr="009A1EC0">
        <w:rPr>
          <w:rFonts w:ascii="Times New Roman" w:hAnsi="Times New Roman" w:cs="Times New Roman"/>
          <w:sz w:val="24"/>
          <w:szCs w:val="24"/>
          <w:lang w:val="fr-CA"/>
        </w:rPr>
        <w:t>.</w:t>
      </w:r>
    </w:p>
    <w:p w14:paraId="2F93329E" w14:textId="77777777" w:rsidR="00C2212E" w:rsidRPr="009A1EC0" w:rsidRDefault="00C2212E" w:rsidP="00C2212E">
      <w:pPr>
        <w:pStyle w:val="ListParagraph"/>
        <w:rPr>
          <w:rFonts w:ascii="Times New Roman" w:hAnsi="Times New Roman" w:cs="Times New Roman"/>
          <w:sz w:val="24"/>
          <w:szCs w:val="24"/>
          <w:lang w:val="fr-CA"/>
        </w:rPr>
      </w:pPr>
    </w:p>
    <w:p w14:paraId="423BA2C9" w14:textId="63D78F90" w:rsidR="00C2212E" w:rsidRPr="009A1EC0" w:rsidRDefault="00C81B4F"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facture de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Lamb</w:t>
      </w:r>
      <w:r>
        <w:rPr>
          <w:rFonts w:ascii="Times New Roman" w:hAnsi="Times New Roman" w:cs="Times New Roman"/>
          <w:sz w:val="24"/>
          <w:szCs w:val="24"/>
          <w:lang w:val="fr-CA"/>
        </w:rPr>
        <w:t xml:space="preserve"> représente</w:t>
      </w:r>
      <w:r w:rsidR="00DA776B" w:rsidRPr="009A1EC0">
        <w:rPr>
          <w:rFonts w:ascii="Times New Roman" w:hAnsi="Times New Roman" w:cs="Times New Roman"/>
          <w:sz w:val="24"/>
          <w:szCs w:val="24"/>
          <w:lang w:val="fr-CA"/>
        </w:rPr>
        <w:t xml:space="preserve"> 122 h</w:t>
      </w:r>
      <w:r>
        <w:rPr>
          <w:rFonts w:ascii="Times New Roman" w:hAnsi="Times New Roman" w:cs="Times New Roman"/>
          <w:sz w:val="24"/>
          <w:szCs w:val="24"/>
          <w:lang w:val="fr-CA"/>
        </w:rPr>
        <w:t>eures de travail sur</w:t>
      </w:r>
      <w:r w:rsidR="0096404B">
        <w:rPr>
          <w:rFonts w:ascii="Times New Roman" w:hAnsi="Times New Roman" w:cs="Times New Roman"/>
          <w:sz w:val="24"/>
          <w:szCs w:val="24"/>
          <w:lang w:val="fr-CA"/>
        </w:rPr>
        <w:t xml:space="preserve"> le dossier </w:t>
      </w:r>
      <w:r w:rsidR="006F4C75">
        <w:rPr>
          <w:rFonts w:ascii="Times New Roman" w:hAnsi="Times New Roman" w:cs="Times New Roman"/>
          <w:sz w:val="24"/>
          <w:szCs w:val="24"/>
          <w:lang w:val="fr-CA"/>
        </w:rPr>
        <w:t>au cours de</w:t>
      </w:r>
      <w:r w:rsidR="0096404B">
        <w:rPr>
          <w:rFonts w:ascii="Times New Roman" w:hAnsi="Times New Roman" w:cs="Times New Roman"/>
          <w:sz w:val="24"/>
          <w:szCs w:val="24"/>
          <w:lang w:val="fr-CA"/>
        </w:rPr>
        <w:t xml:space="preserve"> la période indiquée</w:t>
      </w:r>
      <w:r w:rsidR="00073006">
        <w:rPr>
          <w:rFonts w:ascii="Times New Roman" w:hAnsi="Times New Roman" w:cs="Times New Roman"/>
          <w:sz w:val="24"/>
          <w:szCs w:val="24"/>
          <w:lang w:val="fr-CA"/>
        </w:rPr>
        <w:t>. E</w:t>
      </w:r>
      <w:r w:rsidR="0096404B">
        <w:rPr>
          <w:rFonts w:ascii="Times New Roman" w:hAnsi="Times New Roman" w:cs="Times New Roman"/>
          <w:sz w:val="24"/>
          <w:szCs w:val="24"/>
          <w:lang w:val="fr-CA"/>
        </w:rPr>
        <w:t xml:space="preserve">nviron </w:t>
      </w:r>
      <w:r w:rsidR="00DA776B" w:rsidRPr="009A1EC0">
        <w:rPr>
          <w:rFonts w:ascii="Times New Roman" w:hAnsi="Times New Roman" w:cs="Times New Roman"/>
          <w:sz w:val="24"/>
          <w:szCs w:val="24"/>
          <w:lang w:val="fr-CA"/>
        </w:rPr>
        <w:t>85</w:t>
      </w:r>
      <w:r w:rsidR="0096404B">
        <w:rPr>
          <w:rFonts w:ascii="Times New Roman" w:hAnsi="Times New Roman" w:cs="Times New Roman"/>
          <w:sz w:val="24"/>
          <w:szCs w:val="24"/>
          <w:lang w:val="fr-CA"/>
        </w:rPr>
        <w:t xml:space="preserve"> </w:t>
      </w:r>
      <w:r w:rsidR="00073006">
        <w:rPr>
          <w:rFonts w:ascii="Times New Roman" w:hAnsi="Times New Roman" w:cs="Times New Roman"/>
          <w:sz w:val="24"/>
          <w:szCs w:val="24"/>
          <w:lang w:val="fr-CA"/>
        </w:rPr>
        <w:t xml:space="preserve">de ces heures </w:t>
      </w:r>
      <w:r w:rsidR="0096404B">
        <w:rPr>
          <w:rFonts w:ascii="Times New Roman" w:hAnsi="Times New Roman" w:cs="Times New Roman"/>
          <w:sz w:val="24"/>
          <w:szCs w:val="24"/>
          <w:lang w:val="fr-CA"/>
        </w:rPr>
        <w:t xml:space="preserve">ont été consacrées à la préparation de la requête fondée sur la </w:t>
      </w:r>
      <w:r w:rsidR="00DA776B" w:rsidRPr="009A1EC0">
        <w:rPr>
          <w:rFonts w:ascii="Times New Roman" w:hAnsi="Times New Roman" w:cs="Times New Roman"/>
          <w:i/>
          <w:sz w:val="24"/>
          <w:szCs w:val="24"/>
          <w:lang w:val="fr-CA"/>
        </w:rPr>
        <w:t>Charte</w:t>
      </w:r>
      <w:r w:rsidR="00DA776B" w:rsidRPr="009A1EC0">
        <w:rPr>
          <w:rFonts w:ascii="Times New Roman" w:hAnsi="Times New Roman" w:cs="Times New Roman"/>
          <w:sz w:val="24"/>
          <w:szCs w:val="24"/>
          <w:lang w:val="fr-CA"/>
        </w:rPr>
        <w:t>.</w:t>
      </w:r>
    </w:p>
    <w:p w14:paraId="04E0CD18" w14:textId="77777777" w:rsidR="00C2212E" w:rsidRPr="009A1EC0" w:rsidRDefault="00C2212E" w:rsidP="00C2212E">
      <w:pPr>
        <w:pStyle w:val="ListParagraph"/>
        <w:rPr>
          <w:rFonts w:ascii="Times New Roman" w:hAnsi="Times New Roman" w:cs="Times New Roman"/>
          <w:sz w:val="24"/>
          <w:szCs w:val="24"/>
          <w:lang w:val="fr-CA"/>
        </w:rPr>
      </w:pPr>
    </w:p>
    <w:p w14:paraId="16A24776" w14:textId="5FAB7202" w:rsidR="00654589" w:rsidRPr="009A1EC0" w:rsidRDefault="00F544D7"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montant total que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demande relativement aux frais pour services juridiques engagés auprès de</w:t>
      </w:r>
      <w:r w:rsidR="00DA776B" w:rsidRPr="009A1EC0">
        <w:rPr>
          <w:rFonts w:ascii="Times New Roman" w:hAnsi="Times New Roman" w:cs="Times New Roman"/>
          <w:sz w:val="24"/>
          <w:szCs w:val="24"/>
          <w:lang w:val="fr-CA"/>
        </w:rPr>
        <w:t xml:space="preserv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Lamb</w:t>
      </w:r>
      <w:r>
        <w:rPr>
          <w:rFonts w:ascii="Times New Roman" w:hAnsi="Times New Roman" w:cs="Times New Roman"/>
          <w:sz w:val="24"/>
          <w:szCs w:val="24"/>
          <w:lang w:val="fr-CA"/>
        </w:rPr>
        <w:t xml:space="preserve"> est de </w:t>
      </w:r>
      <w:r w:rsidR="00DA776B" w:rsidRPr="009A1EC0">
        <w:rPr>
          <w:rFonts w:ascii="Times New Roman" w:hAnsi="Times New Roman" w:cs="Times New Roman"/>
          <w:sz w:val="24"/>
          <w:szCs w:val="24"/>
          <w:lang w:val="fr-CA"/>
        </w:rPr>
        <w:t>56</w:t>
      </w:r>
      <w:r>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610</w:t>
      </w:r>
      <w:r>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 xml:space="preserve"> + </w:t>
      </w:r>
      <w:r w:rsidR="00EF0A65">
        <w:rPr>
          <w:rFonts w:ascii="Times New Roman" w:hAnsi="Times New Roman" w:cs="Times New Roman"/>
          <w:sz w:val="24"/>
          <w:szCs w:val="24"/>
          <w:lang w:val="fr-CA"/>
        </w:rPr>
        <w:t xml:space="preserve">7 359,30 $ au titre de la </w:t>
      </w:r>
      <w:r>
        <w:rPr>
          <w:rFonts w:ascii="Times New Roman" w:hAnsi="Times New Roman" w:cs="Times New Roman"/>
          <w:sz w:val="24"/>
          <w:szCs w:val="24"/>
          <w:lang w:val="fr-CA"/>
        </w:rPr>
        <w:t>TVH</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pour les honoraires d’avocat</w:t>
      </w:r>
      <w:r w:rsidR="00EF0A65">
        <w:rPr>
          <w:rFonts w:ascii="Times New Roman" w:hAnsi="Times New Roman" w:cs="Times New Roman"/>
          <w:sz w:val="24"/>
          <w:szCs w:val="24"/>
          <w:lang w:val="fr-CA"/>
        </w:rPr>
        <w:t xml:space="preserve"> et de </w:t>
      </w:r>
      <w:r w:rsidR="00DA776B" w:rsidRPr="009A1EC0">
        <w:rPr>
          <w:rFonts w:ascii="Times New Roman" w:hAnsi="Times New Roman" w:cs="Times New Roman"/>
          <w:sz w:val="24"/>
          <w:szCs w:val="24"/>
          <w:lang w:val="fr-CA"/>
        </w:rPr>
        <w:t>2</w:t>
      </w:r>
      <w:r w:rsidR="00EF0A65">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199</w:t>
      </w:r>
      <w:r w:rsidR="00EF0A65">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43</w:t>
      </w:r>
      <w:r w:rsidR="00EF0A65">
        <w:rPr>
          <w:rFonts w:ascii="Times New Roman" w:hAnsi="Times New Roman" w:cs="Times New Roman"/>
          <w:sz w:val="24"/>
          <w:szCs w:val="24"/>
          <w:lang w:val="fr-CA"/>
        </w:rPr>
        <w:t xml:space="preserve"> $ + </w:t>
      </w:r>
      <w:r w:rsidR="00761E42" w:rsidRPr="009A1EC0">
        <w:rPr>
          <w:rFonts w:ascii="Times New Roman" w:hAnsi="Times New Roman" w:cs="Times New Roman"/>
          <w:sz w:val="24"/>
          <w:szCs w:val="24"/>
          <w:lang w:val="fr-CA"/>
        </w:rPr>
        <w:t>285</w:t>
      </w:r>
      <w:r w:rsidR="00EF0A65">
        <w:rPr>
          <w:rFonts w:ascii="Times New Roman" w:hAnsi="Times New Roman" w:cs="Times New Roman"/>
          <w:sz w:val="24"/>
          <w:szCs w:val="24"/>
          <w:lang w:val="fr-CA"/>
        </w:rPr>
        <w:t>,</w:t>
      </w:r>
      <w:r w:rsidR="00761E42" w:rsidRPr="009A1EC0">
        <w:rPr>
          <w:rFonts w:ascii="Times New Roman" w:hAnsi="Times New Roman" w:cs="Times New Roman"/>
          <w:sz w:val="24"/>
          <w:szCs w:val="24"/>
          <w:lang w:val="fr-CA"/>
        </w:rPr>
        <w:t>93</w:t>
      </w:r>
      <w:r w:rsidR="00EF0A65">
        <w:rPr>
          <w:rFonts w:ascii="Times New Roman" w:hAnsi="Times New Roman" w:cs="Times New Roman"/>
          <w:sz w:val="24"/>
          <w:szCs w:val="24"/>
          <w:lang w:val="fr-CA"/>
        </w:rPr>
        <w:t> $ au titre de la TVH pour les débours</w:t>
      </w:r>
      <w:r>
        <w:rPr>
          <w:rFonts w:ascii="Times New Roman" w:hAnsi="Times New Roman" w:cs="Times New Roman"/>
          <w:sz w:val="24"/>
          <w:szCs w:val="24"/>
          <w:lang w:val="fr-CA"/>
        </w:rPr>
        <w:t xml:space="preserve">, pour un total de </w:t>
      </w:r>
      <w:r w:rsidR="00DA776B" w:rsidRPr="009A1EC0">
        <w:rPr>
          <w:rFonts w:ascii="Times New Roman" w:hAnsi="Times New Roman" w:cs="Times New Roman"/>
          <w:b/>
          <w:sz w:val="24"/>
          <w:szCs w:val="24"/>
          <w:lang w:val="fr-CA"/>
        </w:rPr>
        <w:t>66</w:t>
      </w:r>
      <w:r>
        <w:rPr>
          <w:rFonts w:ascii="Times New Roman" w:hAnsi="Times New Roman" w:cs="Times New Roman"/>
          <w:b/>
          <w:sz w:val="24"/>
          <w:szCs w:val="24"/>
          <w:lang w:val="fr-CA"/>
        </w:rPr>
        <w:t> </w:t>
      </w:r>
      <w:r w:rsidR="00906130" w:rsidRPr="009A1EC0">
        <w:rPr>
          <w:rFonts w:ascii="Times New Roman" w:hAnsi="Times New Roman" w:cs="Times New Roman"/>
          <w:b/>
          <w:sz w:val="24"/>
          <w:szCs w:val="24"/>
          <w:lang w:val="fr-CA"/>
        </w:rPr>
        <w:t>454</w:t>
      </w:r>
      <w:r>
        <w:rPr>
          <w:rFonts w:ascii="Times New Roman" w:hAnsi="Times New Roman" w:cs="Times New Roman"/>
          <w:b/>
          <w:sz w:val="24"/>
          <w:szCs w:val="24"/>
          <w:lang w:val="fr-CA"/>
        </w:rPr>
        <w:t>,</w:t>
      </w:r>
      <w:r w:rsidR="00906130" w:rsidRPr="009A1EC0">
        <w:rPr>
          <w:rFonts w:ascii="Times New Roman" w:hAnsi="Times New Roman" w:cs="Times New Roman"/>
          <w:b/>
          <w:sz w:val="24"/>
          <w:szCs w:val="24"/>
          <w:lang w:val="fr-CA"/>
        </w:rPr>
        <w:t>66</w:t>
      </w:r>
      <w:r>
        <w:rPr>
          <w:rFonts w:ascii="Times New Roman" w:hAnsi="Times New Roman" w:cs="Times New Roman"/>
          <w:b/>
          <w:sz w:val="24"/>
          <w:szCs w:val="24"/>
          <w:lang w:val="fr-CA"/>
        </w:rPr>
        <w:t> $</w:t>
      </w:r>
      <w:r w:rsidR="00DA776B" w:rsidRPr="009A1EC0">
        <w:rPr>
          <w:rFonts w:ascii="Times New Roman" w:hAnsi="Times New Roman" w:cs="Times New Roman"/>
          <w:sz w:val="24"/>
          <w:szCs w:val="24"/>
          <w:lang w:val="fr-CA"/>
        </w:rPr>
        <w:t>.</w:t>
      </w:r>
    </w:p>
    <w:p w14:paraId="0156879F" w14:textId="77777777" w:rsidR="00041D8C" w:rsidRPr="009A1EC0" w:rsidRDefault="00041D8C" w:rsidP="00B975FD">
      <w:pPr>
        <w:pStyle w:val="ListParagraph"/>
        <w:spacing w:line="276" w:lineRule="auto"/>
        <w:ind w:left="0"/>
        <w:jc w:val="both"/>
        <w:rPr>
          <w:rFonts w:ascii="Times New Roman" w:hAnsi="Times New Roman" w:cs="Times New Roman"/>
          <w:b/>
          <w:i/>
          <w:sz w:val="24"/>
          <w:szCs w:val="24"/>
          <w:lang w:val="fr-CA"/>
        </w:rPr>
      </w:pPr>
    </w:p>
    <w:p w14:paraId="0641E699" w14:textId="45E0BA1B" w:rsidR="00DA776B" w:rsidRPr="009A1EC0" w:rsidRDefault="0041694F" w:rsidP="00B975FD">
      <w:pPr>
        <w:pStyle w:val="ListParagraph"/>
        <w:spacing w:line="276" w:lineRule="auto"/>
        <w:ind w:left="0"/>
        <w:jc w:val="both"/>
        <w:rPr>
          <w:rFonts w:ascii="Times New Roman" w:hAnsi="Times New Roman" w:cs="Times New Roman"/>
          <w:b/>
          <w:i/>
          <w:sz w:val="24"/>
          <w:szCs w:val="24"/>
          <w:lang w:val="fr-CA"/>
        </w:rPr>
      </w:pPr>
      <w:r>
        <w:rPr>
          <w:rFonts w:ascii="Times New Roman" w:hAnsi="Times New Roman" w:cs="Times New Roman"/>
          <w:b/>
          <w:i/>
          <w:sz w:val="24"/>
          <w:szCs w:val="24"/>
          <w:lang w:val="fr-CA"/>
        </w:rPr>
        <w:t xml:space="preserve">L’état de compte </w:t>
      </w:r>
      <w:r w:rsidRPr="00DE2C68">
        <w:rPr>
          <w:rFonts w:ascii="Times New Roman" w:hAnsi="Times New Roman" w:cs="Times New Roman"/>
          <w:b/>
          <w:i/>
          <w:sz w:val="24"/>
          <w:szCs w:val="24"/>
          <w:lang w:val="fr-CA"/>
        </w:rPr>
        <w:t xml:space="preserve">de </w:t>
      </w:r>
      <w:r w:rsidR="00DE2C68" w:rsidRPr="00DE2C68">
        <w:rPr>
          <w:rFonts w:ascii="Times New Roman" w:hAnsi="Times New Roman" w:cs="Times New Roman"/>
          <w:b/>
          <w:i/>
          <w:sz w:val="24"/>
          <w:szCs w:val="24"/>
          <w:lang w:val="fr-CA"/>
        </w:rPr>
        <w:t>M</w:t>
      </w:r>
      <w:r w:rsidR="00DE2C68" w:rsidRPr="00DE2C68">
        <w:rPr>
          <w:rFonts w:ascii="Times New Roman" w:hAnsi="Times New Roman" w:cs="Times New Roman"/>
          <w:b/>
          <w:i/>
          <w:sz w:val="24"/>
          <w:szCs w:val="24"/>
          <w:vertAlign w:val="superscript"/>
          <w:lang w:val="fr-CA"/>
        </w:rPr>
        <w:t>e</w:t>
      </w:r>
      <w:r w:rsidR="00DE2C68" w:rsidRPr="009A1EC0">
        <w:rPr>
          <w:rFonts w:ascii="Times New Roman" w:hAnsi="Times New Roman" w:cs="Times New Roman"/>
          <w:b/>
          <w:i/>
          <w:sz w:val="24"/>
          <w:szCs w:val="24"/>
          <w:lang w:val="fr-CA"/>
        </w:rPr>
        <w:t xml:space="preserve"> </w:t>
      </w:r>
      <w:r w:rsidR="00DA776B" w:rsidRPr="009A1EC0">
        <w:rPr>
          <w:rFonts w:ascii="Times New Roman" w:hAnsi="Times New Roman" w:cs="Times New Roman"/>
          <w:b/>
          <w:i/>
          <w:sz w:val="24"/>
          <w:szCs w:val="24"/>
          <w:lang w:val="fr-CA"/>
        </w:rPr>
        <w:t xml:space="preserve">Greenspon </w:t>
      </w:r>
    </w:p>
    <w:p w14:paraId="37BF3A3F" w14:textId="77777777" w:rsidR="00C2212E" w:rsidRPr="009A1EC0" w:rsidRDefault="00C2212E" w:rsidP="00B975FD">
      <w:pPr>
        <w:pStyle w:val="ListParagraph"/>
        <w:spacing w:line="276" w:lineRule="auto"/>
        <w:ind w:left="360"/>
        <w:jc w:val="both"/>
        <w:rPr>
          <w:rFonts w:ascii="Times New Roman" w:hAnsi="Times New Roman" w:cs="Times New Roman"/>
          <w:sz w:val="26"/>
          <w:szCs w:val="26"/>
          <w:lang w:val="fr-CA"/>
        </w:rPr>
      </w:pPr>
    </w:p>
    <w:p w14:paraId="69B71E4B" w14:textId="03217097" w:rsidR="00C2212E" w:rsidRPr="009A1EC0" w:rsidRDefault="005C036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 Lauzon</w:t>
      </w:r>
      <w:r w:rsidR="00DA776B" w:rsidRPr="009A1EC0">
        <w:rPr>
          <w:rFonts w:ascii="Times New Roman" w:hAnsi="Times New Roman" w:cs="Times New Roman"/>
          <w:sz w:val="24"/>
          <w:szCs w:val="24"/>
          <w:lang w:val="fr-CA"/>
        </w:rPr>
        <w:t xml:space="preserve"> </w:t>
      </w:r>
      <w:r w:rsidR="00FB72A2">
        <w:rPr>
          <w:rFonts w:ascii="Times New Roman" w:hAnsi="Times New Roman" w:cs="Times New Roman"/>
          <w:sz w:val="24"/>
          <w:szCs w:val="24"/>
          <w:lang w:val="fr-CA"/>
        </w:rPr>
        <w:t>a retenu les services de</w:t>
      </w:r>
      <w:r w:rsidR="00DA776B" w:rsidRPr="009A1EC0">
        <w:rPr>
          <w:rFonts w:ascii="Times New Roman" w:hAnsi="Times New Roman" w:cs="Times New Roman"/>
          <w:sz w:val="24"/>
          <w:szCs w:val="24"/>
          <w:lang w:val="fr-CA"/>
        </w:rPr>
        <w:t xml:space="preserv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 xml:space="preserve">Greenspon </w:t>
      </w:r>
      <w:r w:rsidR="00FB72A2">
        <w:rPr>
          <w:rFonts w:ascii="Times New Roman" w:hAnsi="Times New Roman" w:cs="Times New Roman"/>
          <w:sz w:val="24"/>
          <w:szCs w:val="24"/>
          <w:lang w:val="fr-CA"/>
        </w:rPr>
        <w:t>en janvier</w:t>
      </w:r>
      <w:r w:rsidR="00DA776B" w:rsidRPr="009A1EC0">
        <w:rPr>
          <w:rFonts w:ascii="Times New Roman" w:hAnsi="Times New Roman" w:cs="Times New Roman"/>
          <w:sz w:val="24"/>
          <w:szCs w:val="24"/>
          <w:lang w:val="fr-CA"/>
        </w:rPr>
        <w:t xml:space="preserve"> 2019. </w:t>
      </w:r>
      <w:r w:rsidR="00FB72A2">
        <w:rPr>
          <w:rFonts w:ascii="Times New Roman" w:hAnsi="Times New Roman" w:cs="Times New Roman"/>
          <w:sz w:val="24"/>
          <w:szCs w:val="24"/>
          <w:lang w:val="fr-CA"/>
        </w:rPr>
        <w:t xml:space="preserve">Ce dernier a représenté </w:t>
      </w:r>
      <w:r w:rsidR="00F004A6">
        <w:rPr>
          <w:rFonts w:ascii="Times New Roman" w:hAnsi="Times New Roman" w:cs="Times New Roman"/>
          <w:sz w:val="24"/>
          <w:szCs w:val="24"/>
          <w:lang w:val="fr-CA"/>
        </w:rPr>
        <w:t>la juge de paix</w:t>
      </w:r>
      <w:r w:rsidR="00DA776B" w:rsidRPr="009A1EC0">
        <w:rPr>
          <w:rFonts w:ascii="Times New Roman" w:hAnsi="Times New Roman" w:cs="Times New Roman"/>
          <w:sz w:val="24"/>
          <w:szCs w:val="24"/>
          <w:lang w:val="fr-CA"/>
        </w:rPr>
        <w:t xml:space="preserve"> </w:t>
      </w:r>
      <w:r w:rsidR="00FB72A2">
        <w:rPr>
          <w:rFonts w:ascii="Times New Roman" w:hAnsi="Times New Roman" w:cs="Times New Roman"/>
          <w:sz w:val="24"/>
          <w:szCs w:val="24"/>
          <w:lang w:val="fr-CA"/>
        </w:rPr>
        <w:t>à l’audience et à l’étape relative à la mesure à prendre</w:t>
      </w:r>
      <w:r w:rsidR="00DA776B" w:rsidRPr="009A1EC0">
        <w:rPr>
          <w:rFonts w:ascii="Times New Roman" w:hAnsi="Times New Roman" w:cs="Times New Roman"/>
          <w:sz w:val="24"/>
          <w:szCs w:val="24"/>
          <w:lang w:val="fr-CA"/>
        </w:rPr>
        <w:t>,</w:t>
      </w:r>
      <w:r w:rsidR="00FB72A2">
        <w:rPr>
          <w:rFonts w:ascii="Times New Roman" w:hAnsi="Times New Roman" w:cs="Times New Roman"/>
          <w:sz w:val="24"/>
          <w:szCs w:val="24"/>
          <w:lang w:val="fr-CA"/>
        </w:rPr>
        <w:t xml:space="preserve"> qui a pris sept jours d’audience en tout</w:t>
      </w:r>
      <w:r w:rsidR="0061553B" w:rsidRPr="009A1EC0">
        <w:rPr>
          <w:rStyle w:val="FootnoteReference"/>
          <w:rFonts w:ascii="Times New Roman" w:hAnsi="Times New Roman" w:cs="Times New Roman"/>
          <w:sz w:val="24"/>
          <w:szCs w:val="24"/>
          <w:lang w:val="fr-CA"/>
        </w:rPr>
        <w:footnoteReference w:id="58"/>
      </w:r>
      <w:r w:rsidR="00FB72A2">
        <w:rPr>
          <w:rFonts w:ascii="Times New Roman" w:hAnsi="Times New Roman" w:cs="Times New Roman"/>
          <w:sz w:val="24"/>
          <w:szCs w:val="24"/>
          <w:lang w:val="fr-CA"/>
        </w:rPr>
        <w:t>.</w:t>
      </w:r>
      <w:r w:rsidR="005A0949" w:rsidRPr="009A1EC0">
        <w:rPr>
          <w:rFonts w:ascii="Times New Roman" w:hAnsi="Times New Roman" w:cs="Times New Roman"/>
          <w:sz w:val="24"/>
          <w:szCs w:val="24"/>
          <w:lang w:val="fr-CA"/>
        </w:rPr>
        <w:t xml:space="preserve"> </w:t>
      </w:r>
      <w:r w:rsidR="00013C90">
        <w:rPr>
          <w:rFonts w:ascii="Times New Roman" w:hAnsi="Times New Roman" w:cs="Times New Roman"/>
          <w:sz w:val="24"/>
          <w:szCs w:val="24"/>
          <w:lang w:val="fr-CA"/>
        </w:rPr>
        <w:t xml:space="preserve">L’audience sur la mesure à prendre a eu lieu à la dernière date d’audience </w:t>
      </w:r>
      <w:r w:rsidR="0021581E">
        <w:rPr>
          <w:rFonts w:ascii="Times New Roman" w:hAnsi="Times New Roman" w:cs="Times New Roman"/>
          <w:sz w:val="24"/>
          <w:szCs w:val="24"/>
          <w:lang w:val="fr-CA"/>
        </w:rPr>
        <w:t>par l’intermédiaire de</w:t>
      </w:r>
      <w:r w:rsidR="00FB3E4D" w:rsidRPr="009A1EC0">
        <w:rPr>
          <w:rFonts w:ascii="Times New Roman" w:hAnsi="Times New Roman" w:cs="Times New Roman"/>
          <w:sz w:val="24"/>
          <w:szCs w:val="24"/>
          <w:lang w:val="fr-CA"/>
        </w:rPr>
        <w:t xml:space="preserve"> Zoom</w:t>
      </w:r>
      <w:r w:rsidR="00013C90">
        <w:rPr>
          <w:rFonts w:ascii="Times New Roman" w:hAnsi="Times New Roman" w:cs="Times New Roman"/>
          <w:sz w:val="24"/>
          <w:szCs w:val="24"/>
          <w:lang w:val="fr-CA"/>
        </w:rPr>
        <w:t>, en raison de la pandémie</w:t>
      </w:r>
      <w:r w:rsidR="00FB3E4D" w:rsidRPr="009A1EC0">
        <w:rPr>
          <w:rFonts w:ascii="Times New Roman" w:hAnsi="Times New Roman" w:cs="Times New Roman"/>
          <w:sz w:val="24"/>
          <w:szCs w:val="24"/>
          <w:lang w:val="fr-CA"/>
        </w:rPr>
        <w:t>.</w:t>
      </w:r>
      <w:r w:rsidR="00950320">
        <w:rPr>
          <w:rFonts w:ascii="Times New Roman" w:hAnsi="Times New Roman" w:cs="Times New Roman"/>
          <w:sz w:val="24"/>
          <w:szCs w:val="24"/>
          <w:lang w:val="fr-CA"/>
        </w:rPr>
        <w:t xml:space="preserve"> Des observations écrites sur l’indemnisation ont été déposées après l’audience sur la mesure à prendre</w:t>
      </w:r>
      <w:r w:rsidR="00FB3E4D" w:rsidRPr="009A1EC0">
        <w:rPr>
          <w:rFonts w:ascii="Times New Roman" w:hAnsi="Times New Roman" w:cs="Times New Roman"/>
          <w:sz w:val="24"/>
          <w:szCs w:val="24"/>
          <w:lang w:val="fr-CA"/>
        </w:rPr>
        <w:t>.</w:t>
      </w:r>
    </w:p>
    <w:p w14:paraId="1BDED2E1" w14:textId="77777777" w:rsidR="00C2212E" w:rsidRPr="009A1EC0" w:rsidRDefault="00C2212E" w:rsidP="00C2212E">
      <w:pPr>
        <w:pStyle w:val="ListParagraph"/>
        <w:spacing w:line="360" w:lineRule="auto"/>
        <w:ind w:left="360"/>
        <w:jc w:val="both"/>
        <w:rPr>
          <w:rFonts w:ascii="Times New Roman" w:hAnsi="Times New Roman" w:cs="Times New Roman"/>
          <w:sz w:val="24"/>
          <w:szCs w:val="24"/>
          <w:lang w:val="fr-CA"/>
        </w:rPr>
      </w:pPr>
    </w:p>
    <w:p w14:paraId="738AC735" w14:textId="420317D0" w:rsidR="00C2212E" w:rsidRPr="009A1EC0" w:rsidRDefault="00DE2C68" w:rsidP="007406EF">
      <w:pPr>
        <w:pStyle w:val="ListParagraph"/>
        <w:numPr>
          <w:ilvl w:val="0"/>
          <w:numId w:val="3"/>
        </w:numPr>
        <w:spacing w:line="360" w:lineRule="auto"/>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M</w:t>
      </w:r>
      <w:r w:rsidRPr="0052793A">
        <w:rPr>
          <w:rFonts w:ascii="Times New Roman" w:hAnsi="Times New Roman" w:cs="Times New Roman"/>
          <w:sz w:val="24"/>
          <w:szCs w:val="24"/>
          <w:vertAlign w:val="superscript"/>
          <w:lang w:val="fr-CA"/>
        </w:rPr>
        <w:t>e</w:t>
      </w:r>
      <w:r w:rsidRPr="009A1EC0">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 xml:space="preserve">Greenspon </w:t>
      </w:r>
      <w:r w:rsidR="003315B0">
        <w:rPr>
          <w:rFonts w:ascii="Times New Roman" w:hAnsi="Times New Roman" w:cs="Times New Roman"/>
          <w:sz w:val="24"/>
          <w:szCs w:val="24"/>
          <w:lang w:val="fr-CA"/>
        </w:rPr>
        <w:t>a présenté un état de compte d’un montant de</w:t>
      </w:r>
      <w:r w:rsidR="00DA776B" w:rsidRPr="009A1EC0">
        <w:rPr>
          <w:rFonts w:ascii="Times New Roman" w:hAnsi="Times New Roman" w:cs="Times New Roman"/>
          <w:sz w:val="24"/>
          <w:szCs w:val="24"/>
          <w:lang w:val="fr-CA"/>
        </w:rPr>
        <w:t xml:space="preserve"> 115</w:t>
      </w:r>
      <w:r w:rsidR="003315B0">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612</w:t>
      </w:r>
      <w:r w:rsidR="003315B0">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50</w:t>
      </w:r>
      <w:r w:rsidR="003315B0">
        <w:rPr>
          <w:rFonts w:ascii="Times New Roman" w:hAnsi="Times New Roman" w:cs="Times New Roman"/>
          <w:sz w:val="24"/>
          <w:szCs w:val="24"/>
          <w:lang w:val="fr-CA"/>
        </w:rPr>
        <w:t> $</w:t>
      </w:r>
      <w:r w:rsidR="00620428" w:rsidRPr="009A1EC0">
        <w:rPr>
          <w:rFonts w:ascii="Times New Roman" w:hAnsi="Times New Roman" w:cs="Times New Roman"/>
          <w:sz w:val="24"/>
          <w:szCs w:val="24"/>
          <w:lang w:val="fr-CA"/>
        </w:rPr>
        <w:t>,</w:t>
      </w:r>
      <w:r w:rsidR="003315B0">
        <w:rPr>
          <w:rFonts w:ascii="Times New Roman" w:hAnsi="Times New Roman" w:cs="Times New Roman"/>
          <w:sz w:val="24"/>
          <w:szCs w:val="24"/>
          <w:lang w:val="fr-CA"/>
        </w:rPr>
        <w:t xml:space="preserve"> qui représente ses honoraires et ceux de deux avocats</w:t>
      </w:r>
      <w:r w:rsidR="00D07C99">
        <w:rPr>
          <w:rFonts w:ascii="Times New Roman" w:hAnsi="Times New Roman" w:cs="Times New Roman"/>
          <w:sz w:val="24"/>
          <w:szCs w:val="24"/>
          <w:lang w:val="fr-CA"/>
        </w:rPr>
        <w:t xml:space="preserve"> </w:t>
      </w:r>
      <w:r w:rsidR="0034227B">
        <w:rPr>
          <w:rFonts w:ascii="Times New Roman" w:hAnsi="Times New Roman" w:cs="Times New Roman"/>
          <w:sz w:val="24"/>
          <w:szCs w:val="24"/>
          <w:lang w:val="fr-CA"/>
        </w:rPr>
        <w:t>subalternes</w:t>
      </w:r>
      <w:r w:rsidR="00D07C99">
        <w:rPr>
          <w:rFonts w:ascii="Times New Roman" w:hAnsi="Times New Roman" w:cs="Times New Roman"/>
          <w:sz w:val="24"/>
          <w:szCs w:val="24"/>
          <w:lang w:val="fr-CA"/>
        </w:rPr>
        <w:t xml:space="preserve"> qui ont travaillé sur le dossier à différents moments</w:t>
      </w:r>
      <w:r w:rsidR="00620428" w:rsidRPr="009A1EC0">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 xml:space="preserve"> </w:t>
      </w:r>
      <w:r w:rsidR="00D07C99">
        <w:rPr>
          <w:rFonts w:ascii="Times New Roman" w:hAnsi="Times New Roman" w:cs="Times New Roman"/>
          <w:sz w:val="24"/>
          <w:szCs w:val="24"/>
          <w:lang w:val="fr-CA"/>
        </w:rPr>
        <w:t>au</w:t>
      </w:r>
      <w:r w:rsidR="0034227B">
        <w:rPr>
          <w:rFonts w:ascii="Times New Roman" w:hAnsi="Times New Roman" w:cs="Times New Roman"/>
          <w:sz w:val="24"/>
          <w:szCs w:val="24"/>
          <w:lang w:val="fr-CA"/>
        </w:rPr>
        <w:t>x</w:t>
      </w:r>
      <w:r w:rsidR="00D07C99">
        <w:rPr>
          <w:rFonts w:ascii="Times New Roman" w:hAnsi="Times New Roman" w:cs="Times New Roman"/>
          <w:sz w:val="24"/>
          <w:szCs w:val="24"/>
          <w:lang w:val="fr-CA"/>
        </w:rPr>
        <w:t>quel</w:t>
      </w:r>
      <w:r w:rsidR="0034227B">
        <w:rPr>
          <w:rFonts w:ascii="Times New Roman" w:hAnsi="Times New Roman" w:cs="Times New Roman"/>
          <w:sz w:val="24"/>
          <w:szCs w:val="24"/>
          <w:lang w:val="fr-CA"/>
        </w:rPr>
        <w:t>s</w:t>
      </w:r>
      <w:r w:rsidR="00D07C99">
        <w:rPr>
          <w:rFonts w:ascii="Times New Roman" w:hAnsi="Times New Roman" w:cs="Times New Roman"/>
          <w:sz w:val="24"/>
          <w:szCs w:val="24"/>
          <w:lang w:val="fr-CA"/>
        </w:rPr>
        <w:t xml:space="preserve"> s’ajoute un montant de </w:t>
      </w:r>
      <w:r w:rsidR="0034227B">
        <w:rPr>
          <w:rFonts w:ascii="Times New Roman" w:hAnsi="Times New Roman" w:cs="Times New Roman"/>
          <w:sz w:val="24"/>
          <w:szCs w:val="24"/>
          <w:lang w:val="fr-CA"/>
        </w:rPr>
        <w:t>15</w:t>
      </w:r>
      <w:r w:rsidR="00D07C99">
        <w:rPr>
          <w:rFonts w:ascii="Times New Roman" w:hAnsi="Times New Roman" w:cs="Times New Roman"/>
          <w:sz w:val="24"/>
          <w:szCs w:val="24"/>
          <w:lang w:val="fr-CA"/>
        </w:rPr>
        <w:t> </w:t>
      </w:r>
      <w:r w:rsidR="0034227B">
        <w:rPr>
          <w:rFonts w:ascii="Times New Roman" w:hAnsi="Times New Roman" w:cs="Times New Roman"/>
          <w:sz w:val="24"/>
          <w:szCs w:val="24"/>
          <w:lang w:val="fr-CA"/>
        </w:rPr>
        <w:t>029</w:t>
      </w:r>
      <w:r w:rsidR="00D07C99">
        <w:rPr>
          <w:rFonts w:ascii="Times New Roman" w:hAnsi="Times New Roman" w:cs="Times New Roman"/>
          <w:sz w:val="24"/>
          <w:szCs w:val="24"/>
          <w:lang w:val="fr-CA"/>
        </w:rPr>
        <w:t>,</w:t>
      </w:r>
      <w:r w:rsidR="0034227B">
        <w:rPr>
          <w:rFonts w:ascii="Times New Roman" w:hAnsi="Times New Roman" w:cs="Times New Roman"/>
          <w:sz w:val="24"/>
          <w:szCs w:val="24"/>
          <w:lang w:val="fr-CA"/>
        </w:rPr>
        <w:t>63</w:t>
      </w:r>
      <w:r w:rsidR="00D07C99">
        <w:rPr>
          <w:rFonts w:ascii="Times New Roman" w:hAnsi="Times New Roman" w:cs="Times New Roman"/>
          <w:sz w:val="24"/>
          <w:szCs w:val="24"/>
          <w:lang w:val="fr-CA"/>
        </w:rPr>
        <w:t> $ au titre de la TVH</w:t>
      </w:r>
      <w:r w:rsidR="0034227B">
        <w:rPr>
          <w:rFonts w:ascii="Times New Roman" w:hAnsi="Times New Roman" w:cs="Times New Roman"/>
          <w:sz w:val="24"/>
          <w:szCs w:val="24"/>
          <w:lang w:val="fr-CA"/>
        </w:rPr>
        <w:t>, ainsi que des débours de</w:t>
      </w:r>
      <w:r w:rsidR="00DA776B" w:rsidRPr="009A1EC0">
        <w:rPr>
          <w:rFonts w:ascii="Times New Roman" w:hAnsi="Times New Roman" w:cs="Times New Roman"/>
          <w:sz w:val="24"/>
          <w:szCs w:val="24"/>
          <w:lang w:val="fr-CA"/>
        </w:rPr>
        <w:t xml:space="preserve"> 4</w:t>
      </w:r>
      <w:r w:rsidR="0034227B">
        <w:rPr>
          <w:rFonts w:ascii="Times New Roman" w:hAnsi="Times New Roman" w:cs="Times New Roman"/>
          <w:sz w:val="24"/>
          <w:szCs w:val="24"/>
          <w:lang w:val="fr-CA"/>
        </w:rPr>
        <w:t> </w:t>
      </w:r>
      <w:r w:rsidR="00DA776B" w:rsidRPr="009A1EC0">
        <w:rPr>
          <w:rFonts w:ascii="Times New Roman" w:hAnsi="Times New Roman" w:cs="Times New Roman"/>
          <w:sz w:val="24"/>
          <w:szCs w:val="24"/>
          <w:lang w:val="fr-CA"/>
        </w:rPr>
        <w:t>811</w:t>
      </w:r>
      <w:r w:rsidR="0034227B">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85</w:t>
      </w:r>
      <w:r w:rsidR="0034227B">
        <w:rPr>
          <w:rFonts w:ascii="Times New Roman" w:hAnsi="Times New Roman" w:cs="Times New Roman"/>
          <w:sz w:val="24"/>
          <w:szCs w:val="24"/>
          <w:lang w:val="fr-CA"/>
        </w:rPr>
        <w:t xml:space="preserve"> $, auxquels s’ajoute un montant de </w:t>
      </w:r>
      <w:r w:rsidR="00DA776B" w:rsidRPr="009A1EC0">
        <w:rPr>
          <w:rFonts w:ascii="Times New Roman" w:hAnsi="Times New Roman" w:cs="Times New Roman"/>
          <w:sz w:val="24"/>
          <w:szCs w:val="24"/>
          <w:lang w:val="fr-CA"/>
        </w:rPr>
        <w:t>752</w:t>
      </w:r>
      <w:r w:rsidR="0034227B">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67</w:t>
      </w:r>
      <w:r w:rsidR="0034227B">
        <w:rPr>
          <w:rFonts w:ascii="Times New Roman" w:hAnsi="Times New Roman" w:cs="Times New Roman"/>
          <w:sz w:val="24"/>
          <w:szCs w:val="24"/>
          <w:lang w:val="fr-CA"/>
        </w:rPr>
        <w:t> $ au titre de la TVH, pour un total de</w:t>
      </w:r>
      <w:r w:rsidR="0034227B" w:rsidRPr="009A1EC0">
        <w:rPr>
          <w:rFonts w:ascii="Times New Roman" w:hAnsi="Times New Roman" w:cs="Times New Roman"/>
          <w:sz w:val="24"/>
          <w:szCs w:val="24"/>
          <w:lang w:val="fr-CA"/>
        </w:rPr>
        <w:t xml:space="preserve"> </w:t>
      </w:r>
      <w:r w:rsidR="00DA776B" w:rsidRPr="009A1EC0">
        <w:rPr>
          <w:rFonts w:ascii="Times New Roman" w:hAnsi="Times New Roman" w:cs="Times New Roman"/>
          <w:b/>
          <w:sz w:val="24"/>
          <w:szCs w:val="24"/>
          <w:lang w:val="fr-CA"/>
        </w:rPr>
        <w:t>136</w:t>
      </w:r>
      <w:r w:rsidR="0034227B">
        <w:rPr>
          <w:rFonts w:ascii="Times New Roman" w:hAnsi="Times New Roman" w:cs="Times New Roman"/>
          <w:b/>
          <w:sz w:val="24"/>
          <w:szCs w:val="24"/>
          <w:lang w:val="fr-CA"/>
        </w:rPr>
        <w:t> </w:t>
      </w:r>
      <w:r w:rsidR="00DA776B" w:rsidRPr="009A1EC0">
        <w:rPr>
          <w:rFonts w:ascii="Times New Roman" w:hAnsi="Times New Roman" w:cs="Times New Roman"/>
          <w:b/>
          <w:sz w:val="24"/>
          <w:szCs w:val="24"/>
          <w:lang w:val="fr-CA"/>
        </w:rPr>
        <w:t>026</w:t>
      </w:r>
      <w:r w:rsidR="0034227B">
        <w:rPr>
          <w:rFonts w:ascii="Times New Roman" w:hAnsi="Times New Roman" w:cs="Times New Roman"/>
          <w:b/>
          <w:sz w:val="24"/>
          <w:szCs w:val="24"/>
          <w:lang w:val="fr-CA"/>
        </w:rPr>
        <w:t>,</w:t>
      </w:r>
      <w:r w:rsidR="00DA776B" w:rsidRPr="009A1EC0">
        <w:rPr>
          <w:rFonts w:ascii="Times New Roman" w:hAnsi="Times New Roman" w:cs="Times New Roman"/>
          <w:b/>
          <w:sz w:val="24"/>
          <w:szCs w:val="24"/>
          <w:lang w:val="fr-CA"/>
        </w:rPr>
        <w:t>65</w:t>
      </w:r>
      <w:r w:rsidR="0034227B">
        <w:rPr>
          <w:rFonts w:ascii="Times New Roman" w:hAnsi="Times New Roman" w:cs="Times New Roman"/>
          <w:b/>
          <w:sz w:val="24"/>
          <w:szCs w:val="24"/>
          <w:lang w:val="fr-CA"/>
        </w:rPr>
        <w:t> $</w:t>
      </w:r>
      <w:r w:rsidR="00DA776B" w:rsidRPr="009A1EC0">
        <w:rPr>
          <w:rFonts w:ascii="Times New Roman" w:hAnsi="Times New Roman" w:cs="Times New Roman"/>
          <w:sz w:val="24"/>
          <w:szCs w:val="24"/>
          <w:lang w:val="fr-CA"/>
        </w:rPr>
        <w:t>.</w:t>
      </w:r>
    </w:p>
    <w:p w14:paraId="2E094167" w14:textId="77777777" w:rsidR="00C2212E" w:rsidRPr="009A1EC0" w:rsidRDefault="00C2212E" w:rsidP="00C2212E">
      <w:pPr>
        <w:pStyle w:val="ListParagraph"/>
        <w:rPr>
          <w:rFonts w:ascii="Times New Roman" w:hAnsi="Times New Roman" w:cs="Times New Roman"/>
          <w:sz w:val="24"/>
          <w:szCs w:val="24"/>
          <w:lang w:val="fr-CA"/>
        </w:rPr>
      </w:pPr>
    </w:p>
    <w:p w14:paraId="641CFA83" w14:textId="6C717C27" w:rsidR="00C2212E" w:rsidRPr="009A1EC0" w:rsidRDefault="00664DA3"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L’état de compte de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Greenspon</w:t>
      </w:r>
      <w:r w:rsidR="0021581E">
        <w:rPr>
          <w:rFonts w:ascii="Times New Roman" w:hAnsi="Times New Roman" w:cs="Times New Roman"/>
          <w:sz w:val="24"/>
          <w:szCs w:val="24"/>
          <w:lang w:val="fr-CA"/>
        </w:rPr>
        <w:t xml:space="preserve"> indique un taux horaire</w:t>
      </w:r>
      <w:r>
        <w:rPr>
          <w:rFonts w:ascii="Times New Roman" w:hAnsi="Times New Roman" w:cs="Times New Roman"/>
          <w:sz w:val="24"/>
          <w:szCs w:val="24"/>
          <w:lang w:val="fr-CA"/>
        </w:rPr>
        <w:t xml:space="preserve"> de 550 $</w:t>
      </w:r>
      <w:r w:rsidR="0021581E">
        <w:rPr>
          <w:rFonts w:ascii="Times New Roman" w:hAnsi="Times New Roman" w:cs="Times New Roman"/>
          <w:sz w:val="24"/>
          <w:szCs w:val="24"/>
          <w:lang w:val="fr-CA"/>
        </w:rPr>
        <w:t>,</w:t>
      </w:r>
      <w:r>
        <w:rPr>
          <w:rFonts w:ascii="Times New Roman" w:hAnsi="Times New Roman" w:cs="Times New Roman"/>
          <w:sz w:val="24"/>
          <w:szCs w:val="24"/>
          <w:lang w:val="fr-CA"/>
        </w:rPr>
        <w:t xml:space="preserve"> </w:t>
      </w:r>
      <w:r w:rsidR="0021581E">
        <w:rPr>
          <w:rFonts w:ascii="Times New Roman" w:hAnsi="Times New Roman" w:cs="Times New Roman"/>
          <w:sz w:val="24"/>
          <w:szCs w:val="24"/>
          <w:lang w:val="fr-CA"/>
        </w:rPr>
        <w:t xml:space="preserve">ramené </w:t>
      </w:r>
      <w:r>
        <w:rPr>
          <w:rFonts w:ascii="Times New Roman" w:hAnsi="Times New Roman" w:cs="Times New Roman"/>
          <w:sz w:val="24"/>
          <w:szCs w:val="24"/>
          <w:lang w:val="fr-CA"/>
        </w:rPr>
        <w:t xml:space="preserve">à </w:t>
      </w:r>
      <w:r w:rsidR="00DA776B" w:rsidRPr="009A1EC0">
        <w:rPr>
          <w:rFonts w:ascii="Times New Roman" w:hAnsi="Times New Roman" w:cs="Times New Roman"/>
          <w:sz w:val="24"/>
          <w:szCs w:val="24"/>
          <w:lang w:val="fr-CA"/>
        </w:rPr>
        <w:t>450</w:t>
      </w:r>
      <w:r>
        <w:rPr>
          <w:rFonts w:ascii="Times New Roman" w:hAnsi="Times New Roman" w:cs="Times New Roman"/>
          <w:sz w:val="24"/>
          <w:szCs w:val="24"/>
          <w:lang w:val="fr-CA"/>
        </w:rPr>
        <w:t> $</w:t>
      </w:r>
      <w:r w:rsidR="0021581E">
        <w:rPr>
          <w:rFonts w:ascii="Times New Roman" w:hAnsi="Times New Roman" w:cs="Times New Roman"/>
          <w:sz w:val="24"/>
          <w:szCs w:val="24"/>
          <w:lang w:val="fr-CA"/>
        </w:rPr>
        <w:t>,</w:t>
      </w:r>
      <w:r>
        <w:rPr>
          <w:rFonts w:ascii="Times New Roman" w:hAnsi="Times New Roman" w:cs="Times New Roman"/>
          <w:sz w:val="24"/>
          <w:szCs w:val="24"/>
          <w:lang w:val="fr-CA"/>
        </w:rPr>
        <w:t xml:space="preserve"> pour ses</w:t>
      </w:r>
      <w:r w:rsidR="00DA776B" w:rsidRPr="009A1EC0">
        <w:rPr>
          <w:rFonts w:ascii="Times New Roman" w:hAnsi="Times New Roman" w:cs="Times New Roman"/>
          <w:sz w:val="24"/>
          <w:szCs w:val="24"/>
          <w:lang w:val="fr-CA"/>
        </w:rPr>
        <w:t xml:space="preserve"> services</w:t>
      </w:r>
      <w:r>
        <w:rPr>
          <w:rFonts w:ascii="Times New Roman" w:hAnsi="Times New Roman" w:cs="Times New Roman"/>
          <w:sz w:val="24"/>
          <w:szCs w:val="24"/>
          <w:lang w:val="fr-CA"/>
        </w:rPr>
        <w:t xml:space="preserve"> et un taux de </w:t>
      </w:r>
      <w:r w:rsidR="00DA776B" w:rsidRPr="009A1EC0">
        <w:rPr>
          <w:rFonts w:ascii="Times New Roman" w:hAnsi="Times New Roman" w:cs="Times New Roman"/>
          <w:sz w:val="24"/>
          <w:szCs w:val="24"/>
          <w:lang w:val="fr-CA"/>
        </w:rPr>
        <w:t>175</w:t>
      </w:r>
      <w:r>
        <w:rPr>
          <w:rFonts w:ascii="Times New Roman" w:hAnsi="Times New Roman" w:cs="Times New Roman"/>
          <w:sz w:val="24"/>
          <w:szCs w:val="24"/>
          <w:lang w:val="fr-CA"/>
        </w:rPr>
        <w:t> $ pour ses avocats subalternes</w:t>
      </w:r>
      <w:r w:rsidR="00DA776B" w:rsidRPr="009A1EC0">
        <w:rPr>
          <w:rStyle w:val="FootnoteReference"/>
          <w:rFonts w:ascii="Times New Roman" w:hAnsi="Times New Roman" w:cs="Times New Roman"/>
          <w:sz w:val="24"/>
          <w:szCs w:val="24"/>
          <w:lang w:val="fr-CA"/>
        </w:rPr>
        <w:footnoteReference w:id="59"/>
      </w:r>
      <w:r>
        <w:rPr>
          <w:rFonts w:ascii="Times New Roman" w:hAnsi="Times New Roman" w:cs="Times New Roman"/>
          <w:sz w:val="24"/>
          <w:szCs w:val="24"/>
          <w:lang w:val="fr-CA"/>
        </w:rPr>
        <w:t>.</w:t>
      </w:r>
    </w:p>
    <w:p w14:paraId="46C35047" w14:textId="77777777" w:rsidR="00C2212E" w:rsidRPr="009A1EC0" w:rsidRDefault="00C2212E" w:rsidP="00C2212E">
      <w:pPr>
        <w:pStyle w:val="ListParagraph"/>
        <w:rPr>
          <w:rFonts w:ascii="Times New Roman" w:hAnsi="Times New Roman" w:cs="Times New Roman"/>
          <w:sz w:val="24"/>
          <w:szCs w:val="24"/>
          <w:lang w:val="fr-CA"/>
        </w:rPr>
      </w:pPr>
    </w:p>
    <w:p w14:paraId="195F833F" w14:textId="2489C3EB" w:rsidR="00C2212E" w:rsidRPr="009A1EC0" w:rsidRDefault="00964C88"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Les avocats chargés de la présentation</w:t>
      </w:r>
      <w:r w:rsidR="00DA776B" w:rsidRPr="009A1EC0">
        <w:rPr>
          <w:rFonts w:ascii="Times New Roman" w:hAnsi="Times New Roman" w:cs="Times New Roman"/>
          <w:sz w:val="24"/>
          <w:szCs w:val="24"/>
          <w:lang w:val="fr-CA"/>
        </w:rPr>
        <w:t xml:space="preserve"> </w:t>
      </w:r>
      <w:r w:rsidR="00C94673">
        <w:rPr>
          <w:rFonts w:ascii="Times New Roman" w:hAnsi="Times New Roman" w:cs="Times New Roman"/>
          <w:sz w:val="24"/>
          <w:szCs w:val="24"/>
          <w:lang w:val="fr-CA"/>
        </w:rPr>
        <w:t>ne se sont pas prononcés sur la question de savoir si</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C94673">
        <w:rPr>
          <w:rFonts w:ascii="Times New Roman" w:hAnsi="Times New Roman" w:cs="Times New Roman"/>
          <w:sz w:val="24"/>
          <w:szCs w:val="24"/>
          <w:lang w:val="fr-CA"/>
        </w:rPr>
        <w:t xml:space="preserve"> devrait faire une recommandation d’indemnisation des frais, mais ils ont soutenu qu’il serait libre au </w:t>
      </w:r>
      <w:r w:rsidR="00B858EB">
        <w:rPr>
          <w:rFonts w:ascii="Times New Roman" w:hAnsi="Times New Roman" w:cs="Times New Roman"/>
          <w:sz w:val="24"/>
          <w:szCs w:val="24"/>
          <w:lang w:val="fr-CA"/>
        </w:rPr>
        <w:t>comité d’audition</w:t>
      </w:r>
      <w:r w:rsidR="00C94673">
        <w:rPr>
          <w:rFonts w:ascii="Times New Roman" w:hAnsi="Times New Roman" w:cs="Times New Roman"/>
          <w:sz w:val="24"/>
          <w:szCs w:val="24"/>
          <w:lang w:val="fr-CA"/>
        </w:rPr>
        <w:t xml:space="preserve"> de conclure qu’une indemnisation partielle ou complète est appropriée</w:t>
      </w:r>
      <w:r w:rsidR="00DA776B"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Les avocats chargés de la présentation</w:t>
      </w:r>
      <w:r w:rsidR="00C94673">
        <w:rPr>
          <w:rFonts w:ascii="Times New Roman" w:hAnsi="Times New Roman" w:cs="Times New Roman"/>
          <w:sz w:val="24"/>
          <w:szCs w:val="24"/>
          <w:lang w:val="fr-CA"/>
        </w:rPr>
        <w:t xml:space="preserve"> ont souligné certains facteurs à considérer qui pourraient mener à une recommandation d’indemnisation partielle</w:t>
      </w:r>
      <w:r w:rsidR="00DA776B" w:rsidRPr="009A1EC0">
        <w:rPr>
          <w:rFonts w:ascii="Times New Roman" w:hAnsi="Times New Roman" w:cs="Times New Roman"/>
          <w:sz w:val="24"/>
          <w:szCs w:val="24"/>
          <w:lang w:val="fr-CA"/>
        </w:rPr>
        <w:t>.</w:t>
      </w:r>
    </w:p>
    <w:p w14:paraId="003AD9CA" w14:textId="77777777" w:rsidR="00C2212E" w:rsidRPr="009A1EC0" w:rsidRDefault="00C2212E" w:rsidP="00C2212E">
      <w:pPr>
        <w:pStyle w:val="ListParagraph"/>
        <w:rPr>
          <w:rFonts w:ascii="Times New Roman" w:hAnsi="Times New Roman" w:cs="Times New Roman"/>
          <w:sz w:val="24"/>
          <w:szCs w:val="24"/>
          <w:lang w:val="fr-CA"/>
        </w:rPr>
      </w:pPr>
    </w:p>
    <w:p w14:paraId="2E390D86" w14:textId="182546BC" w:rsidR="00DA776B" w:rsidRPr="009A1EC0" w:rsidRDefault="00B61C60"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Pour les motifs expliqués dans la présente décision</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le comité d’audition recommande que la juge de paix </w:t>
      </w:r>
      <w:r w:rsidR="00DA776B" w:rsidRPr="009A1EC0">
        <w:rPr>
          <w:rFonts w:ascii="Times New Roman" w:hAnsi="Times New Roman" w:cs="Times New Roman"/>
          <w:sz w:val="24"/>
          <w:szCs w:val="24"/>
          <w:lang w:val="fr-CA"/>
        </w:rPr>
        <w:t xml:space="preserve">Lauzon </w:t>
      </w:r>
      <w:r w:rsidR="0012387A" w:rsidRPr="009A1EC0">
        <w:rPr>
          <w:rFonts w:ascii="Times New Roman" w:hAnsi="Times New Roman" w:cs="Times New Roman"/>
          <w:sz w:val="24"/>
          <w:szCs w:val="24"/>
          <w:lang w:val="fr-CA"/>
        </w:rPr>
        <w:t>re</w:t>
      </w:r>
      <w:r>
        <w:rPr>
          <w:rFonts w:ascii="Times New Roman" w:hAnsi="Times New Roman" w:cs="Times New Roman"/>
          <w:sz w:val="24"/>
          <w:szCs w:val="24"/>
          <w:lang w:val="fr-CA"/>
        </w:rPr>
        <w:t xml:space="preserve">çoive une indemnité partielle de </w:t>
      </w:r>
      <w:r w:rsidR="0012387A" w:rsidRPr="009A1EC0">
        <w:rPr>
          <w:rFonts w:ascii="Times New Roman" w:hAnsi="Times New Roman" w:cs="Times New Roman"/>
          <w:sz w:val="24"/>
          <w:szCs w:val="24"/>
          <w:lang w:val="fr-CA"/>
        </w:rPr>
        <w:t>112</w:t>
      </w:r>
      <w:r>
        <w:rPr>
          <w:rFonts w:ascii="Times New Roman" w:hAnsi="Times New Roman" w:cs="Times New Roman"/>
          <w:sz w:val="24"/>
          <w:szCs w:val="24"/>
          <w:lang w:val="fr-CA"/>
        </w:rPr>
        <w:t> </w:t>
      </w:r>
      <w:r w:rsidR="0012387A" w:rsidRPr="009A1EC0">
        <w:rPr>
          <w:rFonts w:ascii="Times New Roman" w:hAnsi="Times New Roman" w:cs="Times New Roman"/>
          <w:sz w:val="24"/>
          <w:szCs w:val="24"/>
          <w:lang w:val="fr-CA"/>
        </w:rPr>
        <w:t>011</w:t>
      </w:r>
      <w:r>
        <w:rPr>
          <w:rFonts w:ascii="Times New Roman" w:hAnsi="Times New Roman" w:cs="Times New Roman"/>
          <w:sz w:val="24"/>
          <w:szCs w:val="24"/>
          <w:lang w:val="fr-CA"/>
        </w:rPr>
        <w:t>,</w:t>
      </w:r>
      <w:r w:rsidR="0012387A" w:rsidRPr="009A1EC0">
        <w:rPr>
          <w:rFonts w:ascii="Times New Roman" w:hAnsi="Times New Roman" w:cs="Times New Roman"/>
          <w:sz w:val="24"/>
          <w:szCs w:val="24"/>
          <w:lang w:val="fr-CA"/>
        </w:rPr>
        <w:t>28</w:t>
      </w:r>
      <w:r>
        <w:rPr>
          <w:rFonts w:ascii="Times New Roman" w:hAnsi="Times New Roman" w:cs="Times New Roman"/>
          <w:sz w:val="24"/>
          <w:szCs w:val="24"/>
          <w:lang w:val="fr-CA"/>
        </w:rPr>
        <w:t> $ pour tous ses frais pour services juridiques et débours</w:t>
      </w:r>
      <w:r w:rsidR="0012387A"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TVH exclue</w:t>
      </w:r>
      <w:r w:rsidR="00FB3E4D" w:rsidRPr="009A1EC0">
        <w:rPr>
          <w:rFonts w:ascii="Times New Roman" w:hAnsi="Times New Roman" w:cs="Times New Roman"/>
          <w:sz w:val="24"/>
          <w:szCs w:val="24"/>
          <w:lang w:val="fr-CA"/>
        </w:rPr>
        <w:t>.</w:t>
      </w:r>
    </w:p>
    <w:p w14:paraId="5DC8947C" w14:textId="77777777" w:rsidR="00DA776B" w:rsidRPr="009A1EC0" w:rsidRDefault="00DA776B" w:rsidP="00193BBC">
      <w:pPr>
        <w:pStyle w:val="ListParagraph"/>
        <w:spacing w:line="276" w:lineRule="auto"/>
        <w:jc w:val="both"/>
        <w:rPr>
          <w:rFonts w:ascii="Times New Roman" w:hAnsi="Times New Roman" w:cs="Times New Roman"/>
          <w:b/>
          <w:sz w:val="24"/>
          <w:szCs w:val="24"/>
          <w:lang w:val="fr-CA"/>
        </w:rPr>
      </w:pPr>
    </w:p>
    <w:p w14:paraId="72F54BD6" w14:textId="0A0234C4" w:rsidR="00DA776B" w:rsidRPr="009A1EC0" w:rsidRDefault="00044611" w:rsidP="00B975FD">
      <w:pPr>
        <w:pStyle w:val="ListParagraph"/>
        <w:spacing w:line="276" w:lineRule="auto"/>
        <w:ind w:left="0"/>
        <w:jc w:val="both"/>
        <w:rPr>
          <w:rFonts w:ascii="Times New Roman" w:hAnsi="Times New Roman" w:cs="Times New Roman"/>
          <w:b/>
          <w:sz w:val="26"/>
          <w:szCs w:val="26"/>
          <w:lang w:val="fr-CA"/>
        </w:rPr>
      </w:pPr>
      <w:r>
        <w:rPr>
          <w:rFonts w:ascii="Times New Roman" w:hAnsi="Times New Roman" w:cs="Times New Roman"/>
          <w:b/>
          <w:sz w:val="26"/>
          <w:szCs w:val="26"/>
          <w:lang w:val="fr-CA"/>
        </w:rPr>
        <w:t>Contexte</w:t>
      </w:r>
    </w:p>
    <w:p w14:paraId="1C31DC09" w14:textId="77777777" w:rsidR="00C2212E" w:rsidRPr="009A1EC0" w:rsidRDefault="00C2212E" w:rsidP="00193BBC">
      <w:pPr>
        <w:pStyle w:val="ListParagraph"/>
        <w:spacing w:line="276" w:lineRule="auto"/>
        <w:jc w:val="both"/>
        <w:rPr>
          <w:rFonts w:ascii="Times New Roman" w:hAnsi="Times New Roman" w:cs="Times New Roman"/>
          <w:b/>
          <w:sz w:val="24"/>
          <w:szCs w:val="24"/>
          <w:lang w:val="fr-CA"/>
        </w:rPr>
      </w:pPr>
    </w:p>
    <w:p w14:paraId="2FA4E938" w14:textId="14228E6C" w:rsidR="00B975FD" w:rsidRPr="009A1EC0" w:rsidRDefault="009C4B8C"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Au départ, il y avait de nombreuses </w:t>
      </w:r>
      <w:r w:rsidR="0059360A">
        <w:rPr>
          <w:rFonts w:ascii="Times New Roman" w:hAnsi="Times New Roman" w:cs="Times New Roman"/>
          <w:sz w:val="24"/>
          <w:szCs w:val="24"/>
          <w:lang w:val="fr-CA"/>
        </w:rPr>
        <w:t>allégations</w:t>
      </w:r>
      <w:r>
        <w:rPr>
          <w:rFonts w:ascii="Times New Roman" w:hAnsi="Times New Roman" w:cs="Times New Roman"/>
          <w:sz w:val="24"/>
          <w:szCs w:val="24"/>
          <w:lang w:val="fr-CA"/>
        </w:rPr>
        <w:t xml:space="preserve"> devant le comité des plaintes. Cependant, le comité a mené une enquête et, en se fondant sur les règles de procédure du CEJP et sur la loi, a déterminé lesquelles des </w:t>
      </w:r>
      <w:r w:rsidR="0059360A">
        <w:rPr>
          <w:rFonts w:ascii="Times New Roman" w:hAnsi="Times New Roman" w:cs="Times New Roman"/>
          <w:sz w:val="24"/>
          <w:szCs w:val="24"/>
          <w:lang w:val="fr-CA"/>
        </w:rPr>
        <w:t>allégations</w:t>
      </w:r>
      <w:r w:rsidR="006C278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devraient faire l’objet d’une audience</w:t>
      </w:r>
      <w:r w:rsidR="006C2781" w:rsidRPr="009A1EC0">
        <w:rPr>
          <w:rFonts w:ascii="Times New Roman" w:hAnsi="Times New Roman" w:cs="Times New Roman"/>
          <w:sz w:val="24"/>
          <w:szCs w:val="24"/>
          <w:lang w:val="fr-CA"/>
        </w:rPr>
        <w:t xml:space="preserve">. </w:t>
      </w:r>
      <w:r w:rsidR="00B83638">
        <w:rPr>
          <w:rFonts w:ascii="Times New Roman" w:hAnsi="Times New Roman" w:cs="Times New Roman"/>
          <w:sz w:val="24"/>
          <w:szCs w:val="24"/>
          <w:lang w:val="fr-CA"/>
        </w:rPr>
        <w:t>L’avis d’audience</w:t>
      </w:r>
      <w:r>
        <w:rPr>
          <w:rFonts w:ascii="Times New Roman" w:hAnsi="Times New Roman" w:cs="Times New Roman"/>
          <w:sz w:val="24"/>
          <w:szCs w:val="24"/>
          <w:lang w:val="fr-CA"/>
        </w:rPr>
        <w:t xml:space="preserve"> énonçait quatre</w:t>
      </w:r>
      <w:r w:rsidR="00DA776B" w:rsidRPr="009A1EC0">
        <w:rPr>
          <w:rFonts w:ascii="Times New Roman" w:hAnsi="Times New Roman" w:cs="Times New Roman"/>
          <w:sz w:val="24"/>
          <w:szCs w:val="24"/>
          <w:lang w:val="fr-CA"/>
        </w:rPr>
        <w:t xml:space="preserve"> </w:t>
      </w:r>
      <w:r w:rsidR="0059360A">
        <w:rPr>
          <w:rFonts w:ascii="Times New Roman" w:hAnsi="Times New Roman" w:cs="Times New Roman"/>
          <w:sz w:val="24"/>
          <w:szCs w:val="24"/>
          <w:lang w:val="fr-CA"/>
        </w:rPr>
        <w:t>allégations</w:t>
      </w:r>
      <w:r w:rsidR="00DA776B" w:rsidRPr="009A1EC0">
        <w:rPr>
          <w:rFonts w:ascii="Times New Roman" w:hAnsi="Times New Roman" w:cs="Times New Roman"/>
          <w:sz w:val="24"/>
          <w:szCs w:val="24"/>
          <w:lang w:val="fr-CA"/>
        </w:rPr>
        <w:t>.</w:t>
      </w:r>
      <w:r w:rsidR="00DF6B97">
        <w:rPr>
          <w:rFonts w:ascii="Times New Roman" w:hAnsi="Times New Roman" w:cs="Times New Roman"/>
          <w:sz w:val="24"/>
          <w:szCs w:val="24"/>
          <w:lang w:val="fr-CA"/>
        </w:rPr>
        <w:t xml:space="preserve"> En fin de compte</w:t>
      </w:r>
      <w:r w:rsidR="00DA776B" w:rsidRPr="009A1EC0">
        <w:rPr>
          <w:rFonts w:ascii="Times New Roman" w:hAnsi="Times New Roman" w:cs="Times New Roman"/>
          <w:sz w:val="24"/>
          <w:szCs w:val="24"/>
          <w:lang w:val="fr-CA"/>
        </w:rPr>
        <w:t>,</w:t>
      </w:r>
      <w:r w:rsidR="00964C88">
        <w:rPr>
          <w:rFonts w:ascii="Times New Roman" w:hAnsi="Times New Roman" w:cs="Times New Roman"/>
          <w:sz w:val="24"/>
          <w:szCs w:val="24"/>
          <w:lang w:val="fr-CA"/>
        </w:rPr>
        <w:t xml:space="preserve"> les avocats chargés de la présentation</w:t>
      </w:r>
      <w:r w:rsidR="00DF6B97">
        <w:rPr>
          <w:rFonts w:ascii="Times New Roman" w:hAnsi="Times New Roman" w:cs="Times New Roman"/>
          <w:sz w:val="24"/>
          <w:szCs w:val="24"/>
          <w:lang w:val="fr-CA"/>
        </w:rPr>
        <w:t xml:space="preserve"> n’ont procédé qu’à l’égard de deux </w:t>
      </w:r>
      <w:r w:rsidR="00A30392">
        <w:rPr>
          <w:rFonts w:ascii="Times New Roman" w:hAnsi="Times New Roman" w:cs="Times New Roman"/>
          <w:sz w:val="24"/>
          <w:szCs w:val="24"/>
          <w:lang w:val="fr-CA"/>
        </w:rPr>
        <w:t xml:space="preserve">des </w:t>
      </w:r>
      <w:r w:rsidR="0059360A">
        <w:rPr>
          <w:rFonts w:ascii="Times New Roman" w:hAnsi="Times New Roman" w:cs="Times New Roman"/>
          <w:sz w:val="24"/>
          <w:szCs w:val="24"/>
          <w:lang w:val="fr-CA"/>
        </w:rPr>
        <w:t>allégations</w:t>
      </w:r>
      <w:r w:rsidR="00DA776B" w:rsidRPr="009A1EC0">
        <w:rPr>
          <w:rFonts w:ascii="Times New Roman" w:hAnsi="Times New Roman" w:cs="Times New Roman"/>
          <w:sz w:val="24"/>
          <w:szCs w:val="24"/>
          <w:lang w:val="fr-CA"/>
        </w:rPr>
        <w:t xml:space="preserve">. </w:t>
      </w:r>
      <w:r w:rsidR="00A30392">
        <w:rPr>
          <w:rFonts w:ascii="Times New Roman" w:hAnsi="Times New Roman" w:cs="Times New Roman"/>
          <w:sz w:val="24"/>
          <w:szCs w:val="24"/>
          <w:lang w:val="fr-CA"/>
        </w:rPr>
        <w:t xml:space="preserve">Les circonstances ayant donné lieu aux deux </w:t>
      </w:r>
      <w:r w:rsidR="0059360A">
        <w:rPr>
          <w:rFonts w:ascii="Times New Roman" w:hAnsi="Times New Roman" w:cs="Times New Roman"/>
          <w:sz w:val="24"/>
          <w:szCs w:val="24"/>
          <w:lang w:val="fr-CA"/>
        </w:rPr>
        <w:t>allégations</w:t>
      </w:r>
      <w:r w:rsidR="00DA776B" w:rsidRPr="009A1EC0">
        <w:rPr>
          <w:rFonts w:ascii="Times New Roman" w:hAnsi="Times New Roman" w:cs="Times New Roman"/>
          <w:sz w:val="24"/>
          <w:szCs w:val="24"/>
          <w:lang w:val="fr-CA"/>
        </w:rPr>
        <w:t xml:space="preserve"> </w:t>
      </w:r>
      <w:r w:rsidR="00A30392">
        <w:rPr>
          <w:rFonts w:ascii="Times New Roman" w:hAnsi="Times New Roman" w:cs="Times New Roman"/>
          <w:sz w:val="24"/>
          <w:szCs w:val="24"/>
          <w:lang w:val="fr-CA"/>
        </w:rPr>
        <w:t xml:space="preserve">d’inconduite et les conclusions du </w:t>
      </w:r>
      <w:r w:rsidR="00B858EB">
        <w:rPr>
          <w:rFonts w:ascii="Times New Roman" w:hAnsi="Times New Roman" w:cs="Times New Roman"/>
          <w:sz w:val="24"/>
          <w:szCs w:val="24"/>
          <w:lang w:val="fr-CA"/>
        </w:rPr>
        <w:t>comité d’audition</w:t>
      </w:r>
      <w:r w:rsidR="00A30392">
        <w:rPr>
          <w:rFonts w:ascii="Times New Roman" w:hAnsi="Times New Roman" w:cs="Times New Roman"/>
          <w:sz w:val="24"/>
          <w:szCs w:val="24"/>
          <w:lang w:val="fr-CA"/>
        </w:rPr>
        <w:t xml:space="preserve"> ont été abordées da</w:t>
      </w:r>
      <w:r w:rsidR="00BF05F2">
        <w:rPr>
          <w:rFonts w:ascii="Times New Roman" w:hAnsi="Times New Roman" w:cs="Times New Roman"/>
          <w:sz w:val="24"/>
          <w:szCs w:val="24"/>
          <w:lang w:val="fr-CA"/>
        </w:rPr>
        <w:t xml:space="preserve">ns nos </w:t>
      </w:r>
      <w:r w:rsidR="00BF05F2" w:rsidRPr="00BF05F2">
        <w:rPr>
          <w:rFonts w:ascii="Times New Roman" w:hAnsi="Times New Roman" w:cs="Times New Roman"/>
          <w:i/>
          <w:iCs/>
          <w:sz w:val="24"/>
          <w:szCs w:val="24"/>
          <w:lang w:val="fr-CA"/>
        </w:rPr>
        <w:t>motifs de décision</w:t>
      </w:r>
      <w:r w:rsidR="00DA776B" w:rsidRPr="009A1EC0">
        <w:rPr>
          <w:rFonts w:ascii="Times New Roman" w:hAnsi="Times New Roman" w:cs="Times New Roman"/>
          <w:sz w:val="24"/>
          <w:szCs w:val="24"/>
          <w:lang w:val="fr-CA"/>
        </w:rPr>
        <w:t xml:space="preserve"> </w:t>
      </w:r>
      <w:r w:rsidR="00A30392">
        <w:rPr>
          <w:rFonts w:ascii="Times New Roman" w:hAnsi="Times New Roman" w:cs="Times New Roman"/>
          <w:sz w:val="24"/>
          <w:szCs w:val="24"/>
          <w:lang w:val="fr-CA"/>
        </w:rPr>
        <w:t xml:space="preserve">communiqués le </w:t>
      </w:r>
      <w:r w:rsidR="00DA776B" w:rsidRPr="009A1EC0">
        <w:rPr>
          <w:rFonts w:ascii="Times New Roman" w:hAnsi="Times New Roman" w:cs="Times New Roman"/>
          <w:sz w:val="24"/>
          <w:szCs w:val="24"/>
          <w:lang w:val="fr-CA"/>
        </w:rPr>
        <w:t>7</w:t>
      </w:r>
      <w:r w:rsidR="00A30392">
        <w:rPr>
          <w:rFonts w:ascii="Times New Roman" w:hAnsi="Times New Roman" w:cs="Times New Roman"/>
          <w:sz w:val="24"/>
          <w:szCs w:val="24"/>
          <w:lang w:val="fr-CA"/>
        </w:rPr>
        <w:t xml:space="preserve"> mai</w:t>
      </w:r>
      <w:r w:rsidR="00DA776B" w:rsidRPr="009A1EC0">
        <w:rPr>
          <w:rFonts w:ascii="Times New Roman" w:hAnsi="Times New Roman" w:cs="Times New Roman"/>
          <w:sz w:val="24"/>
          <w:szCs w:val="24"/>
          <w:lang w:val="fr-CA"/>
        </w:rPr>
        <w:t xml:space="preserve"> 2020</w:t>
      </w:r>
      <w:r w:rsidR="0082571E" w:rsidRPr="009A1EC0">
        <w:rPr>
          <w:rFonts w:ascii="Times New Roman" w:hAnsi="Times New Roman" w:cs="Times New Roman"/>
          <w:sz w:val="24"/>
          <w:szCs w:val="24"/>
          <w:lang w:val="fr-CA"/>
        </w:rPr>
        <w:t>.</w:t>
      </w:r>
    </w:p>
    <w:p w14:paraId="1845D656" w14:textId="77777777" w:rsidR="00B975FD" w:rsidRPr="009A1EC0" w:rsidRDefault="00B975FD" w:rsidP="00B975FD">
      <w:pPr>
        <w:pStyle w:val="ListParagraph"/>
        <w:spacing w:line="360" w:lineRule="auto"/>
        <w:ind w:left="360"/>
        <w:jc w:val="both"/>
        <w:rPr>
          <w:rFonts w:ascii="Times New Roman" w:hAnsi="Times New Roman" w:cs="Times New Roman"/>
          <w:sz w:val="24"/>
          <w:szCs w:val="24"/>
          <w:lang w:val="fr-CA"/>
        </w:rPr>
      </w:pPr>
    </w:p>
    <w:p w14:paraId="3BBAC559" w14:textId="1B438839" w:rsidR="00B975FD" w:rsidRPr="009A1EC0" w:rsidRDefault="00B858EB"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A25333">
        <w:rPr>
          <w:rFonts w:ascii="Times New Roman" w:hAnsi="Times New Roman" w:cs="Times New Roman"/>
          <w:sz w:val="24"/>
          <w:szCs w:val="24"/>
          <w:lang w:val="fr-CA"/>
        </w:rPr>
        <w:t xml:space="preserve"> a confirmé l’allégation d’inconduite </w:t>
      </w:r>
      <w:r w:rsidR="0021740D">
        <w:rPr>
          <w:rFonts w:ascii="Times New Roman" w:hAnsi="Times New Roman" w:cs="Times New Roman"/>
          <w:sz w:val="24"/>
          <w:szCs w:val="24"/>
          <w:lang w:val="fr-CA"/>
        </w:rPr>
        <w:t>relativ</w:t>
      </w:r>
      <w:r w:rsidR="00A25333">
        <w:rPr>
          <w:rFonts w:ascii="Times New Roman" w:hAnsi="Times New Roman" w:cs="Times New Roman"/>
          <w:sz w:val="24"/>
          <w:szCs w:val="24"/>
          <w:lang w:val="fr-CA"/>
        </w:rPr>
        <w:t xml:space="preserve">e à </w:t>
      </w:r>
      <w:r w:rsidR="007A40CB">
        <w:rPr>
          <w:rFonts w:ascii="Times New Roman" w:hAnsi="Times New Roman" w:cs="Times New Roman"/>
          <w:sz w:val="24"/>
          <w:szCs w:val="24"/>
          <w:lang w:val="fr-CA"/>
        </w:rPr>
        <w:t>l’article</w:t>
      </w:r>
      <w:r w:rsidR="00DA776B" w:rsidRPr="009A1EC0">
        <w:rPr>
          <w:rFonts w:ascii="Times New Roman" w:hAnsi="Times New Roman" w:cs="Times New Roman"/>
          <w:sz w:val="24"/>
          <w:szCs w:val="24"/>
          <w:lang w:val="fr-CA"/>
        </w:rPr>
        <w:t xml:space="preserve"> </w:t>
      </w:r>
      <w:r w:rsidR="00A25333">
        <w:rPr>
          <w:rFonts w:ascii="Times New Roman" w:hAnsi="Times New Roman" w:cs="Times New Roman"/>
          <w:sz w:val="24"/>
          <w:szCs w:val="24"/>
          <w:lang w:val="fr-CA"/>
        </w:rPr>
        <w:t xml:space="preserve">dans le </w:t>
      </w:r>
      <w:r w:rsidR="00DA776B" w:rsidRPr="009A1EC0">
        <w:rPr>
          <w:rFonts w:ascii="Times New Roman" w:hAnsi="Times New Roman" w:cs="Times New Roman"/>
          <w:i/>
          <w:sz w:val="24"/>
          <w:szCs w:val="24"/>
          <w:lang w:val="fr-CA"/>
        </w:rPr>
        <w:t>National Post</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Le comité</w:t>
      </w:r>
      <w:r w:rsidR="00DA776B" w:rsidRPr="009A1EC0">
        <w:rPr>
          <w:rFonts w:ascii="Times New Roman" w:hAnsi="Times New Roman" w:cs="Times New Roman"/>
          <w:sz w:val="24"/>
          <w:szCs w:val="24"/>
          <w:lang w:val="fr-CA"/>
        </w:rPr>
        <w:t xml:space="preserve"> </w:t>
      </w:r>
      <w:r w:rsidR="00A25333">
        <w:rPr>
          <w:rFonts w:ascii="Times New Roman" w:hAnsi="Times New Roman" w:cs="Times New Roman"/>
          <w:sz w:val="24"/>
          <w:szCs w:val="24"/>
          <w:lang w:val="fr-CA"/>
        </w:rPr>
        <w:t>a rejeté la deuxième allég</w:t>
      </w:r>
      <w:r w:rsidR="00DA776B" w:rsidRPr="009A1EC0">
        <w:rPr>
          <w:rFonts w:ascii="Times New Roman" w:hAnsi="Times New Roman" w:cs="Times New Roman"/>
          <w:sz w:val="24"/>
          <w:szCs w:val="24"/>
          <w:lang w:val="fr-CA"/>
        </w:rPr>
        <w:t>ation</w:t>
      </w:r>
      <w:r w:rsidR="00A25333">
        <w:rPr>
          <w:rFonts w:ascii="Times New Roman" w:hAnsi="Times New Roman" w:cs="Times New Roman"/>
          <w:sz w:val="24"/>
          <w:szCs w:val="24"/>
          <w:lang w:val="fr-CA"/>
        </w:rPr>
        <w:t xml:space="preserve"> d’inconduite, qui se rapportait à des commentaires que </w:t>
      </w:r>
      <w:r w:rsidR="006D1989">
        <w:rPr>
          <w:rFonts w:ascii="Times New Roman" w:hAnsi="Times New Roman" w:cs="Times New Roman"/>
          <w:sz w:val="24"/>
          <w:szCs w:val="24"/>
          <w:lang w:val="fr-CA"/>
        </w:rPr>
        <w:t>la juge de paix Lauzon</w:t>
      </w:r>
      <w:r w:rsidR="00A25333">
        <w:rPr>
          <w:rFonts w:ascii="Times New Roman" w:hAnsi="Times New Roman" w:cs="Times New Roman"/>
          <w:sz w:val="24"/>
          <w:szCs w:val="24"/>
          <w:lang w:val="fr-CA"/>
        </w:rPr>
        <w:t xml:space="preserve"> avait faits lors d’une enquête sur le cautionnement au sujet d’un autre </w:t>
      </w:r>
      <w:r w:rsidR="00DA776B" w:rsidRPr="009A1EC0">
        <w:rPr>
          <w:rFonts w:ascii="Times New Roman" w:hAnsi="Times New Roman" w:cs="Times New Roman"/>
          <w:sz w:val="24"/>
          <w:szCs w:val="24"/>
          <w:lang w:val="fr-CA"/>
        </w:rPr>
        <w:t>jurist</w:t>
      </w:r>
      <w:r w:rsidR="00A25333">
        <w:rPr>
          <w:rFonts w:ascii="Times New Roman" w:hAnsi="Times New Roman" w:cs="Times New Roman"/>
          <w:sz w:val="24"/>
          <w:szCs w:val="24"/>
          <w:lang w:val="fr-CA"/>
        </w:rPr>
        <w:t>e qui avait annulé l’ordonnance de mise en liberté rendue par</w:t>
      </w:r>
      <w:r w:rsidR="00F004A6">
        <w:rPr>
          <w:rFonts w:ascii="Times New Roman" w:hAnsi="Times New Roman" w:cs="Times New Roman"/>
          <w:sz w:val="24"/>
          <w:szCs w:val="24"/>
          <w:lang w:val="fr-CA"/>
        </w:rPr>
        <w:t xml:space="preserve"> la juge de paix</w:t>
      </w:r>
      <w:r w:rsidR="00A25333">
        <w:rPr>
          <w:rFonts w:ascii="Times New Roman" w:hAnsi="Times New Roman" w:cs="Times New Roman"/>
          <w:sz w:val="24"/>
          <w:szCs w:val="24"/>
          <w:lang w:val="fr-CA"/>
        </w:rPr>
        <w:t xml:space="preserve"> dans une autre affaire</w:t>
      </w:r>
      <w:r w:rsidR="00DA776B" w:rsidRPr="009A1EC0">
        <w:rPr>
          <w:rFonts w:ascii="Times New Roman" w:hAnsi="Times New Roman" w:cs="Times New Roman"/>
          <w:sz w:val="24"/>
          <w:szCs w:val="24"/>
          <w:lang w:val="fr-CA"/>
        </w:rPr>
        <w:t>.</w:t>
      </w:r>
    </w:p>
    <w:p w14:paraId="0731B004" w14:textId="77777777" w:rsidR="00B975FD" w:rsidRPr="009A1EC0" w:rsidRDefault="00B975FD" w:rsidP="00B975FD">
      <w:pPr>
        <w:pStyle w:val="ListParagraph"/>
        <w:rPr>
          <w:rFonts w:ascii="Times New Roman" w:hAnsi="Times New Roman" w:cs="Times New Roman"/>
          <w:sz w:val="24"/>
          <w:szCs w:val="24"/>
          <w:lang w:val="fr-CA"/>
        </w:rPr>
      </w:pPr>
    </w:p>
    <w:p w14:paraId="2EB425AA" w14:textId="41C0253C" w:rsidR="00B975FD" w:rsidRPr="009A1EC0" w:rsidRDefault="0059360A"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première allégation</w:t>
      </w:r>
      <w:r w:rsidR="00FC395D">
        <w:rPr>
          <w:rFonts w:ascii="Times New Roman" w:hAnsi="Times New Roman" w:cs="Times New Roman"/>
          <w:sz w:val="24"/>
          <w:szCs w:val="24"/>
          <w:lang w:val="fr-CA"/>
        </w:rPr>
        <w:t xml:space="preserve"> se rapportant à </w:t>
      </w:r>
      <w:r w:rsidR="007A40CB">
        <w:rPr>
          <w:rFonts w:ascii="Times New Roman" w:hAnsi="Times New Roman" w:cs="Times New Roman"/>
          <w:sz w:val="24"/>
          <w:szCs w:val="24"/>
          <w:lang w:val="fr-CA"/>
        </w:rPr>
        <w:t>l’article</w:t>
      </w:r>
      <w:r w:rsidR="00FC395D">
        <w:rPr>
          <w:rFonts w:ascii="Times New Roman" w:hAnsi="Times New Roman" w:cs="Times New Roman"/>
          <w:sz w:val="24"/>
          <w:szCs w:val="24"/>
          <w:lang w:val="fr-CA"/>
        </w:rPr>
        <w:t xml:space="preserve"> était la plus grave des deux; l’audience a porté surtout sur cette allégation. </w:t>
      </w:r>
      <w:r w:rsidR="00F004A6">
        <w:rPr>
          <w:rFonts w:ascii="Times New Roman" w:hAnsi="Times New Roman" w:cs="Times New Roman"/>
          <w:sz w:val="24"/>
          <w:szCs w:val="24"/>
          <w:lang w:val="fr-CA"/>
        </w:rPr>
        <w:t>La juge de paix</w:t>
      </w:r>
      <w:r w:rsidR="00FC395D">
        <w:rPr>
          <w:rFonts w:ascii="Times New Roman" w:hAnsi="Times New Roman" w:cs="Times New Roman"/>
          <w:sz w:val="24"/>
          <w:szCs w:val="24"/>
          <w:lang w:val="fr-CA"/>
        </w:rPr>
        <w:t xml:space="preserve"> a présenté une requête fondée sur la </w:t>
      </w:r>
      <w:r w:rsidR="00DA776B" w:rsidRPr="009A1EC0">
        <w:rPr>
          <w:rFonts w:ascii="Times New Roman" w:hAnsi="Times New Roman" w:cs="Times New Roman"/>
          <w:i/>
          <w:sz w:val="24"/>
          <w:szCs w:val="24"/>
          <w:lang w:val="fr-CA"/>
        </w:rPr>
        <w:t>Charte</w:t>
      </w:r>
      <w:r w:rsidR="00DA776B" w:rsidRPr="009A1EC0">
        <w:rPr>
          <w:rFonts w:ascii="Times New Roman" w:hAnsi="Times New Roman" w:cs="Times New Roman"/>
          <w:sz w:val="24"/>
          <w:szCs w:val="24"/>
          <w:lang w:val="fr-CA"/>
        </w:rPr>
        <w:t xml:space="preserve"> </w:t>
      </w:r>
      <w:r w:rsidR="00FC395D">
        <w:rPr>
          <w:rFonts w:ascii="Times New Roman" w:hAnsi="Times New Roman" w:cs="Times New Roman"/>
          <w:sz w:val="24"/>
          <w:szCs w:val="24"/>
          <w:lang w:val="fr-CA"/>
        </w:rPr>
        <w:t>au motif que le processus de traitement des plaintes du CEJP violait son droit à la liberté d’expression. La requête a été rejetée</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DA776B" w:rsidRPr="009A1EC0">
        <w:rPr>
          <w:rFonts w:ascii="Times New Roman" w:hAnsi="Times New Roman" w:cs="Times New Roman"/>
          <w:sz w:val="24"/>
          <w:szCs w:val="24"/>
          <w:lang w:val="fr-CA"/>
        </w:rPr>
        <w:t xml:space="preserve"> </w:t>
      </w:r>
      <w:r w:rsidR="00FC395D">
        <w:rPr>
          <w:rFonts w:ascii="Times New Roman" w:hAnsi="Times New Roman" w:cs="Times New Roman"/>
          <w:sz w:val="24"/>
          <w:szCs w:val="24"/>
          <w:lang w:val="fr-CA"/>
        </w:rPr>
        <w:t xml:space="preserve">a conclu que la requête ne soulevait aucune question nouvelle et </w:t>
      </w:r>
      <w:r w:rsidR="001326A6">
        <w:rPr>
          <w:rFonts w:ascii="Times New Roman" w:hAnsi="Times New Roman" w:cs="Times New Roman"/>
          <w:sz w:val="24"/>
          <w:szCs w:val="24"/>
          <w:lang w:val="fr-CA"/>
        </w:rPr>
        <w:t xml:space="preserve">que </w:t>
      </w:r>
      <w:r w:rsidR="00FC395D">
        <w:rPr>
          <w:rFonts w:ascii="Times New Roman" w:hAnsi="Times New Roman" w:cs="Times New Roman"/>
          <w:sz w:val="24"/>
          <w:szCs w:val="24"/>
          <w:lang w:val="fr-CA"/>
        </w:rPr>
        <w:t xml:space="preserve">la décision rendue par la Cour suprême du Canada dans </w:t>
      </w:r>
      <w:r w:rsidR="00DA776B" w:rsidRPr="009A1EC0">
        <w:rPr>
          <w:rFonts w:ascii="Times New Roman" w:hAnsi="Times New Roman" w:cs="Times New Roman"/>
          <w:i/>
          <w:sz w:val="24"/>
          <w:szCs w:val="24"/>
          <w:lang w:val="fr-CA"/>
        </w:rPr>
        <w:t xml:space="preserve">R. </w:t>
      </w:r>
      <w:r w:rsidR="00FC395D">
        <w:rPr>
          <w:rFonts w:ascii="Times New Roman" w:hAnsi="Times New Roman" w:cs="Times New Roman"/>
          <w:i/>
          <w:sz w:val="24"/>
          <w:szCs w:val="24"/>
          <w:lang w:val="fr-CA"/>
        </w:rPr>
        <w:t>c</w:t>
      </w:r>
      <w:r w:rsidR="00DA776B" w:rsidRPr="009A1EC0">
        <w:rPr>
          <w:rFonts w:ascii="Times New Roman" w:hAnsi="Times New Roman" w:cs="Times New Roman"/>
          <w:i/>
          <w:sz w:val="24"/>
          <w:szCs w:val="24"/>
          <w:lang w:val="fr-CA"/>
        </w:rPr>
        <w:t xml:space="preserve">. </w:t>
      </w:r>
      <w:r w:rsidR="006E2A65" w:rsidRPr="009A1EC0">
        <w:rPr>
          <w:rFonts w:ascii="Times New Roman" w:hAnsi="Times New Roman" w:cs="Times New Roman"/>
          <w:i/>
          <w:sz w:val="24"/>
          <w:szCs w:val="24"/>
          <w:lang w:val="fr-CA"/>
        </w:rPr>
        <w:t>Doré</w:t>
      </w:r>
      <w:r w:rsidR="006E2A65" w:rsidRPr="009A1EC0">
        <w:rPr>
          <w:rFonts w:ascii="Times New Roman" w:hAnsi="Times New Roman" w:cs="Times New Roman"/>
          <w:sz w:val="24"/>
          <w:szCs w:val="24"/>
          <w:lang w:val="fr-CA"/>
        </w:rPr>
        <w:t xml:space="preserve"> </w:t>
      </w:r>
      <w:r w:rsidR="00FC395D">
        <w:rPr>
          <w:rFonts w:ascii="Times New Roman" w:hAnsi="Times New Roman" w:cs="Times New Roman"/>
          <w:sz w:val="24"/>
          <w:szCs w:val="24"/>
          <w:lang w:val="fr-CA"/>
        </w:rPr>
        <w:t>était contraignante sur la question de la liberté d’</w:t>
      </w:r>
      <w:r w:rsidR="00DA776B" w:rsidRPr="009A1EC0">
        <w:rPr>
          <w:rFonts w:ascii="Times New Roman" w:hAnsi="Times New Roman" w:cs="Times New Roman"/>
          <w:sz w:val="24"/>
          <w:szCs w:val="24"/>
          <w:lang w:val="fr-CA"/>
        </w:rPr>
        <w:t xml:space="preserve">expression </w:t>
      </w:r>
      <w:r w:rsidR="00FC395D">
        <w:rPr>
          <w:rFonts w:ascii="Times New Roman" w:hAnsi="Times New Roman" w:cs="Times New Roman"/>
          <w:sz w:val="24"/>
          <w:szCs w:val="24"/>
          <w:lang w:val="fr-CA"/>
        </w:rPr>
        <w:t xml:space="preserve">dans le contexte des </w:t>
      </w:r>
      <w:r w:rsidR="00DA776B" w:rsidRPr="009A1EC0">
        <w:rPr>
          <w:rFonts w:ascii="Times New Roman" w:hAnsi="Times New Roman" w:cs="Times New Roman"/>
          <w:sz w:val="24"/>
          <w:szCs w:val="24"/>
          <w:lang w:val="fr-CA"/>
        </w:rPr>
        <w:t>obligations</w:t>
      </w:r>
      <w:r w:rsidR="00FC395D">
        <w:rPr>
          <w:rFonts w:ascii="Times New Roman" w:hAnsi="Times New Roman" w:cs="Times New Roman"/>
          <w:sz w:val="24"/>
          <w:szCs w:val="24"/>
          <w:lang w:val="fr-CA"/>
        </w:rPr>
        <w:t xml:space="preserve"> déontologiques qui lient les avocats et, par </w:t>
      </w:r>
      <w:r w:rsidR="00DA776B" w:rsidRPr="009A1EC0">
        <w:rPr>
          <w:rFonts w:ascii="Times New Roman" w:hAnsi="Times New Roman" w:cs="Times New Roman"/>
          <w:sz w:val="24"/>
          <w:szCs w:val="24"/>
          <w:lang w:val="fr-CA"/>
        </w:rPr>
        <w:t>extension</w:t>
      </w:r>
      <w:r w:rsidR="00FC395D">
        <w:rPr>
          <w:rFonts w:ascii="Times New Roman" w:hAnsi="Times New Roman" w:cs="Times New Roman"/>
          <w:sz w:val="24"/>
          <w:szCs w:val="24"/>
          <w:lang w:val="fr-CA"/>
        </w:rPr>
        <w:t>, les officiers de justice</w:t>
      </w:r>
      <w:r w:rsidR="00DA776B" w:rsidRPr="009A1EC0">
        <w:rPr>
          <w:rFonts w:ascii="Times New Roman" w:hAnsi="Times New Roman" w:cs="Times New Roman"/>
          <w:sz w:val="24"/>
          <w:szCs w:val="24"/>
          <w:lang w:val="fr-CA"/>
        </w:rPr>
        <w:t>.</w:t>
      </w:r>
    </w:p>
    <w:p w14:paraId="5015BBAE" w14:textId="77777777" w:rsidR="00B975FD" w:rsidRPr="009A1EC0" w:rsidRDefault="00B975FD" w:rsidP="00B975FD">
      <w:pPr>
        <w:pStyle w:val="ListParagraph"/>
        <w:rPr>
          <w:rFonts w:ascii="Times New Roman" w:hAnsi="Times New Roman" w:cs="Times New Roman"/>
          <w:sz w:val="24"/>
          <w:szCs w:val="24"/>
          <w:lang w:val="fr-CA"/>
        </w:rPr>
      </w:pPr>
    </w:p>
    <w:p w14:paraId="35BD06F9" w14:textId="257E9F40" w:rsidR="00B975FD" w:rsidRPr="009A1EC0" w:rsidRDefault="005C036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 Lauzon</w:t>
      </w:r>
      <w:r w:rsidR="00DA776B" w:rsidRPr="009A1EC0">
        <w:rPr>
          <w:rFonts w:ascii="Times New Roman" w:hAnsi="Times New Roman" w:cs="Times New Roman"/>
          <w:sz w:val="24"/>
          <w:szCs w:val="24"/>
          <w:lang w:val="fr-CA"/>
        </w:rPr>
        <w:t xml:space="preserve"> a</w:t>
      </w:r>
      <w:r w:rsidR="007C606F">
        <w:rPr>
          <w:rFonts w:ascii="Times New Roman" w:hAnsi="Times New Roman" w:cs="Times New Roman"/>
          <w:sz w:val="24"/>
          <w:szCs w:val="24"/>
          <w:lang w:val="fr-CA"/>
        </w:rPr>
        <w:t xml:space="preserve"> également présenté une requête dans laquelle elle alléguait que le processus de traitement des plaintes et l’instance qui l’avait suivi constituai</w:t>
      </w:r>
      <w:r w:rsidR="00A41FD4">
        <w:rPr>
          <w:rFonts w:ascii="Times New Roman" w:hAnsi="Times New Roman" w:cs="Times New Roman"/>
          <w:sz w:val="24"/>
          <w:szCs w:val="24"/>
          <w:lang w:val="fr-CA"/>
        </w:rPr>
        <w:t>en</w:t>
      </w:r>
      <w:r w:rsidR="007C606F">
        <w:rPr>
          <w:rFonts w:ascii="Times New Roman" w:hAnsi="Times New Roman" w:cs="Times New Roman"/>
          <w:sz w:val="24"/>
          <w:szCs w:val="24"/>
          <w:lang w:val="fr-CA"/>
        </w:rPr>
        <w:t>t un abus de procédure</w:t>
      </w:r>
      <w:r w:rsidR="00DA776B" w:rsidRPr="009A1EC0">
        <w:rPr>
          <w:rFonts w:ascii="Times New Roman" w:hAnsi="Times New Roman" w:cs="Times New Roman"/>
          <w:sz w:val="24"/>
          <w:szCs w:val="24"/>
          <w:lang w:val="fr-CA"/>
        </w:rPr>
        <w:t>.</w:t>
      </w:r>
      <w:r w:rsidR="007C606F">
        <w:rPr>
          <w:rFonts w:ascii="Times New Roman" w:hAnsi="Times New Roman" w:cs="Times New Roman"/>
          <w:sz w:val="24"/>
          <w:szCs w:val="24"/>
          <w:lang w:val="fr-CA"/>
        </w:rPr>
        <w:t xml:space="preserve"> Cette requête a elle aussi été rejetée</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7C606F">
        <w:rPr>
          <w:rFonts w:ascii="Times New Roman" w:hAnsi="Times New Roman" w:cs="Times New Roman"/>
          <w:sz w:val="24"/>
          <w:szCs w:val="24"/>
          <w:lang w:val="fr-CA"/>
        </w:rPr>
        <w:t xml:space="preserve"> a conclu qu’il n’y avait aucune preuve à l’appui de la requête et que celle-ci était donc non fondée</w:t>
      </w:r>
      <w:r w:rsidR="00DA776B" w:rsidRPr="009A1EC0">
        <w:rPr>
          <w:rFonts w:ascii="Times New Roman" w:hAnsi="Times New Roman" w:cs="Times New Roman"/>
          <w:sz w:val="24"/>
          <w:szCs w:val="24"/>
          <w:lang w:val="fr-CA"/>
        </w:rPr>
        <w:t>.</w:t>
      </w:r>
    </w:p>
    <w:p w14:paraId="2FC15AB2" w14:textId="77777777" w:rsidR="00B975FD" w:rsidRPr="009A1EC0" w:rsidRDefault="00B975FD" w:rsidP="00B975FD">
      <w:pPr>
        <w:pStyle w:val="ListParagraph"/>
        <w:rPr>
          <w:rFonts w:ascii="Times New Roman" w:hAnsi="Times New Roman" w:cs="Times New Roman"/>
          <w:sz w:val="24"/>
          <w:szCs w:val="24"/>
          <w:lang w:val="fr-CA"/>
        </w:rPr>
      </w:pPr>
    </w:p>
    <w:p w14:paraId="455BDCF2" w14:textId="19341871" w:rsidR="00DA776B" w:rsidRPr="009A1EC0" w:rsidRDefault="00B86F8F"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 réponse à la première allé</w:t>
      </w:r>
      <w:r w:rsidR="00DA776B" w:rsidRPr="009A1EC0">
        <w:rPr>
          <w:rFonts w:ascii="Times New Roman" w:hAnsi="Times New Roman" w:cs="Times New Roman"/>
          <w:sz w:val="24"/>
          <w:szCs w:val="24"/>
          <w:lang w:val="fr-CA"/>
        </w:rPr>
        <w:t xml:space="preserve">gation, </w:t>
      </w:r>
      <w:r w:rsidR="00D72F59">
        <w:rPr>
          <w:rFonts w:ascii="Times New Roman" w:hAnsi="Times New Roman" w:cs="Times New Roman"/>
          <w:sz w:val="24"/>
          <w:szCs w:val="24"/>
          <w:lang w:val="fr-CA"/>
        </w:rPr>
        <w:t>l’avocat de la</w:t>
      </w:r>
      <w:r w:rsidR="006D1989">
        <w:rPr>
          <w:rFonts w:ascii="Times New Roman" w:hAnsi="Times New Roman" w:cs="Times New Roman"/>
          <w:sz w:val="24"/>
          <w:szCs w:val="24"/>
          <w:lang w:val="fr-CA"/>
        </w:rPr>
        <w:t xml:space="preserve"> juge de paix Lauzon</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 déposé sept</w:t>
      </w:r>
      <w:r w:rsidR="00DA776B" w:rsidRPr="009A1EC0">
        <w:rPr>
          <w:rFonts w:ascii="Times New Roman" w:hAnsi="Times New Roman" w:cs="Times New Roman"/>
          <w:sz w:val="24"/>
          <w:szCs w:val="24"/>
          <w:lang w:val="fr-CA"/>
        </w:rPr>
        <w:t xml:space="preserve"> affidavits </w:t>
      </w:r>
      <w:r>
        <w:rPr>
          <w:rFonts w:ascii="Times New Roman" w:hAnsi="Times New Roman" w:cs="Times New Roman"/>
          <w:sz w:val="24"/>
          <w:szCs w:val="24"/>
          <w:lang w:val="fr-CA"/>
        </w:rPr>
        <w:t>signés par des juges de paix et comptait en appeler quatre à témoigner à l’audience</w:t>
      </w:r>
      <w:r w:rsidR="00DA776B" w:rsidRPr="009A1EC0">
        <w:rPr>
          <w:rFonts w:ascii="Times New Roman" w:hAnsi="Times New Roman" w:cs="Times New Roman"/>
          <w:sz w:val="24"/>
          <w:szCs w:val="24"/>
          <w:lang w:val="fr-CA"/>
        </w:rPr>
        <w:t xml:space="preserve">. </w:t>
      </w:r>
      <w:r w:rsidR="00D72F59">
        <w:rPr>
          <w:rFonts w:ascii="Times New Roman" w:hAnsi="Times New Roman" w:cs="Times New Roman"/>
          <w:sz w:val="24"/>
          <w:szCs w:val="24"/>
          <w:lang w:val="fr-CA"/>
        </w:rPr>
        <w:t>L’avocat chargé de la présentation</w:t>
      </w:r>
      <w:r w:rsidR="00DA776B" w:rsidRPr="009A1EC0">
        <w:rPr>
          <w:rFonts w:ascii="Times New Roman" w:hAnsi="Times New Roman" w:cs="Times New Roman"/>
          <w:sz w:val="24"/>
          <w:szCs w:val="24"/>
          <w:lang w:val="fr-CA"/>
        </w:rPr>
        <w:t xml:space="preserve"> </w:t>
      </w:r>
      <w:r w:rsidR="00B50381">
        <w:rPr>
          <w:rFonts w:ascii="Times New Roman" w:hAnsi="Times New Roman" w:cs="Times New Roman"/>
          <w:sz w:val="24"/>
          <w:szCs w:val="24"/>
          <w:lang w:val="fr-CA"/>
        </w:rPr>
        <w:t>n’a pas admis la pertinence de ces témoignages, mais a demandé que deux des témoins soient disponibles en vue d’un contre-interrogatoire.</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DA776B" w:rsidRPr="009A1EC0">
        <w:rPr>
          <w:rFonts w:ascii="Times New Roman" w:hAnsi="Times New Roman" w:cs="Times New Roman"/>
          <w:sz w:val="24"/>
          <w:szCs w:val="24"/>
          <w:lang w:val="fr-CA"/>
        </w:rPr>
        <w:t xml:space="preserve"> </w:t>
      </w:r>
      <w:r w:rsidR="00EB331D">
        <w:rPr>
          <w:rFonts w:ascii="Times New Roman" w:hAnsi="Times New Roman" w:cs="Times New Roman"/>
          <w:sz w:val="24"/>
          <w:szCs w:val="24"/>
          <w:lang w:val="fr-CA"/>
        </w:rPr>
        <w:t>a entendu trois juges de paix</w:t>
      </w:r>
      <w:r w:rsidR="00DA776B" w:rsidRPr="009A1EC0">
        <w:rPr>
          <w:rFonts w:ascii="Times New Roman" w:hAnsi="Times New Roman" w:cs="Times New Roman"/>
          <w:sz w:val="24"/>
          <w:szCs w:val="24"/>
          <w:lang w:val="fr-CA"/>
        </w:rPr>
        <w:t xml:space="preserve">, </w:t>
      </w:r>
      <w:r w:rsidR="00EB331D">
        <w:rPr>
          <w:rFonts w:ascii="Times New Roman" w:hAnsi="Times New Roman" w:cs="Times New Roman"/>
          <w:sz w:val="24"/>
          <w:szCs w:val="24"/>
          <w:lang w:val="fr-CA"/>
        </w:rPr>
        <w:t>qui ont témoigné au sujet de leurs expériences au sein d</w:t>
      </w:r>
      <w:r w:rsidR="00D5559D">
        <w:rPr>
          <w:rFonts w:ascii="Times New Roman" w:hAnsi="Times New Roman" w:cs="Times New Roman"/>
          <w:sz w:val="24"/>
          <w:szCs w:val="24"/>
          <w:lang w:val="fr-CA"/>
        </w:rPr>
        <w:t>u</w:t>
      </w:r>
      <w:r w:rsidR="00EB331D">
        <w:rPr>
          <w:rFonts w:ascii="Times New Roman" w:hAnsi="Times New Roman" w:cs="Times New Roman"/>
          <w:sz w:val="24"/>
          <w:szCs w:val="24"/>
          <w:lang w:val="fr-CA"/>
        </w:rPr>
        <w:t xml:space="preserve"> tribuna</w:t>
      </w:r>
      <w:r w:rsidR="00D5559D">
        <w:rPr>
          <w:rFonts w:ascii="Times New Roman" w:hAnsi="Times New Roman" w:cs="Times New Roman"/>
          <w:sz w:val="24"/>
          <w:szCs w:val="24"/>
          <w:lang w:val="fr-CA"/>
        </w:rPr>
        <w:t>l</w:t>
      </w:r>
      <w:r w:rsidR="00EB331D">
        <w:rPr>
          <w:rFonts w:ascii="Times New Roman" w:hAnsi="Times New Roman" w:cs="Times New Roman"/>
          <w:sz w:val="24"/>
          <w:szCs w:val="24"/>
          <w:lang w:val="fr-CA"/>
        </w:rPr>
        <w:t xml:space="preserve"> </w:t>
      </w:r>
      <w:r w:rsidR="00E367A7">
        <w:rPr>
          <w:rFonts w:ascii="Times New Roman" w:hAnsi="Times New Roman" w:cs="Times New Roman"/>
          <w:sz w:val="24"/>
          <w:szCs w:val="24"/>
          <w:lang w:val="fr-CA"/>
        </w:rPr>
        <w:t>chargé des mises en liberté sous caution</w:t>
      </w:r>
      <w:r w:rsidR="00EB331D">
        <w:rPr>
          <w:rFonts w:ascii="Times New Roman" w:hAnsi="Times New Roman" w:cs="Times New Roman"/>
          <w:sz w:val="24"/>
          <w:szCs w:val="24"/>
          <w:lang w:val="fr-CA"/>
        </w:rPr>
        <w:t xml:space="preserve"> dans les ressorts où ils présidaient</w:t>
      </w:r>
      <w:r w:rsidR="00DA776B" w:rsidRPr="009A1EC0">
        <w:rPr>
          <w:rFonts w:ascii="Times New Roman" w:hAnsi="Times New Roman" w:cs="Times New Roman"/>
          <w:sz w:val="24"/>
          <w:szCs w:val="24"/>
          <w:lang w:val="fr-CA"/>
        </w:rPr>
        <w:t xml:space="preserve">. </w:t>
      </w:r>
      <w:r w:rsidR="00D5559D">
        <w:rPr>
          <w:rFonts w:ascii="Times New Roman" w:hAnsi="Times New Roman" w:cs="Times New Roman"/>
          <w:sz w:val="24"/>
          <w:szCs w:val="24"/>
          <w:lang w:val="fr-CA"/>
        </w:rPr>
        <w:t>Leurs témoignages ont pris l’équivalent d’un</w:t>
      </w:r>
      <w:r w:rsidR="004D4689">
        <w:rPr>
          <w:rFonts w:ascii="Times New Roman" w:hAnsi="Times New Roman" w:cs="Times New Roman"/>
          <w:sz w:val="24"/>
          <w:szCs w:val="24"/>
          <w:lang w:val="fr-CA"/>
        </w:rPr>
        <w:t>e</w:t>
      </w:r>
      <w:r w:rsidR="00D5559D">
        <w:rPr>
          <w:rFonts w:ascii="Times New Roman" w:hAnsi="Times New Roman" w:cs="Times New Roman"/>
          <w:sz w:val="24"/>
          <w:szCs w:val="24"/>
          <w:lang w:val="fr-CA"/>
        </w:rPr>
        <w:t xml:space="preserve"> jour</w:t>
      </w:r>
      <w:r w:rsidR="004D4689">
        <w:rPr>
          <w:rFonts w:ascii="Times New Roman" w:hAnsi="Times New Roman" w:cs="Times New Roman"/>
          <w:sz w:val="24"/>
          <w:szCs w:val="24"/>
          <w:lang w:val="fr-CA"/>
        </w:rPr>
        <w:t>née</w:t>
      </w:r>
      <w:r w:rsidR="00D5559D">
        <w:rPr>
          <w:rFonts w:ascii="Times New Roman" w:hAnsi="Times New Roman" w:cs="Times New Roman"/>
          <w:sz w:val="24"/>
          <w:szCs w:val="24"/>
          <w:lang w:val="fr-CA"/>
        </w:rPr>
        <w:t xml:space="preserve"> d’audience compl</w:t>
      </w:r>
      <w:r w:rsidR="004D4689">
        <w:rPr>
          <w:rFonts w:ascii="Times New Roman" w:hAnsi="Times New Roman" w:cs="Times New Roman"/>
          <w:sz w:val="24"/>
          <w:szCs w:val="24"/>
          <w:lang w:val="fr-CA"/>
        </w:rPr>
        <w:t>è</w:t>
      </w:r>
      <w:r w:rsidR="00D5559D">
        <w:rPr>
          <w:rFonts w:ascii="Times New Roman" w:hAnsi="Times New Roman" w:cs="Times New Roman"/>
          <w:sz w:val="24"/>
          <w:szCs w:val="24"/>
          <w:lang w:val="fr-CA"/>
        </w:rPr>
        <w:t>t</w:t>
      </w:r>
      <w:r w:rsidR="004D4689">
        <w:rPr>
          <w:rFonts w:ascii="Times New Roman" w:hAnsi="Times New Roman" w:cs="Times New Roman"/>
          <w:sz w:val="24"/>
          <w:szCs w:val="24"/>
          <w:lang w:val="fr-CA"/>
        </w:rPr>
        <w:t>e</w:t>
      </w:r>
      <w:r w:rsidR="00D5559D">
        <w:rPr>
          <w:rFonts w:ascii="Times New Roman" w:hAnsi="Times New Roman" w:cs="Times New Roman"/>
          <w:sz w:val="24"/>
          <w:szCs w:val="24"/>
          <w:lang w:val="fr-CA"/>
        </w:rPr>
        <w:t>.</w:t>
      </w:r>
      <w:r w:rsidR="00BF05F2" w:rsidRPr="00BF05F2">
        <w:rPr>
          <w:rFonts w:ascii="Times New Roman" w:hAnsi="Times New Roman" w:cs="Times New Roman"/>
          <w:sz w:val="24"/>
          <w:szCs w:val="24"/>
          <w:lang w:val="fr-CA"/>
        </w:rPr>
        <w:t xml:space="preserve"> </w:t>
      </w:r>
      <w:r w:rsidR="00BF05F2">
        <w:rPr>
          <w:rFonts w:ascii="Times New Roman" w:hAnsi="Times New Roman" w:cs="Times New Roman"/>
          <w:sz w:val="24"/>
          <w:szCs w:val="24"/>
          <w:lang w:val="fr-CA"/>
        </w:rPr>
        <w:t xml:space="preserve">Dans nos </w:t>
      </w:r>
      <w:r w:rsidR="00BF05F2" w:rsidRPr="00BF05F2">
        <w:rPr>
          <w:rFonts w:ascii="Times New Roman" w:hAnsi="Times New Roman" w:cs="Times New Roman"/>
          <w:i/>
          <w:iCs/>
          <w:sz w:val="24"/>
          <w:szCs w:val="24"/>
          <w:lang w:val="fr-CA"/>
        </w:rPr>
        <w:t>motifs de décision</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DA776B" w:rsidRPr="009A1EC0">
        <w:rPr>
          <w:rFonts w:ascii="Times New Roman" w:hAnsi="Times New Roman" w:cs="Times New Roman"/>
          <w:sz w:val="24"/>
          <w:szCs w:val="24"/>
          <w:lang w:val="fr-CA"/>
        </w:rPr>
        <w:t xml:space="preserve"> </w:t>
      </w:r>
      <w:r w:rsidR="00D5559D">
        <w:rPr>
          <w:rFonts w:ascii="Times New Roman" w:hAnsi="Times New Roman" w:cs="Times New Roman"/>
          <w:sz w:val="24"/>
          <w:szCs w:val="24"/>
          <w:lang w:val="fr-CA"/>
        </w:rPr>
        <w:t xml:space="preserve">n’a accordé aucun poids à </w:t>
      </w:r>
      <w:r w:rsidR="004D4689">
        <w:rPr>
          <w:rFonts w:ascii="Times New Roman" w:hAnsi="Times New Roman" w:cs="Times New Roman"/>
          <w:sz w:val="24"/>
          <w:szCs w:val="24"/>
          <w:lang w:val="fr-CA"/>
        </w:rPr>
        <w:t>ce</w:t>
      </w:r>
      <w:r w:rsidR="00D5559D">
        <w:rPr>
          <w:rFonts w:ascii="Times New Roman" w:hAnsi="Times New Roman" w:cs="Times New Roman"/>
          <w:sz w:val="24"/>
          <w:szCs w:val="24"/>
          <w:lang w:val="fr-CA"/>
        </w:rPr>
        <w:t>s témoignages</w:t>
      </w:r>
      <w:r w:rsidR="0015765F">
        <w:rPr>
          <w:rFonts w:ascii="Times New Roman" w:hAnsi="Times New Roman" w:cs="Times New Roman"/>
          <w:sz w:val="24"/>
          <w:szCs w:val="24"/>
          <w:lang w:val="fr-CA"/>
        </w:rPr>
        <w:t>,</w:t>
      </w:r>
      <w:r w:rsidR="004D4689">
        <w:rPr>
          <w:rFonts w:ascii="Times New Roman" w:hAnsi="Times New Roman" w:cs="Times New Roman"/>
          <w:sz w:val="24"/>
          <w:szCs w:val="24"/>
          <w:lang w:val="fr-CA"/>
        </w:rPr>
        <w:t xml:space="preserve"> au motif qu’ils ne s’appliquaient pas à la question dont nous étions saisis</w:t>
      </w:r>
      <w:r w:rsidR="00DA776B" w:rsidRPr="009A1EC0">
        <w:rPr>
          <w:rFonts w:ascii="Times New Roman" w:hAnsi="Times New Roman" w:cs="Times New Roman"/>
          <w:sz w:val="24"/>
          <w:szCs w:val="24"/>
          <w:lang w:val="fr-CA"/>
        </w:rPr>
        <w:t>.</w:t>
      </w:r>
    </w:p>
    <w:p w14:paraId="70380EFF" w14:textId="3485A0E7" w:rsidR="00DA776B" w:rsidRPr="009A1EC0" w:rsidRDefault="00DA776B" w:rsidP="00193BBC">
      <w:pPr>
        <w:pStyle w:val="ListParagraph"/>
        <w:spacing w:line="276" w:lineRule="auto"/>
        <w:jc w:val="both"/>
        <w:rPr>
          <w:rFonts w:ascii="Times New Roman" w:hAnsi="Times New Roman" w:cs="Times New Roman"/>
          <w:b/>
          <w:sz w:val="24"/>
          <w:szCs w:val="24"/>
          <w:lang w:val="fr-CA"/>
        </w:rPr>
      </w:pPr>
    </w:p>
    <w:p w14:paraId="057AA014" w14:textId="77777777" w:rsidR="006047E0" w:rsidRPr="009A1EC0" w:rsidRDefault="006047E0" w:rsidP="00193BBC">
      <w:pPr>
        <w:pStyle w:val="ListParagraph"/>
        <w:spacing w:line="276" w:lineRule="auto"/>
        <w:jc w:val="both"/>
        <w:rPr>
          <w:rFonts w:ascii="Times New Roman" w:hAnsi="Times New Roman" w:cs="Times New Roman"/>
          <w:b/>
          <w:sz w:val="24"/>
          <w:szCs w:val="24"/>
          <w:lang w:val="fr-CA"/>
        </w:rPr>
      </w:pPr>
    </w:p>
    <w:p w14:paraId="31A439BC" w14:textId="1AECC562" w:rsidR="00DA776B" w:rsidRPr="009A1EC0" w:rsidRDefault="00E05DDD" w:rsidP="00C62E34">
      <w:pPr>
        <w:pStyle w:val="ListParagraph"/>
        <w:spacing w:before="320" w:line="276" w:lineRule="auto"/>
        <w:ind w:left="0"/>
        <w:jc w:val="both"/>
        <w:rPr>
          <w:rFonts w:ascii="Times New Roman Bold" w:hAnsi="Times New Roman Bold" w:cs="Times New Roman"/>
          <w:b/>
          <w:caps/>
          <w:szCs w:val="28"/>
          <w:lang w:val="fr-CA"/>
        </w:rPr>
      </w:pPr>
      <w:r>
        <w:rPr>
          <w:rFonts w:ascii="Times New Roman Bold" w:hAnsi="Times New Roman Bold" w:cs="Times New Roman"/>
          <w:b/>
          <w:caps/>
          <w:szCs w:val="28"/>
          <w:lang w:val="fr-CA"/>
        </w:rPr>
        <w:t xml:space="preserve">Question en litige dans la présente requête </w:t>
      </w:r>
    </w:p>
    <w:p w14:paraId="25F78AE4" w14:textId="77777777" w:rsidR="00B975FD" w:rsidRPr="009A1EC0" w:rsidRDefault="00B975FD" w:rsidP="00B975FD">
      <w:pPr>
        <w:pStyle w:val="ListParagraph"/>
        <w:spacing w:line="276" w:lineRule="auto"/>
        <w:ind w:left="1080"/>
        <w:jc w:val="both"/>
        <w:rPr>
          <w:rFonts w:ascii="Times New Roman" w:hAnsi="Times New Roman" w:cs="Times New Roman"/>
          <w:sz w:val="24"/>
          <w:szCs w:val="24"/>
          <w:lang w:val="fr-CA"/>
        </w:rPr>
      </w:pPr>
    </w:p>
    <w:p w14:paraId="0447A6C2" w14:textId="4BEB8D96" w:rsidR="00DA776B" w:rsidRPr="009A1EC0" w:rsidRDefault="0021581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La question restreinte</w:t>
      </w:r>
      <w:r w:rsidR="00EF049F">
        <w:rPr>
          <w:rFonts w:ascii="Times New Roman" w:hAnsi="Times New Roman" w:cs="Times New Roman"/>
          <w:sz w:val="24"/>
          <w:szCs w:val="24"/>
          <w:lang w:val="fr-CA"/>
        </w:rPr>
        <w:t xml:space="preserve"> que </w:t>
      </w:r>
      <w:r w:rsidR="006A5985">
        <w:rPr>
          <w:rFonts w:ascii="Times New Roman" w:hAnsi="Times New Roman" w:cs="Times New Roman"/>
          <w:sz w:val="24"/>
          <w:szCs w:val="24"/>
          <w:lang w:val="fr-CA"/>
        </w:rPr>
        <w:t>notre comité d’audition</w:t>
      </w:r>
      <w:r w:rsidR="00EF049F">
        <w:rPr>
          <w:rFonts w:ascii="Times New Roman" w:hAnsi="Times New Roman" w:cs="Times New Roman"/>
          <w:sz w:val="24"/>
          <w:szCs w:val="24"/>
          <w:lang w:val="fr-CA"/>
        </w:rPr>
        <w:t xml:space="preserve"> doit trancher est celle de savoir si</w:t>
      </w:r>
      <w:r w:rsidR="00DA776B" w:rsidRPr="009A1EC0">
        <w:rPr>
          <w:rFonts w:ascii="Times New Roman" w:hAnsi="Times New Roman" w:cs="Times New Roman"/>
          <w:sz w:val="24"/>
          <w:szCs w:val="24"/>
          <w:lang w:val="fr-CA"/>
        </w:rPr>
        <w:t>,</w:t>
      </w:r>
      <w:r w:rsidR="00EF049F">
        <w:rPr>
          <w:rFonts w:ascii="Times New Roman" w:hAnsi="Times New Roman" w:cs="Times New Roman"/>
          <w:sz w:val="24"/>
          <w:szCs w:val="24"/>
          <w:lang w:val="fr-CA"/>
        </w:rPr>
        <w:t xml:space="preserve"> compte tenu des circonstances particulières de la présente audience et du c</w:t>
      </w:r>
      <w:r w:rsidR="00DA776B" w:rsidRPr="009A1EC0">
        <w:rPr>
          <w:rFonts w:ascii="Times New Roman" w:hAnsi="Times New Roman" w:cs="Times New Roman"/>
          <w:sz w:val="24"/>
          <w:szCs w:val="24"/>
          <w:lang w:val="fr-CA"/>
        </w:rPr>
        <w:t>ontext</w:t>
      </w:r>
      <w:r w:rsidR="00EF049F">
        <w:rPr>
          <w:rFonts w:ascii="Times New Roman" w:hAnsi="Times New Roman" w:cs="Times New Roman"/>
          <w:sz w:val="24"/>
          <w:szCs w:val="24"/>
          <w:lang w:val="fr-CA"/>
        </w:rPr>
        <w:t>e dans lequel</w:t>
      </w:r>
      <w:r w:rsidR="00DA776B"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EF049F">
        <w:rPr>
          <w:rFonts w:ascii="Times New Roman" w:hAnsi="Times New Roman" w:cs="Times New Roman"/>
          <w:sz w:val="24"/>
          <w:szCs w:val="24"/>
          <w:lang w:val="fr-CA"/>
        </w:rPr>
        <w:t xml:space="preserve"> a été rédigé</w:t>
      </w:r>
      <w:r w:rsidR="00DA776B" w:rsidRPr="009A1EC0">
        <w:rPr>
          <w:rFonts w:ascii="Times New Roman" w:hAnsi="Times New Roman" w:cs="Times New Roman"/>
          <w:sz w:val="24"/>
          <w:szCs w:val="24"/>
          <w:lang w:val="fr-CA"/>
        </w:rPr>
        <w:t>,</w:t>
      </w:r>
      <w:r w:rsidR="00EF049F">
        <w:rPr>
          <w:rFonts w:ascii="Times New Roman" w:hAnsi="Times New Roman" w:cs="Times New Roman"/>
          <w:sz w:val="24"/>
          <w:szCs w:val="24"/>
          <w:lang w:val="fr-CA"/>
        </w:rPr>
        <w:t xml:space="preserve"> il y a lieu de recommander que </w:t>
      </w:r>
      <w:r w:rsidR="006D1989">
        <w:rPr>
          <w:rFonts w:ascii="Times New Roman" w:hAnsi="Times New Roman" w:cs="Times New Roman"/>
          <w:sz w:val="24"/>
          <w:szCs w:val="24"/>
          <w:lang w:val="fr-CA"/>
        </w:rPr>
        <w:t>la juge de paix Lauzon</w:t>
      </w:r>
      <w:r w:rsidR="00EF049F">
        <w:rPr>
          <w:rFonts w:ascii="Times New Roman" w:hAnsi="Times New Roman" w:cs="Times New Roman"/>
          <w:sz w:val="24"/>
          <w:szCs w:val="24"/>
          <w:lang w:val="fr-CA"/>
        </w:rPr>
        <w:t xml:space="preserve"> reçoive une indemnité pour ses frais pour services juridiques et, dans l’affirmative, quel </w:t>
      </w:r>
      <w:r w:rsidR="00C601D5">
        <w:rPr>
          <w:rFonts w:ascii="Times New Roman" w:hAnsi="Times New Roman" w:cs="Times New Roman"/>
          <w:sz w:val="24"/>
          <w:szCs w:val="24"/>
          <w:lang w:val="fr-CA"/>
        </w:rPr>
        <w:t>devrait en être</w:t>
      </w:r>
      <w:r w:rsidR="005940B0">
        <w:rPr>
          <w:rFonts w:ascii="Times New Roman" w:hAnsi="Times New Roman" w:cs="Times New Roman"/>
          <w:sz w:val="24"/>
          <w:szCs w:val="24"/>
          <w:lang w:val="fr-CA"/>
        </w:rPr>
        <w:t xml:space="preserve"> le </w:t>
      </w:r>
      <w:r w:rsidR="00EF049F">
        <w:rPr>
          <w:rFonts w:ascii="Times New Roman" w:hAnsi="Times New Roman" w:cs="Times New Roman"/>
          <w:sz w:val="24"/>
          <w:szCs w:val="24"/>
          <w:lang w:val="fr-CA"/>
        </w:rPr>
        <w:t>montant</w:t>
      </w:r>
      <w:r w:rsidR="00DA776B" w:rsidRPr="009A1EC0">
        <w:rPr>
          <w:rFonts w:ascii="Times New Roman" w:hAnsi="Times New Roman" w:cs="Times New Roman"/>
          <w:sz w:val="24"/>
          <w:szCs w:val="24"/>
          <w:lang w:val="fr-CA"/>
        </w:rPr>
        <w:t>.</w:t>
      </w:r>
    </w:p>
    <w:p w14:paraId="7F5B4B89" w14:textId="77777777" w:rsidR="00E521ED" w:rsidRDefault="00E521ED" w:rsidP="00B975FD">
      <w:pPr>
        <w:pStyle w:val="ListParagraph"/>
        <w:spacing w:line="276" w:lineRule="auto"/>
        <w:ind w:left="0"/>
        <w:jc w:val="both"/>
        <w:rPr>
          <w:rFonts w:ascii="Times New Roman Bold" w:hAnsi="Times New Roman Bold" w:cs="Times New Roman"/>
          <w:b/>
          <w:caps/>
          <w:szCs w:val="28"/>
          <w:lang w:val="fr-CA"/>
        </w:rPr>
      </w:pPr>
    </w:p>
    <w:p w14:paraId="4BACBB85" w14:textId="77777777" w:rsidR="0021581E" w:rsidRPr="009A1EC0" w:rsidRDefault="0021581E" w:rsidP="00B975FD">
      <w:pPr>
        <w:pStyle w:val="ListParagraph"/>
        <w:spacing w:line="276" w:lineRule="auto"/>
        <w:ind w:left="0"/>
        <w:jc w:val="both"/>
        <w:rPr>
          <w:rFonts w:ascii="Times New Roman Bold" w:hAnsi="Times New Roman Bold" w:cs="Times New Roman"/>
          <w:b/>
          <w:caps/>
          <w:szCs w:val="28"/>
          <w:lang w:val="fr-CA"/>
        </w:rPr>
      </w:pPr>
    </w:p>
    <w:p w14:paraId="4A9BD018" w14:textId="2168C3AE" w:rsidR="00DA776B" w:rsidRPr="009A1EC0" w:rsidRDefault="006C1379" w:rsidP="00B975FD">
      <w:pPr>
        <w:pStyle w:val="ListParagraph"/>
        <w:spacing w:line="276" w:lineRule="auto"/>
        <w:ind w:left="0"/>
        <w:jc w:val="both"/>
        <w:rPr>
          <w:rFonts w:ascii="Times New Roman Bold" w:hAnsi="Times New Roman Bold" w:cs="Times New Roman"/>
          <w:b/>
          <w:caps/>
          <w:szCs w:val="28"/>
          <w:lang w:val="fr-CA"/>
        </w:rPr>
      </w:pPr>
      <w:r>
        <w:rPr>
          <w:rFonts w:ascii="Times New Roman Bold" w:hAnsi="Times New Roman Bold" w:cs="Times New Roman"/>
          <w:b/>
          <w:caps/>
          <w:szCs w:val="28"/>
          <w:lang w:val="fr-CA"/>
        </w:rPr>
        <w:t>LE CADRE JURIDIQUE</w:t>
      </w:r>
      <w:r w:rsidR="00DA776B" w:rsidRPr="009A1EC0">
        <w:rPr>
          <w:rFonts w:ascii="Times New Roman Bold" w:hAnsi="Times New Roman Bold" w:cs="Times New Roman"/>
          <w:b/>
          <w:caps/>
          <w:szCs w:val="28"/>
          <w:lang w:val="fr-CA"/>
        </w:rPr>
        <w:t xml:space="preserve"> Applicable</w:t>
      </w:r>
    </w:p>
    <w:p w14:paraId="029C98F2" w14:textId="77777777" w:rsidR="00B975FD" w:rsidRPr="009A1EC0" w:rsidRDefault="00B975FD" w:rsidP="00B975FD">
      <w:pPr>
        <w:pStyle w:val="ListParagraph"/>
        <w:spacing w:line="276" w:lineRule="auto"/>
        <w:ind w:left="1080"/>
        <w:jc w:val="both"/>
        <w:rPr>
          <w:rFonts w:ascii="Times New Roman Bold" w:hAnsi="Times New Roman Bold" w:cs="Times New Roman"/>
          <w:caps/>
          <w:sz w:val="24"/>
          <w:szCs w:val="24"/>
          <w:lang w:val="fr-CA"/>
        </w:rPr>
      </w:pPr>
    </w:p>
    <w:p w14:paraId="4D75703F" w14:textId="26A39C3E" w:rsidR="00B975FD" w:rsidRPr="009A1EC0" w:rsidRDefault="00F12FDD"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 vertu du par</w:t>
      </w:r>
      <w:r w:rsidR="00DA776B" w:rsidRPr="009A1EC0">
        <w:rPr>
          <w:rFonts w:ascii="Times New Roman" w:hAnsi="Times New Roman" w:cs="Times New Roman"/>
          <w:sz w:val="24"/>
          <w:szCs w:val="24"/>
          <w:lang w:val="fr-CA"/>
        </w:rPr>
        <w:t>. 11.1</w:t>
      </w:r>
      <w:r w:rsidR="0021581E">
        <w:rPr>
          <w:rFonts w:ascii="Times New Roman" w:hAnsi="Times New Roman" w:cs="Times New Roman"/>
          <w:sz w:val="24"/>
          <w:szCs w:val="24"/>
          <w:lang w:val="fr-CA"/>
        </w:rPr>
        <w:t xml:space="preserve"> </w:t>
      </w:r>
      <w:r w:rsidR="00DA776B" w:rsidRPr="009A1EC0">
        <w:rPr>
          <w:rFonts w:ascii="Times New Roman" w:hAnsi="Times New Roman" w:cs="Times New Roman"/>
          <w:sz w:val="24"/>
          <w:szCs w:val="24"/>
          <w:lang w:val="fr-CA"/>
        </w:rPr>
        <w:t xml:space="preserve">(17) </w:t>
      </w:r>
      <w:r>
        <w:rPr>
          <w:rFonts w:ascii="Times New Roman" w:hAnsi="Times New Roman" w:cs="Times New Roman"/>
          <w:sz w:val="24"/>
          <w:szCs w:val="24"/>
          <w:lang w:val="fr-CA"/>
        </w:rPr>
        <w:t xml:space="preserve">de la </w:t>
      </w:r>
      <w:r>
        <w:rPr>
          <w:rFonts w:ascii="Times New Roman" w:hAnsi="Times New Roman" w:cs="Times New Roman"/>
          <w:i/>
          <w:sz w:val="24"/>
          <w:szCs w:val="24"/>
          <w:lang w:val="fr-CA"/>
        </w:rPr>
        <w:t>Loi sur les juges de paix</w:t>
      </w:r>
      <w:r w:rsidR="00DA776B" w:rsidRPr="009A1EC0">
        <w:rPr>
          <w:rFonts w:ascii="Times New Roman" w:hAnsi="Times New Roman" w:cs="Times New Roman"/>
          <w:sz w:val="24"/>
          <w:szCs w:val="24"/>
          <w:lang w:val="fr-CA"/>
        </w:rPr>
        <w:t xml:space="preserve"> (</w:t>
      </w:r>
      <w:r w:rsidR="00686CB9">
        <w:rPr>
          <w:rFonts w:ascii="Times New Roman" w:hAnsi="Times New Roman" w:cs="Times New Roman"/>
          <w:sz w:val="24"/>
          <w:szCs w:val="24"/>
          <w:lang w:val="fr-CA"/>
        </w:rPr>
        <w:t>la « LJP »</w:t>
      </w:r>
      <w:r w:rsidR="00DA776B" w:rsidRPr="009A1EC0">
        <w:rPr>
          <w:rFonts w:ascii="Times New Roman" w:hAnsi="Times New Roman" w:cs="Times New Roman"/>
          <w:sz w:val="24"/>
          <w:szCs w:val="24"/>
          <w:lang w:val="fr-CA"/>
        </w:rPr>
        <w:t xml:space="preserve">), </w:t>
      </w:r>
      <w:r w:rsidR="003C5252">
        <w:rPr>
          <w:rFonts w:ascii="Times New Roman" w:hAnsi="Times New Roman" w:cs="Times New Roman"/>
          <w:sz w:val="24"/>
          <w:szCs w:val="24"/>
          <w:lang w:val="fr-CA"/>
        </w:rPr>
        <w:t xml:space="preserve">après une audience devant un comité d’audition, un juge de paix peut </w:t>
      </w:r>
      <w:r w:rsidR="00785010">
        <w:rPr>
          <w:rFonts w:ascii="Times New Roman" w:hAnsi="Times New Roman" w:cs="Times New Roman"/>
          <w:sz w:val="24"/>
          <w:szCs w:val="24"/>
          <w:lang w:val="fr-CA"/>
        </w:rPr>
        <w:t xml:space="preserve">présenter une requête en vue d’obtenir une </w:t>
      </w:r>
      <w:r w:rsidR="00DA776B" w:rsidRPr="009A1EC0">
        <w:rPr>
          <w:rFonts w:ascii="Times New Roman" w:hAnsi="Times New Roman" w:cs="Times New Roman"/>
          <w:sz w:val="24"/>
          <w:szCs w:val="24"/>
          <w:lang w:val="fr-CA"/>
        </w:rPr>
        <w:t>recomm</w:t>
      </w:r>
      <w:r w:rsidR="00785010">
        <w:rPr>
          <w:rFonts w:ascii="Times New Roman" w:hAnsi="Times New Roman" w:cs="Times New Roman"/>
          <w:sz w:val="24"/>
          <w:szCs w:val="24"/>
          <w:lang w:val="fr-CA"/>
        </w:rPr>
        <w:t>a</w:t>
      </w:r>
      <w:r w:rsidR="00DA776B" w:rsidRPr="009A1EC0">
        <w:rPr>
          <w:rFonts w:ascii="Times New Roman" w:hAnsi="Times New Roman" w:cs="Times New Roman"/>
          <w:sz w:val="24"/>
          <w:szCs w:val="24"/>
          <w:lang w:val="fr-CA"/>
        </w:rPr>
        <w:t>ndatio</w:t>
      </w:r>
      <w:r w:rsidR="00A434FB">
        <w:rPr>
          <w:rFonts w:ascii="Times New Roman" w:hAnsi="Times New Roman" w:cs="Times New Roman"/>
          <w:sz w:val="24"/>
          <w:szCs w:val="24"/>
          <w:lang w:val="fr-CA"/>
        </w:rPr>
        <w:t>n d’</w:t>
      </w:r>
      <w:r w:rsidR="00A434FB" w:rsidRPr="00A434FB">
        <w:rPr>
          <w:rFonts w:ascii="Times New Roman" w:hAnsi="Times New Roman" w:cs="Times New Roman"/>
          <w:sz w:val="24"/>
          <w:szCs w:val="24"/>
          <w:lang w:val="fr-CA"/>
        </w:rPr>
        <w:t>indemnis</w:t>
      </w:r>
      <w:r w:rsidR="00A434FB">
        <w:rPr>
          <w:rFonts w:ascii="Times New Roman" w:hAnsi="Times New Roman" w:cs="Times New Roman"/>
          <w:sz w:val="24"/>
          <w:szCs w:val="24"/>
          <w:lang w:val="fr-CA"/>
        </w:rPr>
        <w:t xml:space="preserve">ation </w:t>
      </w:r>
      <w:r w:rsidR="00A434FB" w:rsidRPr="00A434FB">
        <w:rPr>
          <w:rFonts w:ascii="Times New Roman" w:hAnsi="Times New Roman" w:cs="Times New Roman"/>
          <w:sz w:val="24"/>
          <w:szCs w:val="24"/>
          <w:lang w:val="fr-CA"/>
        </w:rPr>
        <w:t>des frais pour services juridiques engagés</w:t>
      </w:r>
      <w:r w:rsidR="00A434FB">
        <w:rPr>
          <w:rFonts w:ascii="Times New Roman" w:hAnsi="Times New Roman" w:cs="Times New Roman"/>
          <w:sz w:val="24"/>
          <w:szCs w:val="24"/>
          <w:lang w:val="fr-CA"/>
        </w:rPr>
        <w:t xml:space="preserve"> </w:t>
      </w:r>
      <w:r w:rsidR="00BF1492">
        <w:rPr>
          <w:rFonts w:ascii="Times New Roman" w:hAnsi="Times New Roman" w:cs="Times New Roman"/>
          <w:sz w:val="24"/>
          <w:szCs w:val="24"/>
          <w:lang w:val="fr-CA"/>
        </w:rPr>
        <w:t>relativement à</w:t>
      </w:r>
      <w:r w:rsidR="00A434FB">
        <w:rPr>
          <w:rFonts w:ascii="Times New Roman" w:hAnsi="Times New Roman" w:cs="Times New Roman"/>
          <w:sz w:val="24"/>
          <w:szCs w:val="24"/>
          <w:lang w:val="fr-CA"/>
        </w:rPr>
        <w:t xml:space="preserve"> la procédure de traitement des plaintes </w:t>
      </w:r>
      <w:r w:rsidR="00BF1492">
        <w:rPr>
          <w:rFonts w:ascii="Times New Roman" w:hAnsi="Times New Roman" w:cs="Times New Roman"/>
          <w:sz w:val="24"/>
          <w:szCs w:val="24"/>
          <w:lang w:val="fr-CA"/>
        </w:rPr>
        <w:t>et</w:t>
      </w:r>
      <w:r w:rsidR="00A434FB">
        <w:rPr>
          <w:rFonts w:ascii="Times New Roman" w:hAnsi="Times New Roman" w:cs="Times New Roman"/>
          <w:sz w:val="24"/>
          <w:szCs w:val="24"/>
          <w:lang w:val="fr-CA"/>
        </w:rPr>
        <w:t xml:space="preserve"> </w:t>
      </w:r>
      <w:r w:rsidR="00BF1492">
        <w:rPr>
          <w:rFonts w:ascii="Times New Roman" w:hAnsi="Times New Roman" w:cs="Times New Roman"/>
          <w:sz w:val="24"/>
          <w:szCs w:val="24"/>
          <w:lang w:val="fr-CA"/>
        </w:rPr>
        <w:t>à</w:t>
      </w:r>
      <w:r w:rsidR="00A434FB">
        <w:rPr>
          <w:rFonts w:ascii="Times New Roman" w:hAnsi="Times New Roman" w:cs="Times New Roman"/>
          <w:sz w:val="24"/>
          <w:szCs w:val="24"/>
          <w:lang w:val="fr-CA"/>
        </w:rPr>
        <w:t xml:space="preserve"> l’audience</w:t>
      </w:r>
      <w:r w:rsidR="00DA776B" w:rsidRPr="009A1EC0">
        <w:rPr>
          <w:rFonts w:ascii="Times New Roman" w:hAnsi="Times New Roman" w:cs="Times New Roman"/>
          <w:sz w:val="24"/>
          <w:szCs w:val="24"/>
          <w:lang w:val="fr-CA"/>
        </w:rPr>
        <w:t>.</w:t>
      </w:r>
    </w:p>
    <w:p w14:paraId="572257BB" w14:textId="77777777" w:rsidR="00B975FD" w:rsidRPr="009A1EC0" w:rsidRDefault="00B975FD" w:rsidP="00B975FD">
      <w:pPr>
        <w:pStyle w:val="ListParagraph"/>
        <w:spacing w:line="360" w:lineRule="auto"/>
        <w:ind w:left="360"/>
        <w:jc w:val="both"/>
        <w:rPr>
          <w:rFonts w:ascii="Times New Roman" w:hAnsi="Times New Roman" w:cs="Times New Roman"/>
          <w:sz w:val="24"/>
          <w:szCs w:val="24"/>
          <w:lang w:val="fr-CA"/>
        </w:rPr>
      </w:pPr>
    </w:p>
    <w:p w14:paraId="5298FDBD" w14:textId="3E65E167" w:rsidR="00B975FD" w:rsidRPr="009A1EC0" w:rsidRDefault="00335C5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 comité d’audition doit examiner s’il y a lieu d’indemniser la juge de paix </w:t>
      </w:r>
      <w:r w:rsidR="00DA776B" w:rsidRPr="009A1EC0">
        <w:rPr>
          <w:rFonts w:ascii="Times New Roman" w:hAnsi="Times New Roman" w:cs="Times New Roman"/>
          <w:sz w:val="24"/>
          <w:szCs w:val="24"/>
          <w:lang w:val="fr-CA"/>
        </w:rPr>
        <w:t xml:space="preserve">Lauzon </w:t>
      </w:r>
      <w:r w:rsidRPr="00335C5E">
        <w:rPr>
          <w:rFonts w:ascii="Times New Roman" w:hAnsi="Times New Roman" w:cs="Times New Roman"/>
          <w:sz w:val="24"/>
          <w:szCs w:val="24"/>
          <w:lang w:val="fr-CA"/>
        </w:rPr>
        <w:t>de la totalité ou d’une partie des frais pour services juridiques qu’</w:t>
      </w:r>
      <w:r>
        <w:rPr>
          <w:rFonts w:ascii="Times New Roman" w:hAnsi="Times New Roman" w:cs="Times New Roman"/>
          <w:sz w:val="24"/>
          <w:szCs w:val="24"/>
          <w:lang w:val="fr-CA"/>
        </w:rPr>
        <w:t xml:space="preserve">elle </w:t>
      </w:r>
      <w:r w:rsidRPr="00335C5E">
        <w:rPr>
          <w:rFonts w:ascii="Times New Roman" w:hAnsi="Times New Roman" w:cs="Times New Roman"/>
          <w:sz w:val="24"/>
          <w:szCs w:val="24"/>
          <w:lang w:val="fr-CA"/>
        </w:rPr>
        <w:t>a engagés relativement à la procédure de traitement des plaintes</w:t>
      </w:r>
      <w:r>
        <w:rPr>
          <w:rFonts w:ascii="Times New Roman" w:hAnsi="Times New Roman" w:cs="Times New Roman"/>
          <w:sz w:val="24"/>
          <w:szCs w:val="24"/>
          <w:lang w:val="fr-CA"/>
        </w:rPr>
        <w:t>, y compris</w:t>
      </w:r>
      <w:r w:rsidRPr="00335C5E">
        <w:rPr>
          <w:rFonts w:ascii="Times New Roman" w:hAnsi="Times New Roman" w:cs="Times New Roman"/>
          <w:sz w:val="24"/>
          <w:szCs w:val="24"/>
          <w:lang w:val="fr-CA"/>
        </w:rPr>
        <w:t xml:space="preserve"> l’audience</w:t>
      </w:r>
      <w:r w:rsidR="00DA776B" w:rsidRPr="009A1EC0">
        <w:rPr>
          <w:rFonts w:ascii="Times New Roman" w:hAnsi="Times New Roman" w:cs="Times New Roman"/>
          <w:sz w:val="24"/>
          <w:szCs w:val="24"/>
          <w:lang w:val="fr-CA"/>
        </w:rPr>
        <w:t>.</w:t>
      </w:r>
      <w:r w:rsidR="00123E11">
        <w:rPr>
          <w:rFonts w:ascii="Times New Roman" w:hAnsi="Times New Roman" w:cs="Times New Roman"/>
          <w:sz w:val="24"/>
          <w:szCs w:val="24"/>
          <w:lang w:val="fr-CA"/>
        </w:rPr>
        <w:t xml:space="preserve"> Si le comité d’audition est d’avis qu’il</w:t>
      </w:r>
      <w:r w:rsidR="00DA776B" w:rsidRPr="009A1EC0">
        <w:rPr>
          <w:rFonts w:ascii="Times New Roman" w:hAnsi="Times New Roman" w:cs="Times New Roman"/>
          <w:sz w:val="24"/>
          <w:szCs w:val="24"/>
          <w:lang w:val="fr-CA"/>
        </w:rPr>
        <w:t xml:space="preserve"> </w:t>
      </w:r>
      <w:r w:rsidR="00123E11">
        <w:rPr>
          <w:rFonts w:ascii="Times New Roman" w:hAnsi="Times New Roman" w:cs="Times New Roman"/>
          <w:sz w:val="24"/>
          <w:szCs w:val="24"/>
          <w:lang w:val="fr-CA"/>
        </w:rPr>
        <w:t xml:space="preserve">y a lieu d’indemniser la juge de paix </w:t>
      </w:r>
      <w:r w:rsidR="00123E11" w:rsidRPr="009A1EC0">
        <w:rPr>
          <w:rFonts w:ascii="Times New Roman" w:hAnsi="Times New Roman" w:cs="Times New Roman"/>
          <w:sz w:val="24"/>
          <w:szCs w:val="24"/>
          <w:lang w:val="fr-CA"/>
        </w:rPr>
        <w:t xml:space="preserve">Lauzon </w:t>
      </w:r>
      <w:r w:rsidR="00123E11" w:rsidRPr="00335C5E">
        <w:rPr>
          <w:rFonts w:ascii="Times New Roman" w:hAnsi="Times New Roman" w:cs="Times New Roman"/>
          <w:sz w:val="24"/>
          <w:szCs w:val="24"/>
          <w:lang w:val="fr-CA"/>
        </w:rPr>
        <w:t>de</w:t>
      </w:r>
      <w:r w:rsidR="00123E11">
        <w:rPr>
          <w:rFonts w:ascii="Times New Roman" w:hAnsi="Times New Roman" w:cs="Times New Roman"/>
          <w:sz w:val="24"/>
          <w:szCs w:val="24"/>
          <w:lang w:val="fr-CA"/>
        </w:rPr>
        <w:t xml:space="preserve"> se</w:t>
      </w:r>
      <w:r w:rsidR="00123E11" w:rsidRPr="00335C5E">
        <w:rPr>
          <w:rFonts w:ascii="Times New Roman" w:hAnsi="Times New Roman" w:cs="Times New Roman"/>
          <w:sz w:val="24"/>
          <w:szCs w:val="24"/>
          <w:lang w:val="fr-CA"/>
        </w:rPr>
        <w:t>s frais pour services juridiques</w:t>
      </w:r>
      <w:r w:rsidR="00DA776B" w:rsidRPr="009A1EC0">
        <w:rPr>
          <w:rFonts w:ascii="Times New Roman" w:hAnsi="Times New Roman" w:cs="Times New Roman"/>
          <w:sz w:val="24"/>
          <w:szCs w:val="24"/>
          <w:lang w:val="fr-CA"/>
        </w:rPr>
        <w:t xml:space="preserve">, </w:t>
      </w:r>
      <w:r w:rsidR="007751AF">
        <w:rPr>
          <w:rFonts w:ascii="Times New Roman" w:hAnsi="Times New Roman" w:cs="Times New Roman"/>
          <w:sz w:val="24"/>
          <w:szCs w:val="24"/>
          <w:lang w:val="fr-CA"/>
        </w:rPr>
        <w:t>il fera une recommandation à cet effet au procureur général</w:t>
      </w:r>
      <w:r w:rsidR="00DA776B" w:rsidRPr="009A1EC0">
        <w:rPr>
          <w:rFonts w:ascii="Times New Roman" w:hAnsi="Times New Roman" w:cs="Times New Roman"/>
          <w:sz w:val="24"/>
          <w:szCs w:val="24"/>
          <w:lang w:val="fr-CA"/>
        </w:rPr>
        <w:t>,</w:t>
      </w:r>
      <w:r w:rsidR="007751AF">
        <w:rPr>
          <w:rFonts w:ascii="Times New Roman" w:hAnsi="Times New Roman" w:cs="Times New Roman"/>
          <w:sz w:val="24"/>
          <w:szCs w:val="24"/>
          <w:lang w:val="fr-CA"/>
        </w:rPr>
        <w:t xml:space="preserve"> en</w:t>
      </w:r>
      <w:r w:rsidR="00DA776B" w:rsidRPr="009A1EC0">
        <w:rPr>
          <w:rFonts w:ascii="Times New Roman" w:hAnsi="Times New Roman" w:cs="Times New Roman"/>
          <w:sz w:val="24"/>
          <w:szCs w:val="24"/>
          <w:lang w:val="fr-CA"/>
        </w:rPr>
        <w:t xml:space="preserve"> indi</w:t>
      </w:r>
      <w:r w:rsidR="007751AF">
        <w:rPr>
          <w:rFonts w:ascii="Times New Roman" w:hAnsi="Times New Roman" w:cs="Times New Roman"/>
          <w:sz w:val="24"/>
          <w:szCs w:val="24"/>
          <w:lang w:val="fr-CA"/>
        </w:rPr>
        <w:t>quant le montant de l’indemnité recommandée</w:t>
      </w:r>
      <w:r w:rsidR="00DA776B" w:rsidRPr="009A1EC0">
        <w:rPr>
          <w:rFonts w:ascii="Times New Roman" w:hAnsi="Times New Roman" w:cs="Times New Roman"/>
          <w:sz w:val="24"/>
          <w:szCs w:val="24"/>
          <w:lang w:val="fr-CA"/>
        </w:rPr>
        <w:t xml:space="preserve">. </w:t>
      </w:r>
      <w:r w:rsidR="0041376E">
        <w:rPr>
          <w:rFonts w:ascii="Times New Roman" w:hAnsi="Times New Roman" w:cs="Times New Roman"/>
          <w:sz w:val="24"/>
          <w:szCs w:val="24"/>
          <w:lang w:val="fr-CA"/>
        </w:rPr>
        <w:t>Le procureur général</w:t>
      </w:r>
      <w:r w:rsidR="00EA7BE4">
        <w:rPr>
          <w:rFonts w:ascii="Times New Roman" w:hAnsi="Times New Roman" w:cs="Times New Roman"/>
          <w:sz w:val="24"/>
          <w:szCs w:val="24"/>
          <w:lang w:val="fr-CA"/>
        </w:rPr>
        <w:t xml:space="preserve"> a le pouvoir d</w:t>
      </w:r>
      <w:r w:rsidR="007F0F23" w:rsidRPr="009A1EC0">
        <w:rPr>
          <w:rFonts w:ascii="Times New Roman" w:hAnsi="Times New Roman" w:cs="Times New Roman"/>
          <w:sz w:val="24"/>
          <w:szCs w:val="24"/>
          <w:lang w:val="fr-CA"/>
        </w:rPr>
        <w:t>iscr</w:t>
      </w:r>
      <w:r w:rsidR="00EA7BE4">
        <w:rPr>
          <w:rFonts w:ascii="Times New Roman" w:hAnsi="Times New Roman" w:cs="Times New Roman"/>
          <w:sz w:val="24"/>
          <w:szCs w:val="24"/>
          <w:lang w:val="fr-CA"/>
        </w:rPr>
        <w:t>é</w:t>
      </w:r>
      <w:r w:rsidR="007F0F23" w:rsidRPr="009A1EC0">
        <w:rPr>
          <w:rFonts w:ascii="Times New Roman" w:hAnsi="Times New Roman" w:cs="Times New Roman"/>
          <w:sz w:val="24"/>
          <w:szCs w:val="24"/>
          <w:lang w:val="fr-CA"/>
        </w:rPr>
        <w:t>tion</w:t>
      </w:r>
      <w:r w:rsidR="00EA7BE4">
        <w:rPr>
          <w:rFonts w:ascii="Times New Roman" w:hAnsi="Times New Roman" w:cs="Times New Roman"/>
          <w:sz w:val="24"/>
          <w:szCs w:val="24"/>
          <w:lang w:val="fr-CA"/>
        </w:rPr>
        <w:t xml:space="preserve">naire de payer l’indemnité conformément à la </w:t>
      </w:r>
      <w:r w:rsidR="00DA776B" w:rsidRPr="009A1EC0">
        <w:rPr>
          <w:rFonts w:ascii="Times New Roman" w:hAnsi="Times New Roman" w:cs="Times New Roman"/>
          <w:sz w:val="24"/>
          <w:szCs w:val="24"/>
          <w:lang w:val="fr-CA"/>
        </w:rPr>
        <w:t>recomm</w:t>
      </w:r>
      <w:r w:rsidR="00EA7BE4">
        <w:rPr>
          <w:rFonts w:ascii="Times New Roman" w:hAnsi="Times New Roman" w:cs="Times New Roman"/>
          <w:sz w:val="24"/>
          <w:szCs w:val="24"/>
          <w:lang w:val="fr-CA"/>
        </w:rPr>
        <w:t>a</w:t>
      </w:r>
      <w:r w:rsidR="00DA776B" w:rsidRPr="009A1EC0">
        <w:rPr>
          <w:rFonts w:ascii="Times New Roman" w:hAnsi="Times New Roman" w:cs="Times New Roman"/>
          <w:sz w:val="24"/>
          <w:szCs w:val="24"/>
          <w:lang w:val="fr-CA"/>
        </w:rPr>
        <w:t>ndation</w:t>
      </w:r>
      <w:r w:rsidR="00EA7BE4">
        <w:rPr>
          <w:rFonts w:ascii="Times New Roman" w:hAnsi="Times New Roman" w:cs="Times New Roman"/>
          <w:sz w:val="24"/>
          <w:szCs w:val="24"/>
          <w:lang w:val="fr-CA"/>
        </w:rPr>
        <w:t xml:space="preserve"> ou non</w:t>
      </w:r>
      <w:r w:rsidR="00DA776B" w:rsidRPr="009A1EC0">
        <w:rPr>
          <w:rFonts w:ascii="Times New Roman" w:hAnsi="Times New Roman" w:cs="Times New Roman"/>
          <w:sz w:val="24"/>
          <w:szCs w:val="24"/>
          <w:lang w:val="fr-CA"/>
        </w:rPr>
        <w:t>.</w:t>
      </w:r>
    </w:p>
    <w:p w14:paraId="524B0CF5" w14:textId="77777777" w:rsidR="00B975FD" w:rsidRPr="009A1EC0" w:rsidRDefault="00B975FD" w:rsidP="00B975FD">
      <w:pPr>
        <w:pStyle w:val="ListParagraph"/>
        <w:rPr>
          <w:rFonts w:ascii="Times New Roman" w:hAnsi="Times New Roman" w:cs="Times New Roman"/>
          <w:sz w:val="24"/>
          <w:szCs w:val="24"/>
          <w:lang w:val="fr-CA"/>
        </w:rPr>
      </w:pPr>
    </w:p>
    <w:p w14:paraId="3DDD894B" w14:textId="0C326BA8" w:rsidR="00B975FD" w:rsidRPr="009A1EC0" w:rsidRDefault="00F72A94"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L’arrêt de principe sur la façon dont notre comité d’audition devrait aborder la question de l’indemnisation des frais est</w:t>
      </w:r>
      <w:r w:rsidR="00DA776B" w:rsidRPr="009A1EC0">
        <w:rPr>
          <w:rFonts w:ascii="Times New Roman" w:hAnsi="Times New Roman" w:cs="Times New Roman"/>
          <w:sz w:val="24"/>
          <w:szCs w:val="24"/>
          <w:lang w:val="fr-CA"/>
        </w:rPr>
        <w:t xml:space="preserve"> </w:t>
      </w:r>
      <w:r w:rsidR="00DA776B" w:rsidRPr="009A1EC0">
        <w:rPr>
          <w:rFonts w:ascii="Times New Roman" w:hAnsi="Times New Roman" w:cs="Times New Roman"/>
          <w:i/>
          <w:sz w:val="24"/>
          <w:szCs w:val="24"/>
          <w:lang w:val="fr-CA"/>
        </w:rPr>
        <w:t>Massiah v. Justices of the Peace Review Council</w:t>
      </w:r>
      <w:r w:rsidR="00DA776B" w:rsidRPr="009A1EC0">
        <w:rPr>
          <w:rFonts w:ascii="Times New Roman" w:hAnsi="Times New Roman" w:cs="Times New Roman"/>
          <w:sz w:val="24"/>
          <w:szCs w:val="24"/>
          <w:lang w:val="fr-CA"/>
        </w:rPr>
        <w:t>, 2016 ONSC 6191 (</w:t>
      </w:r>
      <w:r>
        <w:rPr>
          <w:rFonts w:ascii="Times New Roman" w:hAnsi="Times New Roman" w:cs="Times New Roman"/>
          <w:sz w:val="24"/>
          <w:szCs w:val="24"/>
          <w:lang w:val="fr-CA"/>
        </w:rPr>
        <w:t>C. d</w:t>
      </w:r>
      <w:r w:rsidR="00DA776B" w:rsidRPr="009A1EC0">
        <w:rPr>
          <w:rFonts w:ascii="Times New Roman" w:hAnsi="Times New Roman" w:cs="Times New Roman"/>
          <w:sz w:val="24"/>
          <w:szCs w:val="24"/>
          <w:lang w:val="fr-CA"/>
        </w:rPr>
        <w:t xml:space="preserve">iv.). </w:t>
      </w:r>
      <w:r w:rsidR="00DC5832">
        <w:rPr>
          <w:rFonts w:ascii="Times New Roman" w:hAnsi="Times New Roman" w:cs="Times New Roman"/>
          <w:sz w:val="24"/>
          <w:szCs w:val="24"/>
          <w:lang w:val="fr-CA"/>
        </w:rPr>
        <w:t xml:space="preserve">Cependant, le comité d’audition a également examiné d’autres affaires postérieures à l’arrêt </w:t>
      </w:r>
      <w:r w:rsidR="00DA776B" w:rsidRPr="009A1EC0">
        <w:rPr>
          <w:rFonts w:ascii="Times New Roman" w:hAnsi="Times New Roman" w:cs="Times New Roman"/>
          <w:i/>
          <w:sz w:val="24"/>
          <w:szCs w:val="24"/>
          <w:lang w:val="fr-CA"/>
        </w:rPr>
        <w:t xml:space="preserve">Massiah </w:t>
      </w:r>
      <w:r w:rsidR="00DC5832">
        <w:rPr>
          <w:rFonts w:ascii="Times New Roman" w:hAnsi="Times New Roman" w:cs="Times New Roman"/>
          <w:sz w:val="24"/>
          <w:szCs w:val="24"/>
          <w:lang w:val="fr-CA"/>
        </w:rPr>
        <w:t xml:space="preserve">dans lesquelles il a </w:t>
      </w:r>
      <w:r w:rsidR="003C5252">
        <w:rPr>
          <w:rFonts w:ascii="Times New Roman" w:hAnsi="Times New Roman" w:cs="Times New Roman"/>
          <w:sz w:val="24"/>
          <w:szCs w:val="24"/>
          <w:lang w:val="fr-CA"/>
        </w:rPr>
        <w:t>fait</w:t>
      </w:r>
      <w:r w:rsidR="00DC5832">
        <w:rPr>
          <w:rFonts w:ascii="Times New Roman" w:hAnsi="Times New Roman" w:cs="Times New Roman"/>
          <w:sz w:val="24"/>
          <w:szCs w:val="24"/>
          <w:lang w:val="fr-CA"/>
        </w:rPr>
        <w:t xml:space="preserve"> des </w:t>
      </w:r>
      <w:r w:rsidR="00DA776B" w:rsidRPr="009A1EC0">
        <w:rPr>
          <w:rFonts w:ascii="Times New Roman" w:hAnsi="Times New Roman" w:cs="Times New Roman"/>
          <w:sz w:val="24"/>
          <w:szCs w:val="24"/>
          <w:lang w:val="fr-CA"/>
        </w:rPr>
        <w:t>recomm</w:t>
      </w:r>
      <w:r w:rsidR="00DC5832">
        <w:rPr>
          <w:rFonts w:ascii="Times New Roman" w:hAnsi="Times New Roman" w:cs="Times New Roman"/>
          <w:sz w:val="24"/>
          <w:szCs w:val="24"/>
          <w:lang w:val="fr-CA"/>
        </w:rPr>
        <w:t>a</w:t>
      </w:r>
      <w:r w:rsidR="00DA776B" w:rsidRPr="009A1EC0">
        <w:rPr>
          <w:rFonts w:ascii="Times New Roman" w:hAnsi="Times New Roman" w:cs="Times New Roman"/>
          <w:sz w:val="24"/>
          <w:szCs w:val="24"/>
          <w:lang w:val="fr-CA"/>
        </w:rPr>
        <w:t>ndations</w:t>
      </w:r>
      <w:r w:rsidR="00DC5832">
        <w:rPr>
          <w:rFonts w:ascii="Times New Roman" w:hAnsi="Times New Roman" w:cs="Times New Roman"/>
          <w:sz w:val="24"/>
          <w:szCs w:val="24"/>
          <w:lang w:val="fr-CA"/>
        </w:rPr>
        <w:t xml:space="preserve"> d’indemnisation partielle ou complète</w:t>
      </w:r>
      <w:r w:rsidR="00DA776B" w:rsidRPr="009A1EC0">
        <w:rPr>
          <w:rFonts w:ascii="Times New Roman" w:hAnsi="Times New Roman" w:cs="Times New Roman"/>
          <w:sz w:val="24"/>
          <w:szCs w:val="24"/>
          <w:lang w:val="fr-CA"/>
        </w:rPr>
        <w:t>.</w:t>
      </w:r>
    </w:p>
    <w:p w14:paraId="76E8D7E3" w14:textId="77777777" w:rsidR="00B975FD" w:rsidRPr="009A1EC0" w:rsidRDefault="00B975FD" w:rsidP="00B975FD">
      <w:pPr>
        <w:pStyle w:val="ListParagraph"/>
        <w:rPr>
          <w:rFonts w:ascii="Times New Roman" w:hAnsi="Times New Roman" w:cs="Times New Roman"/>
          <w:sz w:val="24"/>
          <w:szCs w:val="24"/>
          <w:lang w:val="fr-CA"/>
        </w:rPr>
      </w:pPr>
    </w:p>
    <w:p w14:paraId="5D0C04D4" w14:textId="39B14428" w:rsidR="00B975FD" w:rsidRPr="009A1EC0" w:rsidRDefault="00676AF3"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l’arrêt </w:t>
      </w:r>
      <w:r w:rsidRPr="009A1EC0">
        <w:rPr>
          <w:rFonts w:ascii="Times New Roman" w:hAnsi="Times New Roman" w:cs="Times New Roman"/>
          <w:i/>
          <w:sz w:val="24"/>
          <w:szCs w:val="24"/>
          <w:lang w:val="fr-CA"/>
        </w:rPr>
        <w:t>Massiah</w:t>
      </w:r>
      <w:r>
        <w:rPr>
          <w:rFonts w:ascii="Times New Roman" w:hAnsi="Times New Roman" w:cs="Times New Roman"/>
          <w:sz w:val="24"/>
          <w:szCs w:val="24"/>
          <w:lang w:val="fr-CA"/>
        </w:rPr>
        <w:t>, le juge</w:t>
      </w:r>
      <w:r w:rsidR="00DA776B" w:rsidRPr="009A1EC0">
        <w:rPr>
          <w:rFonts w:ascii="Times New Roman" w:hAnsi="Times New Roman" w:cs="Times New Roman"/>
          <w:sz w:val="24"/>
          <w:szCs w:val="24"/>
          <w:lang w:val="fr-CA"/>
        </w:rPr>
        <w:t xml:space="preserve"> Nordheimer </w:t>
      </w:r>
      <w:r>
        <w:rPr>
          <w:rFonts w:ascii="Times New Roman" w:hAnsi="Times New Roman" w:cs="Times New Roman"/>
          <w:sz w:val="24"/>
          <w:szCs w:val="24"/>
          <w:lang w:val="fr-CA"/>
        </w:rPr>
        <w:t xml:space="preserve">a énoncé </w:t>
      </w:r>
      <w:r w:rsidR="008756DA">
        <w:rPr>
          <w:rFonts w:ascii="Times New Roman" w:hAnsi="Times New Roman" w:cs="Times New Roman"/>
          <w:sz w:val="24"/>
          <w:szCs w:val="24"/>
          <w:lang w:val="fr-CA"/>
        </w:rPr>
        <w:t>quelque</w:t>
      </w:r>
      <w:r>
        <w:rPr>
          <w:rFonts w:ascii="Times New Roman" w:hAnsi="Times New Roman" w:cs="Times New Roman"/>
          <w:sz w:val="24"/>
          <w:szCs w:val="24"/>
          <w:lang w:val="fr-CA"/>
        </w:rPr>
        <w:t>s principes directeurs</w:t>
      </w:r>
      <w:r w:rsidR="00DA776B" w:rsidRPr="009A1EC0">
        <w:rPr>
          <w:rFonts w:ascii="Times New Roman" w:hAnsi="Times New Roman" w:cs="Times New Roman"/>
          <w:sz w:val="24"/>
          <w:szCs w:val="24"/>
          <w:lang w:val="fr-CA"/>
        </w:rPr>
        <w:t>.</w:t>
      </w:r>
      <w:r w:rsidR="00D556D7">
        <w:rPr>
          <w:rFonts w:ascii="Times New Roman" w:hAnsi="Times New Roman" w:cs="Times New Roman"/>
          <w:sz w:val="24"/>
          <w:szCs w:val="24"/>
          <w:lang w:val="fr-CA"/>
        </w:rPr>
        <w:t xml:space="preserve"> Selon le premier, le décideur</w:t>
      </w:r>
      <w:r w:rsidR="00DA776B" w:rsidRPr="009A1EC0">
        <w:rPr>
          <w:rFonts w:ascii="Times New Roman" w:hAnsi="Times New Roman" w:cs="Times New Roman"/>
          <w:sz w:val="24"/>
          <w:szCs w:val="24"/>
          <w:lang w:val="fr-CA"/>
        </w:rPr>
        <w:t xml:space="preserve"> </w:t>
      </w:r>
      <w:r w:rsidR="00D556D7" w:rsidRPr="00D556D7">
        <w:rPr>
          <w:rFonts w:ascii="Times New Roman" w:hAnsi="Times New Roman" w:cs="Times New Roman"/>
          <w:sz w:val="24"/>
          <w:szCs w:val="24"/>
          <w:lang w:val="fr-CA"/>
        </w:rPr>
        <w:t xml:space="preserve">doit partir du principe </w:t>
      </w:r>
      <w:r w:rsidR="00D556D7">
        <w:rPr>
          <w:rFonts w:ascii="Times New Roman" w:hAnsi="Times New Roman" w:cs="Times New Roman"/>
          <w:sz w:val="24"/>
          <w:szCs w:val="24"/>
          <w:lang w:val="fr-CA"/>
        </w:rPr>
        <w:t xml:space="preserve">que </w:t>
      </w:r>
      <w:r w:rsidR="00D556D7" w:rsidRPr="00D556D7">
        <w:rPr>
          <w:rFonts w:ascii="Times New Roman" w:hAnsi="Times New Roman" w:cs="Times New Roman"/>
          <w:sz w:val="24"/>
          <w:szCs w:val="24"/>
          <w:lang w:val="fr-CA"/>
        </w:rPr>
        <w:t>le coût de la conduite d’une procédure équitable et complète doit normalement être payé par les deniers publics</w:t>
      </w:r>
      <w:r w:rsidR="00D556D7">
        <w:rPr>
          <w:rFonts w:ascii="Times New Roman" w:hAnsi="Times New Roman" w:cs="Times New Roman"/>
          <w:sz w:val="24"/>
          <w:szCs w:val="24"/>
          <w:lang w:val="fr-CA"/>
        </w:rPr>
        <w:t>. Il en est ainsi parce que</w:t>
      </w:r>
      <w:r w:rsidR="00D556D7" w:rsidRPr="00D556D7">
        <w:rPr>
          <w:rFonts w:ascii="Times New Roman" w:hAnsi="Times New Roman" w:cs="Times New Roman"/>
          <w:sz w:val="24"/>
          <w:szCs w:val="24"/>
          <w:lang w:val="fr-CA"/>
        </w:rPr>
        <w:t xml:space="preserve"> c’est l’intérêt du public qui est protégé et invoqué tout au long du processus de plainte</w:t>
      </w:r>
      <w:r w:rsidR="00D556D7">
        <w:rPr>
          <w:rFonts w:ascii="Times New Roman" w:hAnsi="Times New Roman" w:cs="Times New Roman"/>
          <w:sz w:val="24"/>
          <w:szCs w:val="24"/>
          <w:lang w:val="fr-CA"/>
        </w:rPr>
        <w:t xml:space="preserve"> </w:t>
      </w:r>
      <w:r w:rsidR="003247E0">
        <w:rPr>
          <w:rFonts w:ascii="Times New Roman" w:hAnsi="Times New Roman" w:cs="Times New Roman"/>
          <w:sz w:val="24"/>
          <w:szCs w:val="24"/>
          <w:lang w:val="fr-CA"/>
        </w:rPr>
        <w:t xml:space="preserve">et </w:t>
      </w:r>
      <w:r w:rsidR="00822BDE">
        <w:rPr>
          <w:rFonts w:ascii="Times New Roman" w:hAnsi="Times New Roman" w:cs="Times New Roman"/>
          <w:sz w:val="24"/>
          <w:szCs w:val="24"/>
          <w:lang w:val="fr-CA"/>
        </w:rPr>
        <w:t>parce qu’</w:t>
      </w:r>
      <w:r w:rsidR="003247E0" w:rsidRPr="00D556D7">
        <w:rPr>
          <w:rFonts w:ascii="Times New Roman" w:hAnsi="Times New Roman" w:cs="Times New Roman"/>
          <w:sz w:val="24"/>
          <w:szCs w:val="24"/>
          <w:lang w:val="fr-CA"/>
        </w:rPr>
        <w:t xml:space="preserve">il </w:t>
      </w:r>
      <w:r w:rsidR="003247E0" w:rsidRPr="00D556D7">
        <w:rPr>
          <w:rFonts w:ascii="Times New Roman" w:hAnsi="Times New Roman" w:cs="Times New Roman"/>
          <w:sz w:val="24"/>
          <w:szCs w:val="24"/>
          <w:lang w:val="fr-CA"/>
        </w:rPr>
        <w:lastRenderedPageBreak/>
        <w:t xml:space="preserve">est dans l’intérêt de l’administration de la justice de veiller à ce que </w:t>
      </w:r>
      <w:r w:rsidR="00822BDE">
        <w:rPr>
          <w:rFonts w:ascii="Times New Roman" w:hAnsi="Times New Roman" w:cs="Times New Roman"/>
          <w:sz w:val="24"/>
          <w:szCs w:val="24"/>
          <w:lang w:val="fr-CA"/>
        </w:rPr>
        <w:t>l’officier de justice</w:t>
      </w:r>
      <w:r w:rsidR="003247E0" w:rsidRPr="00D556D7">
        <w:rPr>
          <w:rFonts w:ascii="Times New Roman" w:hAnsi="Times New Roman" w:cs="Times New Roman"/>
          <w:sz w:val="24"/>
          <w:szCs w:val="24"/>
          <w:lang w:val="fr-CA"/>
        </w:rPr>
        <w:t xml:space="preserve"> qui f</w:t>
      </w:r>
      <w:r w:rsidR="00822BDE">
        <w:rPr>
          <w:rFonts w:ascii="Times New Roman" w:hAnsi="Times New Roman" w:cs="Times New Roman"/>
          <w:sz w:val="24"/>
          <w:szCs w:val="24"/>
          <w:lang w:val="fr-CA"/>
        </w:rPr>
        <w:t>ai</w:t>
      </w:r>
      <w:r w:rsidR="003247E0" w:rsidRPr="00D556D7">
        <w:rPr>
          <w:rFonts w:ascii="Times New Roman" w:hAnsi="Times New Roman" w:cs="Times New Roman"/>
          <w:sz w:val="24"/>
          <w:szCs w:val="24"/>
          <w:lang w:val="fr-CA"/>
        </w:rPr>
        <w:t xml:space="preserve">t l’objet de </w:t>
      </w:r>
      <w:r w:rsidR="00822BDE">
        <w:rPr>
          <w:rFonts w:ascii="Times New Roman" w:hAnsi="Times New Roman" w:cs="Times New Roman"/>
          <w:sz w:val="24"/>
          <w:szCs w:val="24"/>
          <w:lang w:val="fr-CA"/>
        </w:rPr>
        <w:t>la</w:t>
      </w:r>
      <w:r w:rsidR="003247E0" w:rsidRPr="00D556D7">
        <w:rPr>
          <w:rFonts w:ascii="Times New Roman" w:hAnsi="Times New Roman" w:cs="Times New Roman"/>
          <w:sz w:val="24"/>
          <w:szCs w:val="24"/>
          <w:lang w:val="fr-CA"/>
        </w:rPr>
        <w:t xml:space="preserve"> plainte ait un avoca</w:t>
      </w:r>
      <w:r w:rsidR="00822BDE">
        <w:rPr>
          <w:rFonts w:ascii="Times New Roman" w:hAnsi="Times New Roman" w:cs="Times New Roman"/>
          <w:sz w:val="24"/>
          <w:szCs w:val="24"/>
          <w:lang w:val="fr-CA"/>
        </w:rPr>
        <w:t>t</w:t>
      </w:r>
      <w:r w:rsidR="00DA776B" w:rsidRPr="009A1EC0">
        <w:rPr>
          <w:rFonts w:ascii="Times New Roman" w:hAnsi="Times New Roman" w:cs="Times New Roman"/>
          <w:sz w:val="24"/>
          <w:szCs w:val="24"/>
          <w:lang w:val="fr-CA"/>
        </w:rPr>
        <w:t>.</w:t>
      </w:r>
    </w:p>
    <w:p w14:paraId="31222D88" w14:textId="77777777" w:rsidR="00B975FD" w:rsidRPr="009A1EC0" w:rsidRDefault="00B975FD" w:rsidP="00B975FD">
      <w:pPr>
        <w:pStyle w:val="ListParagraph"/>
        <w:rPr>
          <w:rFonts w:ascii="Times New Roman" w:hAnsi="Times New Roman" w:cs="Times New Roman"/>
          <w:sz w:val="24"/>
          <w:szCs w:val="24"/>
          <w:lang w:val="fr-CA"/>
        </w:rPr>
      </w:pPr>
    </w:p>
    <w:p w14:paraId="57988789" w14:textId="25B67E00" w:rsidR="00B975FD" w:rsidRPr="009A1EC0" w:rsidRDefault="001C331D"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Ce principe repose sur l’</w:t>
      </w:r>
      <w:r w:rsidRPr="001C331D">
        <w:rPr>
          <w:rFonts w:ascii="Times New Roman" w:hAnsi="Times New Roman" w:cs="Times New Roman"/>
          <w:sz w:val="24"/>
          <w:szCs w:val="24"/>
          <w:lang w:val="fr-CA"/>
        </w:rPr>
        <w:t>objectif</w:t>
      </w:r>
      <w:r>
        <w:rPr>
          <w:rFonts w:ascii="Times New Roman" w:hAnsi="Times New Roman" w:cs="Times New Roman"/>
          <w:sz w:val="24"/>
          <w:szCs w:val="24"/>
          <w:lang w:val="fr-CA"/>
        </w:rPr>
        <w:t xml:space="preserve"> principal</w:t>
      </w:r>
      <w:r w:rsidRPr="001C331D">
        <w:rPr>
          <w:rFonts w:ascii="Times New Roman" w:hAnsi="Times New Roman" w:cs="Times New Roman"/>
          <w:sz w:val="24"/>
          <w:szCs w:val="24"/>
          <w:lang w:val="fr-CA"/>
        </w:rPr>
        <w:t xml:space="preserve"> du processus de plainte</w:t>
      </w:r>
      <w:r>
        <w:rPr>
          <w:rFonts w:ascii="Times New Roman" w:hAnsi="Times New Roman" w:cs="Times New Roman"/>
          <w:sz w:val="24"/>
          <w:szCs w:val="24"/>
          <w:lang w:val="fr-CA"/>
        </w:rPr>
        <w:t xml:space="preserve">, qui </w:t>
      </w:r>
      <w:r w:rsidRPr="001C331D">
        <w:rPr>
          <w:rFonts w:ascii="Times New Roman" w:hAnsi="Times New Roman" w:cs="Times New Roman"/>
          <w:sz w:val="24"/>
          <w:szCs w:val="24"/>
          <w:lang w:val="fr-CA"/>
        </w:rPr>
        <w:t xml:space="preserve">est de rétablir et préserver la confiance du public </w:t>
      </w:r>
      <w:r>
        <w:rPr>
          <w:rFonts w:ascii="Times New Roman" w:hAnsi="Times New Roman" w:cs="Times New Roman"/>
          <w:sz w:val="24"/>
          <w:szCs w:val="24"/>
          <w:lang w:val="fr-CA"/>
        </w:rPr>
        <w:t>dans</w:t>
      </w:r>
      <w:r w:rsidRPr="001C331D">
        <w:rPr>
          <w:rFonts w:ascii="Times New Roman" w:hAnsi="Times New Roman" w:cs="Times New Roman"/>
          <w:sz w:val="24"/>
          <w:szCs w:val="24"/>
          <w:lang w:val="fr-CA"/>
        </w:rPr>
        <w:t xml:space="preserve"> l’intégrité de la </w:t>
      </w:r>
      <w:r>
        <w:rPr>
          <w:rFonts w:ascii="Times New Roman" w:hAnsi="Times New Roman" w:cs="Times New Roman"/>
          <w:sz w:val="24"/>
          <w:szCs w:val="24"/>
          <w:lang w:val="fr-CA"/>
        </w:rPr>
        <w:t>magistrature</w:t>
      </w:r>
      <w:r w:rsidRPr="001C331D">
        <w:rPr>
          <w:rFonts w:ascii="Times New Roman" w:hAnsi="Times New Roman" w:cs="Times New Roman"/>
          <w:sz w:val="24"/>
          <w:szCs w:val="24"/>
          <w:lang w:val="fr-CA"/>
        </w:rPr>
        <w:t xml:space="preserve"> et non de punir le titulaire d’une charge judiciaire</w:t>
      </w:r>
      <w:r w:rsidR="00DA776B" w:rsidRPr="009A1EC0">
        <w:rPr>
          <w:rFonts w:ascii="Times New Roman" w:hAnsi="Times New Roman" w:cs="Times New Roman"/>
          <w:sz w:val="24"/>
          <w:szCs w:val="24"/>
          <w:lang w:val="fr-CA"/>
        </w:rPr>
        <w:t>.</w:t>
      </w:r>
      <w:r w:rsidR="00020F6D">
        <w:rPr>
          <w:rFonts w:ascii="Times New Roman" w:hAnsi="Times New Roman" w:cs="Times New Roman"/>
          <w:sz w:val="24"/>
          <w:szCs w:val="24"/>
          <w:lang w:val="fr-CA"/>
        </w:rPr>
        <w:t xml:space="preserve"> De plus, le principe s’applique qu’il y ait eu une conclusion d’inconduite ou non</w:t>
      </w:r>
      <w:r w:rsidR="00DA776B" w:rsidRPr="009A1EC0">
        <w:rPr>
          <w:rFonts w:ascii="Times New Roman" w:hAnsi="Times New Roman" w:cs="Times New Roman"/>
          <w:sz w:val="24"/>
          <w:szCs w:val="24"/>
          <w:lang w:val="fr-CA"/>
        </w:rPr>
        <w:t>.</w:t>
      </w:r>
    </w:p>
    <w:p w14:paraId="11948111" w14:textId="77777777" w:rsidR="00B975FD" w:rsidRPr="009A1EC0" w:rsidRDefault="00B975FD" w:rsidP="00B975FD">
      <w:pPr>
        <w:pStyle w:val="ListParagraph"/>
        <w:rPr>
          <w:rFonts w:ascii="Times New Roman" w:hAnsi="Times New Roman" w:cs="Times New Roman"/>
          <w:sz w:val="24"/>
          <w:szCs w:val="24"/>
          <w:lang w:val="fr-CA"/>
        </w:rPr>
      </w:pPr>
    </w:p>
    <w:p w14:paraId="31025FA9" w14:textId="189E7E64" w:rsidR="00B975FD" w:rsidRPr="009A1EC0" w:rsidRDefault="00E375F3"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Cependant, dans l’arrêt </w:t>
      </w:r>
      <w:r w:rsidR="00DA776B" w:rsidRPr="009A1EC0">
        <w:rPr>
          <w:rFonts w:ascii="Times New Roman" w:hAnsi="Times New Roman" w:cs="Times New Roman"/>
          <w:i/>
          <w:sz w:val="24"/>
          <w:szCs w:val="24"/>
          <w:lang w:val="fr-CA"/>
        </w:rPr>
        <w:t>Massiah</w:t>
      </w:r>
      <w:r>
        <w:rPr>
          <w:rFonts w:ascii="Times New Roman" w:hAnsi="Times New Roman" w:cs="Times New Roman"/>
          <w:sz w:val="24"/>
          <w:szCs w:val="24"/>
          <w:lang w:val="fr-CA"/>
        </w:rPr>
        <w:t>, le tribunal a clairement indiqué que l’</w:t>
      </w:r>
      <w:r w:rsidRPr="00E375F3">
        <w:rPr>
          <w:rFonts w:ascii="Times New Roman" w:hAnsi="Times New Roman" w:cs="Times New Roman"/>
          <w:sz w:val="24"/>
          <w:szCs w:val="24"/>
          <w:lang w:val="fr-CA"/>
        </w:rPr>
        <w:t xml:space="preserve">indemnisation </w:t>
      </w:r>
      <w:r>
        <w:rPr>
          <w:rFonts w:ascii="Times New Roman" w:hAnsi="Times New Roman" w:cs="Times New Roman"/>
          <w:sz w:val="24"/>
          <w:szCs w:val="24"/>
          <w:lang w:val="fr-CA"/>
        </w:rPr>
        <w:t>des</w:t>
      </w:r>
      <w:r w:rsidRPr="00E375F3">
        <w:rPr>
          <w:rFonts w:ascii="Times New Roman" w:hAnsi="Times New Roman" w:cs="Times New Roman"/>
          <w:sz w:val="24"/>
          <w:szCs w:val="24"/>
          <w:lang w:val="fr-CA"/>
        </w:rPr>
        <w:t xml:space="preserve"> frais juridiques n’</w:t>
      </w:r>
      <w:r w:rsidR="006C6C26">
        <w:rPr>
          <w:rFonts w:ascii="Times New Roman" w:hAnsi="Times New Roman" w:cs="Times New Roman"/>
          <w:sz w:val="24"/>
          <w:szCs w:val="24"/>
          <w:lang w:val="fr-CA"/>
        </w:rPr>
        <w:t>était</w:t>
      </w:r>
      <w:r w:rsidRPr="00E375F3">
        <w:rPr>
          <w:rFonts w:ascii="Times New Roman" w:hAnsi="Times New Roman" w:cs="Times New Roman"/>
          <w:sz w:val="24"/>
          <w:szCs w:val="24"/>
          <w:lang w:val="fr-CA"/>
        </w:rPr>
        <w:t xml:space="preserve"> pas automatique lorsqu’</w:t>
      </w:r>
      <w:r>
        <w:rPr>
          <w:rFonts w:ascii="Times New Roman" w:hAnsi="Times New Roman" w:cs="Times New Roman"/>
          <w:sz w:val="24"/>
          <w:szCs w:val="24"/>
          <w:lang w:val="fr-CA"/>
        </w:rPr>
        <w:t xml:space="preserve">il </w:t>
      </w:r>
      <w:r w:rsidR="006C6C26">
        <w:rPr>
          <w:rFonts w:ascii="Times New Roman" w:hAnsi="Times New Roman" w:cs="Times New Roman"/>
          <w:sz w:val="24"/>
          <w:szCs w:val="24"/>
          <w:lang w:val="fr-CA"/>
        </w:rPr>
        <w:t>étai</w:t>
      </w:r>
      <w:r>
        <w:rPr>
          <w:rFonts w:ascii="Times New Roman" w:hAnsi="Times New Roman" w:cs="Times New Roman"/>
          <w:sz w:val="24"/>
          <w:szCs w:val="24"/>
          <w:lang w:val="fr-CA"/>
        </w:rPr>
        <w:t>t fait droit à une plainte</w:t>
      </w:r>
      <w:r w:rsidR="00D617CA">
        <w:rPr>
          <w:rFonts w:ascii="Times New Roman" w:hAnsi="Times New Roman" w:cs="Times New Roman"/>
          <w:sz w:val="24"/>
          <w:szCs w:val="24"/>
          <w:lang w:val="fr-CA"/>
        </w:rPr>
        <w:t>. L</w:t>
      </w:r>
      <w:r w:rsidR="00D617CA" w:rsidRPr="00D617CA">
        <w:rPr>
          <w:rFonts w:ascii="Times New Roman" w:hAnsi="Times New Roman" w:cs="Times New Roman"/>
          <w:sz w:val="24"/>
          <w:szCs w:val="24"/>
          <w:lang w:val="fr-CA"/>
        </w:rPr>
        <w:t xml:space="preserve">a décision </w:t>
      </w:r>
      <w:r w:rsidR="00D617CA">
        <w:rPr>
          <w:rFonts w:ascii="Times New Roman" w:hAnsi="Times New Roman" w:cs="Times New Roman"/>
          <w:sz w:val="24"/>
          <w:szCs w:val="24"/>
          <w:lang w:val="fr-CA"/>
        </w:rPr>
        <w:t>de recommander l’indemnisation ou non doit être</w:t>
      </w:r>
      <w:r w:rsidR="00D617CA" w:rsidRPr="00D617CA">
        <w:rPr>
          <w:rFonts w:ascii="Times New Roman" w:hAnsi="Times New Roman" w:cs="Times New Roman"/>
          <w:sz w:val="24"/>
          <w:szCs w:val="24"/>
          <w:lang w:val="fr-CA"/>
        </w:rPr>
        <w:t xml:space="preserve"> prise </w:t>
      </w:r>
      <w:r w:rsidR="00D617CA">
        <w:rPr>
          <w:rFonts w:ascii="Times New Roman" w:hAnsi="Times New Roman" w:cs="Times New Roman"/>
          <w:sz w:val="24"/>
          <w:szCs w:val="24"/>
          <w:lang w:val="fr-CA"/>
        </w:rPr>
        <w:t xml:space="preserve">après </w:t>
      </w:r>
      <w:r w:rsidR="00F64671">
        <w:rPr>
          <w:rFonts w:ascii="Times New Roman" w:hAnsi="Times New Roman" w:cs="Times New Roman"/>
          <w:sz w:val="24"/>
          <w:szCs w:val="24"/>
          <w:lang w:val="fr-CA"/>
        </w:rPr>
        <w:t>un examen en bonne et due forme d</w:t>
      </w:r>
      <w:r w:rsidR="00D617CA" w:rsidRPr="00D617CA">
        <w:rPr>
          <w:rFonts w:ascii="Times New Roman" w:hAnsi="Times New Roman" w:cs="Times New Roman"/>
          <w:sz w:val="24"/>
          <w:szCs w:val="24"/>
          <w:lang w:val="fr-CA"/>
        </w:rPr>
        <w:t>es circonstances de l’</w:t>
      </w:r>
      <w:r w:rsidR="00366424">
        <w:rPr>
          <w:rFonts w:ascii="Times New Roman" w:hAnsi="Times New Roman" w:cs="Times New Roman"/>
          <w:sz w:val="24"/>
          <w:szCs w:val="24"/>
          <w:lang w:val="fr-CA"/>
        </w:rPr>
        <w:t>espèce</w:t>
      </w:r>
      <w:r w:rsidR="00D617CA" w:rsidRPr="00D617CA">
        <w:rPr>
          <w:rFonts w:ascii="Times New Roman" w:hAnsi="Times New Roman" w:cs="Times New Roman"/>
          <w:sz w:val="24"/>
          <w:szCs w:val="24"/>
          <w:lang w:val="fr-CA"/>
        </w:rPr>
        <w:t xml:space="preserve">,  </w:t>
      </w:r>
      <w:r w:rsidR="00366424">
        <w:rPr>
          <w:rFonts w:ascii="Times New Roman" w:hAnsi="Times New Roman" w:cs="Times New Roman"/>
          <w:sz w:val="24"/>
          <w:szCs w:val="24"/>
          <w:lang w:val="fr-CA"/>
        </w:rPr>
        <w:t>compte tenu</w:t>
      </w:r>
      <w:r w:rsidR="00D617CA" w:rsidRPr="00D617CA">
        <w:rPr>
          <w:rFonts w:ascii="Times New Roman" w:hAnsi="Times New Roman" w:cs="Times New Roman"/>
          <w:sz w:val="24"/>
          <w:szCs w:val="24"/>
          <w:lang w:val="fr-CA"/>
        </w:rPr>
        <w:t xml:space="preserve"> des objectifs du processus</w:t>
      </w:r>
      <w:r w:rsidR="00DA776B" w:rsidRPr="009A1EC0">
        <w:rPr>
          <w:rFonts w:ascii="Times New Roman" w:hAnsi="Times New Roman" w:cs="Times New Roman"/>
          <w:sz w:val="24"/>
          <w:szCs w:val="24"/>
          <w:lang w:val="fr-CA"/>
        </w:rPr>
        <w:t>.</w:t>
      </w:r>
    </w:p>
    <w:p w14:paraId="431CA5F8" w14:textId="77777777" w:rsidR="00B975FD" w:rsidRPr="009A1EC0" w:rsidRDefault="00B975FD" w:rsidP="00B975FD">
      <w:pPr>
        <w:pStyle w:val="ListParagraph"/>
        <w:rPr>
          <w:rFonts w:ascii="Times New Roman" w:hAnsi="Times New Roman" w:cs="Times New Roman"/>
          <w:sz w:val="24"/>
          <w:szCs w:val="24"/>
          <w:lang w:val="fr-CA"/>
        </w:rPr>
      </w:pPr>
    </w:p>
    <w:p w14:paraId="72793B74" w14:textId="041B846D" w:rsidR="00DA776B" w:rsidRPr="009A1EC0" w:rsidRDefault="00935729"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Les circonstances ou facteurs suivants sont pertinents lorsqu’un comité d’audition examine une </w:t>
      </w:r>
      <w:r w:rsidR="00A07AE9" w:rsidRPr="009A1EC0">
        <w:rPr>
          <w:rFonts w:ascii="Times New Roman" w:hAnsi="Times New Roman" w:cs="Times New Roman"/>
          <w:sz w:val="24"/>
          <w:szCs w:val="24"/>
          <w:lang w:val="fr-CA"/>
        </w:rPr>
        <w:t>recomm</w:t>
      </w:r>
      <w:r>
        <w:rPr>
          <w:rFonts w:ascii="Times New Roman" w:hAnsi="Times New Roman" w:cs="Times New Roman"/>
          <w:sz w:val="24"/>
          <w:szCs w:val="24"/>
          <w:lang w:val="fr-CA"/>
        </w:rPr>
        <w:t>a</w:t>
      </w:r>
      <w:r w:rsidR="00A07AE9" w:rsidRPr="009A1EC0">
        <w:rPr>
          <w:rFonts w:ascii="Times New Roman" w:hAnsi="Times New Roman" w:cs="Times New Roman"/>
          <w:sz w:val="24"/>
          <w:szCs w:val="24"/>
          <w:lang w:val="fr-CA"/>
        </w:rPr>
        <w:t xml:space="preserve">ndation </w:t>
      </w:r>
      <w:r>
        <w:rPr>
          <w:rFonts w:ascii="Times New Roman" w:hAnsi="Times New Roman" w:cs="Times New Roman"/>
          <w:sz w:val="24"/>
          <w:szCs w:val="24"/>
          <w:lang w:val="fr-CA"/>
        </w:rPr>
        <w:t>d’indemnisation :</w:t>
      </w:r>
    </w:p>
    <w:p w14:paraId="56ED3FDB" w14:textId="77777777" w:rsidR="00B975FD" w:rsidRPr="009A1EC0" w:rsidRDefault="00B975FD" w:rsidP="00B975FD">
      <w:pPr>
        <w:pStyle w:val="ListParagraph"/>
        <w:rPr>
          <w:rFonts w:ascii="Times New Roman" w:hAnsi="Times New Roman" w:cs="Times New Roman"/>
          <w:sz w:val="24"/>
          <w:szCs w:val="24"/>
          <w:lang w:val="fr-CA"/>
        </w:rPr>
      </w:pPr>
    </w:p>
    <w:p w14:paraId="2FEAB386" w14:textId="3CFEE4B5" w:rsidR="00DA776B" w:rsidRPr="009A1EC0" w:rsidRDefault="00CD168C" w:rsidP="00193BBC">
      <w:pPr>
        <w:pStyle w:val="ListParagraph"/>
        <w:numPr>
          <w:ilvl w:val="0"/>
          <w:numId w:val="40"/>
        </w:numPr>
        <w:spacing w:line="276" w:lineRule="auto"/>
        <w:jc w:val="both"/>
        <w:rPr>
          <w:rFonts w:ascii="Times New Roman" w:hAnsi="Times New Roman" w:cs="Times New Roman"/>
          <w:sz w:val="24"/>
          <w:szCs w:val="24"/>
          <w:lang w:val="fr-CA"/>
        </w:rPr>
      </w:pPr>
      <w:r w:rsidRPr="00CD168C">
        <w:rPr>
          <w:rFonts w:ascii="Times New Roman" w:hAnsi="Times New Roman" w:cs="Times New Roman"/>
          <w:sz w:val="24"/>
          <w:szCs w:val="24"/>
          <w:lang w:val="fr-CA"/>
        </w:rPr>
        <w:t>la nature de l’inconduite et son rapport à la charge judiciaire</w:t>
      </w:r>
      <w:r w:rsidR="00DA776B" w:rsidRPr="009A1EC0">
        <w:rPr>
          <w:rFonts w:ascii="Times New Roman" w:hAnsi="Times New Roman" w:cs="Times New Roman"/>
          <w:sz w:val="24"/>
          <w:szCs w:val="24"/>
          <w:lang w:val="fr-CA"/>
        </w:rPr>
        <w:t>.</w:t>
      </w:r>
      <w:r w:rsidR="00FB2CB6" w:rsidRPr="00FB2CB6">
        <w:t xml:space="preserve"> </w:t>
      </w:r>
      <w:r w:rsidR="00FB2CB6">
        <w:rPr>
          <w:rFonts w:ascii="Times New Roman" w:hAnsi="Times New Roman" w:cs="Times New Roman"/>
          <w:sz w:val="24"/>
          <w:szCs w:val="24"/>
          <w:lang w:val="fr-CA"/>
        </w:rPr>
        <w:t>U</w:t>
      </w:r>
      <w:r w:rsidR="00FB2CB6" w:rsidRPr="00FB2CB6">
        <w:rPr>
          <w:rFonts w:ascii="Times New Roman" w:hAnsi="Times New Roman" w:cs="Times New Roman"/>
          <w:sz w:val="24"/>
          <w:szCs w:val="24"/>
          <w:lang w:val="fr-CA"/>
        </w:rPr>
        <w:t>ne inconduite directement liée à la charge judiciaire justifierait davantage une indemnisation qu’une conduite moins liée à la charge judiciaire</w:t>
      </w:r>
      <w:r w:rsidR="00DA776B" w:rsidRPr="009A1EC0">
        <w:rPr>
          <w:rFonts w:ascii="Times New Roman" w:hAnsi="Times New Roman" w:cs="Times New Roman"/>
          <w:sz w:val="24"/>
          <w:szCs w:val="24"/>
          <w:lang w:val="fr-CA"/>
        </w:rPr>
        <w:t>;</w:t>
      </w:r>
    </w:p>
    <w:p w14:paraId="736968FD" w14:textId="77777777" w:rsidR="00B975FD" w:rsidRPr="009A1EC0" w:rsidRDefault="00B975FD" w:rsidP="00B975FD">
      <w:pPr>
        <w:pStyle w:val="ListParagraph"/>
        <w:spacing w:line="276" w:lineRule="auto"/>
        <w:ind w:left="1800"/>
        <w:jc w:val="both"/>
        <w:rPr>
          <w:rFonts w:ascii="Times New Roman" w:hAnsi="Times New Roman" w:cs="Times New Roman"/>
          <w:sz w:val="24"/>
          <w:szCs w:val="24"/>
          <w:lang w:val="fr-CA"/>
        </w:rPr>
      </w:pPr>
    </w:p>
    <w:p w14:paraId="59F5E230" w14:textId="7BEA4043" w:rsidR="00DA776B" w:rsidRPr="009A1EC0" w:rsidRDefault="00F96CE2" w:rsidP="00193BBC">
      <w:pPr>
        <w:pStyle w:val="ListParagraph"/>
        <w:numPr>
          <w:ilvl w:val="0"/>
          <w:numId w:val="40"/>
        </w:numPr>
        <w:spacing w:line="276" w:lineRule="auto"/>
        <w:jc w:val="both"/>
        <w:rPr>
          <w:rFonts w:ascii="Times New Roman" w:hAnsi="Times New Roman" w:cs="Times New Roman"/>
          <w:sz w:val="24"/>
          <w:szCs w:val="24"/>
          <w:lang w:val="fr-CA"/>
        </w:rPr>
      </w:pPr>
      <w:r w:rsidRPr="00F96CE2">
        <w:rPr>
          <w:rFonts w:ascii="Times New Roman" w:hAnsi="Times New Roman" w:cs="Times New Roman"/>
          <w:sz w:val="24"/>
          <w:szCs w:val="24"/>
          <w:lang w:val="fr-CA"/>
        </w:rPr>
        <w:t>une conduite que n’importe qui aurait dû considérer comme inappropriée justifiera moins une décision d’indemnisation qu’une conduite qui ne serait jugée inappropriée que par la décision rendue dans le cadre de la procédure sur ce cas</w:t>
      </w:r>
      <w:r w:rsidR="00DA776B" w:rsidRPr="009A1EC0">
        <w:rPr>
          <w:rFonts w:ascii="Times New Roman" w:hAnsi="Times New Roman" w:cs="Times New Roman"/>
          <w:sz w:val="24"/>
          <w:szCs w:val="24"/>
          <w:lang w:val="fr-CA"/>
        </w:rPr>
        <w:t>;</w:t>
      </w:r>
    </w:p>
    <w:p w14:paraId="586CAFBC" w14:textId="77777777" w:rsidR="00B975FD" w:rsidRPr="009A1EC0" w:rsidRDefault="00B975FD" w:rsidP="00B975FD">
      <w:pPr>
        <w:pStyle w:val="ListParagraph"/>
        <w:spacing w:line="276" w:lineRule="auto"/>
        <w:ind w:left="1800"/>
        <w:jc w:val="both"/>
        <w:rPr>
          <w:rFonts w:ascii="Times New Roman" w:hAnsi="Times New Roman" w:cs="Times New Roman"/>
          <w:sz w:val="24"/>
          <w:szCs w:val="24"/>
          <w:lang w:val="fr-CA"/>
        </w:rPr>
      </w:pPr>
    </w:p>
    <w:p w14:paraId="48F3225B" w14:textId="1475AB6B" w:rsidR="00DA776B" w:rsidRPr="009A1EC0" w:rsidRDefault="00513951" w:rsidP="00193BBC">
      <w:pPr>
        <w:pStyle w:val="ListParagraph"/>
        <w:numPr>
          <w:ilvl w:val="0"/>
          <w:numId w:val="40"/>
        </w:numPr>
        <w:spacing w:line="276" w:lineRule="auto"/>
        <w:jc w:val="both"/>
        <w:rPr>
          <w:rFonts w:ascii="Times New Roman" w:hAnsi="Times New Roman" w:cs="Times New Roman"/>
          <w:sz w:val="24"/>
          <w:szCs w:val="24"/>
          <w:lang w:val="fr-CA"/>
        </w:rPr>
      </w:pPr>
      <w:r w:rsidRPr="00513951">
        <w:rPr>
          <w:rFonts w:ascii="Times New Roman" w:hAnsi="Times New Roman" w:cs="Times New Roman"/>
          <w:sz w:val="24"/>
          <w:szCs w:val="24"/>
          <w:lang w:val="fr-CA"/>
        </w:rPr>
        <w:t>il est moins approprié de faire une recommandation d’indemnisation en cas de multiples incidents d’inconduite, qu’en cas d’un seul incident d’inconduite</w:t>
      </w:r>
      <w:r w:rsidR="00DA776B" w:rsidRPr="009A1EC0">
        <w:rPr>
          <w:rFonts w:ascii="Times New Roman" w:hAnsi="Times New Roman" w:cs="Times New Roman"/>
          <w:sz w:val="24"/>
          <w:szCs w:val="24"/>
          <w:lang w:val="fr-CA"/>
        </w:rPr>
        <w:t>;</w:t>
      </w:r>
    </w:p>
    <w:p w14:paraId="4D70CDD9" w14:textId="77777777" w:rsidR="00B975FD" w:rsidRPr="009A1EC0" w:rsidRDefault="00B975FD" w:rsidP="00B975FD">
      <w:pPr>
        <w:pStyle w:val="ListParagraph"/>
        <w:spacing w:line="276" w:lineRule="auto"/>
        <w:ind w:left="1800"/>
        <w:jc w:val="both"/>
        <w:rPr>
          <w:rFonts w:ascii="Times New Roman" w:hAnsi="Times New Roman" w:cs="Times New Roman"/>
          <w:sz w:val="24"/>
          <w:szCs w:val="24"/>
          <w:lang w:val="fr-CA"/>
        </w:rPr>
      </w:pPr>
    </w:p>
    <w:p w14:paraId="3279CB82" w14:textId="547322C7" w:rsidR="00DA776B" w:rsidRPr="009A1EC0" w:rsidRDefault="00A00B9B" w:rsidP="00193BBC">
      <w:pPr>
        <w:pStyle w:val="ListParagraph"/>
        <w:numPr>
          <w:ilvl w:val="0"/>
          <w:numId w:val="40"/>
        </w:numPr>
        <w:spacing w:line="276" w:lineRule="auto"/>
        <w:jc w:val="both"/>
        <w:rPr>
          <w:rFonts w:ascii="Times New Roman" w:hAnsi="Times New Roman" w:cs="Times New Roman"/>
          <w:sz w:val="24"/>
          <w:szCs w:val="24"/>
          <w:lang w:val="fr-CA"/>
        </w:rPr>
      </w:pPr>
      <w:r w:rsidRPr="00A00B9B">
        <w:rPr>
          <w:rFonts w:ascii="Times New Roman" w:hAnsi="Times New Roman" w:cs="Times New Roman"/>
          <w:sz w:val="24"/>
          <w:szCs w:val="24"/>
          <w:lang w:val="fr-CA"/>
        </w:rPr>
        <w:t>une inconduite qui se répète mérite moins une recommandation d’indemnisation qu’un incident isolé</w:t>
      </w:r>
      <w:r w:rsidR="00DA776B" w:rsidRPr="009A1EC0">
        <w:rPr>
          <w:rFonts w:ascii="Times New Roman" w:hAnsi="Times New Roman" w:cs="Times New Roman"/>
          <w:sz w:val="24"/>
          <w:szCs w:val="24"/>
          <w:lang w:val="fr-CA"/>
        </w:rPr>
        <w:t>;</w:t>
      </w:r>
    </w:p>
    <w:p w14:paraId="41039630" w14:textId="77777777" w:rsidR="00B975FD" w:rsidRPr="009A1EC0" w:rsidRDefault="00B975FD" w:rsidP="00B975FD">
      <w:pPr>
        <w:pStyle w:val="ListParagraph"/>
        <w:spacing w:line="276" w:lineRule="auto"/>
        <w:ind w:left="1800"/>
        <w:jc w:val="both"/>
        <w:rPr>
          <w:rFonts w:ascii="Times New Roman" w:hAnsi="Times New Roman" w:cs="Times New Roman"/>
          <w:sz w:val="24"/>
          <w:szCs w:val="24"/>
          <w:lang w:val="fr-CA"/>
        </w:rPr>
      </w:pPr>
    </w:p>
    <w:p w14:paraId="05811AE3" w14:textId="11EFDADE" w:rsidR="00DA776B" w:rsidRPr="009A1EC0" w:rsidRDefault="007C3400" w:rsidP="00193BBC">
      <w:pPr>
        <w:pStyle w:val="ListParagraph"/>
        <w:numPr>
          <w:ilvl w:val="0"/>
          <w:numId w:val="40"/>
        </w:numPr>
        <w:spacing w:line="276" w:lineRule="auto"/>
        <w:jc w:val="both"/>
        <w:rPr>
          <w:rFonts w:ascii="Times New Roman" w:hAnsi="Times New Roman" w:cs="Times New Roman"/>
          <w:sz w:val="24"/>
          <w:szCs w:val="24"/>
          <w:lang w:val="fr-CA"/>
        </w:rPr>
      </w:pPr>
      <w:r w:rsidRPr="007C3400">
        <w:rPr>
          <w:rFonts w:ascii="Times New Roman" w:hAnsi="Times New Roman" w:cs="Times New Roman"/>
          <w:sz w:val="24"/>
          <w:szCs w:val="24"/>
          <w:lang w:val="fr-CA"/>
        </w:rPr>
        <w:t xml:space="preserve">les coûts liés à des mesures prises qui, de l’avis du </w:t>
      </w:r>
      <w:r>
        <w:rPr>
          <w:rFonts w:ascii="Times New Roman" w:hAnsi="Times New Roman" w:cs="Times New Roman"/>
          <w:sz w:val="24"/>
          <w:szCs w:val="24"/>
          <w:lang w:val="fr-CA"/>
        </w:rPr>
        <w:t>décideur</w:t>
      </w:r>
      <w:r w:rsidRPr="007C3400">
        <w:rPr>
          <w:rFonts w:ascii="Times New Roman" w:hAnsi="Times New Roman" w:cs="Times New Roman"/>
          <w:sz w:val="24"/>
          <w:szCs w:val="24"/>
          <w:lang w:val="fr-CA"/>
        </w:rPr>
        <w:t xml:space="preserve">, étaient </w:t>
      </w:r>
      <w:r w:rsidR="00C31F27" w:rsidRPr="007C3400">
        <w:rPr>
          <w:rFonts w:ascii="Times New Roman" w:hAnsi="Times New Roman" w:cs="Times New Roman"/>
          <w:sz w:val="24"/>
          <w:szCs w:val="24"/>
          <w:lang w:val="fr-CA"/>
        </w:rPr>
        <w:t xml:space="preserve">non fondées </w:t>
      </w:r>
      <w:r w:rsidR="00C31F27">
        <w:rPr>
          <w:rFonts w:ascii="Times New Roman" w:hAnsi="Times New Roman" w:cs="Times New Roman"/>
          <w:sz w:val="24"/>
          <w:szCs w:val="24"/>
          <w:lang w:val="fr-CA"/>
        </w:rPr>
        <w:t xml:space="preserve">ou </w:t>
      </w:r>
      <w:r w:rsidRPr="007C3400">
        <w:rPr>
          <w:rFonts w:ascii="Times New Roman" w:hAnsi="Times New Roman" w:cs="Times New Roman"/>
          <w:sz w:val="24"/>
          <w:szCs w:val="24"/>
          <w:lang w:val="fr-CA"/>
        </w:rPr>
        <w:t>superflues</w:t>
      </w:r>
      <w:r w:rsidR="00DA776B" w:rsidRPr="009A1EC0">
        <w:rPr>
          <w:rFonts w:ascii="Times New Roman" w:hAnsi="Times New Roman" w:cs="Times New Roman"/>
          <w:sz w:val="24"/>
          <w:szCs w:val="24"/>
          <w:lang w:val="fr-CA"/>
        </w:rPr>
        <w:t>.</w:t>
      </w:r>
    </w:p>
    <w:p w14:paraId="44F13614" w14:textId="77777777" w:rsidR="00DA776B" w:rsidRPr="009A1EC0" w:rsidRDefault="00DA776B" w:rsidP="00193BBC">
      <w:pPr>
        <w:pStyle w:val="ListParagraph"/>
        <w:spacing w:line="276" w:lineRule="auto"/>
        <w:jc w:val="both"/>
        <w:rPr>
          <w:rFonts w:ascii="Times New Roman" w:hAnsi="Times New Roman" w:cs="Times New Roman"/>
          <w:sz w:val="24"/>
          <w:szCs w:val="24"/>
          <w:lang w:val="fr-CA"/>
        </w:rPr>
      </w:pPr>
    </w:p>
    <w:p w14:paraId="74B47F45" w14:textId="6201F80C" w:rsidR="00654589" w:rsidRPr="009A1EC0" w:rsidRDefault="00037117"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Le fait qu</w:t>
      </w:r>
      <w:r w:rsidR="004B4C21">
        <w:rPr>
          <w:rFonts w:ascii="Times New Roman" w:hAnsi="Times New Roman" w:cs="Times New Roman"/>
          <w:sz w:val="24"/>
          <w:szCs w:val="24"/>
          <w:lang w:val="fr-CA"/>
        </w:rPr>
        <w:t xml:space="preserve">’une </w:t>
      </w:r>
      <w:r w:rsidR="00CA03C1">
        <w:rPr>
          <w:rFonts w:ascii="Times New Roman" w:hAnsi="Times New Roman" w:cs="Times New Roman"/>
          <w:sz w:val="24"/>
          <w:szCs w:val="24"/>
          <w:lang w:val="fr-CA"/>
        </w:rPr>
        <w:t>requête</w:t>
      </w:r>
      <w:r w:rsidR="00DA776B" w:rsidRPr="009A1EC0">
        <w:rPr>
          <w:rFonts w:ascii="Times New Roman" w:hAnsi="Times New Roman" w:cs="Times New Roman"/>
          <w:sz w:val="24"/>
          <w:szCs w:val="24"/>
          <w:lang w:val="fr-CA"/>
        </w:rPr>
        <w:t xml:space="preserve"> </w:t>
      </w:r>
      <w:r w:rsidR="00CA03C1">
        <w:rPr>
          <w:rFonts w:ascii="Times New Roman" w:hAnsi="Times New Roman" w:cs="Times New Roman"/>
          <w:sz w:val="24"/>
          <w:szCs w:val="24"/>
          <w:lang w:val="fr-CA"/>
        </w:rPr>
        <w:t xml:space="preserve">présentée au </w:t>
      </w:r>
      <w:r w:rsidR="00B858EB">
        <w:rPr>
          <w:rFonts w:ascii="Times New Roman" w:hAnsi="Times New Roman" w:cs="Times New Roman"/>
          <w:sz w:val="24"/>
          <w:szCs w:val="24"/>
          <w:lang w:val="fr-CA"/>
        </w:rPr>
        <w:t>comité d’audition</w:t>
      </w:r>
      <w:r>
        <w:rPr>
          <w:rFonts w:ascii="Times New Roman" w:hAnsi="Times New Roman" w:cs="Times New Roman"/>
          <w:sz w:val="24"/>
          <w:szCs w:val="24"/>
          <w:lang w:val="fr-CA"/>
        </w:rPr>
        <w:t xml:space="preserve"> ait été accueillie ou rejetée</w:t>
      </w:r>
      <w:r w:rsidR="007F0F23" w:rsidRPr="009A1EC0">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 xml:space="preserve"> </w:t>
      </w:r>
      <w:r w:rsidR="00CA03C1">
        <w:rPr>
          <w:rFonts w:ascii="Times New Roman" w:hAnsi="Times New Roman" w:cs="Times New Roman"/>
          <w:sz w:val="24"/>
          <w:szCs w:val="24"/>
          <w:lang w:val="fr-CA"/>
        </w:rPr>
        <w:t xml:space="preserve">ainsi que les décisions prises au cours de l’audience qui ont </w:t>
      </w:r>
      <w:r w:rsidR="00DF2FCD">
        <w:rPr>
          <w:rFonts w:ascii="Times New Roman" w:hAnsi="Times New Roman" w:cs="Times New Roman"/>
          <w:sz w:val="24"/>
          <w:szCs w:val="24"/>
          <w:lang w:val="fr-CA"/>
        </w:rPr>
        <w:t>abrégé</w:t>
      </w:r>
      <w:r w:rsidR="00CA03C1">
        <w:rPr>
          <w:rFonts w:ascii="Times New Roman" w:hAnsi="Times New Roman" w:cs="Times New Roman"/>
          <w:sz w:val="24"/>
          <w:szCs w:val="24"/>
          <w:lang w:val="fr-CA"/>
        </w:rPr>
        <w:t xml:space="preserve"> ou prolongé celle-ci, </w:t>
      </w:r>
      <w:r>
        <w:rPr>
          <w:rFonts w:ascii="Times New Roman" w:hAnsi="Times New Roman" w:cs="Times New Roman"/>
          <w:sz w:val="24"/>
          <w:szCs w:val="24"/>
          <w:lang w:val="fr-CA"/>
        </w:rPr>
        <w:t xml:space="preserve">sont des facteurs pertinents </w:t>
      </w:r>
      <w:r w:rsidR="00D02260">
        <w:rPr>
          <w:rFonts w:ascii="Times New Roman" w:hAnsi="Times New Roman" w:cs="Times New Roman"/>
          <w:sz w:val="24"/>
          <w:szCs w:val="24"/>
          <w:lang w:val="fr-CA"/>
        </w:rPr>
        <w:t xml:space="preserve">à l’égard de </w:t>
      </w:r>
      <w:r w:rsidR="00CA03C1">
        <w:rPr>
          <w:rFonts w:ascii="Times New Roman" w:hAnsi="Times New Roman" w:cs="Times New Roman"/>
          <w:sz w:val="24"/>
          <w:szCs w:val="24"/>
          <w:lang w:val="fr-CA"/>
        </w:rPr>
        <w:t>la question de l’indemni</w:t>
      </w:r>
      <w:r w:rsidR="00DA776B" w:rsidRPr="009A1EC0">
        <w:rPr>
          <w:rFonts w:ascii="Times New Roman" w:hAnsi="Times New Roman" w:cs="Times New Roman"/>
          <w:sz w:val="24"/>
          <w:szCs w:val="24"/>
          <w:lang w:val="fr-CA"/>
        </w:rPr>
        <w:t xml:space="preserve">sation </w:t>
      </w:r>
      <w:r w:rsidR="00CA03C1">
        <w:rPr>
          <w:rFonts w:ascii="Times New Roman" w:hAnsi="Times New Roman" w:cs="Times New Roman"/>
          <w:sz w:val="24"/>
          <w:szCs w:val="24"/>
          <w:lang w:val="fr-CA"/>
        </w:rPr>
        <w:t>des frais pour services juridiques</w:t>
      </w:r>
      <w:r w:rsidR="00DA776B" w:rsidRPr="009A1EC0">
        <w:rPr>
          <w:rFonts w:ascii="Times New Roman" w:hAnsi="Times New Roman" w:cs="Times New Roman"/>
          <w:sz w:val="24"/>
          <w:szCs w:val="24"/>
          <w:lang w:val="fr-CA"/>
        </w:rPr>
        <w:t>.</w:t>
      </w:r>
    </w:p>
    <w:p w14:paraId="49404F4E" w14:textId="01DCA6F0" w:rsidR="00041D8C" w:rsidRPr="009A1EC0" w:rsidRDefault="00041D8C" w:rsidP="00B975FD">
      <w:pPr>
        <w:pStyle w:val="ListParagraph"/>
        <w:spacing w:line="276" w:lineRule="auto"/>
        <w:ind w:left="0"/>
        <w:jc w:val="both"/>
        <w:rPr>
          <w:rFonts w:ascii="Times New Roman" w:hAnsi="Times New Roman" w:cs="Times New Roman"/>
          <w:b/>
          <w:szCs w:val="28"/>
          <w:lang w:val="fr-CA"/>
        </w:rPr>
      </w:pPr>
    </w:p>
    <w:p w14:paraId="4B836A62" w14:textId="01157FE0" w:rsidR="00DA776B" w:rsidRPr="009A1EC0" w:rsidRDefault="00DA776B" w:rsidP="00B975FD">
      <w:pPr>
        <w:pStyle w:val="ListParagraph"/>
        <w:spacing w:line="276" w:lineRule="auto"/>
        <w:ind w:left="0"/>
        <w:jc w:val="both"/>
        <w:rPr>
          <w:rFonts w:ascii="Times New Roman" w:hAnsi="Times New Roman" w:cs="Times New Roman"/>
          <w:b/>
          <w:szCs w:val="28"/>
          <w:lang w:val="fr-CA"/>
        </w:rPr>
      </w:pPr>
      <w:r w:rsidRPr="009A1EC0">
        <w:rPr>
          <w:rFonts w:ascii="Times New Roman" w:hAnsi="Times New Roman" w:cs="Times New Roman"/>
          <w:b/>
          <w:szCs w:val="28"/>
          <w:lang w:val="fr-CA"/>
        </w:rPr>
        <w:t xml:space="preserve">Application </w:t>
      </w:r>
      <w:r w:rsidR="003E7AE9">
        <w:rPr>
          <w:rFonts w:ascii="Times New Roman" w:hAnsi="Times New Roman" w:cs="Times New Roman"/>
          <w:b/>
          <w:szCs w:val="28"/>
          <w:lang w:val="fr-CA"/>
        </w:rPr>
        <w:t>des facteurs énoncés dans l’arrêt</w:t>
      </w:r>
      <w:r w:rsidRPr="009A1EC0">
        <w:rPr>
          <w:rFonts w:ascii="Times New Roman" w:hAnsi="Times New Roman" w:cs="Times New Roman"/>
          <w:b/>
          <w:szCs w:val="28"/>
          <w:lang w:val="fr-CA"/>
        </w:rPr>
        <w:t xml:space="preserve"> </w:t>
      </w:r>
      <w:r w:rsidRPr="009A1EC0">
        <w:rPr>
          <w:rFonts w:ascii="Times New Roman" w:hAnsi="Times New Roman" w:cs="Times New Roman"/>
          <w:b/>
          <w:i/>
          <w:szCs w:val="28"/>
          <w:lang w:val="fr-CA"/>
        </w:rPr>
        <w:t>Massiah</w:t>
      </w:r>
      <w:r w:rsidRPr="009A1EC0">
        <w:rPr>
          <w:rFonts w:ascii="Times New Roman" w:hAnsi="Times New Roman" w:cs="Times New Roman"/>
          <w:b/>
          <w:szCs w:val="28"/>
          <w:lang w:val="fr-CA"/>
        </w:rPr>
        <w:t xml:space="preserve"> </w:t>
      </w:r>
      <w:r w:rsidR="003E7AE9">
        <w:rPr>
          <w:rFonts w:ascii="Times New Roman" w:hAnsi="Times New Roman" w:cs="Times New Roman"/>
          <w:b/>
          <w:szCs w:val="28"/>
          <w:lang w:val="fr-CA"/>
        </w:rPr>
        <w:t>à la présente affaire</w:t>
      </w:r>
    </w:p>
    <w:p w14:paraId="7008561A" w14:textId="77777777" w:rsidR="00B975FD" w:rsidRPr="009A1EC0" w:rsidRDefault="00B975FD" w:rsidP="00B975FD">
      <w:pPr>
        <w:pStyle w:val="ListParagraph"/>
        <w:spacing w:line="276" w:lineRule="auto"/>
        <w:ind w:left="0"/>
        <w:jc w:val="both"/>
        <w:rPr>
          <w:rFonts w:ascii="Times New Roman" w:hAnsi="Times New Roman" w:cs="Times New Roman"/>
          <w:b/>
          <w:sz w:val="26"/>
          <w:szCs w:val="26"/>
          <w:lang w:val="fr-CA"/>
        </w:rPr>
      </w:pPr>
    </w:p>
    <w:p w14:paraId="0B95163C" w14:textId="3BDB4AD1" w:rsidR="00DA776B" w:rsidRPr="009A1EC0" w:rsidRDefault="00685C23"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 est parti du principe qu’il devrait y avoir une recommandation de paiement des frais pour services juridiques engagés</w:t>
      </w:r>
      <w:r w:rsidR="00DA776B" w:rsidRPr="009A1EC0">
        <w:rPr>
          <w:rFonts w:ascii="Times New Roman" w:hAnsi="Times New Roman" w:cs="Times New Roman"/>
          <w:sz w:val="24"/>
          <w:szCs w:val="24"/>
          <w:lang w:val="fr-CA"/>
        </w:rPr>
        <w:t>.</w:t>
      </w:r>
    </w:p>
    <w:p w14:paraId="7182AD19" w14:textId="77777777" w:rsidR="00DA776B" w:rsidRPr="009A1EC0" w:rsidRDefault="00DA776B" w:rsidP="00193BBC">
      <w:pPr>
        <w:pStyle w:val="ListParagraph"/>
        <w:spacing w:line="276" w:lineRule="auto"/>
        <w:jc w:val="both"/>
        <w:rPr>
          <w:rFonts w:ascii="Times New Roman" w:hAnsi="Times New Roman" w:cs="Times New Roman"/>
          <w:sz w:val="24"/>
          <w:szCs w:val="24"/>
          <w:lang w:val="fr-CA"/>
        </w:rPr>
      </w:pPr>
    </w:p>
    <w:p w14:paraId="3D3785DA" w14:textId="15C30554" w:rsidR="00DA776B" w:rsidRPr="009A1EC0" w:rsidRDefault="00DA776B" w:rsidP="00B975FD">
      <w:pPr>
        <w:pStyle w:val="ListParagraph"/>
        <w:spacing w:line="276" w:lineRule="auto"/>
        <w:ind w:left="360" w:hanging="218"/>
        <w:jc w:val="both"/>
        <w:rPr>
          <w:rFonts w:ascii="Times New Roman" w:hAnsi="Times New Roman" w:cs="Times New Roman"/>
          <w:sz w:val="24"/>
          <w:szCs w:val="24"/>
          <w:lang w:val="fr-CA"/>
        </w:rPr>
      </w:pPr>
      <w:r w:rsidRPr="009A1EC0">
        <w:rPr>
          <w:rFonts w:ascii="Times New Roman" w:hAnsi="Times New Roman" w:cs="Times New Roman"/>
          <w:b/>
          <w:sz w:val="26"/>
          <w:szCs w:val="26"/>
          <w:lang w:val="fr-CA"/>
        </w:rPr>
        <w:t xml:space="preserve">a) </w:t>
      </w:r>
      <w:r w:rsidR="002B27F1">
        <w:rPr>
          <w:rFonts w:ascii="Times New Roman" w:hAnsi="Times New Roman" w:cs="Times New Roman"/>
          <w:b/>
          <w:sz w:val="26"/>
          <w:szCs w:val="26"/>
          <w:lang w:val="fr-CA"/>
        </w:rPr>
        <w:t>L</w:t>
      </w:r>
      <w:r w:rsidR="002B27F1" w:rsidRPr="002B27F1">
        <w:rPr>
          <w:rFonts w:ascii="Times New Roman" w:hAnsi="Times New Roman" w:cs="Times New Roman"/>
          <w:b/>
          <w:sz w:val="26"/>
          <w:szCs w:val="26"/>
          <w:lang w:val="fr-CA"/>
        </w:rPr>
        <w:t>a nature de l’inconduite et son rapport à la charge judiciaire</w:t>
      </w:r>
    </w:p>
    <w:p w14:paraId="5B4CC72D" w14:textId="77777777" w:rsidR="00B975FD" w:rsidRPr="009A1EC0" w:rsidRDefault="00B975FD" w:rsidP="00B975FD">
      <w:pPr>
        <w:pStyle w:val="ListParagraph"/>
        <w:spacing w:line="276" w:lineRule="auto"/>
        <w:ind w:left="1080"/>
        <w:jc w:val="both"/>
        <w:rPr>
          <w:rFonts w:ascii="Times New Roman" w:hAnsi="Times New Roman" w:cs="Times New Roman"/>
          <w:sz w:val="24"/>
          <w:szCs w:val="24"/>
          <w:lang w:val="fr-CA"/>
        </w:rPr>
      </w:pPr>
    </w:p>
    <w:p w14:paraId="4E935BA5" w14:textId="40879877" w:rsidR="00B975FD" w:rsidRPr="009A1EC0" w:rsidRDefault="00145F65"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L’inconduite de </w:t>
      </w:r>
      <w:r w:rsidR="006D1989">
        <w:rPr>
          <w:rFonts w:ascii="Times New Roman" w:hAnsi="Times New Roman" w:cs="Times New Roman"/>
          <w:sz w:val="24"/>
          <w:szCs w:val="24"/>
          <w:lang w:val="fr-CA"/>
        </w:rPr>
        <w:t>la juge de paix Lauzon</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se rapportait à la rédaction et à la publication de </w:t>
      </w:r>
      <w:r w:rsidR="007A40CB">
        <w:rPr>
          <w:rFonts w:ascii="Times New Roman" w:hAnsi="Times New Roman" w:cs="Times New Roman"/>
          <w:sz w:val="24"/>
          <w:szCs w:val="24"/>
          <w:lang w:val="fr-CA"/>
        </w:rPr>
        <w:t>l’article</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dans un journal largement diffusé</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5301C8">
        <w:rPr>
          <w:rFonts w:ascii="Times New Roman" w:hAnsi="Times New Roman" w:cs="Times New Roman"/>
          <w:sz w:val="24"/>
          <w:szCs w:val="24"/>
          <w:lang w:val="fr-CA"/>
        </w:rPr>
        <w:t xml:space="preserve"> a conclu que l’inconduite constituait une violation grave de la norme de conduite judiciaire élevée, de sorte qu’elle </w:t>
      </w:r>
      <w:r w:rsidR="00037811">
        <w:rPr>
          <w:rFonts w:ascii="Times New Roman" w:hAnsi="Times New Roman" w:cs="Times New Roman"/>
          <w:sz w:val="24"/>
          <w:szCs w:val="24"/>
          <w:lang w:val="fr-CA"/>
        </w:rPr>
        <w:t>se situait à l’extrémité la plus sévère du spectre des sanctions disponibles.</w:t>
      </w:r>
    </w:p>
    <w:p w14:paraId="6F5623DD" w14:textId="77777777" w:rsidR="00B975FD" w:rsidRPr="009A1EC0" w:rsidRDefault="00B975FD" w:rsidP="00B975FD">
      <w:pPr>
        <w:pStyle w:val="ListParagraph"/>
        <w:spacing w:line="360" w:lineRule="auto"/>
        <w:ind w:left="360"/>
        <w:jc w:val="both"/>
        <w:rPr>
          <w:rFonts w:ascii="Times New Roman" w:hAnsi="Times New Roman" w:cs="Times New Roman"/>
          <w:sz w:val="24"/>
          <w:szCs w:val="24"/>
          <w:lang w:val="fr-CA"/>
        </w:rPr>
      </w:pPr>
    </w:p>
    <w:p w14:paraId="05B921F6" w14:textId="21E2F94B" w:rsidR="00DA776B" w:rsidRPr="009A1EC0" w:rsidRDefault="007F1D65"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L’inconduite n’a pas eu lieu dan</w:t>
      </w:r>
      <w:r w:rsidR="00296DDE">
        <w:rPr>
          <w:rFonts w:ascii="Times New Roman" w:hAnsi="Times New Roman" w:cs="Times New Roman"/>
          <w:sz w:val="24"/>
          <w:szCs w:val="24"/>
          <w:lang w:val="fr-CA"/>
        </w:rPr>
        <w:t>s une salle d’audience, ni pendant</w:t>
      </w:r>
      <w:r>
        <w:rPr>
          <w:rFonts w:ascii="Times New Roman" w:hAnsi="Times New Roman" w:cs="Times New Roman"/>
          <w:sz w:val="24"/>
          <w:szCs w:val="24"/>
          <w:lang w:val="fr-CA"/>
        </w:rPr>
        <w:t xml:space="preserve"> que </w:t>
      </w:r>
      <w:r w:rsidR="006D1989">
        <w:rPr>
          <w:rFonts w:ascii="Times New Roman" w:hAnsi="Times New Roman" w:cs="Times New Roman"/>
          <w:sz w:val="24"/>
          <w:szCs w:val="24"/>
          <w:lang w:val="fr-CA"/>
        </w:rPr>
        <w:t>la juge de paix Lauzon</w:t>
      </w:r>
      <w:r w:rsidR="00DA776B" w:rsidRPr="009A1EC0">
        <w:rPr>
          <w:rFonts w:ascii="Times New Roman" w:hAnsi="Times New Roman" w:cs="Times New Roman"/>
          <w:sz w:val="24"/>
          <w:szCs w:val="24"/>
          <w:lang w:val="fr-CA"/>
        </w:rPr>
        <w:t xml:space="preserve"> </w:t>
      </w:r>
      <w:r w:rsidR="00296DDE">
        <w:rPr>
          <w:rFonts w:ascii="Times New Roman" w:hAnsi="Times New Roman" w:cs="Times New Roman"/>
          <w:sz w:val="24"/>
          <w:szCs w:val="24"/>
          <w:lang w:val="fr-CA"/>
        </w:rPr>
        <w:t>exerçait par ailleurs</w:t>
      </w:r>
      <w:r>
        <w:rPr>
          <w:rFonts w:ascii="Times New Roman" w:hAnsi="Times New Roman" w:cs="Times New Roman"/>
          <w:sz w:val="24"/>
          <w:szCs w:val="24"/>
          <w:lang w:val="fr-CA"/>
        </w:rPr>
        <w:t xml:space="preserve"> ses fonctions</w:t>
      </w:r>
      <w:r w:rsidR="00DA776B" w:rsidRPr="009A1EC0">
        <w:rPr>
          <w:rFonts w:ascii="Times New Roman" w:hAnsi="Times New Roman" w:cs="Times New Roman"/>
          <w:sz w:val="24"/>
          <w:szCs w:val="24"/>
          <w:lang w:val="fr-CA"/>
        </w:rPr>
        <w:t xml:space="preserve"> </w:t>
      </w:r>
      <w:r w:rsidR="00266D98">
        <w:rPr>
          <w:rFonts w:ascii="Times New Roman" w:hAnsi="Times New Roman" w:cs="Times New Roman"/>
          <w:sz w:val="24"/>
          <w:szCs w:val="24"/>
          <w:lang w:val="fr-CA"/>
        </w:rPr>
        <w:t>d’officier de justice</w:t>
      </w:r>
      <w:r w:rsidR="00DA776B" w:rsidRPr="009A1EC0">
        <w:rPr>
          <w:rFonts w:ascii="Times New Roman" w:hAnsi="Times New Roman" w:cs="Times New Roman"/>
          <w:sz w:val="24"/>
          <w:szCs w:val="24"/>
          <w:lang w:val="fr-CA"/>
        </w:rPr>
        <w:t xml:space="preserve">. </w:t>
      </w:r>
      <w:r w:rsidR="001E64C9">
        <w:rPr>
          <w:rFonts w:ascii="Times New Roman" w:hAnsi="Times New Roman" w:cs="Times New Roman"/>
          <w:sz w:val="24"/>
          <w:szCs w:val="24"/>
          <w:lang w:val="fr-CA"/>
        </w:rPr>
        <w:t xml:space="preserve">Cependant, vu le contenu et le </w:t>
      </w:r>
      <w:r w:rsidR="00DA776B" w:rsidRPr="009A1EC0">
        <w:rPr>
          <w:rFonts w:ascii="Times New Roman" w:hAnsi="Times New Roman" w:cs="Times New Roman"/>
          <w:sz w:val="24"/>
          <w:szCs w:val="24"/>
          <w:lang w:val="fr-CA"/>
        </w:rPr>
        <w:t>context</w:t>
      </w:r>
      <w:r w:rsidR="001E64C9">
        <w:rPr>
          <w:rFonts w:ascii="Times New Roman" w:hAnsi="Times New Roman" w:cs="Times New Roman"/>
          <w:sz w:val="24"/>
          <w:szCs w:val="24"/>
          <w:lang w:val="fr-CA"/>
        </w:rPr>
        <w:t>e</w:t>
      </w:r>
      <w:r w:rsidR="00DA776B"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de l’article</w:t>
      </w:r>
      <w:r w:rsidR="00DA776B"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sidR="00DA776B" w:rsidRPr="009A1EC0">
        <w:rPr>
          <w:rFonts w:ascii="Times New Roman" w:hAnsi="Times New Roman" w:cs="Times New Roman"/>
          <w:sz w:val="24"/>
          <w:szCs w:val="24"/>
          <w:lang w:val="fr-CA"/>
        </w:rPr>
        <w:t xml:space="preserve"> </w:t>
      </w:r>
      <w:r w:rsidR="001E64C9">
        <w:rPr>
          <w:rFonts w:ascii="Times New Roman" w:hAnsi="Times New Roman" w:cs="Times New Roman"/>
          <w:sz w:val="24"/>
          <w:szCs w:val="24"/>
          <w:lang w:val="fr-CA"/>
        </w:rPr>
        <w:t>a trans</w:t>
      </w:r>
      <w:r w:rsidR="009A578C">
        <w:rPr>
          <w:rFonts w:ascii="Times New Roman" w:hAnsi="Times New Roman" w:cs="Times New Roman"/>
          <w:sz w:val="24"/>
          <w:szCs w:val="24"/>
          <w:lang w:val="fr-CA"/>
        </w:rPr>
        <w:t>fér</w:t>
      </w:r>
      <w:r w:rsidR="001E64C9">
        <w:rPr>
          <w:rFonts w:ascii="Times New Roman" w:hAnsi="Times New Roman" w:cs="Times New Roman"/>
          <w:sz w:val="24"/>
          <w:szCs w:val="24"/>
          <w:lang w:val="fr-CA"/>
        </w:rPr>
        <w:t xml:space="preserve">é son rôle judiciaire </w:t>
      </w:r>
      <w:r w:rsidR="009A578C">
        <w:rPr>
          <w:rFonts w:ascii="Times New Roman" w:hAnsi="Times New Roman" w:cs="Times New Roman"/>
          <w:sz w:val="24"/>
          <w:szCs w:val="24"/>
          <w:lang w:val="fr-CA"/>
        </w:rPr>
        <w:t xml:space="preserve">à </w:t>
      </w:r>
      <w:r w:rsidR="001E64C9">
        <w:rPr>
          <w:rFonts w:ascii="Times New Roman" w:hAnsi="Times New Roman" w:cs="Times New Roman"/>
          <w:sz w:val="24"/>
          <w:szCs w:val="24"/>
          <w:lang w:val="fr-CA"/>
        </w:rPr>
        <w:t>sa vie personnelle</w:t>
      </w:r>
      <w:r w:rsidR="00DA776B" w:rsidRPr="009A1EC0">
        <w:rPr>
          <w:rFonts w:ascii="Times New Roman" w:hAnsi="Times New Roman" w:cs="Times New Roman"/>
          <w:sz w:val="24"/>
          <w:szCs w:val="24"/>
          <w:lang w:val="fr-CA"/>
        </w:rPr>
        <w:t xml:space="preserve">. </w:t>
      </w:r>
      <w:r w:rsidR="00240126">
        <w:rPr>
          <w:rFonts w:ascii="Times New Roman" w:hAnsi="Times New Roman" w:cs="Times New Roman"/>
          <w:sz w:val="24"/>
          <w:szCs w:val="24"/>
          <w:lang w:val="fr-CA"/>
        </w:rPr>
        <w:t xml:space="preserve">En ce sens, les circonstances de l’espèce </w:t>
      </w:r>
      <w:r w:rsidR="00A548F4">
        <w:rPr>
          <w:rFonts w:ascii="Times New Roman" w:hAnsi="Times New Roman" w:cs="Times New Roman"/>
          <w:sz w:val="24"/>
          <w:szCs w:val="24"/>
          <w:lang w:val="fr-CA"/>
        </w:rPr>
        <w:t>présentent certaines similitudes avec la décision rendue par le Conseil de la magistrature de l’Ontario dans</w:t>
      </w:r>
      <w:r w:rsidR="00DA776B" w:rsidRPr="009A1EC0">
        <w:rPr>
          <w:rFonts w:ascii="Times New Roman" w:hAnsi="Times New Roman" w:cs="Times New Roman"/>
          <w:sz w:val="24"/>
          <w:szCs w:val="24"/>
          <w:lang w:val="fr-CA"/>
        </w:rPr>
        <w:t xml:space="preserve"> </w:t>
      </w:r>
      <w:r w:rsidR="00DA776B" w:rsidRPr="009A1EC0">
        <w:rPr>
          <w:rFonts w:ascii="Times New Roman" w:hAnsi="Times New Roman" w:cs="Times New Roman"/>
          <w:i/>
          <w:sz w:val="24"/>
          <w:szCs w:val="24"/>
          <w:lang w:val="fr-CA"/>
        </w:rPr>
        <w:t>Re</w:t>
      </w:r>
      <w:r w:rsidR="00DA776B" w:rsidRPr="009A1EC0">
        <w:rPr>
          <w:rFonts w:ascii="Times New Roman" w:hAnsi="Times New Roman" w:cs="Times New Roman"/>
          <w:sz w:val="24"/>
          <w:szCs w:val="24"/>
          <w:lang w:val="fr-CA"/>
        </w:rPr>
        <w:t xml:space="preserve"> </w:t>
      </w:r>
      <w:r w:rsidR="00DA776B" w:rsidRPr="009A1EC0">
        <w:rPr>
          <w:rFonts w:ascii="Times New Roman" w:hAnsi="Times New Roman" w:cs="Times New Roman"/>
          <w:i/>
          <w:sz w:val="24"/>
          <w:szCs w:val="24"/>
          <w:lang w:val="fr-CA"/>
        </w:rPr>
        <w:t>John Keast</w:t>
      </w:r>
      <w:r w:rsidR="00DA776B" w:rsidRPr="009A1EC0">
        <w:rPr>
          <w:rStyle w:val="FootnoteReference"/>
          <w:rFonts w:ascii="Times New Roman" w:hAnsi="Times New Roman" w:cs="Times New Roman"/>
          <w:sz w:val="24"/>
          <w:szCs w:val="24"/>
          <w:lang w:val="fr-CA"/>
        </w:rPr>
        <w:footnoteReference w:id="60"/>
      </w:r>
      <w:r w:rsidR="00A548F4">
        <w:rPr>
          <w:rFonts w:ascii="Times New Roman" w:hAnsi="Times New Roman" w:cs="Times New Roman"/>
          <w:sz w:val="24"/>
          <w:szCs w:val="24"/>
          <w:lang w:val="fr-CA"/>
        </w:rPr>
        <w:t>.</w:t>
      </w:r>
      <w:r w:rsidR="001216AA">
        <w:rPr>
          <w:rFonts w:ascii="Times New Roman" w:hAnsi="Times New Roman" w:cs="Times New Roman"/>
          <w:sz w:val="24"/>
          <w:szCs w:val="24"/>
          <w:lang w:val="fr-CA"/>
        </w:rPr>
        <w:t xml:space="preserve"> L</w:t>
      </w:r>
      <w:r w:rsidR="00965B07">
        <w:rPr>
          <w:rFonts w:ascii="Times New Roman" w:hAnsi="Times New Roman" w:cs="Times New Roman"/>
          <w:sz w:val="24"/>
          <w:szCs w:val="24"/>
          <w:lang w:val="fr-CA"/>
        </w:rPr>
        <w:t>a</w:t>
      </w:r>
      <w:r w:rsidR="001216AA">
        <w:rPr>
          <w:rFonts w:ascii="Times New Roman" w:hAnsi="Times New Roman" w:cs="Times New Roman"/>
          <w:sz w:val="24"/>
          <w:szCs w:val="24"/>
          <w:lang w:val="fr-CA"/>
        </w:rPr>
        <w:t xml:space="preserve"> juge</w:t>
      </w:r>
      <w:r w:rsidR="00296DDE">
        <w:rPr>
          <w:rFonts w:ascii="Times New Roman" w:hAnsi="Times New Roman" w:cs="Times New Roman"/>
          <w:sz w:val="24"/>
          <w:szCs w:val="24"/>
          <w:lang w:val="fr-CA"/>
        </w:rPr>
        <w:t> </w:t>
      </w:r>
      <w:proofErr w:type="spellStart"/>
      <w:r w:rsidR="00DA776B" w:rsidRPr="009A1EC0">
        <w:rPr>
          <w:rFonts w:ascii="Times New Roman" w:hAnsi="Times New Roman" w:cs="Times New Roman"/>
          <w:sz w:val="24"/>
          <w:szCs w:val="24"/>
          <w:lang w:val="fr-CA"/>
        </w:rPr>
        <w:t>Gillese</w:t>
      </w:r>
      <w:proofErr w:type="spellEnd"/>
      <w:r w:rsidR="00DA776B" w:rsidRPr="009A1EC0">
        <w:rPr>
          <w:rFonts w:ascii="Times New Roman" w:hAnsi="Times New Roman" w:cs="Times New Roman"/>
          <w:sz w:val="24"/>
          <w:szCs w:val="24"/>
          <w:lang w:val="fr-CA"/>
        </w:rPr>
        <w:t xml:space="preserve"> </w:t>
      </w:r>
      <w:r w:rsidR="006237E5">
        <w:rPr>
          <w:rFonts w:ascii="Times New Roman" w:hAnsi="Times New Roman" w:cs="Times New Roman"/>
          <w:sz w:val="24"/>
          <w:szCs w:val="24"/>
          <w:lang w:val="fr-CA"/>
        </w:rPr>
        <w:t xml:space="preserve">a conclu que la </w:t>
      </w:r>
      <w:r w:rsidR="00DA776B" w:rsidRPr="009A1EC0">
        <w:rPr>
          <w:rFonts w:ascii="Times New Roman" w:hAnsi="Times New Roman" w:cs="Times New Roman"/>
          <w:sz w:val="24"/>
          <w:szCs w:val="24"/>
          <w:lang w:val="fr-CA"/>
        </w:rPr>
        <w:t xml:space="preserve">situation </w:t>
      </w:r>
      <w:r w:rsidR="006237E5">
        <w:rPr>
          <w:rFonts w:ascii="Times New Roman" w:hAnsi="Times New Roman" w:cs="Times New Roman"/>
          <w:sz w:val="24"/>
          <w:szCs w:val="24"/>
          <w:lang w:val="fr-CA"/>
        </w:rPr>
        <w:t>dans laquelle l’inconduite avait eu lieu brouillait l</w:t>
      </w:r>
      <w:r w:rsidR="001A250D">
        <w:rPr>
          <w:rFonts w:ascii="Times New Roman" w:hAnsi="Times New Roman" w:cs="Times New Roman"/>
          <w:sz w:val="24"/>
          <w:szCs w:val="24"/>
          <w:lang w:val="fr-CA"/>
        </w:rPr>
        <w:t xml:space="preserve">es </w:t>
      </w:r>
      <w:r w:rsidR="006237E5">
        <w:rPr>
          <w:rFonts w:ascii="Times New Roman" w:hAnsi="Times New Roman" w:cs="Times New Roman"/>
          <w:sz w:val="24"/>
          <w:szCs w:val="24"/>
          <w:lang w:val="fr-CA"/>
        </w:rPr>
        <w:t>ligne</w:t>
      </w:r>
      <w:r w:rsidR="001A250D">
        <w:rPr>
          <w:rFonts w:ascii="Times New Roman" w:hAnsi="Times New Roman" w:cs="Times New Roman"/>
          <w:sz w:val="24"/>
          <w:szCs w:val="24"/>
          <w:lang w:val="fr-CA"/>
        </w:rPr>
        <w:t>s</w:t>
      </w:r>
      <w:r w:rsidR="006237E5">
        <w:rPr>
          <w:rFonts w:ascii="Times New Roman" w:hAnsi="Times New Roman" w:cs="Times New Roman"/>
          <w:sz w:val="24"/>
          <w:szCs w:val="24"/>
          <w:lang w:val="fr-CA"/>
        </w:rPr>
        <w:t xml:space="preserve"> de démarcation entre la </w:t>
      </w:r>
      <w:r w:rsidR="001A250D">
        <w:rPr>
          <w:rFonts w:ascii="Times New Roman" w:hAnsi="Times New Roman" w:cs="Times New Roman"/>
          <w:sz w:val="24"/>
          <w:szCs w:val="24"/>
          <w:lang w:val="fr-CA"/>
        </w:rPr>
        <w:t>charge</w:t>
      </w:r>
      <w:r w:rsidR="006237E5">
        <w:rPr>
          <w:rFonts w:ascii="Times New Roman" w:hAnsi="Times New Roman" w:cs="Times New Roman"/>
          <w:sz w:val="24"/>
          <w:szCs w:val="24"/>
          <w:lang w:val="fr-CA"/>
        </w:rPr>
        <w:t xml:space="preserve"> judiciaire et la vie personnelle du juge </w:t>
      </w:r>
      <w:r w:rsidR="00DA776B" w:rsidRPr="009A1EC0">
        <w:rPr>
          <w:rFonts w:ascii="Times New Roman" w:hAnsi="Times New Roman" w:cs="Times New Roman"/>
          <w:sz w:val="24"/>
          <w:szCs w:val="24"/>
          <w:lang w:val="fr-CA"/>
        </w:rPr>
        <w:t>Keast</w:t>
      </w:r>
      <w:r w:rsidR="006237E5">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 xml:space="preserve"> </w:t>
      </w:r>
      <w:r w:rsidR="001A250D">
        <w:rPr>
          <w:rFonts w:ascii="Times New Roman" w:hAnsi="Times New Roman" w:cs="Times New Roman"/>
          <w:sz w:val="24"/>
          <w:szCs w:val="24"/>
          <w:lang w:val="fr-CA"/>
        </w:rPr>
        <w:t xml:space="preserve">Il en était ainsi parce que la situation personnelle du juge </w:t>
      </w:r>
      <w:r w:rsidR="00DA776B" w:rsidRPr="009A1EC0">
        <w:rPr>
          <w:rFonts w:ascii="Times New Roman" w:hAnsi="Times New Roman" w:cs="Times New Roman"/>
          <w:sz w:val="24"/>
          <w:szCs w:val="24"/>
          <w:lang w:val="fr-CA"/>
        </w:rPr>
        <w:t>Keast</w:t>
      </w:r>
      <w:r w:rsidR="001A250D">
        <w:rPr>
          <w:rFonts w:ascii="Times New Roman" w:hAnsi="Times New Roman" w:cs="Times New Roman"/>
          <w:sz w:val="24"/>
          <w:szCs w:val="24"/>
          <w:lang w:val="fr-CA"/>
        </w:rPr>
        <w:t xml:space="preserve"> concernait une affaire de la Société d’aide à l’enfance </w:t>
      </w:r>
      <w:r w:rsidR="00070F91" w:rsidRPr="009A1EC0">
        <w:rPr>
          <w:rFonts w:ascii="Times New Roman" w:hAnsi="Times New Roman" w:cs="Times New Roman"/>
          <w:sz w:val="24"/>
          <w:szCs w:val="24"/>
          <w:lang w:val="fr-CA"/>
        </w:rPr>
        <w:t>(</w:t>
      </w:r>
      <w:r w:rsidR="001A250D">
        <w:rPr>
          <w:rFonts w:ascii="Times New Roman" w:hAnsi="Times New Roman" w:cs="Times New Roman"/>
          <w:sz w:val="24"/>
          <w:szCs w:val="24"/>
          <w:lang w:val="fr-CA"/>
        </w:rPr>
        <w:t>« SAE »</w:t>
      </w:r>
      <w:r w:rsidR="00070F91" w:rsidRPr="009A1EC0">
        <w:rPr>
          <w:rFonts w:ascii="Times New Roman" w:hAnsi="Times New Roman" w:cs="Times New Roman"/>
          <w:sz w:val="24"/>
          <w:szCs w:val="24"/>
          <w:lang w:val="fr-CA"/>
        </w:rPr>
        <w:t>)</w:t>
      </w:r>
      <w:r w:rsidR="001A250D">
        <w:rPr>
          <w:rFonts w:ascii="Times New Roman" w:hAnsi="Times New Roman" w:cs="Times New Roman"/>
          <w:sz w:val="24"/>
          <w:szCs w:val="24"/>
          <w:lang w:val="fr-CA"/>
        </w:rPr>
        <w:t xml:space="preserve"> e</w:t>
      </w:r>
      <w:r w:rsidR="001A250D" w:rsidRPr="001A250D">
        <w:rPr>
          <w:rFonts w:ascii="Times New Roman" w:hAnsi="Times New Roman" w:cs="Times New Roman"/>
          <w:sz w:val="24"/>
          <w:szCs w:val="24"/>
          <w:lang w:val="fr-CA"/>
        </w:rPr>
        <w:t xml:space="preserve">t que, en sa qualité de juge, le juge Keast était régulièrement saisi d’affaires de </w:t>
      </w:r>
      <w:r w:rsidR="001A250D">
        <w:rPr>
          <w:rFonts w:ascii="Times New Roman" w:hAnsi="Times New Roman" w:cs="Times New Roman"/>
          <w:sz w:val="24"/>
          <w:szCs w:val="24"/>
          <w:lang w:val="fr-CA"/>
        </w:rPr>
        <w:t>la SAE</w:t>
      </w:r>
      <w:r w:rsidR="00DA776B" w:rsidRPr="009A1EC0">
        <w:rPr>
          <w:rFonts w:ascii="Times New Roman" w:hAnsi="Times New Roman" w:cs="Times New Roman"/>
          <w:sz w:val="24"/>
          <w:szCs w:val="24"/>
          <w:lang w:val="fr-CA"/>
        </w:rPr>
        <w:t xml:space="preserve">. </w:t>
      </w:r>
      <w:r w:rsidR="005A1B93">
        <w:rPr>
          <w:rFonts w:ascii="Times New Roman" w:hAnsi="Times New Roman" w:cs="Times New Roman"/>
          <w:sz w:val="24"/>
          <w:szCs w:val="24"/>
          <w:lang w:val="fr-CA"/>
        </w:rPr>
        <w:t xml:space="preserve">Ce facteur milite </w:t>
      </w:r>
      <w:r w:rsidR="002A714D">
        <w:rPr>
          <w:rFonts w:ascii="Times New Roman" w:hAnsi="Times New Roman" w:cs="Times New Roman"/>
          <w:sz w:val="24"/>
          <w:szCs w:val="24"/>
          <w:lang w:val="fr-CA"/>
        </w:rPr>
        <w:t>contre l’indemnisation</w:t>
      </w:r>
      <w:r w:rsidR="00DA776B" w:rsidRPr="009A1EC0">
        <w:rPr>
          <w:rFonts w:ascii="Times New Roman" w:hAnsi="Times New Roman" w:cs="Times New Roman"/>
          <w:sz w:val="24"/>
          <w:szCs w:val="24"/>
          <w:lang w:val="fr-CA"/>
        </w:rPr>
        <w:t>.</w:t>
      </w:r>
    </w:p>
    <w:p w14:paraId="2A58950A" w14:textId="77777777" w:rsidR="00DA776B" w:rsidRPr="009A1EC0" w:rsidRDefault="00DA776B" w:rsidP="00193BBC">
      <w:pPr>
        <w:pStyle w:val="ListParagraph"/>
        <w:spacing w:line="276" w:lineRule="auto"/>
        <w:jc w:val="both"/>
        <w:rPr>
          <w:rFonts w:ascii="Times New Roman" w:hAnsi="Times New Roman" w:cs="Times New Roman"/>
          <w:sz w:val="24"/>
          <w:szCs w:val="24"/>
          <w:lang w:val="fr-CA"/>
        </w:rPr>
      </w:pPr>
    </w:p>
    <w:p w14:paraId="235A5CBA" w14:textId="03A0CF65" w:rsidR="00DA776B" w:rsidRPr="009A1EC0" w:rsidRDefault="00DA776B" w:rsidP="00B975FD">
      <w:pPr>
        <w:pStyle w:val="ListParagraph"/>
        <w:spacing w:line="276" w:lineRule="auto"/>
        <w:ind w:left="360" w:hanging="218"/>
        <w:jc w:val="both"/>
        <w:rPr>
          <w:rFonts w:ascii="Times New Roman" w:hAnsi="Times New Roman" w:cs="Times New Roman"/>
          <w:b/>
          <w:sz w:val="26"/>
          <w:szCs w:val="26"/>
          <w:lang w:val="fr-CA"/>
        </w:rPr>
      </w:pPr>
      <w:r w:rsidRPr="009A1EC0">
        <w:rPr>
          <w:rFonts w:ascii="Times New Roman" w:hAnsi="Times New Roman" w:cs="Times New Roman"/>
          <w:b/>
          <w:sz w:val="26"/>
          <w:szCs w:val="26"/>
          <w:lang w:val="fr-CA"/>
        </w:rPr>
        <w:t xml:space="preserve">b) </w:t>
      </w:r>
      <w:r w:rsidR="004C6F5F">
        <w:rPr>
          <w:rFonts w:ascii="Times New Roman" w:hAnsi="Times New Roman" w:cs="Times New Roman"/>
          <w:b/>
          <w:sz w:val="26"/>
          <w:szCs w:val="26"/>
          <w:lang w:val="fr-CA"/>
        </w:rPr>
        <w:t>Une conduite manifestement inappropriée</w:t>
      </w:r>
    </w:p>
    <w:p w14:paraId="72F24C66" w14:textId="77777777" w:rsidR="00B975FD" w:rsidRPr="009A1EC0" w:rsidRDefault="00B975FD" w:rsidP="00B975FD">
      <w:pPr>
        <w:pStyle w:val="ListParagraph"/>
        <w:spacing w:line="276" w:lineRule="auto"/>
        <w:ind w:left="1080"/>
        <w:jc w:val="both"/>
        <w:rPr>
          <w:rFonts w:ascii="Times New Roman" w:hAnsi="Times New Roman" w:cs="Times New Roman"/>
          <w:sz w:val="24"/>
          <w:szCs w:val="24"/>
          <w:lang w:val="fr-CA"/>
        </w:rPr>
      </w:pPr>
    </w:p>
    <w:p w14:paraId="4F1A8003" w14:textId="31EDA677" w:rsidR="00B975FD" w:rsidRPr="009A1EC0" w:rsidRDefault="0057540F"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lastRenderedPageBreak/>
        <w:t xml:space="preserve">À notre avis, tout officier de justice </w:t>
      </w:r>
      <w:r w:rsidR="00312353">
        <w:rPr>
          <w:rFonts w:ascii="Times New Roman" w:hAnsi="Times New Roman" w:cs="Times New Roman"/>
          <w:sz w:val="24"/>
          <w:szCs w:val="24"/>
          <w:lang w:val="fr-CA"/>
        </w:rPr>
        <w:t xml:space="preserve">qui </w:t>
      </w:r>
      <w:r>
        <w:rPr>
          <w:rFonts w:ascii="Times New Roman" w:hAnsi="Times New Roman" w:cs="Times New Roman"/>
          <w:sz w:val="24"/>
          <w:szCs w:val="24"/>
          <w:lang w:val="fr-CA"/>
        </w:rPr>
        <w:t>connaissa</w:t>
      </w:r>
      <w:r w:rsidR="00312353">
        <w:rPr>
          <w:rFonts w:ascii="Times New Roman" w:hAnsi="Times New Roman" w:cs="Times New Roman"/>
          <w:sz w:val="24"/>
          <w:szCs w:val="24"/>
          <w:lang w:val="fr-CA"/>
        </w:rPr>
        <w:t>i</w:t>
      </w:r>
      <w:r>
        <w:rPr>
          <w:rFonts w:ascii="Times New Roman" w:hAnsi="Times New Roman" w:cs="Times New Roman"/>
          <w:sz w:val="24"/>
          <w:szCs w:val="24"/>
          <w:lang w:val="fr-CA"/>
        </w:rPr>
        <w:t>t et respecta</w:t>
      </w:r>
      <w:r w:rsidR="00312353">
        <w:rPr>
          <w:rFonts w:ascii="Times New Roman" w:hAnsi="Times New Roman" w:cs="Times New Roman"/>
          <w:sz w:val="24"/>
          <w:szCs w:val="24"/>
          <w:lang w:val="fr-CA"/>
        </w:rPr>
        <w:t>i</w:t>
      </w:r>
      <w:r>
        <w:rPr>
          <w:rFonts w:ascii="Times New Roman" w:hAnsi="Times New Roman" w:cs="Times New Roman"/>
          <w:sz w:val="24"/>
          <w:szCs w:val="24"/>
          <w:lang w:val="fr-CA"/>
        </w:rPr>
        <w:t>t ses obligations déontologiques aurait su ou aurait dû savoir qu’il était inapproprié qu’</w:t>
      </w:r>
      <w:r w:rsidR="00266D98">
        <w:rPr>
          <w:rFonts w:ascii="Times New Roman" w:hAnsi="Times New Roman" w:cs="Times New Roman"/>
          <w:sz w:val="24"/>
          <w:szCs w:val="24"/>
          <w:lang w:val="fr-CA"/>
        </w:rPr>
        <w:t>un officier de justice</w:t>
      </w:r>
      <w:r w:rsidR="00DA776B" w:rsidRPr="009A1EC0">
        <w:rPr>
          <w:rFonts w:ascii="Times New Roman" w:hAnsi="Times New Roman" w:cs="Times New Roman"/>
          <w:sz w:val="24"/>
          <w:szCs w:val="24"/>
          <w:lang w:val="fr-CA"/>
        </w:rPr>
        <w:t xml:space="preserve"> expr</w:t>
      </w:r>
      <w:r>
        <w:rPr>
          <w:rFonts w:ascii="Times New Roman" w:hAnsi="Times New Roman" w:cs="Times New Roman"/>
          <w:sz w:val="24"/>
          <w:szCs w:val="24"/>
          <w:lang w:val="fr-CA"/>
        </w:rPr>
        <w:t>ime ses</w:t>
      </w:r>
      <w:r w:rsidR="00DA776B" w:rsidRPr="009A1EC0">
        <w:rPr>
          <w:rFonts w:ascii="Times New Roman" w:hAnsi="Times New Roman" w:cs="Times New Roman"/>
          <w:sz w:val="24"/>
          <w:szCs w:val="24"/>
          <w:lang w:val="fr-CA"/>
        </w:rPr>
        <w:t xml:space="preserve"> opinions </w:t>
      </w:r>
      <w:r w:rsidR="00ED04FD">
        <w:rPr>
          <w:rFonts w:ascii="Times New Roman" w:hAnsi="Times New Roman" w:cs="Times New Roman"/>
          <w:sz w:val="24"/>
          <w:szCs w:val="24"/>
          <w:lang w:val="fr-CA"/>
        </w:rPr>
        <w:t>de</w:t>
      </w:r>
      <w:r>
        <w:rPr>
          <w:rFonts w:ascii="Times New Roman" w:hAnsi="Times New Roman" w:cs="Times New Roman"/>
          <w:sz w:val="24"/>
          <w:szCs w:val="24"/>
          <w:lang w:val="fr-CA"/>
        </w:rPr>
        <w:t xml:space="preserve"> la manière </w:t>
      </w:r>
      <w:r w:rsidR="00ED04FD">
        <w:rPr>
          <w:rFonts w:ascii="Times New Roman" w:hAnsi="Times New Roman" w:cs="Times New Roman"/>
          <w:sz w:val="24"/>
          <w:szCs w:val="24"/>
          <w:lang w:val="fr-CA"/>
        </w:rPr>
        <w:t>que</w:t>
      </w:r>
      <w:r w:rsidR="00F004A6">
        <w:rPr>
          <w:rFonts w:ascii="Times New Roman" w:hAnsi="Times New Roman" w:cs="Times New Roman"/>
          <w:sz w:val="24"/>
          <w:szCs w:val="24"/>
          <w:lang w:val="fr-CA"/>
        </w:rPr>
        <w:t xml:space="preserve"> la juge de paix</w:t>
      </w:r>
      <w:r w:rsidR="00ED04FD">
        <w:rPr>
          <w:rFonts w:ascii="Times New Roman" w:hAnsi="Times New Roman" w:cs="Times New Roman"/>
          <w:sz w:val="24"/>
          <w:szCs w:val="24"/>
          <w:lang w:val="fr-CA"/>
        </w:rPr>
        <w:t xml:space="preserve"> les a exprimées</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et dans le forum qu’elle a choisi</w:t>
      </w:r>
      <w:r w:rsidR="00DA776B" w:rsidRPr="009A1EC0">
        <w:rPr>
          <w:rFonts w:ascii="Times New Roman" w:hAnsi="Times New Roman" w:cs="Times New Roman"/>
          <w:sz w:val="24"/>
          <w:szCs w:val="24"/>
          <w:lang w:val="fr-CA"/>
        </w:rPr>
        <w:t xml:space="preserve">. </w:t>
      </w:r>
      <w:r w:rsidR="00312353">
        <w:rPr>
          <w:rFonts w:ascii="Times New Roman" w:hAnsi="Times New Roman" w:cs="Times New Roman"/>
          <w:sz w:val="24"/>
          <w:szCs w:val="24"/>
          <w:lang w:val="fr-CA"/>
        </w:rPr>
        <w:t xml:space="preserve">Le langage que </w:t>
      </w:r>
      <w:r w:rsidR="006D1989">
        <w:rPr>
          <w:rFonts w:ascii="Times New Roman" w:hAnsi="Times New Roman" w:cs="Times New Roman"/>
          <w:sz w:val="24"/>
          <w:szCs w:val="24"/>
          <w:lang w:val="fr-CA"/>
        </w:rPr>
        <w:t>la juge de paix Lauzon</w:t>
      </w:r>
      <w:r w:rsidR="00DA776B" w:rsidRPr="009A1EC0">
        <w:rPr>
          <w:rFonts w:ascii="Times New Roman" w:hAnsi="Times New Roman" w:cs="Times New Roman"/>
          <w:sz w:val="24"/>
          <w:szCs w:val="24"/>
          <w:lang w:val="fr-CA"/>
        </w:rPr>
        <w:t xml:space="preserve"> </w:t>
      </w:r>
      <w:r w:rsidR="00312353">
        <w:rPr>
          <w:rFonts w:ascii="Times New Roman" w:hAnsi="Times New Roman" w:cs="Times New Roman"/>
          <w:sz w:val="24"/>
          <w:szCs w:val="24"/>
          <w:lang w:val="fr-CA"/>
        </w:rPr>
        <w:t>a employé pour décrire les tribunaux chargés des mises en liberté sous caution était dérogatoire et a érodé la confiance du p</w:t>
      </w:r>
      <w:r w:rsidR="00DA776B" w:rsidRPr="009A1EC0">
        <w:rPr>
          <w:rFonts w:ascii="Times New Roman" w:hAnsi="Times New Roman" w:cs="Times New Roman"/>
          <w:sz w:val="24"/>
          <w:szCs w:val="24"/>
          <w:lang w:val="fr-CA"/>
        </w:rPr>
        <w:t xml:space="preserve">ublic </w:t>
      </w:r>
      <w:r w:rsidR="00312353">
        <w:rPr>
          <w:rFonts w:ascii="Times New Roman" w:hAnsi="Times New Roman" w:cs="Times New Roman"/>
          <w:sz w:val="24"/>
          <w:szCs w:val="24"/>
          <w:lang w:val="fr-CA"/>
        </w:rPr>
        <w:t xml:space="preserve">à l’égard de la magistrature et de </w:t>
      </w:r>
      <w:r w:rsidR="0053330A">
        <w:rPr>
          <w:rFonts w:ascii="Times New Roman" w:hAnsi="Times New Roman" w:cs="Times New Roman"/>
          <w:sz w:val="24"/>
          <w:szCs w:val="24"/>
          <w:lang w:val="fr-CA"/>
        </w:rPr>
        <w:t>l’administration de la justice</w:t>
      </w:r>
      <w:r w:rsidR="00DA776B" w:rsidRPr="009A1EC0">
        <w:rPr>
          <w:rFonts w:ascii="Times New Roman" w:hAnsi="Times New Roman" w:cs="Times New Roman"/>
          <w:sz w:val="24"/>
          <w:szCs w:val="24"/>
          <w:lang w:val="fr-CA"/>
        </w:rPr>
        <w:t>.</w:t>
      </w:r>
      <w:r w:rsidR="00312353">
        <w:rPr>
          <w:rFonts w:ascii="Times New Roman" w:hAnsi="Times New Roman" w:cs="Times New Roman"/>
          <w:sz w:val="24"/>
          <w:szCs w:val="24"/>
          <w:lang w:val="fr-CA"/>
        </w:rPr>
        <w:t xml:space="preserve"> Le langage qu’elle a employé pour décrire les procureurs de la Couronne était insultant et inflammatoire et donnait une apparence de partialité</w:t>
      </w:r>
      <w:r w:rsidR="00DA776B" w:rsidRPr="009A1EC0">
        <w:rPr>
          <w:rFonts w:ascii="Times New Roman" w:hAnsi="Times New Roman" w:cs="Times New Roman"/>
          <w:sz w:val="24"/>
          <w:szCs w:val="24"/>
          <w:lang w:val="fr-CA"/>
        </w:rPr>
        <w:t xml:space="preserve">. </w:t>
      </w:r>
      <w:r w:rsidR="008E6B78">
        <w:rPr>
          <w:rFonts w:ascii="Times New Roman" w:hAnsi="Times New Roman" w:cs="Times New Roman"/>
          <w:sz w:val="24"/>
          <w:szCs w:val="24"/>
          <w:lang w:val="fr-CA"/>
        </w:rPr>
        <w:t>Comme l</w:t>
      </w:r>
      <w:r w:rsidR="004B4512">
        <w:rPr>
          <w:rFonts w:ascii="Times New Roman" w:hAnsi="Times New Roman" w:cs="Times New Roman"/>
          <w:sz w:val="24"/>
          <w:szCs w:val="24"/>
          <w:lang w:val="fr-CA"/>
        </w:rPr>
        <w:t>a</w:t>
      </w:r>
      <w:r w:rsidR="008E6B78">
        <w:rPr>
          <w:rFonts w:ascii="Times New Roman" w:hAnsi="Times New Roman" w:cs="Times New Roman"/>
          <w:sz w:val="24"/>
          <w:szCs w:val="24"/>
          <w:lang w:val="fr-CA"/>
        </w:rPr>
        <w:t xml:space="preserve"> juge </w:t>
      </w:r>
      <w:r w:rsidR="00DA776B" w:rsidRPr="009A1EC0">
        <w:rPr>
          <w:rFonts w:ascii="Times New Roman" w:hAnsi="Times New Roman" w:cs="Times New Roman"/>
          <w:sz w:val="24"/>
          <w:szCs w:val="24"/>
          <w:lang w:val="fr-CA"/>
        </w:rPr>
        <w:t xml:space="preserve">Gillese </w:t>
      </w:r>
      <w:r w:rsidR="008E6B78">
        <w:rPr>
          <w:rFonts w:ascii="Times New Roman" w:hAnsi="Times New Roman" w:cs="Times New Roman"/>
          <w:sz w:val="24"/>
          <w:szCs w:val="24"/>
          <w:lang w:val="fr-CA"/>
        </w:rPr>
        <w:t xml:space="preserve">l’a indiqué dans </w:t>
      </w:r>
      <w:r w:rsidR="00DA776B" w:rsidRPr="009A1EC0">
        <w:rPr>
          <w:rFonts w:ascii="Times New Roman" w:hAnsi="Times New Roman" w:cs="Times New Roman"/>
          <w:i/>
          <w:sz w:val="24"/>
          <w:szCs w:val="24"/>
          <w:lang w:val="fr-CA"/>
        </w:rPr>
        <w:t>Re</w:t>
      </w:r>
      <w:r w:rsidR="00DA776B" w:rsidRPr="009A1EC0">
        <w:rPr>
          <w:rFonts w:ascii="Times New Roman" w:hAnsi="Times New Roman" w:cs="Times New Roman"/>
          <w:sz w:val="24"/>
          <w:szCs w:val="24"/>
          <w:lang w:val="fr-CA"/>
        </w:rPr>
        <w:t xml:space="preserve"> </w:t>
      </w:r>
      <w:r w:rsidR="00DA776B" w:rsidRPr="009A1EC0">
        <w:rPr>
          <w:rFonts w:ascii="Times New Roman" w:hAnsi="Times New Roman" w:cs="Times New Roman"/>
          <w:i/>
          <w:sz w:val="24"/>
          <w:szCs w:val="24"/>
          <w:lang w:val="fr-CA"/>
        </w:rPr>
        <w:t>Keast</w:t>
      </w:r>
      <w:r w:rsidR="00DA776B" w:rsidRPr="009A1EC0">
        <w:rPr>
          <w:rFonts w:ascii="Times New Roman" w:hAnsi="Times New Roman" w:cs="Times New Roman"/>
          <w:sz w:val="24"/>
          <w:szCs w:val="24"/>
          <w:lang w:val="fr-CA"/>
        </w:rPr>
        <w:t xml:space="preserve">, </w:t>
      </w:r>
      <w:r w:rsidR="008E6B78">
        <w:rPr>
          <w:rFonts w:ascii="Times New Roman" w:hAnsi="Times New Roman" w:cs="Times New Roman"/>
          <w:b/>
          <w:sz w:val="24"/>
          <w:szCs w:val="24"/>
          <w:lang w:val="fr-CA"/>
        </w:rPr>
        <w:t>« </w:t>
      </w:r>
      <w:r w:rsidR="00DA776B" w:rsidRPr="009A1EC0">
        <w:rPr>
          <w:rFonts w:ascii="Times New Roman" w:hAnsi="Times New Roman" w:cs="Times New Roman"/>
          <w:b/>
          <w:sz w:val="24"/>
          <w:szCs w:val="24"/>
          <w:lang w:val="fr-CA"/>
        </w:rPr>
        <w:t>[</w:t>
      </w:r>
      <w:r w:rsidR="008E6B78">
        <w:rPr>
          <w:rFonts w:ascii="Times New Roman" w:hAnsi="Times New Roman" w:cs="Times New Roman"/>
          <w:b/>
          <w:sz w:val="24"/>
          <w:szCs w:val="24"/>
          <w:lang w:val="fr-CA"/>
        </w:rPr>
        <w:t>t]</w:t>
      </w:r>
      <w:r w:rsidR="008E6B78" w:rsidRPr="008E6B78">
        <w:rPr>
          <w:rFonts w:ascii="Times New Roman" w:hAnsi="Times New Roman" w:cs="Times New Roman"/>
          <w:b/>
          <w:sz w:val="24"/>
          <w:szCs w:val="24"/>
          <w:lang w:val="fr-CA"/>
        </w:rPr>
        <w:t xml:space="preserve">oute personne aurait </w:t>
      </w:r>
      <w:r w:rsidR="008E6B78">
        <w:rPr>
          <w:rFonts w:ascii="Times New Roman" w:hAnsi="Times New Roman" w:cs="Times New Roman"/>
          <w:b/>
          <w:sz w:val="24"/>
          <w:szCs w:val="24"/>
          <w:lang w:val="fr-CA"/>
        </w:rPr>
        <w:t>[…]</w:t>
      </w:r>
      <w:r w:rsidR="008E6B78" w:rsidRPr="008E6B78">
        <w:rPr>
          <w:rFonts w:ascii="Times New Roman" w:hAnsi="Times New Roman" w:cs="Times New Roman"/>
          <w:b/>
          <w:sz w:val="24"/>
          <w:szCs w:val="24"/>
          <w:lang w:val="fr-CA"/>
        </w:rPr>
        <w:t xml:space="preserve"> dû savoir qu’il est inapproprié d’employer des propos désobligeants pour décrire des personnes et des institutions</w:t>
      </w:r>
      <w:r w:rsidR="00296DDE">
        <w:rPr>
          <w:rFonts w:ascii="Times New Roman" w:hAnsi="Times New Roman" w:cs="Times New Roman"/>
          <w:b/>
          <w:sz w:val="24"/>
          <w:szCs w:val="24"/>
          <w:lang w:val="fr-CA"/>
        </w:rPr>
        <w:t>. »</w:t>
      </w:r>
      <w:r w:rsidR="00DA776B" w:rsidRPr="009A1EC0">
        <w:rPr>
          <w:rFonts w:ascii="Times New Roman" w:hAnsi="Times New Roman" w:cs="Times New Roman"/>
          <w:b/>
          <w:sz w:val="24"/>
          <w:szCs w:val="24"/>
          <w:lang w:val="fr-CA"/>
        </w:rPr>
        <w:t xml:space="preserve"> </w:t>
      </w:r>
      <w:r w:rsidR="00DA776B" w:rsidRPr="009A1EC0">
        <w:rPr>
          <w:rFonts w:ascii="Times New Roman" w:hAnsi="Times New Roman" w:cs="Times New Roman"/>
          <w:sz w:val="24"/>
          <w:szCs w:val="24"/>
          <w:lang w:val="fr-CA"/>
        </w:rPr>
        <w:t>(</w:t>
      </w:r>
      <w:r w:rsidR="008E6B78">
        <w:rPr>
          <w:rFonts w:ascii="Times New Roman" w:hAnsi="Times New Roman" w:cs="Times New Roman"/>
          <w:sz w:val="24"/>
          <w:szCs w:val="24"/>
          <w:lang w:val="fr-CA"/>
        </w:rPr>
        <w:t>C’est nous qui soulignons.</w:t>
      </w:r>
      <w:r w:rsidR="00DA776B" w:rsidRPr="009A1EC0">
        <w:rPr>
          <w:rFonts w:ascii="Times New Roman" w:hAnsi="Times New Roman" w:cs="Times New Roman"/>
          <w:sz w:val="24"/>
          <w:szCs w:val="24"/>
          <w:lang w:val="fr-CA"/>
        </w:rPr>
        <w:t>)</w:t>
      </w:r>
    </w:p>
    <w:p w14:paraId="159DACFC" w14:textId="77777777" w:rsidR="002C4B7A" w:rsidRPr="009A1EC0" w:rsidRDefault="002C4B7A" w:rsidP="002C4B7A">
      <w:pPr>
        <w:pStyle w:val="ListParagraph"/>
        <w:spacing w:line="360" w:lineRule="auto"/>
        <w:ind w:left="360"/>
        <w:jc w:val="both"/>
        <w:rPr>
          <w:rFonts w:ascii="Times New Roman" w:hAnsi="Times New Roman" w:cs="Times New Roman"/>
          <w:sz w:val="24"/>
          <w:szCs w:val="24"/>
          <w:lang w:val="fr-CA"/>
        </w:rPr>
      </w:pPr>
    </w:p>
    <w:p w14:paraId="48163B53" w14:textId="29CD7670" w:rsidR="00A436D0" w:rsidRDefault="00365FB4" w:rsidP="00296DDE">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 l’espèce</w:t>
      </w:r>
      <w:r w:rsidR="00DA776B" w:rsidRPr="009A1EC0">
        <w:rPr>
          <w:rFonts w:ascii="Times New Roman" w:hAnsi="Times New Roman" w:cs="Times New Roman"/>
          <w:sz w:val="24"/>
          <w:szCs w:val="24"/>
          <w:lang w:val="fr-CA"/>
        </w:rPr>
        <w:t>,</w:t>
      </w:r>
      <w:r w:rsidR="006D1989">
        <w:rPr>
          <w:rFonts w:ascii="Times New Roman" w:hAnsi="Times New Roman" w:cs="Times New Roman"/>
          <w:sz w:val="24"/>
          <w:szCs w:val="24"/>
          <w:lang w:val="fr-CA"/>
        </w:rPr>
        <w:t xml:space="preserve"> la juge de paix Lauzon</w:t>
      </w:r>
      <w:r>
        <w:rPr>
          <w:rFonts w:ascii="Times New Roman" w:hAnsi="Times New Roman" w:cs="Times New Roman"/>
          <w:sz w:val="24"/>
          <w:szCs w:val="24"/>
          <w:lang w:val="fr-CA"/>
        </w:rPr>
        <w:t xml:space="preserve"> a reconnu</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elle-même dans son témoignage qu’elle savait qu’</w:t>
      </w:r>
      <w:r w:rsidR="006720E2">
        <w:rPr>
          <w:rFonts w:ascii="Times New Roman" w:hAnsi="Times New Roman" w:cs="Times New Roman"/>
          <w:sz w:val="24"/>
          <w:szCs w:val="24"/>
          <w:lang w:val="fr-CA"/>
        </w:rPr>
        <w:t>après avoir rédigé</w:t>
      </w:r>
      <w:r w:rsidR="00DA776B" w:rsidRPr="009A1EC0">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DA776B" w:rsidRPr="009A1EC0">
        <w:rPr>
          <w:rFonts w:ascii="Times New Roman" w:hAnsi="Times New Roman" w:cs="Times New Roman"/>
          <w:sz w:val="24"/>
          <w:szCs w:val="24"/>
          <w:lang w:val="fr-CA"/>
        </w:rPr>
        <w:t xml:space="preserve">, </w:t>
      </w:r>
      <w:r w:rsidR="006720E2">
        <w:rPr>
          <w:rFonts w:ascii="Times New Roman" w:hAnsi="Times New Roman" w:cs="Times New Roman"/>
          <w:sz w:val="24"/>
          <w:szCs w:val="24"/>
          <w:lang w:val="fr-CA"/>
        </w:rPr>
        <w:t>elle comparaîtrait devant le Conseil, mais elle est quand même allée de l’avant</w:t>
      </w:r>
      <w:r w:rsidR="00DA776B" w:rsidRPr="009A1EC0">
        <w:rPr>
          <w:rFonts w:ascii="Times New Roman" w:hAnsi="Times New Roman" w:cs="Times New Roman"/>
          <w:sz w:val="24"/>
          <w:szCs w:val="24"/>
          <w:lang w:val="fr-CA"/>
        </w:rPr>
        <w:t xml:space="preserve">. </w:t>
      </w:r>
      <w:r w:rsidR="005A1B93">
        <w:rPr>
          <w:rFonts w:ascii="Times New Roman" w:hAnsi="Times New Roman" w:cs="Times New Roman"/>
          <w:sz w:val="24"/>
          <w:szCs w:val="24"/>
          <w:lang w:val="fr-CA"/>
        </w:rPr>
        <w:t xml:space="preserve">Ce facteur milite </w:t>
      </w:r>
      <w:r w:rsidR="002A714D">
        <w:rPr>
          <w:rFonts w:ascii="Times New Roman" w:hAnsi="Times New Roman" w:cs="Times New Roman"/>
          <w:sz w:val="24"/>
          <w:szCs w:val="24"/>
          <w:lang w:val="fr-CA"/>
        </w:rPr>
        <w:t>contre l’indemnisation</w:t>
      </w:r>
      <w:r w:rsidR="00DA776B" w:rsidRPr="009A1EC0">
        <w:rPr>
          <w:rFonts w:ascii="Times New Roman" w:hAnsi="Times New Roman" w:cs="Times New Roman"/>
          <w:sz w:val="24"/>
          <w:szCs w:val="24"/>
          <w:lang w:val="fr-CA"/>
        </w:rPr>
        <w:t>.</w:t>
      </w:r>
    </w:p>
    <w:p w14:paraId="4A456C98" w14:textId="77777777" w:rsidR="00296DDE" w:rsidRPr="00296DDE" w:rsidRDefault="00296DDE" w:rsidP="00296DDE">
      <w:pPr>
        <w:spacing w:line="360" w:lineRule="auto"/>
        <w:jc w:val="both"/>
        <w:rPr>
          <w:rFonts w:ascii="Times New Roman" w:hAnsi="Times New Roman" w:cs="Times New Roman"/>
          <w:sz w:val="24"/>
          <w:szCs w:val="24"/>
          <w:lang w:val="fr-CA"/>
        </w:rPr>
      </w:pPr>
    </w:p>
    <w:p w14:paraId="00AAFCFF" w14:textId="7B1F83D1" w:rsidR="00DA776B" w:rsidRPr="009A1EC0" w:rsidRDefault="00DA776B" w:rsidP="00B975FD">
      <w:pPr>
        <w:pStyle w:val="ListParagraph"/>
        <w:spacing w:line="276" w:lineRule="auto"/>
        <w:ind w:left="0" w:firstLine="142"/>
        <w:jc w:val="both"/>
        <w:rPr>
          <w:rFonts w:ascii="Times New Roman" w:hAnsi="Times New Roman" w:cs="Times New Roman"/>
          <w:b/>
          <w:sz w:val="26"/>
          <w:szCs w:val="26"/>
          <w:lang w:val="fr-CA"/>
        </w:rPr>
      </w:pPr>
      <w:r w:rsidRPr="009A1EC0">
        <w:rPr>
          <w:rFonts w:ascii="Times New Roman" w:hAnsi="Times New Roman" w:cs="Times New Roman"/>
          <w:b/>
          <w:sz w:val="26"/>
          <w:szCs w:val="26"/>
          <w:lang w:val="fr-CA"/>
        </w:rPr>
        <w:t xml:space="preserve">c) </w:t>
      </w:r>
      <w:r w:rsidR="00627F5C">
        <w:rPr>
          <w:rFonts w:ascii="Times New Roman" w:hAnsi="Times New Roman" w:cs="Times New Roman"/>
          <w:b/>
          <w:sz w:val="26"/>
          <w:szCs w:val="26"/>
          <w:lang w:val="fr-CA"/>
        </w:rPr>
        <w:t>Un seul incident ou de multiples incidents</w:t>
      </w:r>
    </w:p>
    <w:p w14:paraId="12CCCCF5" w14:textId="77777777" w:rsidR="00B975FD" w:rsidRPr="009A1EC0" w:rsidRDefault="00B975FD" w:rsidP="00B975FD">
      <w:pPr>
        <w:pStyle w:val="ListParagraph"/>
        <w:spacing w:line="276" w:lineRule="auto"/>
        <w:ind w:left="1080"/>
        <w:jc w:val="both"/>
        <w:rPr>
          <w:rFonts w:ascii="Times New Roman" w:hAnsi="Times New Roman" w:cs="Times New Roman"/>
          <w:sz w:val="24"/>
          <w:szCs w:val="24"/>
          <w:lang w:val="fr-CA"/>
        </w:rPr>
      </w:pPr>
    </w:p>
    <w:p w14:paraId="3AB8712B" w14:textId="188D9CFB" w:rsidR="00DA776B" w:rsidRPr="009A1EC0" w:rsidRDefault="007A40CB"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L’article</w:t>
      </w:r>
      <w:r w:rsidR="006011D4">
        <w:rPr>
          <w:rFonts w:ascii="Times New Roman" w:hAnsi="Times New Roman" w:cs="Times New Roman"/>
          <w:sz w:val="24"/>
          <w:szCs w:val="24"/>
          <w:lang w:val="fr-CA"/>
        </w:rPr>
        <w:t xml:space="preserve"> constituait un acte d’inconduite isolé</w:t>
      </w:r>
      <w:r w:rsidR="00DA776B" w:rsidRPr="009A1EC0">
        <w:rPr>
          <w:rFonts w:ascii="Times New Roman" w:hAnsi="Times New Roman" w:cs="Times New Roman"/>
          <w:sz w:val="24"/>
          <w:szCs w:val="24"/>
          <w:lang w:val="fr-CA"/>
        </w:rPr>
        <w:t xml:space="preserve">. </w:t>
      </w:r>
      <w:r w:rsidR="005A1B93">
        <w:rPr>
          <w:rFonts w:ascii="Times New Roman" w:hAnsi="Times New Roman" w:cs="Times New Roman"/>
          <w:sz w:val="24"/>
          <w:szCs w:val="24"/>
          <w:lang w:val="fr-CA"/>
        </w:rPr>
        <w:t xml:space="preserve">Ce facteur milite </w:t>
      </w:r>
      <w:r w:rsidR="002A714D">
        <w:rPr>
          <w:rFonts w:ascii="Times New Roman" w:hAnsi="Times New Roman" w:cs="Times New Roman"/>
          <w:sz w:val="24"/>
          <w:szCs w:val="24"/>
          <w:lang w:val="fr-CA"/>
        </w:rPr>
        <w:t>pour l’indemnisation</w:t>
      </w:r>
      <w:r w:rsidR="00DA776B" w:rsidRPr="009A1EC0">
        <w:rPr>
          <w:rFonts w:ascii="Times New Roman" w:hAnsi="Times New Roman" w:cs="Times New Roman"/>
          <w:sz w:val="24"/>
          <w:szCs w:val="24"/>
          <w:lang w:val="fr-CA"/>
        </w:rPr>
        <w:t>.</w:t>
      </w:r>
    </w:p>
    <w:p w14:paraId="50DA50BE" w14:textId="77777777" w:rsidR="00DA776B" w:rsidRPr="009A1EC0" w:rsidRDefault="00DA776B" w:rsidP="00193BBC">
      <w:pPr>
        <w:pStyle w:val="ListParagraph"/>
        <w:spacing w:line="276" w:lineRule="auto"/>
        <w:jc w:val="both"/>
        <w:rPr>
          <w:rFonts w:ascii="Times New Roman" w:hAnsi="Times New Roman" w:cs="Times New Roman"/>
          <w:sz w:val="24"/>
          <w:szCs w:val="24"/>
          <w:lang w:val="fr-CA"/>
        </w:rPr>
      </w:pPr>
    </w:p>
    <w:p w14:paraId="62587152" w14:textId="2C86EB63" w:rsidR="00DA776B" w:rsidRPr="009A1EC0" w:rsidRDefault="00DA776B" w:rsidP="00B975FD">
      <w:pPr>
        <w:pStyle w:val="ListParagraph"/>
        <w:spacing w:line="276" w:lineRule="auto"/>
        <w:ind w:left="0" w:firstLine="142"/>
        <w:jc w:val="both"/>
        <w:rPr>
          <w:rFonts w:ascii="Times New Roman" w:hAnsi="Times New Roman" w:cs="Times New Roman"/>
          <w:b/>
          <w:sz w:val="26"/>
          <w:szCs w:val="26"/>
          <w:lang w:val="fr-CA"/>
        </w:rPr>
      </w:pPr>
      <w:r w:rsidRPr="009A1EC0">
        <w:rPr>
          <w:rFonts w:ascii="Times New Roman" w:hAnsi="Times New Roman" w:cs="Times New Roman"/>
          <w:b/>
          <w:sz w:val="26"/>
          <w:szCs w:val="26"/>
          <w:lang w:val="fr-CA"/>
        </w:rPr>
        <w:t xml:space="preserve">d) </w:t>
      </w:r>
      <w:r w:rsidR="00943988">
        <w:rPr>
          <w:rFonts w:ascii="Times New Roman" w:hAnsi="Times New Roman" w:cs="Times New Roman"/>
          <w:b/>
          <w:sz w:val="26"/>
          <w:szCs w:val="26"/>
          <w:lang w:val="fr-CA"/>
        </w:rPr>
        <w:t>Une inconduite qui se répète</w:t>
      </w:r>
    </w:p>
    <w:p w14:paraId="1E35618E" w14:textId="77777777" w:rsidR="00B975FD" w:rsidRPr="009A1EC0" w:rsidRDefault="00B975FD" w:rsidP="00B975FD">
      <w:pPr>
        <w:pStyle w:val="ListParagraph"/>
        <w:spacing w:line="276" w:lineRule="auto"/>
        <w:ind w:left="1080"/>
        <w:jc w:val="both"/>
        <w:rPr>
          <w:rFonts w:ascii="Times New Roman" w:hAnsi="Times New Roman" w:cs="Times New Roman"/>
          <w:sz w:val="24"/>
          <w:szCs w:val="24"/>
          <w:lang w:val="fr-CA"/>
        </w:rPr>
      </w:pPr>
    </w:p>
    <w:p w14:paraId="760050FE" w14:textId="1982418C" w:rsidR="00DA776B" w:rsidRPr="009A1EC0" w:rsidRDefault="00123045"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Il n’existe aucune conclusion d’inconduite antérieure contre </w:t>
      </w:r>
      <w:r w:rsidR="00F004A6">
        <w:rPr>
          <w:rFonts w:ascii="Times New Roman" w:hAnsi="Times New Roman" w:cs="Times New Roman"/>
          <w:sz w:val="24"/>
          <w:szCs w:val="24"/>
          <w:lang w:val="fr-CA"/>
        </w:rPr>
        <w:t>la juge de paix</w:t>
      </w:r>
      <w:r w:rsidR="00DA776B" w:rsidRPr="009A1EC0">
        <w:rPr>
          <w:rFonts w:ascii="Times New Roman" w:hAnsi="Times New Roman" w:cs="Times New Roman"/>
          <w:sz w:val="24"/>
          <w:szCs w:val="24"/>
          <w:lang w:val="fr-CA"/>
        </w:rPr>
        <w:t xml:space="preserve">. </w:t>
      </w:r>
      <w:r w:rsidR="005A1B93">
        <w:rPr>
          <w:rFonts w:ascii="Times New Roman" w:hAnsi="Times New Roman" w:cs="Times New Roman"/>
          <w:sz w:val="24"/>
          <w:szCs w:val="24"/>
          <w:lang w:val="fr-CA"/>
        </w:rPr>
        <w:t xml:space="preserve">Ce facteur milite </w:t>
      </w:r>
      <w:r w:rsidR="002A714D">
        <w:rPr>
          <w:rFonts w:ascii="Times New Roman" w:hAnsi="Times New Roman" w:cs="Times New Roman"/>
          <w:sz w:val="24"/>
          <w:szCs w:val="24"/>
          <w:lang w:val="fr-CA"/>
        </w:rPr>
        <w:t>pour l’indemnisation</w:t>
      </w:r>
      <w:r w:rsidR="00DA776B" w:rsidRPr="009A1EC0">
        <w:rPr>
          <w:rFonts w:ascii="Times New Roman" w:hAnsi="Times New Roman" w:cs="Times New Roman"/>
          <w:sz w:val="24"/>
          <w:szCs w:val="24"/>
          <w:lang w:val="fr-CA"/>
        </w:rPr>
        <w:t>.</w:t>
      </w:r>
    </w:p>
    <w:p w14:paraId="05302A4C" w14:textId="77777777" w:rsidR="00DA776B" w:rsidRPr="009A1EC0" w:rsidRDefault="00DA776B" w:rsidP="00193BBC">
      <w:pPr>
        <w:pStyle w:val="ListParagraph"/>
        <w:spacing w:line="276" w:lineRule="auto"/>
        <w:jc w:val="both"/>
        <w:rPr>
          <w:rFonts w:ascii="Times New Roman" w:hAnsi="Times New Roman" w:cs="Times New Roman"/>
          <w:sz w:val="24"/>
          <w:szCs w:val="24"/>
          <w:lang w:val="fr-CA"/>
        </w:rPr>
      </w:pPr>
    </w:p>
    <w:p w14:paraId="23D34934" w14:textId="713F5739" w:rsidR="00DA776B" w:rsidRPr="009A1EC0" w:rsidRDefault="00DA776B" w:rsidP="00B975FD">
      <w:pPr>
        <w:pStyle w:val="ListParagraph"/>
        <w:spacing w:line="276" w:lineRule="auto"/>
        <w:ind w:left="0" w:firstLine="142"/>
        <w:jc w:val="both"/>
        <w:rPr>
          <w:rFonts w:ascii="Times New Roman" w:hAnsi="Times New Roman" w:cs="Times New Roman"/>
          <w:b/>
          <w:sz w:val="26"/>
          <w:szCs w:val="26"/>
          <w:lang w:val="fr-CA"/>
        </w:rPr>
      </w:pPr>
      <w:r w:rsidRPr="009A1EC0">
        <w:rPr>
          <w:rFonts w:ascii="Times New Roman" w:hAnsi="Times New Roman" w:cs="Times New Roman"/>
          <w:b/>
          <w:sz w:val="26"/>
          <w:szCs w:val="26"/>
          <w:lang w:val="fr-CA"/>
        </w:rPr>
        <w:t xml:space="preserve">e) </w:t>
      </w:r>
      <w:r w:rsidR="0034373F">
        <w:rPr>
          <w:rFonts w:ascii="Times New Roman" w:hAnsi="Times New Roman" w:cs="Times New Roman"/>
          <w:b/>
          <w:sz w:val="26"/>
          <w:szCs w:val="26"/>
          <w:lang w:val="fr-CA"/>
        </w:rPr>
        <w:t>Tenue de l’audience</w:t>
      </w:r>
    </w:p>
    <w:p w14:paraId="64B526C8" w14:textId="77777777" w:rsidR="00B975FD" w:rsidRPr="009A1EC0" w:rsidRDefault="00B975FD" w:rsidP="00B975FD">
      <w:pPr>
        <w:pStyle w:val="ListParagraph"/>
        <w:spacing w:line="276" w:lineRule="auto"/>
        <w:ind w:left="1080"/>
        <w:jc w:val="both"/>
        <w:rPr>
          <w:rFonts w:ascii="Times New Roman" w:hAnsi="Times New Roman" w:cs="Times New Roman"/>
          <w:sz w:val="24"/>
          <w:szCs w:val="24"/>
          <w:lang w:val="fr-CA"/>
        </w:rPr>
      </w:pPr>
    </w:p>
    <w:p w14:paraId="6E5578EA" w14:textId="2775D154" w:rsidR="00B975FD" w:rsidRPr="009A1EC0" w:rsidRDefault="005C036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La juge de paix Lauzon</w:t>
      </w:r>
      <w:r w:rsidR="006A563B" w:rsidRPr="009A1EC0">
        <w:rPr>
          <w:rFonts w:ascii="Times New Roman" w:hAnsi="Times New Roman" w:cs="Times New Roman"/>
          <w:sz w:val="24"/>
          <w:szCs w:val="24"/>
          <w:lang w:val="fr-CA"/>
        </w:rPr>
        <w:t xml:space="preserve"> </w:t>
      </w:r>
      <w:r w:rsidR="0041242C">
        <w:rPr>
          <w:rFonts w:ascii="Times New Roman" w:hAnsi="Times New Roman" w:cs="Times New Roman"/>
          <w:sz w:val="24"/>
          <w:szCs w:val="24"/>
          <w:lang w:val="fr-CA"/>
        </w:rPr>
        <w:t>demande d’être intégralement indemnisée des frais associés à la réponse que son avocat a présentée au comité des plaintes</w:t>
      </w:r>
      <w:r w:rsidR="006A563B" w:rsidRPr="009A1EC0">
        <w:rPr>
          <w:rFonts w:ascii="Times New Roman" w:hAnsi="Times New Roman" w:cs="Times New Roman"/>
          <w:sz w:val="24"/>
          <w:szCs w:val="24"/>
          <w:lang w:val="fr-CA"/>
        </w:rPr>
        <w:t xml:space="preserve">. </w:t>
      </w:r>
      <w:r w:rsidR="00945328">
        <w:rPr>
          <w:rFonts w:ascii="Times New Roman" w:hAnsi="Times New Roman" w:cs="Times New Roman"/>
          <w:sz w:val="24"/>
          <w:szCs w:val="24"/>
          <w:lang w:val="fr-CA"/>
        </w:rPr>
        <w:t xml:space="preserve">Dans cette réponse, elle a </w:t>
      </w:r>
      <w:r w:rsidR="00533E68">
        <w:rPr>
          <w:rFonts w:ascii="Times New Roman" w:hAnsi="Times New Roman" w:cs="Times New Roman"/>
          <w:sz w:val="24"/>
          <w:szCs w:val="24"/>
          <w:lang w:val="fr-CA"/>
        </w:rPr>
        <w:t xml:space="preserve">dit regretter de </w:t>
      </w:r>
      <w:r w:rsidR="00945328">
        <w:rPr>
          <w:rFonts w:ascii="Times New Roman" w:hAnsi="Times New Roman" w:cs="Times New Roman"/>
          <w:sz w:val="24"/>
          <w:szCs w:val="24"/>
          <w:lang w:val="fr-CA"/>
        </w:rPr>
        <w:t>s’être exprimée de la façon qu’elle l’a fait</w:t>
      </w:r>
      <w:r w:rsidR="003F2623" w:rsidRPr="009A1EC0">
        <w:rPr>
          <w:rFonts w:ascii="Times New Roman" w:hAnsi="Times New Roman" w:cs="Times New Roman"/>
          <w:sz w:val="24"/>
          <w:szCs w:val="24"/>
          <w:lang w:val="fr-CA"/>
        </w:rPr>
        <w:t xml:space="preserve">. </w:t>
      </w:r>
      <w:r w:rsidR="00E73E9D">
        <w:rPr>
          <w:rFonts w:ascii="Times New Roman" w:hAnsi="Times New Roman" w:cs="Times New Roman"/>
          <w:sz w:val="24"/>
          <w:szCs w:val="24"/>
          <w:lang w:val="fr-CA"/>
        </w:rPr>
        <w:t xml:space="preserve">Cependant, lors de la présente audience, elle a catégoriquement </w:t>
      </w:r>
      <w:r w:rsidR="001E72D3">
        <w:rPr>
          <w:rFonts w:ascii="Times New Roman" w:hAnsi="Times New Roman" w:cs="Times New Roman"/>
          <w:sz w:val="24"/>
          <w:szCs w:val="24"/>
          <w:lang w:val="fr-CA"/>
        </w:rPr>
        <w:t>désavou</w:t>
      </w:r>
      <w:r w:rsidR="00E73E9D">
        <w:rPr>
          <w:rFonts w:ascii="Times New Roman" w:hAnsi="Times New Roman" w:cs="Times New Roman"/>
          <w:sz w:val="24"/>
          <w:szCs w:val="24"/>
          <w:lang w:val="fr-CA"/>
        </w:rPr>
        <w:t>é les regrets exprimés et a soutenu que le langage dans la réponse n’</w:t>
      </w:r>
      <w:r w:rsidR="001E72D3">
        <w:rPr>
          <w:rFonts w:ascii="Times New Roman" w:hAnsi="Times New Roman" w:cs="Times New Roman"/>
          <w:sz w:val="24"/>
          <w:szCs w:val="24"/>
          <w:lang w:val="fr-CA"/>
        </w:rPr>
        <w:t>étai</w:t>
      </w:r>
      <w:r w:rsidR="00E73E9D">
        <w:rPr>
          <w:rFonts w:ascii="Times New Roman" w:hAnsi="Times New Roman" w:cs="Times New Roman"/>
          <w:sz w:val="24"/>
          <w:szCs w:val="24"/>
          <w:lang w:val="fr-CA"/>
        </w:rPr>
        <w:t>t pas un langage qu’elle emplo</w:t>
      </w:r>
      <w:r w:rsidR="001E72D3">
        <w:rPr>
          <w:rFonts w:ascii="Times New Roman" w:hAnsi="Times New Roman" w:cs="Times New Roman"/>
          <w:sz w:val="24"/>
          <w:szCs w:val="24"/>
          <w:lang w:val="fr-CA"/>
        </w:rPr>
        <w:t>yait</w:t>
      </w:r>
      <w:r w:rsidR="00E73E9D">
        <w:rPr>
          <w:rFonts w:ascii="Times New Roman" w:hAnsi="Times New Roman" w:cs="Times New Roman"/>
          <w:sz w:val="24"/>
          <w:szCs w:val="24"/>
          <w:lang w:val="fr-CA"/>
        </w:rPr>
        <w:t xml:space="preserve"> ou compren</w:t>
      </w:r>
      <w:r w:rsidR="001E72D3">
        <w:rPr>
          <w:rFonts w:ascii="Times New Roman" w:hAnsi="Times New Roman" w:cs="Times New Roman"/>
          <w:sz w:val="24"/>
          <w:szCs w:val="24"/>
          <w:lang w:val="fr-CA"/>
        </w:rPr>
        <w:t>ait</w:t>
      </w:r>
      <w:r w:rsidR="00E73E9D">
        <w:rPr>
          <w:rFonts w:ascii="Times New Roman" w:hAnsi="Times New Roman" w:cs="Times New Roman"/>
          <w:sz w:val="24"/>
          <w:szCs w:val="24"/>
          <w:lang w:val="fr-CA"/>
        </w:rPr>
        <w:t xml:space="preserve"> ou avec lequel elle se sent</w:t>
      </w:r>
      <w:r w:rsidR="001E72D3">
        <w:rPr>
          <w:rFonts w:ascii="Times New Roman" w:hAnsi="Times New Roman" w:cs="Times New Roman"/>
          <w:sz w:val="24"/>
          <w:szCs w:val="24"/>
          <w:lang w:val="fr-CA"/>
        </w:rPr>
        <w:t>ait</w:t>
      </w:r>
      <w:r w:rsidR="00E73E9D">
        <w:rPr>
          <w:rFonts w:ascii="Times New Roman" w:hAnsi="Times New Roman" w:cs="Times New Roman"/>
          <w:sz w:val="24"/>
          <w:szCs w:val="24"/>
          <w:lang w:val="fr-CA"/>
        </w:rPr>
        <w:t xml:space="preserve"> à l’aise</w:t>
      </w:r>
      <w:r w:rsidR="003F2623" w:rsidRPr="009A1EC0">
        <w:rPr>
          <w:rFonts w:ascii="Times New Roman" w:hAnsi="Times New Roman" w:cs="Times New Roman"/>
          <w:sz w:val="24"/>
          <w:szCs w:val="24"/>
          <w:lang w:val="fr-CA"/>
        </w:rPr>
        <w:t xml:space="preserve">. </w:t>
      </w:r>
      <w:r w:rsidR="00702307">
        <w:rPr>
          <w:rFonts w:ascii="Times New Roman" w:hAnsi="Times New Roman" w:cs="Times New Roman"/>
          <w:sz w:val="24"/>
          <w:szCs w:val="24"/>
          <w:lang w:val="fr-CA"/>
        </w:rPr>
        <w:t xml:space="preserve">Cette conduite est un </w:t>
      </w:r>
      <w:r w:rsidR="00702307" w:rsidRPr="00702307">
        <w:rPr>
          <w:rFonts w:ascii="Times New Roman" w:hAnsi="Times New Roman" w:cs="Times New Roman"/>
          <w:sz w:val="24"/>
          <w:szCs w:val="24"/>
          <w:lang w:val="fr-CA"/>
        </w:rPr>
        <w:t xml:space="preserve">facteur </w:t>
      </w:r>
      <w:r w:rsidR="00702307">
        <w:rPr>
          <w:rFonts w:ascii="Times New Roman" w:hAnsi="Times New Roman" w:cs="Times New Roman"/>
          <w:sz w:val="24"/>
          <w:szCs w:val="24"/>
          <w:lang w:val="fr-CA"/>
        </w:rPr>
        <w:t xml:space="preserve">qui </w:t>
      </w:r>
      <w:r w:rsidR="00702307" w:rsidRPr="00702307">
        <w:rPr>
          <w:rFonts w:ascii="Times New Roman" w:hAnsi="Times New Roman" w:cs="Times New Roman"/>
          <w:sz w:val="24"/>
          <w:szCs w:val="24"/>
          <w:lang w:val="fr-CA"/>
        </w:rPr>
        <w:t>milite contre l’indemnisation.</w:t>
      </w:r>
    </w:p>
    <w:p w14:paraId="5F0102BE" w14:textId="77777777" w:rsidR="00B975FD" w:rsidRPr="009A1EC0" w:rsidRDefault="00B975FD" w:rsidP="00B975FD">
      <w:pPr>
        <w:pStyle w:val="ListParagraph"/>
        <w:spacing w:line="360" w:lineRule="auto"/>
        <w:ind w:left="360"/>
        <w:jc w:val="both"/>
        <w:rPr>
          <w:rFonts w:ascii="Times New Roman" w:hAnsi="Times New Roman" w:cs="Times New Roman"/>
          <w:sz w:val="24"/>
          <w:szCs w:val="24"/>
          <w:lang w:val="fr-CA"/>
        </w:rPr>
      </w:pPr>
    </w:p>
    <w:p w14:paraId="36AFE154" w14:textId="1ABD04B7" w:rsidR="00B975FD" w:rsidRPr="009A1EC0" w:rsidRDefault="00B858EB"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3F2623" w:rsidRPr="009A1EC0">
        <w:rPr>
          <w:rFonts w:ascii="Times New Roman" w:hAnsi="Times New Roman" w:cs="Times New Roman"/>
          <w:sz w:val="24"/>
          <w:szCs w:val="24"/>
          <w:lang w:val="fr-CA"/>
        </w:rPr>
        <w:t xml:space="preserve"> t</w:t>
      </w:r>
      <w:r w:rsidR="00423B1E">
        <w:rPr>
          <w:rFonts w:ascii="Times New Roman" w:hAnsi="Times New Roman" w:cs="Times New Roman"/>
          <w:sz w:val="24"/>
          <w:szCs w:val="24"/>
          <w:lang w:val="fr-CA"/>
        </w:rPr>
        <w:t xml:space="preserve">ient compte du fait que certaines mesures prises par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3F2623" w:rsidRPr="009A1EC0">
        <w:rPr>
          <w:rFonts w:ascii="Times New Roman" w:hAnsi="Times New Roman" w:cs="Times New Roman"/>
          <w:sz w:val="24"/>
          <w:szCs w:val="24"/>
          <w:lang w:val="fr-CA"/>
        </w:rPr>
        <w:t>Greenspon</w:t>
      </w:r>
      <w:r w:rsidR="00423B1E">
        <w:rPr>
          <w:rFonts w:ascii="Times New Roman" w:hAnsi="Times New Roman" w:cs="Times New Roman"/>
          <w:sz w:val="24"/>
          <w:szCs w:val="24"/>
          <w:lang w:val="fr-CA"/>
        </w:rPr>
        <w:t xml:space="preserve"> ont eu pour effet de simplifier ou d’abréger l’audience</w:t>
      </w:r>
      <w:r w:rsidR="00DA776B" w:rsidRPr="009A1EC0">
        <w:rPr>
          <w:rFonts w:ascii="Times New Roman" w:hAnsi="Times New Roman" w:cs="Times New Roman"/>
          <w:sz w:val="24"/>
          <w:szCs w:val="24"/>
          <w:lang w:val="fr-CA"/>
        </w:rPr>
        <w:t>.</w:t>
      </w:r>
      <w:r w:rsidR="00423B1E">
        <w:rPr>
          <w:rFonts w:ascii="Times New Roman" w:hAnsi="Times New Roman" w:cs="Times New Roman"/>
          <w:sz w:val="24"/>
          <w:szCs w:val="24"/>
          <w:lang w:val="fr-CA"/>
        </w:rPr>
        <w:t xml:space="preserve"> Cependant, il y a eu </w:t>
      </w:r>
      <w:r w:rsidR="00A563C7">
        <w:rPr>
          <w:rFonts w:ascii="Times New Roman" w:hAnsi="Times New Roman" w:cs="Times New Roman"/>
          <w:sz w:val="24"/>
          <w:szCs w:val="24"/>
          <w:lang w:val="fr-CA"/>
        </w:rPr>
        <w:t>quelqu</w:t>
      </w:r>
      <w:r w:rsidR="00423B1E">
        <w:rPr>
          <w:rFonts w:ascii="Times New Roman" w:hAnsi="Times New Roman" w:cs="Times New Roman"/>
          <w:sz w:val="24"/>
          <w:szCs w:val="24"/>
          <w:lang w:val="fr-CA"/>
        </w:rPr>
        <w:t>es mesures ou décisions stratégiques qui ont miné ces efforts et eu l’effet contraire</w:t>
      </w:r>
      <w:r w:rsidR="00DA776B" w:rsidRPr="009A1EC0">
        <w:rPr>
          <w:rFonts w:ascii="Times New Roman" w:hAnsi="Times New Roman" w:cs="Times New Roman"/>
          <w:sz w:val="24"/>
          <w:szCs w:val="24"/>
          <w:lang w:val="fr-CA"/>
        </w:rPr>
        <w:t xml:space="preserve">. </w:t>
      </w:r>
      <w:r w:rsidR="005A1B93">
        <w:rPr>
          <w:rFonts w:ascii="Times New Roman" w:hAnsi="Times New Roman" w:cs="Times New Roman"/>
          <w:sz w:val="24"/>
          <w:szCs w:val="24"/>
          <w:lang w:val="fr-CA"/>
        </w:rPr>
        <w:t xml:space="preserve">Ce facteur milite </w:t>
      </w:r>
      <w:r w:rsidR="002A714D">
        <w:rPr>
          <w:rFonts w:ascii="Times New Roman" w:hAnsi="Times New Roman" w:cs="Times New Roman"/>
          <w:sz w:val="24"/>
          <w:szCs w:val="24"/>
          <w:lang w:val="fr-CA"/>
        </w:rPr>
        <w:t>contre l’indemnisation</w:t>
      </w:r>
      <w:r w:rsidR="00DA776B" w:rsidRPr="009A1EC0">
        <w:rPr>
          <w:rFonts w:ascii="Times New Roman" w:hAnsi="Times New Roman" w:cs="Times New Roman"/>
          <w:sz w:val="24"/>
          <w:szCs w:val="24"/>
          <w:lang w:val="fr-CA"/>
        </w:rPr>
        <w:t xml:space="preserve">. </w:t>
      </w:r>
    </w:p>
    <w:p w14:paraId="14642078" w14:textId="77777777" w:rsidR="00B975FD" w:rsidRPr="009A1EC0" w:rsidRDefault="00B975FD" w:rsidP="00B975FD">
      <w:pPr>
        <w:pStyle w:val="ListParagraph"/>
        <w:rPr>
          <w:rFonts w:ascii="Times New Roman" w:hAnsi="Times New Roman" w:cs="Times New Roman"/>
          <w:sz w:val="24"/>
          <w:szCs w:val="24"/>
          <w:lang w:val="fr-CA"/>
        </w:rPr>
      </w:pPr>
    </w:p>
    <w:p w14:paraId="576A6DEA" w14:textId="35C6038F" w:rsidR="00B975FD" w:rsidRPr="009A1EC0" w:rsidRDefault="00E756BA"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Pa</w:t>
      </w:r>
      <w:r w:rsidR="00DA776B" w:rsidRPr="009A1EC0">
        <w:rPr>
          <w:rFonts w:ascii="Times New Roman" w:hAnsi="Times New Roman" w:cs="Times New Roman"/>
          <w:sz w:val="24"/>
          <w:szCs w:val="24"/>
          <w:lang w:val="fr-CA"/>
        </w:rPr>
        <w:t>r ex</w:t>
      </w:r>
      <w:r>
        <w:rPr>
          <w:rFonts w:ascii="Times New Roman" w:hAnsi="Times New Roman" w:cs="Times New Roman"/>
          <w:sz w:val="24"/>
          <w:szCs w:val="24"/>
          <w:lang w:val="fr-CA"/>
        </w:rPr>
        <w:t>e</w:t>
      </w:r>
      <w:r w:rsidR="00DA776B" w:rsidRPr="009A1EC0">
        <w:rPr>
          <w:rFonts w:ascii="Times New Roman" w:hAnsi="Times New Roman" w:cs="Times New Roman"/>
          <w:sz w:val="24"/>
          <w:szCs w:val="24"/>
          <w:lang w:val="fr-CA"/>
        </w:rPr>
        <w:t xml:space="preserve">mple, </w:t>
      </w:r>
      <w:r>
        <w:rPr>
          <w:rFonts w:ascii="Times New Roman" w:hAnsi="Times New Roman" w:cs="Times New Roman"/>
          <w:sz w:val="24"/>
          <w:szCs w:val="24"/>
          <w:lang w:val="fr-CA"/>
        </w:rPr>
        <w:t>en plus du témoignage de</w:t>
      </w:r>
      <w:r w:rsidR="00F004A6">
        <w:rPr>
          <w:rFonts w:ascii="Times New Roman" w:hAnsi="Times New Roman" w:cs="Times New Roman"/>
          <w:sz w:val="24"/>
          <w:szCs w:val="24"/>
          <w:lang w:val="fr-CA"/>
        </w:rPr>
        <w:t xml:space="preserve"> la juge de paix</w:t>
      </w:r>
      <w:r w:rsidR="00386577">
        <w:rPr>
          <w:rFonts w:ascii="Times New Roman" w:hAnsi="Times New Roman" w:cs="Times New Roman"/>
          <w:sz w:val="24"/>
          <w:szCs w:val="24"/>
          <w:lang w:val="fr-CA"/>
        </w:rPr>
        <w:t xml:space="preserve"> Lauzon</w:t>
      </w:r>
      <w:r w:rsidR="00DA776B" w:rsidRPr="009A1EC0">
        <w:rPr>
          <w:rFonts w:ascii="Times New Roman" w:hAnsi="Times New Roman" w:cs="Times New Roman"/>
          <w:sz w:val="24"/>
          <w:szCs w:val="24"/>
          <w:lang w:val="fr-CA"/>
        </w:rPr>
        <w:t xml:space="preserve">, </w:t>
      </w:r>
      <w:r w:rsidR="00386577">
        <w:rPr>
          <w:rFonts w:ascii="Times New Roman" w:hAnsi="Times New Roman" w:cs="Times New Roman"/>
          <w:sz w:val="24"/>
          <w:szCs w:val="24"/>
          <w:lang w:val="fr-CA"/>
        </w:rPr>
        <w:t xml:space="preserve">son </w:t>
      </w:r>
      <w:r w:rsidR="00D72F59">
        <w:rPr>
          <w:rFonts w:ascii="Times New Roman" w:hAnsi="Times New Roman" w:cs="Times New Roman"/>
          <w:sz w:val="24"/>
          <w:szCs w:val="24"/>
          <w:lang w:val="fr-CA"/>
        </w:rPr>
        <w:t xml:space="preserve">avocat </w:t>
      </w:r>
      <w:r>
        <w:rPr>
          <w:rFonts w:ascii="Times New Roman" w:hAnsi="Times New Roman" w:cs="Times New Roman"/>
          <w:sz w:val="24"/>
          <w:szCs w:val="24"/>
          <w:lang w:val="fr-CA"/>
        </w:rPr>
        <w:t>a appelé trois juges de paix dont les témoignages ont pris l’équivalent d’une journée d’audience complète</w:t>
      </w:r>
      <w:r w:rsidR="00DA776B" w:rsidRPr="009A1EC0">
        <w:rPr>
          <w:rFonts w:ascii="Times New Roman" w:hAnsi="Times New Roman" w:cs="Times New Roman"/>
          <w:sz w:val="24"/>
          <w:szCs w:val="24"/>
          <w:lang w:val="fr-CA"/>
        </w:rPr>
        <w:t xml:space="preserve">. </w:t>
      </w:r>
      <w:r w:rsidR="00D72F59">
        <w:rPr>
          <w:rFonts w:ascii="Times New Roman" w:hAnsi="Times New Roman" w:cs="Times New Roman"/>
          <w:sz w:val="24"/>
          <w:szCs w:val="24"/>
          <w:lang w:val="fr-CA"/>
        </w:rPr>
        <w:t>L’avocat chargé de la présentation</w:t>
      </w:r>
      <w:r w:rsidR="009929CF">
        <w:rPr>
          <w:rFonts w:ascii="Times New Roman" w:hAnsi="Times New Roman" w:cs="Times New Roman"/>
          <w:sz w:val="24"/>
          <w:szCs w:val="24"/>
          <w:lang w:val="fr-CA"/>
        </w:rPr>
        <w:t xml:space="preserve"> n’a pas admis la pertinence des témoignages</w:t>
      </w:r>
      <w:r w:rsidR="00DA776B" w:rsidRPr="009A1EC0">
        <w:rPr>
          <w:rFonts w:ascii="Times New Roman" w:hAnsi="Times New Roman" w:cs="Times New Roman"/>
          <w:sz w:val="24"/>
          <w:szCs w:val="24"/>
          <w:lang w:val="fr-CA"/>
        </w:rPr>
        <w:t xml:space="preserve">. </w:t>
      </w:r>
      <w:r w:rsidR="009929CF">
        <w:rPr>
          <w:rFonts w:ascii="Times New Roman" w:hAnsi="Times New Roman" w:cs="Times New Roman"/>
          <w:sz w:val="24"/>
          <w:szCs w:val="24"/>
          <w:lang w:val="fr-CA"/>
        </w:rPr>
        <w:t>Au lieu d’obtenir à l’avance une décision sur l’</w:t>
      </w:r>
      <w:r w:rsidR="00DA776B" w:rsidRPr="009A1EC0">
        <w:rPr>
          <w:rFonts w:ascii="Times New Roman" w:hAnsi="Times New Roman" w:cs="Times New Roman"/>
          <w:sz w:val="24"/>
          <w:szCs w:val="24"/>
          <w:lang w:val="fr-CA"/>
        </w:rPr>
        <w:t>admissibilit</w:t>
      </w:r>
      <w:r w:rsidR="009929CF">
        <w:rPr>
          <w:rFonts w:ascii="Times New Roman" w:hAnsi="Times New Roman" w:cs="Times New Roman"/>
          <w:sz w:val="24"/>
          <w:szCs w:val="24"/>
          <w:lang w:val="fr-CA"/>
        </w:rPr>
        <w:t>é de la preuve</w:t>
      </w:r>
      <w:r w:rsidR="00DA776B" w:rsidRPr="009A1EC0">
        <w:rPr>
          <w:rFonts w:ascii="Times New Roman" w:hAnsi="Times New Roman" w:cs="Times New Roman"/>
          <w:sz w:val="24"/>
          <w:szCs w:val="24"/>
          <w:lang w:val="fr-CA"/>
        </w:rPr>
        <w:t>,</w:t>
      </w:r>
      <w:r w:rsidR="00D30F6B">
        <w:rPr>
          <w:rFonts w:ascii="Times New Roman" w:hAnsi="Times New Roman" w:cs="Times New Roman"/>
          <w:sz w:val="24"/>
          <w:szCs w:val="24"/>
          <w:lang w:val="fr-CA"/>
        </w:rPr>
        <w:t xml:space="preserve"> l’avocat de la juge de paix a choisi de la présenter, sous réserve de la décision ultérieure du</w:t>
      </w:r>
      <w:r w:rsidR="00B858EB">
        <w:rPr>
          <w:rFonts w:ascii="Times New Roman" w:hAnsi="Times New Roman" w:cs="Times New Roman"/>
          <w:sz w:val="24"/>
          <w:szCs w:val="24"/>
          <w:lang w:val="fr-CA"/>
        </w:rPr>
        <w:t xml:space="preserve"> comité d’audition</w:t>
      </w:r>
      <w:r w:rsidR="00DA776B" w:rsidRPr="009A1EC0">
        <w:rPr>
          <w:rFonts w:ascii="Times New Roman" w:hAnsi="Times New Roman" w:cs="Times New Roman"/>
          <w:sz w:val="24"/>
          <w:szCs w:val="24"/>
          <w:lang w:val="fr-CA"/>
        </w:rPr>
        <w:t>.</w:t>
      </w:r>
      <w:r w:rsidR="009F2896">
        <w:rPr>
          <w:rFonts w:ascii="Times New Roman" w:hAnsi="Times New Roman" w:cs="Times New Roman"/>
          <w:sz w:val="24"/>
          <w:szCs w:val="24"/>
          <w:lang w:val="fr-CA"/>
        </w:rPr>
        <w:t xml:space="preserve"> Les juges de paix qui ont témoigné ont chacun décrit leurs antécédents et leurs expériences personnelles au sein du tribunal chargé des mises en liberté sous caution dans divers ressorts en </w:t>
      </w:r>
      <w:r w:rsidR="00DA776B" w:rsidRPr="009A1EC0">
        <w:rPr>
          <w:rFonts w:ascii="Times New Roman" w:hAnsi="Times New Roman" w:cs="Times New Roman"/>
          <w:sz w:val="24"/>
          <w:szCs w:val="24"/>
          <w:lang w:val="fr-CA"/>
        </w:rPr>
        <w:t>Ontario</w:t>
      </w:r>
      <w:r w:rsidR="00D918F7" w:rsidRPr="009A1EC0">
        <w:rPr>
          <w:rFonts w:ascii="Times New Roman" w:hAnsi="Times New Roman" w:cs="Times New Roman"/>
          <w:sz w:val="24"/>
          <w:szCs w:val="24"/>
          <w:lang w:val="fr-CA"/>
        </w:rPr>
        <w:t xml:space="preserve">, </w:t>
      </w:r>
      <w:r w:rsidR="009F2896">
        <w:rPr>
          <w:rFonts w:ascii="Times New Roman" w:hAnsi="Times New Roman" w:cs="Times New Roman"/>
          <w:sz w:val="24"/>
          <w:szCs w:val="24"/>
          <w:lang w:val="fr-CA"/>
        </w:rPr>
        <w:t>certains de façon très détaillée</w:t>
      </w:r>
      <w:r w:rsidR="00DA776B" w:rsidRPr="009A1EC0">
        <w:rPr>
          <w:rFonts w:ascii="Times New Roman" w:hAnsi="Times New Roman" w:cs="Times New Roman"/>
          <w:sz w:val="24"/>
          <w:szCs w:val="24"/>
          <w:lang w:val="fr-CA"/>
        </w:rPr>
        <w:t>.</w:t>
      </w:r>
      <w:r w:rsidR="00742AD5">
        <w:rPr>
          <w:rFonts w:ascii="Times New Roman" w:hAnsi="Times New Roman" w:cs="Times New Roman"/>
          <w:sz w:val="24"/>
          <w:szCs w:val="24"/>
          <w:lang w:val="fr-CA"/>
        </w:rPr>
        <w:t xml:space="preserve"> Aucun des juges de paix n’a aidé à rédiger </w:t>
      </w:r>
      <w:r w:rsidR="007A40CB">
        <w:rPr>
          <w:rFonts w:ascii="Times New Roman" w:hAnsi="Times New Roman" w:cs="Times New Roman"/>
          <w:sz w:val="24"/>
          <w:szCs w:val="24"/>
          <w:lang w:val="fr-CA"/>
        </w:rPr>
        <w:t>l’article</w:t>
      </w:r>
      <w:r w:rsidR="00DA776B" w:rsidRPr="009A1EC0">
        <w:rPr>
          <w:rFonts w:ascii="Times New Roman" w:hAnsi="Times New Roman" w:cs="Times New Roman"/>
          <w:sz w:val="24"/>
          <w:szCs w:val="24"/>
          <w:lang w:val="fr-CA"/>
        </w:rPr>
        <w:t xml:space="preserve"> </w:t>
      </w:r>
      <w:r w:rsidR="00742AD5">
        <w:rPr>
          <w:rFonts w:ascii="Times New Roman" w:hAnsi="Times New Roman" w:cs="Times New Roman"/>
          <w:sz w:val="24"/>
          <w:szCs w:val="24"/>
          <w:lang w:val="fr-CA"/>
        </w:rPr>
        <w:t>ni n’a été consulté au sujet de celui-ci</w:t>
      </w:r>
      <w:r w:rsidR="00DA776B" w:rsidRPr="009A1EC0">
        <w:rPr>
          <w:rFonts w:ascii="Times New Roman" w:hAnsi="Times New Roman" w:cs="Times New Roman"/>
          <w:sz w:val="24"/>
          <w:szCs w:val="24"/>
          <w:lang w:val="fr-CA"/>
        </w:rPr>
        <w:t xml:space="preserve">. </w:t>
      </w:r>
      <w:r w:rsidR="0027379E">
        <w:rPr>
          <w:rFonts w:ascii="Times New Roman" w:hAnsi="Times New Roman" w:cs="Times New Roman"/>
          <w:sz w:val="24"/>
          <w:szCs w:val="24"/>
          <w:lang w:val="fr-CA"/>
        </w:rPr>
        <w:t>Le</w:t>
      </w:r>
      <w:r w:rsidR="00B858EB">
        <w:rPr>
          <w:rFonts w:ascii="Times New Roman" w:hAnsi="Times New Roman" w:cs="Times New Roman"/>
          <w:sz w:val="24"/>
          <w:szCs w:val="24"/>
          <w:lang w:val="fr-CA"/>
        </w:rPr>
        <w:t xml:space="preserve"> comité d’audition</w:t>
      </w:r>
      <w:r w:rsidR="0027379E">
        <w:rPr>
          <w:rFonts w:ascii="Times New Roman" w:hAnsi="Times New Roman" w:cs="Times New Roman"/>
          <w:sz w:val="24"/>
          <w:szCs w:val="24"/>
          <w:lang w:val="fr-CA"/>
        </w:rPr>
        <w:t xml:space="preserve"> n’a finalement accordé aucun poids aux affidavits ou aux témoignages des trois juges de paix qui ont déposé</w:t>
      </w:r>
      <w:r w:rsidR="00D918F7" w:rsidRPr="009A1EC0">
        <w:rPr>
          <w:rFonts w:ascii="Times New Roman" w:hAnsi="Times New Roman" w:cs="Times New Roman"/>
          <w:sz w:val="24"/>
          <w:szCs w:val="24"/>
          <w:lang w:val="fr-CA"/>
        </w:rPr>
        <w:t>.</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7E3252">
        <w:rPr>
          <w:rFonts w:ascii="Times New Roman" w:hAnsi="Times New Roman" w:cs="Times New Roman"/>
          <w:sz w:val="24"/>
          <w:szCs w:val="24"/>
          <w:lang w:val="fr-CA"/>
        </w:rPr>
        <w:t xml:space="preserve"> conclut que</w:t>
      </w:r>
      <w:r w:rsidR="00DA776B" w:rsidRPr="009A1EC0">
        <w:rPr>
          <w:rFonts w:ascii="Times New Roman" w:hAnsi="Times New Roman" w:cs="Times New Roman"/>
          <w:sz w:val="24"/>
          <w:szCs w:val="24"/>
          <w:lang w:val="fr-CA"/>
        </w:rPr>
        <w:t xml:space="preserve"> </w:t>
      </w:r>
      <w:r w:rsidR="007E3252">
        <w:rPr>
          <w:rFonts w:ascii="Times New Roman" w:hAnsi="Times New Roman" w:cs="Times New Roman"/>
          <w:sz w:val="24"/>
          <w:szCs w:val="24"/>
          <w:lang w:val="fr-CA"/>
        </w:rPr>
        <w:t xml:space="preserve">la convocation de ces trois témoins a inutilement prolongé l’audience </w:t>
      </w:r>
      <w:r w:rsidR="0016633D">
        <w:rPr>
          <w:rFonts w:ascii="Times New Roman" w:hAnsi="Times New Roman" w:cs="Times New Roman"/>
          <w:sz w:val="24"/>
          <w:szCs w:val="24"/>
          <w:lang w:val="fr-CA"/>
        </w:rPr>
        <w:t>d’au moins une journée complète</w:t>
      </w:r>
      <w:r w:rsidR="00DA776B" w:rsidRPr="009A1EC0">
        <w:rPr>
          <w:rFonts w:ascii="Times New Roman" w:hAnsi="Times New Roman" w:cs="Times New Roman"/>
          <w:sz w:val="24"/>
          <w:szCs w:val="24"/>
          <w:lang w:val="fr-CA"/>
        </w:rPr>
        <w:t>.</w:t>
      </w:r>
    </w:p>
    <w:p w14:paraId="29079455" w14:textId="77777777" w:rsidR="00B975FD" w:rsidRPr="009A1EC0" w:rsidRDefault="00B975FD" w:rsidP="00B975FD">
      <w:pPr>
        <w:pStyle w:val="ListParagraph"/>
        <w:rPr>
          <w:rFonts w:ascii="Times New Roman" w:hAnsi="Times New Roman" w:cs="Times New Roman"/>
          <w:sz w:val="24"/>
          <w:szCs w:val="24"/>
          <w:lang w:val="fr-CA"/>
        </w:rPr>
      </w:pPr>
    </w:p>
    <w:p w14:paraId="2948694E" w14:textId="4F8530CF" w:rsidR="00DA776B" w:rsidRPr="009A1EC0" w:rsidRDefault="000626EC"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Dans la présente affaire, de nombreuses observations ont été consacrées à l’argument fondé sur la </w:t>
      </w:r>
      <w:r w:rsidR="00DA776B" w:rsidRPr="009A1EC0">
        <w:rPr>
          <w:rFonts w:ascii="Times New Roman" w:hAnsi="Times New Roman" w:cs="Times New Roman"/>
          <w:i/>
          <w:sz w:val="24"/>
          <w:szCs w:val="24"/>
          <w:lang w:val="fr-CA"/>
        </w:rPr>
        <w:t>Charte</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et </w:t>
      </w:r>
      <w:r w:rsidR="00DA1DE4">
        <w:rPr>
          <w:rFonts w:ascii="Times New Roman" w:hAnsi="Times New Roman" w:cs="Times New Roman"/>
          <w:sz w:val="24"/>
          <w:szCs w:val="24"/>
          <w:lang w:val="fr-CA"/>
        </w:rPr>
        <w:t xml:space="preserve">à </w:t>
      </w:r>
      <w:r>
        <w:rPr>
          <w:rFonts w:ascii="Times New Roman" w:hAnsi="Times New Roman" w:cs="Times New Roman"/>
          <w:sz w:val="24"/>
          <w:szCs w:val="24"/>
          <w:lang w:val="fr-CA"/>
        </w:rPr>
        <w:t>la requête pour abus de procédure</w:t>
      </w:r>
      <w:r w:rsidR="00DA776B" w:rsidRPr="009A1EC0">
        <w:rPr>
          <w:rFonts w:ascii="Times New Roman" w:hAnsi="Times New Roman" w:cs="Times New Roman"/>
          <w:sz w:val="24"/>
          <w:szCs w:val="24"/>
          <w:lang w:val="fr-CA"/>
        </w:rPr>
        <w:t>.</w:t>
      </w:r>
      <w:r w:rsidR="00DA1DE4">
        <w:rPr>
          <w:rFonts w:ascii="Times New Roman" w:hAnsi="Times New Roman" w:cs="Times New Roman"/>
          <w:sz w:val="24"/>
          <w:szCs w:val="24"/>
          <w:lang w:val="fr-CA"/>
        </w:rPr>
        <w:t xml:space="preserve"> La requête fondée sur la</w:t>
      </w:r>
      <w:r w:rsidR="00DA776B" w:rsidRPr="009A1EC0">
        <w:rPr>
          <w:rFonts w:ascii="Times New Roman" w:hAnsi="Times New Roman" w:cs="Times New Roman"/>
          <w:sz w:val="24"/>
          <w:szCs w:val="24"/>
          <w:lang w:val="fr-CA"/>
        </w:rPr>
        <w:t xml:space="preserve"> </w:t>
      </w:r>
      <w:r w:rsidR="00DA776B" w:rsidRPr="009A1EC0">
        <w:rPr>
          <w:rFonts w:ascii="Times New Roman" w:hAnsi="Times New Roman" w:cs="Times New Roman"/>
          <w:i/>
          <w:sz w:val="24"/>
          <w:szCs w:val="24"/>
          <w:lang w:val="fr-CA"/>
        </w:rPr>
        <w:t>Charte</w:t>
      </w:r>
      <w:r w:rsidR="00DA776B" w:rsidRPr="009A1EC0">
        <w:rPr>
          <w:rFonts w:ascii="Times New Roman" w:hAnsi="Times New Roman" w:cs="Times New Roman"/>
          <w:sz w:val="24"/>
          <w:szCs w:val="24"/>
          <w:lang w:val="fr-CA"/>
        </w:rPr>
        <w:t xml:space="preserve"> </w:t>
      </w:r>
      <w:r w:rsidR="00DA1DE4">
        <w:rPr>
          <w:rFonts w:ascii="Times New Roman" w:hAnsi="Times New Roman" w:cs="Times New Roman"/>
          <w:sz w:val="24"/>
          <w:szCs w:val="24"/>
          <w:lang w:val="fr-CA"/>
        </w:rPr>
        <w:t>a été rejetée</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DA776B" w:rsidRPr="009A1EC0">
        <w:rPr>
          <w:rFonts w:ascii="Times New Roman" w:hAnsi="Times New Roman" w:cs="Times New Roman"/>
          <w:sz w:val="24"/>
          <w:szCs w:val="24"/>
          <w:lang w:val="fr-CA"/>
        </w:rPr>
        <w:t xml:space="preserve"> </w:t>
      </w:r>
      <w:r w:rsidR="00DA1DE4">
        <w:rPr>
          <w:rFonts w:ascii="Times New Roman" w:hAnsi="Times New Roman" w:cs="Times New Roman"/>
          <w:sz w:val="24"/>
          <w:szCs w:val="24"/>
          <w:lang w:val="fr-CA"/>
        </w:rPr>
        <w:t xml:space="preserve">a conclu que l’affaire </w:t>
      </w:r>
      <w:r w:rsidR="00DA776B" w:rsidRPr="009A1EC0">
        <w:rPr>
          <w:rFonts w:ascii="Times New Roman" w:hAnsi="Times New Roman" w:cs="Times New Roman"/>
          <w:i/>
          <w:sz w:val="24"/>
          <w:szCs w:val="24"/>
          <w:lang w:val="fr-CA"/>
        </w:rPr>
        <w:t>Doré</w:t>
      </w:r>
      <w:r w:rsidR="00DA776B" w:rsidRPr="009A1EC0">
        <w:rPr>
          <w:rFonts w:ascii="Times New Roman" w:hAnsi="Times New Roman" w:cs="Times New Roman"/>
          <w:sz w:val="24"/>
          <w:szCs w:val="24"/>
          <w:lang w:val="fr-CA"/>
        </w:rPr>
        <w:t xml:space="preserve"> </w:t>
      </w:r>
      <w:r w:rsidR="00DA1DE4">
        <w:rPr>
          <w:rFonts w:ascii="Times New Roman" w:hAnsi="Times New Roman" w:cs="Times New Roman"/>
          <w:sz w:val="24"/>
          <w:szCs w:val="24"/>
          <w:lang w:val="fr-CA"/>
        </w:rPr>
        <w:t>tranchait la question</w:t>
      </w:r>
      <w:r w:rsidR="00DA776B" w:rsidRPr="009A1EC0">
        <w:rPr>
          <w:rFonts w:ascii="Times New Roman" w:hAnsi="Times New Roman" w:cs="Times New Roman"/>
          <w:sz w:val="24"/>
          <w:szCs w:val="24"/>
          <w:lang w:val="fr-CA"/>
        </w:rPr>
        <w:t>.</w:t>
      </w:r>
      <w:r w:rsidR="00DA1DE4">
        <w:rPr>
          <w:rFonts w:ascii="Times New Roman" w:hAnsi="Times New Roman" w:cs="Times New Roman"/>
          <w:sz w:val="24"/>
          <w:szCs w:val="24"/>
          <w:lang w:val="fr-CA"/>
        </w:rPr>
        <w:t xml:space="preserve"> La requête pour abus de procédure</w:t>
      </w:r>
      <w:r w:rsidR="00DA1DE4" w:rsidRPr="00DA1DE4">
        <w:t xml:space="preserve"> </w:t>
      </w:r>
      <w:r w:rsidR="00DA1DE4" w:rsidRPr="00DA1DE4">
        <w:rPr>
          <w:rFonts w:ascii="Times New Roman" w:hAnsi="Times New Roman" w:cs="Times New Roman"/>
          <w:sz w:val="24"/>
          <w:szCs w:val="24"/>
          <w:lang w:val="fr-CA"/>
        </w:rPr>
        <w:t>ne reposait sur aucun élément de preuve</w:t>
      </w:r>
      <w:r w:rsidR="00DA1DE4">
        <w:rPr>
          <w:rFonts w:ascii="Times New Roman" w:hAnsi="Times New Roman" w:cs="Times New Roman"/>
          <w:sz w:val="24"/>
          <w:szCs w:val="24"/>
          <w:lang w:val="fr-CA"/>
        </w:rPr>
        <w:t xml:space="preserve"> et n’était pas fondée et a donc été rejetée pour ce motif</w:t>
      </w:r>
      <w:r w:rsidR="00DA776B" w:rsidRPr="009A1EC0">
        <w:rPr>
          <w:rFonts w:ascii="Times New Roman" w:hAnsi="Times New Roman" w:cs="Times New Roman"/>
          <w:sz w:val="24"/>
          <w:szCs w:val="24"/>
          <w:lang w:val="fr-CA"/>
        </w:rPr>
        <w:t>.</w:t>
      </w:r>
      <w:r w:rsidR="008F05AB">
        <w:rPr>
          <w:rFonts w:ascii="Times New Roman" w:hAnsi="Times New Roman" w:cs="Times New Roman"/>
          <w:sz w:val="24"/>
          <w:szCs w:val="24"/>
          <w:lang w:val="fr-CA"/>
        </w:rPr>
        <w:t xml:space="preserve"> Ces étapes ont prolongé l’audience et militent </w:t>
      </w:r>
      <w:r w:rsidR="002A714D">
        <w:rPr>
          <w:rFonts w:ascii="Times New Roman" w:hAnsi="Times New Roman" w:cs="Times New Roman"/>
          <w:sz w:val="24"/>
          <w:szCs w:val="24"/>
          <w:lang w:val="fr-CA"/>
        </w:rPr>
        <w:t>contre l’indemnisation</w:t>
      </w:r>
      <w:r w:rsidR="002C4B7A" w:rsidRPr="009A1EC0">
        <w:rPr>
          <w:rFonts w:ascii="Times New Roman" w:hAnsi="Times New Roman" w:cs="Times New Roman"/>
          <w:sz w:val="24"/>
          <w:szCs w:val="24"/>
          <w:lang w:val="fr-CA"/>
        </w:rPr>
        <w:t>.</w:t>
      </w:r>
    </w:p>
    <w:p w14:paraId="47EE9980" w14:textId="658D8732" w:rsidR="0091565B" w:rsidRPr="009A1EC0" w:rsidRDefault="0091565B" w:rsidP="00A436D0">
      <w:pPr>
        <w:spacing w:before="160" w:line="276" w:lineRule="auto"/>
        <w:jc w:val="both"/>
        <w:rPr>
          <w:rFonts w:ascii="Times New Roman" w:hAnsi="Times New Roman" w:cs="Times New Roman"/>
          <w:b/>
          <w:sz w:val="26"/>
          <w:szCs w:val="26"/>
          <w:lang w:val="fr-CA"/>
        </w:rPr>
      </w:pPr>
      <w:r w:rsidRPr="009A1EC0">
        <w:rPr>
          <w:rFonts w:ascii="Times New Roman" w:hAnsi="Times New Roman" w:cs="Times New Roman"/>
          <w:b/>
          <w:sz w:val="26"/>
          <w:szCs w:val="26"/>
          <w:lang w:val="fr-CA"/>
        </w:rPr>
        <w:t>Change</w:t>
      </w:r>
      <w:r w:rsidR="0034373F">
        <w:rPr>
          <w:rFonts w:ascii="Times New Roman" w:hAnsi="Times New Roman" w:cs="Times New Roman"/>
          <w:b/>
          <w:sz w:val="26"/>
          <w:szCs w:val="26"/>
          <w:lang w:val="fr-CA"/>
        </w:rPr>
        <w:t xml:space="preserve">ment d’avocat et répercussions sur les </w:t>
      </w:r>
      <w:r w:rsidR="00676AF3">
        <w:rPr>
          <w:rFonts w:ascii="Times New Roman" w:hAnsi="Times New Roman" w:cs="Times New Roman"/>
          <w:b/>
          <w:sz w:val="26"/>
          <w:szCs w:val="26"/>
          <w:lang w:val="fr-CA"/>
        </w:rPr>
        <w:t>frais</w:t>
      </w:r>
    </w:p>
    <w:p w14:paraId="0FD905ED" w14:textId="61412A4D" w:rsidR="0091565B" w:rsidRPr="009A1EC0" w:rsidRDefault="00634937" w:rsidP="00A436D0">
      <w:pPr>
        <w:pStyle w:val="ListParagraph"/>
        <w:numPr>
          <w:ilvl w:val="0"/>
          <w:numId w:val="3"/>
        </w:numPr>
        <w:spacing w:before="160" w:line="360" w:lineRule="auto"/>
        <w:ind w:left="357" w:hanging="357"/>
        <w:jc w:val="both"/>
        <w:rPr>
          <w:rFonts w:ascii="Times New Roman" w:hAnsi="Times New Roman" w:cs="Times New Roman"/>
          <w:sz w:val="24"/>
          <w:szCs w:val="24"/>
          <w:lang w:val="fr-CA"/>
        </w:rPr>
      </w:pPr>
      <w:r>
        <w:rPr>
          <w:rFonts w:ascii="Times New Roman" w:hAnsi="Times New Roman" w:cs="Times New Roman"/>
          <w:sz w:val="24"/>
          <w:szCs w:val="24"/>
          <w:lang w:val="fr-CA"/>
        </w:rPr>
        <w:t>Il s’agit d’un facteur qui ne semble pas avoir été présent ni avoir été pris en considération par des comités d’audition par le passé</w:t>
      </w:r>
      <w:r w:rsidR="009D11F3" w:rsidRPr="009A1EC0">
        <w:rPr>
          <w:rFonts w:ascii="Times New Roman" w:hAnsi="Times New Roman" w:cs="Times New Roman"/>
          <w:sz w:val="24"/>
          <w:szCs w:val="24"/>
          <w:lang w:val="fr-CA"/>
        </w:rPr>
        <w:t>.</w:t>
      </w:r>
      <w:r w:rsidR="0091565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833CBB">
        <w:rPr>
          <w:rFonts w:ascii="Times New Roman" w:hAnsi="Times New Roman" w:cs="Times New Roman"/>
          <w:sz w:val="24"/>
          <w:szCs w:val="24"/>
          <w:lang w:val="fr-CA"/>
        </w:rPr>
        <w:t xml:space="preserve"> reconnaît qu’il y a parfois rupture de la relation entre un avocat et son </w:t>
      </w:r>
      <w:r w:rsidR="0091565B" w:rsidRPr="009A1EC0">
        <w:rPr>
          <w:rFonts w:ascii="Times New Roman" w:hAnsi="Times New Roman" w:cs="Times New Roman"/>
          <w:sz w:val="24"/>
          <w:szCs w:val="24"/>
          <w:lang w:val="fr-CA"/>
        </w:rPr>
        <w:t>client.</w:t>
      </w:r>
      <w:r w:rsidR="00B54908">
        <w:rPr>
          <w:rFonts w:ascii="Times New Roman" w:hAnsi="Times New Roman" w:cs="Times New Roman"/>
          <w:sz w:val="24"/>
          <w:szCs w:val="24"/>
          <w:lang w:val="fr-CA"/>
        </w:rPr>
        <w:t xml:space="preserve"> Aucune faute ne peut ni ne devrait être attribuée; cependant, la décision de changer d’avocat à la veille d’une audience peut avoir </w:t>
      </w:r>
      <w:r w:rsidR="0012322C">
        <w:rPr>
          <w:rFonts w:ascii="Times New Roman" w:hAnsi="Times New Roman" w:cs="Times New Roman"/>
          <w:sz w:val="24"/>
          <w:szCs w:val="24"/>
          <w:lang w:val="fr-CA"/>
        </w:rPr>
        <w:t>d’importantes répercussions</w:t>
      </w:r>
      <w:r w:rsidR="00B54908">
        <w:rPr>
          <w:rFonts w:ascii="Times New Roman" w:hAnsi="Times New Roman" w:cs="Times New Roman"/>
          <w:sz w:val="24"/>
          <w:szCs w:val="24"/>
          <w:lang w:val="fr-CA"/>
        </w:rPr>
        <w:t xml:space="preserve"> sur les frais juridiques associés à une instance</w:t>
      </w:r>
      <w:r w:rsidR="0091565B" w:rsidRPr="009A1EC0">
        <w:rPr>
          <w:rFonts w:ascii="Times New Roman" w:hAnsi="Times New Roman" w:cs="Times New Roman"/>
          <w:sz w:val="24"/>
          <w:szCs w:val="24"/>
          <w:lang w:val="fr-CA"/>
        </w:rPr>
        <w:t xml:space="preserve">. </w:t>
      </w:r>
      <w:r w:rsidR="00B54908">
        <w:rPr>
          <w:rFonts w:ascii="Times New Roman" w:hAnsi="Times New Roman" w:cs="Times New Roman"/>
          <w:sz w:val="24"/>
          <w:szCs w:val="24"/>
          <w:lang w:val="fr-CA"/>
        </w:rPr>
        <w:t>En l’espèce</w:t>
      </w:r>
      <w:r w:rsidR="0091565B" w:rsidRPr="009A1EC0">
        <w:rPr>
          <w:rFonts w:ascii="Times New Roman" w:hAnsi="Times New Roman" w:cs="Times New Roman"/>
          <w:sz w:val="24"/>
          <w:szCs w:val="24"/>
          <w:lang w:val="fr-CA"/>
        </w:rPr>
        <w:t xml:space="preserve">, </w:t>
      </w:r>
      <w:r w:rsidR="00B54908">
        <w:rPr>
          <w:rFonts w:ascii="Times New Roman" w:hAnsi="Times New Roman" w:cs="Times New Roman"/>
          <w:sz w:val="24"/>
          <w:szCs w:val="24"/>
          <w:lang w:val="fr-CA"/>
        </w:rPr>
        <w:t xml:space="preserve">la deuxième facture de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91565B" w:rsidRPr="009A1EC0">
        <w:rPr>
          <w:rFonts w:ascii="Times New Roman" w:hAnsi="Times New Roman" w:cs="Times New Roman"/>
          <w:sz w:val="24"/>
          <w:szCs w:val="24"/>
          <w:lang w:val="fr-CA"/>
        </w:rPr>
        <w:t xml:space="preserve">Lamb </w:t>
      </w:r>
      <w:r w:rsidR="002F4959">
        <w:rPr>
          <w:rFonts w:ascii="Times New Roman" w:hAnsi="Times New Roman" w:cs="Times New Roman"/>
          <w:sz w:val="24"/>
          <w:szCs w:val="24"/>
          <w:lang w:val="fr-CA"/>
        </w:rPr>
        <w:t xml:space="preserve">portait principalement sur la préparation de l’argument fondé sur la </w:t>
      </w:r>
      <w:r w:rsidR="0091565B" w:rsidRPr="009A1EC0">
        <w:rPr>
          <w:rFonts w:ascii="Times New Roman" w:hAnsi="Times New Roman" w:cs="Times New Roman"/>
          <w:i/>
          <w:sz w:val="24"/>
          <w:szCs w:val="24"/>
          <w:lang w:val="fr-CA"/>
        </w:rPr>
        <w:t>Charte</w:t>
      </w:r>
      <w:r w:rsidR="002F4959">
        <w:rPr>
          <w:rFonts w:ascii="Times New Roman" w:hAnsi="Times New Roman" w:cs="Times New Roman"/>
          <w:sz w:val="24"/>
          <w:szCs w:val="24"/>
          <w:lang w:val="fr-CA"/>
        </w:rPr>
        <w:t xml:space="preserve">, qui a </w:t>
      </w:r>
      <w:r w:rsidR="002F4959">
        <w:rPr>
          <w:rFonts w:ascii="Times New Roman" w:hAnsi="Times New Roman" w:cs="Times New Roman"/>
          <w:sz w:val="24"/>
          <w:szCs w:val="24"/>
          <w:lang w:val="fr-CA"/>
        </w:rPr>
        <w:lastRenderedPageBreak/>
        <w:t xml:space="preserve">finalement été présenté par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F158CB" w:rsidRPr="009A1EC0">
        <w:rPr>
          <w:rFonts w:ascii="Times New Roman" w:hAnsi="Times New Roman" w:cs="Times New Roman"/>
          <w:sz w:val="24"/>
          <w:szCs w:val="24"/>
          <w:lang w:val="fr-CA"/>
        </w:rPr>
        <w:t>Greenspon</w:t>
      </w:r>
      <w:r w:rsidR="0091565B" w:rsidRPr="009A1EC0">
        <w:rPr>
          <w:rFonts w:ascii="Times New Roman" w:hAnsi="Times New Roman" w:cs="Times New Roman"/>
          <w:sz w:val="24"/>
          <w:szCs w:val="24"/>
          <w:lang w:val="fr-CA"/>
        </w:rPr>
        <w:t xml:space="preserve">. </w:t>
      </w:r>
      <w:r w:rsidR="00147AEC">
        <w:rPr>
          <w:rFonts w:ascii="Times New Roman" w:hAnsi="Times New Roman" w:cs="Times New Roman"/>
          <w:sz w:val="24"/>
          <w:szCs w:val="24"/>
          <w:lang w:val="fr-CA"/>
        </w:rPr>
        <w:t>Ce dernier a naturellement dû se familiariser avec le dossier et</w:t>
      </w:r>
      <w:r w:rsidR="00633AB7">
        <w:rPr>
          <w:rFonts w:ascii="Times New Roman" w:hAnsi="Times New Roman" w:cs="Times New Roman"/>
          <w:sz w:val="24"/>
          <w:szCs w:val="24"/>
          <w:lang w:val="fr-CA"/>
        </w:rPr>
        <w:t xml:space="preserve"> a dû reproduire</w:t>
      </w:r>
      <w:r w:rsidR="00147AEC">
        <w:rPr>
          <w:rFonts w:ascii="Times New Roman" w:hAnsi="Times New Roman" w:cs="Times New Roman"/>
          <w:sz w:val="24"/>
          <w:szCs w:val="24"/>
          <w:lang w:val="fr-CA"/>
        </w:rPr>
        <w:t xml:space="preserve"> certains des efforts de</w:t>
      </w:r>
      <w:r w:rsidR="0091565B" w:rsidRPr="009A1EC0">
        <w:rPr>
          <w:rFonts w:ascii="Times New Roman" w:hAnsi="Times New Roman" w:cs="Times New Roman"/>
          <w:sz w:val="24"/>
          <w:szCs w:val="24"/>
          <w:lang w:val="fr-CA"/>
        </w:rPr>
        <w:t xml:space="preserv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91565B" w:rsidRPr="009A1EC0">
        <w:rPr>
          <w:rFonts w:ascii="Times New Roman" w:hAnsi="Times New Roman" w:cs="Times New Roman"/>
          <w:sz w:val="24"/>
          <w:szCs w:val="24"/>
          <w:lang w:val="fr-CA"/>
        </w:rPr>
        <w:t>Lamb.</w:t>
      </w:r>
      <w:r w:rsidR="00D96508">
        <w:rPr>
          <w:rFonts w:ascii="Times New Roman" w:hAnsi="Times New Roman" w:cs="Times New Roman"/>
          <w:sz w:val="24"/>
          <w:szCs w:val="24"/>
          <w:lang w:val="fr-CA"/>
        </w:rPr>
        <w:t xml:space="preserve"> De l’avis du comité d’audition, il s’agit d’un facteur qui milite légèrement </w:t>
      </w:r>
      <w:r w:rsidR="002A714D">
        <w:rPr>
          <w:rFonts w:ascii="Times New Roman" w:hAnsi="Times New Roman" w:cs="Times New Roman"/>
          <w:sz w:val="24"/>
          <w:szCs w:val="24"/>
          <w:lang w:val="fr-CA"/>
        </w:rPr>
        <w:t>contre l’indemnisation</w:t>
      </w:r>
      <w:r w:rsidR="0091565B" w:rsidRPr="009A1EC0">
        <w:rPr>
          <w:rFonts w:ascii="Times New Roman" w:hAnsi="Times New Roman" w:cs="Times New Roman"/>
          <w:sz w:val="24"/>
          <w:szCs w:val="24"/>
          <w:lang w:val="fr-CA"/>
        </w:rPr>
        <w:t>.</w:t>
      </w:r>
    </w:p>
    <w:p w14:paraId="59FC9819" w14:textId="77777777" w:rsidR="00DA776B" w:rsidRPr="009A1EC0" w:rsidRDefault="00DA776B" w:rsidP="00193BBC">
      <w:pPr>
        <w:pStyle w:val="ListParagraph"/>
        <w:spacing w:line="276" w:lineRule="auto"/>
        <w:jc w:val="both"/>
        <w:rPr>
          <w:rFonts w:ascii="Times New Roman" w:hAnsi="Times New Roman" w:cs="Times New Roman"/>
          <w:sz w:val="24"/>
          <w:szCs w:val="24"/>
          <w:lang w:val="fr-CA"/>
        </w:rPr>
      </w:pPr>
    </w:p>
    <w:p w14:paraId="4A63CADA" w14:textId="77777777" w:rsidR="00DA776B" w:rsidRPr="009A1EC0" w:rsidRDefault="00DA776B" w:rsidP="00B975FD">
      <w:pPr>
        <w:pStyle w:val="ListParagraph"/>
        <w:spacing w:line="276" w:lineRule="auto"/>
        <w:ind w:left="0"/>
        <w:jc w:val="both"/>
        <w:rPr>
          <w:rFonts w:ascii="Times New Roman Bold" w:hAnsi="Times New Roman Bold" w:cs="Times New Roman"/>
          <w:b/>
          <w:caps/>
          <w:szCs w:val="28"/>
          <w:lang w:val="fr-CA"/>
        </w:rPr>
      </w:pPr>
      <w:r w:rsidRPr="009A1EC0">
        <w:rPr>
          <w:rFonts w:ascii="Times New Roman Bold" w:hAnsi="Times New Roman Bold" w:cs="Times New Roman"/>
          <w:b/>
          <w:caps/>
          <w:szCs w:val="28"/>
          <w:lang w:val="fr-CA"/>
        </w:rPr>
        <w:t>Conclusion</w:t>
      </w:r>
    </w:p>
    <w:p w14:paraId="63CCC207" w14:textId="77777777" w:rsidR="00B975FD" w:rsidRPr="009A1EC0" w:rsidRDefault="00B975FD" w:rsidP="00B975FD">
      <w:pPr>
        <w:pStyle w:val="ListParagraph"/>
        <w:spacing w:line="276" w:lineRule="auto"/>
        <w:ind w:left="1080"/>
        <w:jc w:val="both"/>
        <w:rPr>
          <w:rFonts w:ascii="Times New Roman" w:hAnsi="Times New Roman" w:cs="Times New Roman"/>
          <w:sz w:val="24"/>
          <w:szCs w:val="24"/>
          <w:lang w:val="fr-CA"/>
        </w:rPr>
      </w:pPr>
    </w:p>
    <w:p w14:paraId="7169E9E1" w14:textId="32A45ADB" w:rsidR="00DA776B" w:rsidRPr="009A1EC0" w:rsidRDefault="00E00A57"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DA776B" w:rsidRPr="009A1EC0">
        <w:rPr>
          <w:rFonts w:ascii="Times New Roman" w:hAnsi="Times New Roman" w:cs="Times New Roman"/>
          <w:sz w:val="24"/>
          <w:szCs w:val="24"/>
          <w:lang w:val="fr-CA"/>
        </w:rPr>
        <w:t xml:space="preserve"> </w:t>
      </w:r>
      <w:r w:rsidR="00807216">
        <w:rPr>
          <w:rFonts w:ascii="Times New Roman" w:hAnsi="Times New Roman" w:cs="Times New Roman"/>
          <w:sz w:val="24"/>
          <w:szCs w:val="24"/>
          <w:lang w:val="fr-CA"/>
        </w:rPr>
        <w:t xml:space="preserve">est </w:t>
      </w:r>
      <w:r w:rsidR="00807216" w:rsidRPr="00807216">
        <w:rPr>
          <w:rFonts w:ascii="Times New Roman" w:hAnsi="Times New Roman" w:cs="Times New Roman"/>
          <w:sz w:val="24"/>
          <w:szCs w:val="24"/>
          <w:lang w:val="fr-CA"/>
        </w:rPr>
        <w:t>parti du principe que le coût d</w:t>
      </w:r>
      <w:r w:rsidR="00807216">
        <w:rPr>
          <w:rFonts w:ascii="Times New Roman" w:hAnsi="Times New Roman" w:cs="Times New Roman"/>
          <w:sz w:val="24"/>
          <w:szCs w:val="24"/>
          <w:lang w:val="fr-CA"/>
        </w:rPr>
        <w:t>’un processus de traitement des plaintes</w:t>
      </w:r>
      <w:r w:rsidR="00807216" w:rsidRPr="00807216">
        <w:rPr>
          <w:rFonts w:ascii="Times New Roman" w:hAnsi="Times New Roman" w:cs="Times New Roman"/>
          <w:sz w:val="24"/>
          <w:szCs w:val="24"/>
          <w:lang w:val="fr-CA"/>
        </w:rPr>
        <w:t xml:space="preserve"> équitable et compl</w:t>
      </w:r>
      <w:r w:rsidR="00807216">
        <w:rPr>
          <w:rFonts w:ascii="Times New Roman" w:hAnsi="Times New Roman" w:cs="Times New Roman"/>
          <w:sz w:val="24"/>
          <w:szCs w:val="24"/>
          <w:lang w:val="fr-CA"/>
        </w:rPr>
        <w:t>e</w:t>
      </w:r>
      <w:r w:rsidR="00807216" w:rsidRPr="00807216">
        <w:rPr>
          <w:rFonts w:ascii="Times New Roman" w:hAnsi="Times New Roman" w:cs="Times New Roman"/>
          <w:sz w:val="24"/>
          <w:szCs w:val="24"/>
          <w:lang w:val="fr-CA"/>
        </w:rPr>
        <w:t>t doit être payé par les deniers publics</w:t>
      </w:r>
      <w:r w:rsidR="00296DDE">
        <w:rPr>
          <w:rFonts w:ascii="Times New Roman" w:hAnsi="Times New Roman" w:cs="Times New Roman"/>
          <w:sz w:val="24"/>
          <w:szCs w:val="24"/>
          <w:lang w:val="fr-CA"/>
        </w:rPr>
        <w:t>,</w:t>
      </w:r>
      <w:r w:rsidR="00807216">
        <w:rPr>
          <w:rFonts w:ascii="Times New Roman" w:hAnsi="Times New Roman" w:cs="Times New Roman"/>
          <w:sz w:val="24"/>
          <w:szCs w:val="24"/>
          <w:lang w:val="fr-CA"/>
        </w:rPr>
        <w:t xml:space="preserve"> et ce,</w:t>
      </w:r>
      <w:r w:rsidR="00807216" w:rsidRPr="00807216">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pour les motifs énoncés dans </w:t>
      </w:r>
      <w:r w:rsidRPr="00E00A57">
        <w:rPr>
          <w:rFonts w:ascii="Times New Roman" w:hAnsi="Times New Roman" w:cs="Times New Roman"/>
          <w:i/>
          <w:iCs/>
          <w:sz w:val="24"/>
          <w:szCs w:val="24"/>
          <w:lang w:val="fr-CA"/>
        </w:rPr>
        <w:t>R</w:t>
      </w:r>
      <w:r w:rsidR="00DA776B" w:rsidRPr="00E00A57">
        <w:rPr>
          <w:rFonts w:ascii="Times New Roman" w:hAnsi="Times New Roman" w:cs="Times New Roman"/>
          <w:i/>
          <w:iCs/>
          <w:sz w:val="24"/>
          <w:szCs w:val="24"/>
          <w:lang w:val="fr-CA"/>
        </w:rPr>
        <w:t>e</w:t>
      </w:r>
      <w:r>
        <w:rPr>
          <w:rFonts w:ascii="Times New Roman" w:hAnsi="Times New Roman" w:cs="Times New Roman"/>
          <w:i/>
          <w:iCs/>
          <w:sz w:val="24"/>
          <w:szCs w:val="24"/>
          <w:lang w:val="fr-CA"/>
        </w:rPr>
        <w:t> </w:t>
      </w:r>
      <w:r w:rsidR="00DA776B" w:rsidRPr="009A1EC0">
        <w:rPr>
          <w:rFonts w:ascii="Times New Roman" w:hAnsi="Times New Roman" w:cs="Times New Roman"/>
          <w:i/>
          <w:sz w:val="24"/>
          <w:szCs w:val="24"/>
          <w:lang w:val="fr-CA"/>
        </w:rPr>
        <w:t>Massiah</w:t>
      </w:r>
      <w:r w:rsidR="00DA776B" w:rsidRPr="009A1EC0">
        <w:rPr>
          <w:rFonts w:ascii="Times New Roman" w:hAnsi="Times New Roman" w:cs="Times New Roman"/>
          <w:sz w:val="24"/>
          <w:szCs w:val="24"/>
          <w:lang w:val="fr-CA"/>
        </w:rPr>
        <w:t xml:space="preserve">. </w:t>
      </w:r>
      <w:r w:rsidR="0088765C">
        <w:rPr>
          <w:rFonts w:ascii="Times New Roman" w:hAnsi="Times New Roman" w:cs="Times New Roman"/>
          <w:sz w:val="24"/>
          <w:szCs w:val="24"/>
          <w:lang w:val="fr-CA"/>
        </w:rPr>
        <w:t xml:space="preserve">Cependant, après avoir pris en considération le contexte </w:t>
      </w:r>
      <w:r w:rsidR="00BD00CD">
        <w:rPr>
          <w:rFonts w:ascii="Times New Roman" w:hAnsi="Times New Roman" w:cs="Times New Roman"/>
          <w:sz w:val="24"/>
          <w:szCs w:val="24"/>
          <w:lang w:val="fr-CA"/>
        </w:rPr>
        <w:t>de la publication de</w:t>
      </w:r>
      <w:r w:rsidR="0088765C">
        <w:rPr>
          <w:rFonts w:ascii="Times New Roman" w:hAnsi="Times New Roman" w:cs="Times New Roman"/>
          <w:sz w:val="24"/>
          <w:szCs w:val="24"/>
          <w:lang w:val="fr-CA"/>
        </w:rPr>
        <w:t xml:space="preserve"> </w:t>
      </w:r>
      <w:r w:rsidR="007A40CB">
        <w:rPr>
          <w:rFonts w:ascii="Times New Roman" w:hAnsi="Times New Roman" w:cs="Times New Roman"/>
          <w:sz w:val="24"/>
          <w:szCs w:val="24"/>
          <w:lang w:val="fr-CA"/>
        </w:rPr>
        <w:t>l’article</w:t>
      </w:r>
      <w:r w:rsidR="0088765C">
        <w:rPr>
          <w:rFonts w:ascii="Times New Roman" w:hAnsi="Times New Roman" w:cs="Times New Roman"/>
          <w:sz w:val="24"/>
          <w:szCs w:val="24"/>
          <w:lang w:val="fr-CA"/>
        </w:rPr>
        <w:t xml:space="preserve"> et soupesé les circonstances de l’espèce au regard de l’objectif du processus et des facteurs énoncés dans la jurisprudence</w:t>
      </w:r>
      <w:r w:rsidR="00DA776B" w:rsidRPr="009A1EC0">
        <w:rPr>
          <w:rFonts w:ascii="Times New Roman" w:hAnsi="Times New Roman" w:cs="Times New Roman"/>
          <w:sz w:val="24"/>
          <w:szCs w:val="24"/>
          <w:lang w:val="fr-CA"/>
        </w:rPr>
        <w:t xml:space="preserve">, </w:t>
      </w:r>
      <w:r w:rsidR="008E7890">
        <w:rPr>
          <w:rFonts w:ascii="Times New Roman" w:hAnsi="Times New Roman" w:cs="Times New Roman"/>
          <w:sz w:val="24"/>
          <w:szCs w:val="24"/>
          <w:lang w:val="fr-CA"/>
        </w:rPr>
        <w:t xml:space="preserve">nous avons décidé que les facteurs suivants – et les trois premiers en particulier – </w:t>
      </w:r>
      <w:r w:rsidR="00DA776B" w:rsidRPr="009A1EC0">
        <w:rPr>
          <w:rFonts w:ascii="Times New Roman" w:hAnsi="Times New Roman" w:cs="Times New Roman"/>
          <w:sz w:val="24"/>
          <w:szCs w:val="24"/>
          <w:lang w:val="fr-CA"/>
        </w:rPr>
        <w:t>milite</w:t>
      </w:r>
      <w:r w:rsidR="008E7890">
        <w:rPr>
          <w:rFonts w:ascii="Times New Roman" w:hAnsi="Times New Roman" w:cs="Times New Roman"/>
          <w:sz w:val="24"/>
          <w:szCs w:val="24"/>
          <w:lang w:val="fr-CA"/>
        </w:rPr>
        <w:t>nt contre une recomman</w:t>
      </w:r>
      <w:r w:rsidR="00DA776B" w:rsidRPr="009A1EC0">
        <w:rPr>
          <w:rFonts w:ascii="Times New Roman" w:hAnsi="Times New Roman" w:cs="Times New Roman"/>
          <w:sz w:val="24"/>
          <w:szCs w:val="24"/>
          <w:lang w:val="fr-CA"/>
        </w:rPr>
        <w:t>dation</w:t>
      </w:r>
      <w:r w:rsidR="008E7890">
        <w:rPr>
          <w:rFonts w:ascii="Times New Roman" w:hAnsi="Times New Roman" w:cs="Times New Roman"/>
          <w:sz w:val="24"/>
          <w:szCs w:val="24"/>
          <w:lang w:val="fr-CA"/>
        </w:rPr>
        <w:t xml:space="preserve"> d’indemnisation complète des frais pour services juridiques :</w:t>
      </w:r>
      <w:r w:rsidR="00DA776B" w:rsidRPr="009A1EC0">
        <w:rPr>
          <w:rFonts w:ascii="Times New Roman" w:hAnsi="Times New Roman" w:cs="Times New Roman"/>
          <w:sz w:val="24"/>
          <w:szCs w:val="24"/>
          <w:lang w:val="fr-CA"/>
        </w:rPr>
        <w:t xml:space="preserve"> </w:t>
      </w:r>
    </w:p>
    <w:p w14:paraId="073E5108" w14:textId="62C0EC4E" w:rsidR="00DA776B" w:rsidRPr="009A1EC0" w:rsidRDefault="00D63FB0" w:rsidP="00193BBC">
      <w:pPr>
        <w:pStyle w:val="ListParagraph"/>
        <w:numPr>
          <w:ilvl w:val="0"/>
          <w:numId w:val="41"/>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nature et la gravité de la conduite et le fait que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a reconnu qu’elle savait qu’elle dépassait une ligne éthique et qu’elle pourrait faire face à des conséquences disciplinaires</w:t>
      </w:r>
      <w:r w:rsidR="00DA776B" w:rsidRPr="009A1EC0">
        <w:rPr>
          <w:rFonts w:ascii="Times New Roman" w:hAnsi="Times New Roman" w:cs="Times New Roman"/>
          <w:sz w:val="24"/>
          <w:szCs w:val="24"/>
          <w:lang w:val="fr-CA"/>
        </w:rPr>
        <w:t>;</w:t>
      </w:r>
    </w:p>
    <w:p w14:paraId="50E2ACC2" w14:textId="77777777" w:rsidR="00B975FD" w:rsidRPr="009A1EC0" w:rsidRDefault="00B975FD" w:rsidP="00B975FD">
      <w:pPr>
        <w:pStyle w:val="ListParagraph"/>
        <w:spacing w:line="276" w:lineRule="auto"/>
        <w:ind w:left="1800"/>
        <w:jc w:val="both"/>
        <w:rPr>
          <w:rFonts w:ascii="Times New Roman" w:hAnsi="Times New Roman" w:cs="Times New Roman"/>
          <w:sz w:val="24"/>
          <w:szCs w:val="24"/>
          <w:lang w:val="fr-CA"/>
        </w:rPr>
      </w:pPr>
    </w:p>
    <w:p w14:paraId="7CB74FC8" w14:textId="24A4E298" w:rsidR="00DA776B" w:rsidRPr="009A1EC0" w:rsidRDefault="00240157" w:rsidP="00193BBC">
      <w:pPr>
        <w:pStyle w:val="ListParagraph"/>
        <w:numPr>
          <w:ilvl w:val="0"/>
          <w:numId w:val="41"/>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CA"/>
        </w:rPr>
        <w:t>l</w:t>
      </w:r>
      <w:r w:rsidR="007A40CB">
        <w:rPr>
          <w:rFonts w:ascii="Times New Roman" w:hAnsi="Times New Roman" w:cs="Times New Roman"/>
          <w:sz w:val="24"/>
          <w:szCs w:val="24"/>
          <w:lang w:val="fr-CA"/>
        </w:rPr>
        <w:t>’article</w:t>
      </w:r>
      <w:r>
        <w:rPr>
          <w:rFonts w:ascii="Times New Roman" w:hAnsi="Times New Roman" w:cs="Times New Roman"/>
          <w:sz w:val="24"/>
          <w:szCs w:val="24"/>
          <w:lang w:val="fr-CA"/>
        </w:rPr>
        <w:t xml:space="preserve"> n’était pas directement lié à la fonction judiciaire de </w:t>
      </w:r>
      <w:r w:rsidR="006D1989">
        <w:rPr>
          <w:rFonts w:ascii="Times New Roman" w:hAnsi="Times New Roman" w:cs="Times New Roman"/>
          <w:sz w:val="24"/>
          <w:szCs w:val="24"/>
          <w:lang w:val="fr-CA"/>
        </w:rPr>
        <w:t>la juge de paix Lauzon</w:t>
      </w:r>
      <w:r>
        <w:rPr>
          <w:rFonts w:ascii="Times New Roman" w:hAnsi="Times New Roman" w:cs="Times New Roman"/>
          <w:sz w:val="24"/>
          <w:szCs w:val="24"/>
          <w:lang w:val="fr-CA"/>
        </w:rPr>
        <w:t xml:space="preserve">, en ce sens que </w:t>
      </w:r>
      <w:r w:rsidR="004F3068">
        <w:rPr>
          <w:rFonts w:ascii="Times New Roman" w:hAnsi="Times New Roman" w:cs="Times New Roman"/>
          <w:sz w:val="24"/>
          <w:szCs w:val="24"/>
          <w:lang w:val="fr-CA"/>
        </w:rPr>
        <w:t xml:space="preserve">cette dernière </w:t>
      </w:r>
      <w:r>
        <w:rPr>
          <w:rFonts w:ascii="Times New Roman" w:hAnsi="Times New Roman" w:cs="Times New Roman"/>
          <w:sz w:val="24"/>
          <w:szCs w:val="24"/>
          <w:lang w:val="fr-CA"/>
        </w:rPr>
        <w:t>n’était pas dans la salle d’audience</w:t>
      </w:r>
      <w:r w:rsidR="002C6791"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ni n’exerçait les fonctions ordinaires de sa charge</w:t>
      </w:r>
      <w:r w:rsidR="002C6791"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Cependant, en rédigeant l’article </w:t>
      </w:r>
      <w:r w:rsidR="0071704F">
        <w:rPr>
          <w:rFonts w:ascii="Times New Roman" w:hAnsi="Times New Roman" w:cs="Times New Roman"/>
          <w:sz w:val="24"/>
          <w:szCs w:val="24"/>
          <w:lang w:val="fr-CA"/>
        </w:rPr>
        <w:t>sur les</w:t>
      </w:r>
      <w:r>
        <w:rPr>
          <w:rFonts w:ascii="Times New Roman" w:hAnsi="Times New Roman" w:cs="Times New Roman"/>
          <w:sz w:val="24"/>
          <w:szCs w:val="24"/>
          <w:lang w:val="fr-CA"/>
        </w:rPr>
        <w:t xml:space="preserve"> tribunaux chargés des mises en liberté sous caution dans un journal national, elle a choisi de </w:t>
      </w:r>
      <w:r w:rsidR="004F3068">
        <w:rPr>
          <w:rFonts w:ascii="Times New Roman" w:hAnsi="Times New Roman" w:cs="Times New Roman"/>
          <w:sz w:val="24"/>
          <w:szCs w:val="24"/>
          <w:lang w:val="fr-CA"/>
        </w:rPr>
        <w:t>brouiller les lignes de démarcation entre sa vie professionnelle et sa vie personnelle</w:t>
      </w:r>
      <w:r w:rsidR="00DA776B" w:rsidRPr="009A1EC0">
        <w:rPr>
          <w:rFonts w:ascii="Times New Roman" w:hAnsi="Times New Roman" w:cs="Times New Roman"/>
          <w:sz w:val="24"/>
          <w:szCs w:val="24"/>
          <w:lang w:val="fr-CA"/>
        </w:rPr>
        <w:t xml:space="preserve">; </w:t>
      </w:r>
    </w:p>
    <w:p w14:paraId="49D4F5CE" w14:textId="77777777" w:rsidR="00B975FD" w:rsidRPr="009A1EC0" w:rsidRDefault="00B975FD" w:rsidP="00B975FD">
      <w:pPr>
        <w:pStyle w:val="ListParagraph"/>
        <w:rPr>
          <w:rFonts w:ascii="Times New Roman" w:hAnsi="Times New Roman" w:cs="Times New Roman"/>
          <w:sz w:val="24"/>
          <w:szCs w:val="24"/>
          <w:lang w:val="fr-CA"/>
        </w:rPr>
      </w:pPr>
    </w:p>
    <w:p w14:paraId="1F7CAE7C" w14:textId="00E28B9F" w:rsidR="00DA776B" w:rsidRPr="009A1EC0" w:rsidRDefault="00ED7602" w:rsidP="00193BBC">
      <w:pPr>
        <w:pStyle w:val="ListParagraph"/>
        <w:numPr>
          <w:ilvl w:val="0"/>
          <w:numId w:val="41"/>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tenue de l’audience, en particulier : le fait que </w:t>
      </w:r>
      <w:r w:rsidR="00F004A6">
        <w:rPr>
          <w:rFonts w:ascii="Times New Roman" w:hAnsi="Times New Roman" w:cs="Times New Roman"/>
          <w:sz w:val="24"/>
          <w:szCs w:val="24"/>
          <w:lang w:val="fr-CA"/>
        </w:rPr>
        <w:t>la juge de paix</w:t>
      </w:r>
      <w:r>
        <w:rPr>
          <w:rFonts w:ascii="Times New Roman" w:hAnsi="Times New Roman" w:cs="Times New Roman"/>
          <w:sz w:val="24"/>
          <w:szCs w:val="24"/>
          <w:lang w:val="fr-CA"/>
        </w:rPr>
        <w:t xml:space="preserve"> est revenue sur la position qu’elle avait initialement adoptée dans sa réponse au comité des plaintes et le contre-interrogatoire prolongé, </w:t>
      </w:r>
      <w:r w:rsidR="00CC7569">
        <w:rPr>
          <w:rFonts w:ascii="Times New Roman" w:hAnsi="Times New Roman" w:cs="Times New Roman"/>
          <w:sz w:val="24"/>
          <w:szCs w:val="24"/>
          <w:lang w:val="fr-CA"/>
        </w:rPr>
        <w:t>quoique</w:t>
      </w:r>
      <w:r>
        <w:rPr>
          <w:rFonts w:ascii="Times New Roman" w:hAnsi="Times New Roman" w:cs="Times New Roman"/>
          <w:sz w:val="24"/>
          <w:szCs w:val="24"/>
          <w:lang w:val="fr-CA"/>
        </w:rPr>
        <w:t xml:space="preserve"> approprié, qui en a </w:t>
      </w:r>
      <w:r w:rsidR="00FA25B5">
        <w:rPr>
          <w:rFonts w:ascii="Times New Roman" w:hAnsi="Times New Roman" w:cs="Times New Roman"/>
          <w:sz w:val="24"/>
          <w:szCs w:val="24"/>
          <w:lang w:val="fr-CA"/>
        </w:rPr>
        <w:t>résult</w:t>
      </w:r>
      <w:r>
        <w:rPr>
          <w:rFonts w:ascii="Times New Roman" w:hAnsi="Times New Roman" w:cs="Times New Roman"/>
          <w:sz w:val="24"/>
          <w:szCs w:val="24"/>
          <w:lang w:val="fr-CA"/>
        </w:rPr>
        <w:t>é;</w:t>
      </w:r>
      <w:r w:rsidR="00FA25B5">
        <w:rPr>
          <w:rFonts w:ascii="Times New Roman" w:hAnsi="Times New Roman" w:cs="Times New Roman"/>
          <w:sz w:val="24"/>
          <w:szCs w:val="24"/>
          <w:lang w:val="fr-CA"/>
        </w:rPr>
        <w:t xml:space="preserve"> la requête fondée sur la </w:t>
      </w:r>
      <w:r w:rsidR="00DA776B" w:rsidRPr="009A1EC0">
        <w:rPr>
          <w:rFonts w:ascii="Times New Roman" w:hAnsi="Times New Roman" w:cs="Times New Roman"/>
          <w:i/>
          <w:sz w:val="24"/>
          <w:szCs w:val="24"/>
          <w:lang w:val="fr-CA"/>
        </w:rPr>
        <w:t>Charte</w:t>
      </w:r>
      <w:r w:rsidR="00DA776B" w:rsidRPr="009A1EC0">
        <w:rPr>
          <w:rFonts w:ascii="Times New Roman" w:hAnsi="Times New Roman" w:cs="Times New Roman"/>
          <w:sz w:val="24"/>
          <w:szCs w:val="24"/>
          <w:lang w:val="fr-CA"/>
        </w:rPr>
        <w:t xml:space="preserve"> </w:t>
      </w:r>
      <w:r w:rsidR="00FA25B5">
        <w:rPr>
          <w:rFonts w:ascii="Times New Roman" w:hAnsi="Times New Roman" w:cs="Times New Roman"/>
          <w:sz w:val="24"/>
          <w:szCs w:val="24"/>
          <w:lang w:val="fr-CA"/>
        </w:rPr>
        <w:t xml:space="preserve">qui a été rejetée; la requête pour abus de procédure non fondée, la préparation et le dépôt de sept </w:t>
      </w:r>
      <w:r w:rsidR="00DA776B" w:rsidRPr="009A1EC0">
        <w:rPr>
          <w:rFonts w:ascii="Times New Roman" w:hAnsi="Times New Roman" w:cs="Times New Roman"/>
          <w:sz w:val="24"/>
          <w:szCs w:val="24"/>
          <w:lang w:val="fr-CA"/>
        </w:rPr>
        <w:t xml:space="preserve">affidavits </w:t>
      </w:r>
      <w:r w:rsidR="00FA25B5">
        <w:rPr>
          <w:rFonts w:ascii="Times New Roman" w:hAnsi="Times New Roman" w:cs="Times New Roman"/>
          <w:sz w:val="24"/>
          <w:szCs w:val="24"/>
          <w:lang w:val="fr-CA"/>
        </w:rPr>
        <w:t>et les témoignages de vive voix de trois des déposants, dont</w:t>
      </w:r>
      <w:r w:rsidR="00DA776B" w:rsidRPr="009A1EC0">
        <w:rPr>
          <w:rFonts w:ascii="Times New Roman" w:hAnsi="Times New Roman" w:cs="Times New Roman"/>
          <w:sz w:val="24"/>
          <w:szCs w:val="24"/>
          <w:lang w:val="fr-CA"/>
        </w:rPr>
        <w:t xml:space="preserve"> </w:t>
      </w:r>
      <w:r w:rsidR="00B858EB">
        <w:rPr>
          <w:rFonts w:ascii="Times New Roman" w:hAnsi="Times New Roman" w:cs="Times New Roman"/>
          <w:sz w:val="24"/>
          <w:szCs w:val="24"/>
          <w:lang w:val="fr-CA"/>
        </w:rPr>
        <w:t>le comité d’audition</w:t>
      </w:r>
      <w:r w:rsidR="00FA25B5">
        <w:rPr>
          <w:rFonts w:ascii="Times New Roman" w:hAnsi="Times New Roman" w:cs="Times New Roman"/>
          <w:sz w:val="24"/>
          <w:szCs w:val="24"/>
          <w:lang w:val="fr-CA"/>
        </w:rPr>
        <w:t xml:space="preserve"> a conclu qu’ils n’étaient pas pertinents</w:t>
      </w:r>
      <w:r w:rsidR="00296DDE">
        <w:rPr>
          <w:rFonts w:ascii="Times New Roman" w:hAnsi="Times New Roman" w:cs="Times New Roman"/>
          <w:sz w:val="24"/>
          <w:szCs w:val="24"/>
          <w:lang w:val="fr-CA"/>
        </w:rPr>
        <w:t xml:space="preserve"> au regard</w:t>
      </w:r>
      <w:r w:rsidR="00A93210">
        <w:rPr>
          <w:rFonts w:ascii="Times New Roman" w:hAnsi="Times New Roman" w:cs="Times New Roman"/>
          <w:sz w:val="24"/>
          <w:szCs w:val="24"/>
          <w:lang w:val="fr-CA"/>
        </w:rPr>
        <w:t xml:space="preserve"> de la conclusion d’inconduite</w:t>
      </w:r>
      <w:r w:rsidR="00A20088" w:rsidRPr="009A1EC0">
        <w:rPr>
          <w:rFonts w:ascii="Times New Roman" w:hAnsi="Times New Roman" w:cs="Times New Roman"/>
          <w:sz w:val="24"/>
          <w:szCs w:val="24"/>
          <w:lang w:val="fr-CA"/>
        </w:rPr>
        <w:t>;</w:t>
      </w:r>
    </w:p>
    <w:p w14:paraId="1EB84433" w14:textId="77777777" w:rsidR="00B975FD" w:rsidRPr="009A1EC0" w:rsidRDefault="00B975FD" w:rsidP="00B975FD">
      <w:pPr>
        <w:pStyle w:val="ListParagraph"/>
        <w:rPr>
          <w:rFonts w:ascii="Times New Roman" w:hAnsi="Times New Roman" w:cs="Times New Roman"/>
          <w:sz w:val="24"/>
          <w:szCs w:val="24"/>
          <w:lang w:val="fr-CA"/>
        </w:rPr>
      </w:pPr>
    </w:p>
    <w:p w14:paraId="4E1FAB31" w14:textId="58C90A34" w:rsidR="0091565B" w:rsidRPr="009A1EC0" w:rsidRDefault="0084484D" w:rsidP="00193BBC">
      <w:pPr>
        <w:pStyle w:val="ListParagraph"/>
        <w:numPr>
          <w:ilvl w:val="0"/>
          <w:numId w:val="41"/>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changement d’avocat et le moment où il a eu lieu, qui ont entraîné une augmentation des frais pour services juridiques engagés</w:t>
      </w:r>
      <w:r w:rsidR="0091565B" w:rsidRPr="009A1EC0">
        <w:rPr>
          <w:rFonts w:ascii="Times New Roman" w:hAnsi="Times New Roman" w:cs="Times New Roman"/>
          <w:sz w:val="24"/>
          <w:szCs w:val="24"/>
          <w:lang w:val="fr-CA"/>
        </w:rPr>
        <w:t xml:space="preserve">. </w:t>
      </w:r>
    </w:p>
    <w:p w14:paraId="0D3E8438" w14:textId="77777777" w:rsidR="00DA776B" w:rsidRPr="009A1EC0" w:rsidRDefault="00DA776B" w:rsidP="00193BBC">
      <w:pPr>
        <w:pStyle w:val="ListParagraph"/>
        <w:spacing w:line="276" w:lineRule="auto"/>
        <w:ind w:left="1800"/>
        <w:jc w:val="both"/>
        <w:rPr>
          <w:rFonts w:ascii="Times New Roman" w:hAnsi="Times New Roman" w:cs="Times New Roman"/>
          <w:sz w:val="24"/>
          <w:szCs w:val="24"/>
          <w:lang w:val="fr-CA"/>
        </w:rPr>
      </w:pPr>
    </w:p>
    <w:p w14:paraId="32632286" w14:textId="0F018E7F" w:rsidR="00DA776B" w:rsidRPr="009A1EC0" w:rsidRDefault="00577BA5"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Enfin, nous avons également soupesé les facteurs ci-dessus au regard du dossier sans tache de</w:t>
      </w:r>
      <w:r w:rsidR="006D1989">
        <w:rPr>
          <w:rFonts w:ascii="Times New Roman" w:hAnsi="Times New Roman" w:cs="Times New Roman"/>
          <w:sz w:val="24"/>
          <w:szCs w:val="24"/>
          <w:lang w:val="fr-CA"/>
        </w:rPr>
        <w:t xml:space="preserve"> la juge de paix Lauzon</w:t>
      </w:r>
      <w:r w:rsidR="00DA776B" w:rsidRPr="009A1EC0">
        <w:rPr>
          <w:rFonts w:ascii="Times New Roman" w:hAnsi="Times New Roman" w:cs="Times New Roman"/>
          <w:sz w:val="24"/>
          <w:szCs w:val="24"/>
          <w:lang w:val="fr-CA"/>
        </w:rPr>
        <w:t xml:space="preserve"> </w:t>
      </w:r>
      <w:r>
        <w:rPr>
          <w:rFonts w:ascii="Times New Roman" w:hAnsi="Times New Roman" w:cs="Times New Roman"/>
          <w:sz w:val="24"/>
          <w:szCs w:val="24"/>
          <w:lang w:val="fr-CA"/>
        </w:rPr>
        <w:t>au sein de la magistrature</w:t>
      </w:r>
      <w:r w:rsidR="00DA776B" w:rsidRPr="009A1EC0">
        <w:rPr>
          <w:rFonts w:ascii="Times New Roman" w:hAnsi="Times New Roman" w:cs="Times New Roman"/>
          <w:sz w:val="24"/>
          <w:szCs w:val="24"/>
          <w:lang w:val="fr-CA"/>
        </w:rPr>
        <w:t>.</w:t>
      </w:r>
    </w:p>
    <w:p w14:paraId="203041C7" w14:textId="77777777" w:rsidR="00DA776B" w:rsidRPr="009A1EC0" w:rsidRDefault="00DA776B" w:rsidP="00193BBC">
      <w:pPr>
        <w:pStyle w:val="ListParagraph"/>
        <w:spacing w:line="276" w:lineRule="auto"/>
        <w:jc w:val="both"/>
        <w:rPr>
          <w:rFonts w:ascii="Times New Roman" w:hAnsi="Times New Roman" w:cs="Times New Roman"/>
          <w:sz w:val="24"/>
          <w:szCs w:val="24"/>
          <w:lang w:val="fr-CA"/>
        </w:rPr>
      </w:pPr>
    </w:p>
    <w:p w14:paraId="765833A0" w14:textId="4A43C362" w:rsidR="00DA776B" w:rsidRPr="009A1EC0" w:rsidRDefault="00DA776B" w:rsidP="00B62B83">
      <w:pPr>
        <w:rPr>
          <w:rFonts w:ascii="Times New Roman Bold" w:hAnsi="Times New Roman Bold" w:cs="Times New Roman"/>
          <w:b/>
          <w:caps/>
          <w:szCs w:val="28"/>
          <w:lang w:val="fr-CA"/>
        </w:rPr>
      </w:pPr>
      <w:r w:rsidRPr="009A1EC0">
        <w:rPr>
          <w:rFonts w:ascii="Times New Roman Bold" w:hAnsi="Times New Roman Bold" w:cs="Times New Roman"/>
          <w:b/>
          <w:caps/>
          <w:szCs w:val="28"/>
          <w:lang w:val="fr-CA"/>
        </w:rPr>
        <w:t>Recomm</w:t>
      </w:r>
      <w:r w:rsidR="0034373F">
        <w:rPr>
          <w:rFonts w:ascii="Times New Roman Bold" w:hAnsi="Times New Roman Bold" w:cs="Times New Roman"/>
          <w:b/>
          <w:caps/>
          <w:szCs w:val="28"/>
          <w:lang w:val="fr-CA"/>
        </w:rPr>
        <w:t>A</w:t>
      </w:r>
      <w:r w:rsidRPr="009A1EC0">
        <w:rPr>
          <w:rFonts w:ascii="Times New Roman Bold" w:hAnsi="Times New Roman Bold" w:cs="Times New Roman"/>
          <w:b/>
          <w:caps/>
          <w:szCs w:val="28"/>
          <w:lang w:val="fr-CA"/>
        </w:rPr>
        <w:t>ndation</w:t>
      </w:r>
    </w:p>
    <w:p w14:paraId="2338F4F3" w14:textId="77777777" w:rsidR="00B975FD" w:rsidRPr="009A1EC0" w:rsidRDefault="00B975FD" w:rsidP="00193BBC">
      <w:pPr>
        <w:pStyle w:val="ListParagraph"/>
        <w:spacing w:line="276" w:lineRule="auto"/>
        <w:jc w:val="both"/>
        <w:rPr>
          <w:rFonts w:ascii="Times New Roman Bold" w:hAnsi="Times New Roman Bold" w:cs="Times New Roman"/>
          <w:b/>
          <w:caps/>
          <w:sz w:val="24"/>
          <w:szCs w:val="24"/>
          <w:lang w:val="fr-CA"/>
        </w:rPr>
      </w:pPr>
    </w:p>
    <w:p w14:paraId="3D6CC2D1" w14:textId="6F8541F8" w:rsidR="00B975FD" w:rsidRPr="009A1EC0" w:rsidRDefault="000C787E"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Pou</w:t>
      </w:r>
      <w:r w:rsidR="00DA776B" w:rsidRPr="009A1EC0">
        <w:rPr>
          <w:rFonts w:ascii="Times New Roman" w:hAnsi="Times New Roman" w:cs="Times New Roman"/>
          <w:sz w:val="24"/>
          <w:szCs w:val="24"/>
          <w:lang w:val="fr-CA"/>
        </w:rPr>
        <w:t xml:space="preserve">r </w:t>
      </w:r>
      <w:r>
        <w:rPr>
          <w:rFonts w:ascii="Times New Roman" w:hAnsi="Times New Roman" w:cs="Times New Roman"/>
          <w:sz w:val="24"/>
          <w:szCs w:val="24"/>
          <w:lang w:val="fr-CA"/>
        </w:rPr>
        <w:t>les motifs énoncés ci-dessus</w:t>
      </w:r>
      <w:r w:rsidR="00DA776B" w:rsidRPr="009A1EC0">
        <w:rPr>
          <w:rFonts w:ascii="Times New Roman" w:hAnsi="Times New Roman" w:cs="Times New Roman"/>
          <w:sz w:val="24"/>
          <w:szCs w:val="24"/>
          <w:lang w:val="fr-CA"/>
        </w:rPr>
        <w:t>,</w:t>
      </w:r>
      <w:r>
        <w:rPr>
          <w:rFonts w:ascii="Times New Roman" w:hAnsi="Times New Roman" w:cs="Times New Roman"/>
          <w:sz w:val="24"/>
          <w:szCs w:val="24"/>
          <w:lang w:val="fr-CA"/>
        </w:rPr>
        <w:t xml:space="preserve"> le comité d’audition recommande au procureur général que </w:t>
      </w:r>
      <w:r w:rsidR="006D1989">
        <w:rPr>
          <w:rFonts w:ascii="Times New Roman" w:hAnsi="Times New Roman" w:cs="Times New Roman"/>
          <w:sz w:val="24"/>
          <w:szCs w:val="24"/>
          <w:lang w:val="fr-CA"/>
        </w:rPr>
        <w:t>la juge de paix Lauzon</w:t>
      </w:r>
      <w:r w:rsidR="00DA776B" w:rsidRPr="009A1EC0">
        <w:rPr>
          <w:rFonts w:ascii="Times New Roman" w:hAnsi="Times New Roman" w:cs="Times New Roman"/>
          <w:sz w:val="24"/>
          <w:szCs w:val="24"/>
          <w:lang w:val="fr-CA"/>
        </w:rPr>
        <w:t xml:space="preserve"> </w:t>
      </w:r>
      <w:r w:rsidR="004C02D4" w:rsidRPr="009A1EC0">
        <w:rPr>
          <w:rFonts w:ascii="Times New Roman" w:hAnsi="Times New Roman" w:cs="Times New Roman"/>
          <w:sz w:val="24"/>
          <w:szCs w:val="24"/>
          <w:lang w:val="fr-CA"/>
        </w:rPr>
        <w:t>re</w:t>
      </w:r>
      <w:r>
        <w:rPr>
          <w:rFonts w:ascii="Times New Roman" w:hAnsi="Times New Roman" w:cs="Times New Roman"/>
          <w:sz w:val="24"/>
          <w:szCs w:val="24"/>
          <w:lang w:val="fr-CA"/>
        </w:rPr>
        <w:t xml:space="preserve">çoive une indemnisation partielle de ses frais pour services juridiques et débours </w:t>
      </w:r>
      <w:r w:rsidR="00854019">
        <w:rPr>
          <w:rFonts w:ascii="Times New Roman" w:hAnsi="Times New Roman" w:cs="Times New Roman"/>
          <w:sz w:val="24"/>
          <w:szCs w:val="24"/>
          <w:lang w:val="fr-CA"/>
        </w:rPr>
        <w:t xml:space="preserve">d’un montant de </w:t>
      </w:r>
      <w:r w:rsidR="00F6560A" w:rsidRPr="009A1EC0">
        <w:rPr>
          <w:rFonts w:ascii="Times New Roman" w:hAnsi="Times New Roman" w:cs="Times New Roman"/>
          <w:sz w:val="24"/>
          <w:szCs w:val="24"/>
          <w:lang w:val="fr-CA"/>
        </w:rPr>
        <w:t>112</w:t>
      </w:r>
      <w:r w:rsidR="00854019">
        <w:rPr>
          <w:rFonts w:ascii="Times New Roman" w:hAnsi="Times New Roman" w:cs="Times New Roman"/>
          <w:sz w:val="24"/>
          <w:szCs w:val="24"/>
          <w:lang w:val="fr-CA"/>
        </w:rPr>
        <w:t> </w:t>
      </w:r>
      <w:r w:rsidR="00F6560A" w:rsidRPr="009A1EC0">
        <w:rPr>
          <w:rFonts w:ascii="Times New Roman" w:hAnsi="Times New Roman" w:cs="Times New Roman"/>
          <w:sz w:val="24"/>
          <w:szCs w:val="24"/>
          <w:lang w:val="fr-CA"/>
        </w:rPr>
        <w:t>0</w:t>
      </w:r>
      <w:r w:rsidR="005E2A9E" w:rsidRPr="009A1EC0">
        <w:rPr>
          <w:rFonts w:ascii="Times New Roman" w:hAnsi="Times New Roman" w:cs="Times New Roman"/>
          <w:sz w:val="24"/>
          <w:szCs w:val="24"/>
          <w:lang w:val="fr-CA"/>
        </w:rPr>
        <w:t>10</w:t>
      </w:r>
      <w:r w:rsidR="00854019">
        <w:rPr>
          <w:rFonts w:ascii="Times New Roman" w:hAnsi="Times New Roman" w:cs="Times New Roman"/>
          <w:sz w:val="24"/>
          <w:szCs w:val="24"/>
          <w:lang w:val="fr-CA"/>
        </w:rPr>
        <w:t>,</w:t>
      </w:r>
      <w:r w:rsidR="005E2A9E" w:rsidRPr="009A1EC0">
        <w:rPr>
          <w:rFonts w:ascii="Times New Roman" w:hAnsi="Times New Roman" w:cs="Times New Roman"/>
          <w:sz w:val="24"/>
          <w:szCs w:val="24"/>
          <w:lang w:val="fr-CA"/>
        </w:rPr>
        <w:t>68</w:t>
      </w:r>
      <w:r w:rsidR="00854019">
        <w:rPr>
          <w:rFonts w:ascii="Times New Roman" w:hAnsi="Times New Roman" w:cs="Times New Roman"/>
          <w:sz w:val="24"/>
          <w:szCs w:val="24"/>
          <w:lang w:val="fr-CA"/>
        </w:rPr>
        <w:t> $</w:t>
      </w:r>
      <w:r w:rsidR="003F3368" w:rsidRPr="009A1EC0">
        <w:rPr>
          <w:rFonts w:ascii="Times New Roman" w:hAnsi="Times New Roman" w:cs="Times New Roman"/>
          <w:sz w:val="24"/>
          <w:szCs w:val="24"/>
          <w:lang w:val="fr-CA"/>
        </w:rPr>
        <w:t>, T</w:t>
      </w:r>
      <w:r w:rsidR="00000C01">
        <w:rPr>
          <w:rFonts w:ascii="Times New Roman" w:hAnsi="Times New Roman" w:cs="Times New Roman"/>
          <w:sz w:val="24"/>
          <w:szCs w:val="24"/>
          <w:lang w:val="fr-CA"/>
        </w:rPr>
        <w:t>VH en sus</w:t>
      </w:r>
      <w:r w:rsidR="003F3368" w:rsidRPr="009A1EC0">
        <w:rPr>
          <w:rFonts w:ascii="Times New Roman" w:hAnsi="Times New Roman" w:cs="Times New Roman"/>
          <w:sz w:val="24"/>
          <w:szCs w:val="24"/>
          <w:lang w:val="fr-CA"/>
        </w:rPr>
        <w:t>.</w:t>
      </w:r>
    </w:p>
    <w:p w14:paraId="49E03CC6" w14:textId="77777777" w:rsidR="00B975FD" w:rsidRPr="009A1EC0" w:rsidRDefault="00B975FD" w:rsidP="00B975FD">
      <w:pPr>
        <w:pStyle w:val="ListParagraph"/>
        <w:spacing w:line="360" w:lineRule="auto"/>
        <w:ind w:left="360"/>
        <w:jc w:val="both"/>
        <w:rPr>
          <w:rFonts w:ascii="Times New Roman" w:hAnsi="Times New Roman" w:cs="Times New Roman"/>
          <w:sz w:val="24"/>
          <w:szCs w:val="24"/>
          <w:lang w:val="fr-CA"/>
        </w:rPr>
      </w:pPr>
    </w:p>
    <w:p w14:paraId="3001DC94" w14:textId="0E8A5B94" w:rsidR="00936565" w:rsidRPr="009A1EC0" w:rsidRDefault="00B858EB" w:rsidP="007406EF">
      <w:pPr>
        <w:pStyle w:val="ListParagraph"/>
        <w:numPr>
          <w:ilvl w:val="0"/>
          <w:numId w:val="3"/>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Le comité d’audition</w:t>
      </w:r>
      <w:r w:rsidR="00146425">
        <w:rPr>
          <w:rFonts w:ascii="Times New Roman" w:hAnsi="Times New Roman" w:cs="Times New Roman"/>
          <w:sz w:val="24"/>
          <w:szCs w:val="24"/>
          <w:lang w:val="fr-CA"/>
        </w:rPr>
        <w:t xml:space="preserve"> recommande qu’un montant de </w:t>
      </w:r>
      <w:r w:rsidR="003F3368" w:rsidRPr="009A1EC0">
        <w:rPr>
          <w:rFonts w:ascii="Times New Roman" w:hAnsi="Times New Roman" w:cs="Times New Roman"/>
          <w:sz w:val="24"/>
          <w:szCs w:val="24"/>
          <w:lang w:val="fr-CA"/>
        </w:rPr>
        <w:t>47</w:t>
      </w:r>
      <w:r w:rsidR="00146425">
        <w:rPr>
          <w:rFonts w:ascii="Times New Roman" w:hAnsi="Times New Roman" w:cs="Times New Roman"/>
          <w:sz w:val="24"/>
          <w:szCs w:val="24"/>
          <w:lang w:val="fr-CA"/>
        </w:rPr>
        <w:t> </w:t>
      </w:r>
      <w:r w:rsidR="003F3368" w:rsidRPr="009A1EC0">
        <w:rPr>
          <w:rFonts w:ascii="Times New Roman" w:hAnsi="Times New Roman" w:cs="Times New Roman"/>
          <w:sz w:val="24"/>
          <w:szCs w:val="24"/>
          <w:lang w:val="fr-CA"/>
        </w:rPr>
        <w:t>199</w:t>
      </w:r>
      <w:r w:rsidR="00146425">
        <w:rPr>
          <w:rFonts w:ascii="Times New Roman" w:hAnsi="Times New Roman" w:cs="Times New Roman"/>
          <w:sz w:val="24"/>
          <w:szCs w:val="24"/>
          <w:lang w:val="fr-CA"/>
        </w:rPr>
        <w:t>,</w:t>
      </w:r>
      <w:r w:rsidR="003F3368" w:rsidRPr="009A1EC0">
        <w:rPr>
          <w:rFonts w:ascii="Times New Roman" w:hAnsi="Times New Roman" w:cs="Times New Roman"/>
          <w:sz w:val="24"/>
          <w:szCs w:val="24"/>
          <w:lang w:val="fr-CA"/>
        </w:rPr>
        <w:t>43</w:t>
      </w:r>
      <w:r w:rsidR="00146425">
        <w:rPr>
          <w:rFonts w:ascii="Times New Roman" w:hAnsi="Times New Roman" w:cs="Times New Roman"/>
          <w:sz w:val="24"/>
          <w:szCs w:val="24"/>
          <w:lang w:val="fr-CA"/>
        </w:rPr>
        <w:t> $</w:t>
      </w:r>
      <w:r w:rsidR="00FD7A84">
        <w:rPr>
          <w:rFonts w:ascii="Times New Roman" w:hAnsi="Times New Roman" w:cs="Times New Roman"/>
          <w:sz w:val="24"/>
          <w:szCs w:val="24"/>
          <w:lang w:val="fr-CA"/>
        </w:rPr>
        <w:t>,</w:t>
      </w:r>
      <w:r w:rsidR="00146425">
        <w:rPr>
          <w:rFonts w:ascii="Times New Roman" w:hAnsi="Times New Roman" w:cs="Times New Roman"/>
          <w:sz w:val="24"/>
          <w:szCs w:val="24"/>
          <w:lang w:val="fr-CA"/>
        </w:rPr>
        <w:t xml:space="preserve"> </w:t>
      </w:r>
      <w:r w:rsidR="00FD7A84">
        <w:rPr>
          <w:rFonts w:ascii="Times New Roman" w:hAnsi="Times New Roman" w:cs="Times New Roman"/>
          <w:sz w:val="24"/>
          <w:szCs w:val="24"/>
          <w:lang w:val="fr-CA"/>
        </w:rPr>
        <w:t>TVH en sus,</w:t>
      </w:r>
      <w:r w:rsidR="00780410">
        <w:rPr>
          <w:rFonts w:ascii="Times New Roman" w:hAnsi="Times New Roman" w:cs="Times New Roman"/>
          <w:sz w:val="24"/>
          <w:szCs w:val="24"/>
          <w:lang w:val="fr-CA"/>
        </w:rPr>
        <w:t xml:space="preserve"> soit </w:t>
      </w:r>
      <w:r w:rsidR="0000488A">
        <w:rPr>
          <w:rFonts w:ascii="Times New Roman" w:hAnsi="Times New Roman" w:cs="Times New Roman"/>
          <w:sz w:val="24"/>
          <w:szCs w:val="24"/>
          <w:lang w:val="fr-CA"/>
        </w:rPr>
        <w:t>affecté aux</w:t>
      </w:r>
      <w:r w:rsidR="002D21FC">
        <w:rPr>
          <w:rFonts w:ascii="Times New Roman" w:hAnsi="Times New Roman" w:cs="Times New Roman"/>
          <w:sz w:val="24"/>
          <w:szCs w:val="24"/>
          <w:lang w:val="fr-CA"/>
        </w:rPr>
        <w:t xml:space="preserve"> </w:t>
      </w:r>
      <w:r w:rsidR="00146425">
        <w:rPr>
          <w:rFonts w:ascii="Times New Roman" w:hAnsi="Times New Roman" w:cs="Times New Roman"/>
          <w:sz w:val="24"/>
          <w:szCs w:val="24"/>
          <w:lang w:val="fr-CA"/>
        </w:rPr>
        <w:t>frais pour services juridiques et débours</w:t>
      </w:r>
      <w:r w:rsidR="002D21FC">
        <w:rPr>
          <w:rFonts w:ascii="Times New Roman" w:hAnsi="Times New Roman" w:cs="Times New Roman"/>
          <w:sz w:val="24"/>
          <w:szCs w:val="24"/>
          <w:lang w:val="fr-CA"/>
        </w:rPr>
        <w:t xml:space="preserve"> de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4C02D4" w:rsidRPr="009A1EC0">
        <w:rPr>
          <w:rFonts w:ascii="Times New Roman" w:hAnsi="Times New Roman" w:cs="Times New Roman"/>
          <w:sz w:val="24"/>
          <w:szCs w:val="24"/>
          <w:lang w:val="fr-CA"/>
        </w:rPr>
        <w:t xml:space="preserve">Domenic </w:t>
      </w:r>
      <w:r w:rsidR="003F3368" w:rsidRPr="009A1EC0">
        <w:rPr>
          <w:rFonts w:ascii="Times New Roman" w:hAnsi="Times New Roman" w:cs="Times New Roman"/>
          <w:sz w:val="24"/>
          <w:szCs w:val="24"/>
          <w:lang w:val="fr-CA"/>
        </w:rPr>
        <w:t>Lamb</w:t>
      </w:r>
      <w:r w:rsidR="002D21FC">
        <w:rPr>
          <w:rFonts w:ascii="Times New Roman" w:hAnsi="Times New Roman" w:cs="Times New Roman"/>
          <w:sz w:val="24"/>
          <w:szCs w:val="24"/>
          <w:lang w:val="fr-CA"/>
        </w:rPr>
        <w:t xml:space="preserve"> que la juge de paix a engagés</w:t>
      </w:r>
      <w:r w:rsidR="00936565" w:rsidRPr="009A1EC0">
        <w:rPr>
          <w:rFonts w:ascii="Times New Roman" w:hAnsi="Times New Roman" w:cs="Times New Roman"/>
          <w:sz w:val="24"/>
          <w:szCs w:val="24"/>
          <w:lang w:val="fr-CA"/>
        </w:rPr>
        <w:t xml:space="preserve">. </w:t>
      </w:r>
      <w:r w:rsidR="00FD7A84">
        <w:rPr>
          <w:rFonts w:ascii="Times New Roman" w:hAnsi="Times New Roman" w:cs="Times New Roman"/>
          <w:sz w:val="24"/>
          <w:szCs w:val="24"/>
          <w:lang w:val="fr-CA"/>
        </w:rPr>
        <w:t xml:space="preserve">Le solde de </w:t>
      </w:r>
      <w:r w:rsidR="00936565" w:rsidRPr="009A1EC0">
        <w:rPr>
          <w:rFonts w:ascii="Times New Roman" w:hAnsi="Times New Roman" w:cs="Times New Roman"/>
          <w:sz w:val="24"/>
          <w:szCs w:val="24"/>
          <w:lang w:val="fr-CA"/>
        </w:rPr>
        <w:t>64</w:t>
      </w:r>
      <w:r w:rsidR="00FD7A84">
        <w:rPr>
          <w:rFonts w:ascii="Times New Roman" w:hAnsi="Times New Roman" w:cs="Times New Roman"/>
          <w:sz w:val="24"/>
          <w:szCs w:val="24"/>
          <w:lang w:val="fr-CA"/>
        </w:rPr>
        <w:t> </w:t>
      </w:r>
      <w:r w:rsidR="00936565" w:rsidRPr="009A1EC0">
        <w:rPr>
          <w:rFonts w:ascii="Times New Roman" w:hAnsi="Times New Roman" w:cs="Times New Roman"/>
          <w:sz w:val="24"/>
          <w:szCs w:val="24"/>
          <w:lang w:val="fr-CA"/>
        </w:rPr>
        <w:t>811</w:t>
      </w:r>
      <w:r w:rsidR="00FD7A84">
        <w:rPr>
          <w:rFonts w:ascii="Times New Roman" w:hAnsi="Times New Roman" w:cs="Times New Roman"/>
          <w:sz w:val="24"/>
          <w:szCs w:val="24"/>
          <w:lang w:val="fr-CA"/>
        </w:rPr>
        <w:t>,</w:t>
      </w:r>
      <w:r w:rsidR="00936565" w:rsidRPr="009A1EC0">
        <w:rPr>
          <w:rFonts w:ascii="Times New Roman" w:hAnsi="Times New Roman" w:cs="Times New Roman"/>
          <w:sz w:val="24"/>
          <w:szCs w:val="24"/>
          <w:lang w:val="fr-CA"/>
        </w:rPr>
        <w:t>25</w:t>
      </w:r>
      <w:r w:rsidR="00FD7A84">
        <w:rPr>
          <w:rFonts w:ascii="Times New Roman" w:hAnsi="Times New Roman" w:cs="Times New Roman"/>
          <w:sz w:val="24"/>
          <w:szCs w:val="24"/>
          <w:lang w:val="fr-CA"/>
        </w:rPr>
        <w:t xml:space="preserve"> $, TVH en sus, </w:t>
      </w:r>
      <w:r w:rsidR="003868EB">
        <w:rPr>
          <w:rFonts w:ascii="Times New Roman" w:hAnsi="Times New Roman" w:cs="Times New Roman"/>
          <w:sz w:val="24"/>
          <w:szCs w:val="24"/>
          <w:lang w:val="fr-CA"/>
        </w:rPr>
        <w:t>est affecté aux frais pour services juridiques et débours connexes de</w:t>
      </w:r>
      <w:r w:rsidR="00936565" w:rsidRPr="009A1EC0">
        <w:rPr>
          <w:rFonts w:ascii="Times New Roman" w:hAnsi="Times New Roman" w:cs="Times New Roman"/>
          <w:sz w:val="24"/>
          <w:szCs w:val="24"/>
          <w:lang w:val="fr-CA"/>
        </w:rPr>
        <w:t xml:space="preserve"> </w:t>
      </w:r>
      <w:r w:rsidR="00DE2C68" w:rsidRPr="009A1EC0">
        <w:rPr>
          <w:rFonts w:ascii="Times New Roman" w:hAnsi="Times New Roman" w:cs="Times New Roman"/>
          <w:sz w:val="24"/>
          <w:szCs w:val="24"/>
          <w:lang w:val="fr-CA"/>
        </w:rPr>
        <w:t>M</w:t>
      </w:r>
      <w:r w:rsidR="00DE2C68" w:rsidRPr="0052793A">
        <w:rPr>
          <w:rFonts w:ascii="Times New Roman" w:hAnsi="Times New Roman" w:cs="Times New Roman"/>
          <w:sz w:val="24"/>
          <w:szCs w:val="24"/>
          <w:vertAlign w:val="superscript"/>
          <w:lang w:val="fr-CA"/>
        </w:rPr>
        <w:t>e</w:t>
      </w:r>
      <w:r w:rsidR="00DE2C68" w:rsidRPr="009A1EC0">
        <w:rPr>
          <w:rFonts w:ascii="Times New Roman" w:hAnsi="Times New Roman" w:cs="Times New Roman"/>
          <w:sz w:val="24"/>
          <w:szCs w:val="24"/>
          <w:lang w:val="fr-CA"/>
        </w:rPr>
        <w:t xml:space="preserve"> </w:t>
      </w:r>
      <w:r w:rsidR="004C02D4" w:rsidRPr="009A1EC0">
        <w:rPr>
          <w:rFonts w:ascii="Times New Roman" w:hAnsi="Times New Roman" w:cs="Times New Roman"/>
          <w:sz w:val="24"/>
          <w:szCs w:val="24"/>
          <w:lang w:val="fr-CA"/>
        </w:rPr>
        <w:t xml:space="preserve">Lawrence </w:t>
      </w:r>
      <w:r w:rsidR="00936565" w:rsidRPr="009A1EC0">
        <w:rPr>
          <w:rFonts w:ascii="Times New Roman" w:hAnsi="Times New Roman" w:cs="Times New Roman"/>
          <w:sz w:val="24"/>
          <w:szCs w:val="24"/>
          <w:lang w:val="fr-CA"/>
        </w:rPr>
        <w:t>Greenspon</w:t>
      </w:r>
      <w:r w:rsidR="003868EB">
        <w:rPr>
          <w:rFonts w:ascii="Times New Roman" w:hAnsi="Times New Roman" w:cs="Times New Roman"/>
          <w:sz w:val="24"/>
          <w:szCs w:val="24"/>
          <w:lang w:val="fr-CA"/>
        </w:rPr>
        <w:t xml:space="preserve"> qui ont été engagés</w:t>
      </w:r>
      <w:r w:rsidR="00E33D46" w:rsidRPr="009A1EC0">
        <w:rPr>
          <w:rFonts w:ascii="Times New Roman" w:hAnsi="Times New Roman" w:cs="Times New Roman"/>
          <w:sz w:val="24"/>
          <w:szCs w:val="24"/>
          <w:lang w:val="fr-CA"/>
        </w:rPr>
        <w:t>.</w:t>
      </w:r>
    </w:p>
    <w:p w14:paraId="3777996F" w14:textId="2620ADF1" w:rsidR="008B3F63" w:rsidRPr="009A1EC0" w:rsidRDefault="00384740" w:rsidP="00A436D0">
      <w:pPr>
        <w:spacing w:before="480" w:line="360" w:lineRule="auto"/>
        <w:ind w:left="357"/>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Fait dans la ville de </w:t>
      </w:r>
      <w:r w:rsidR="008B3F63" w:rsidRPr="009A1EC0">
        <w:rPr>
          <w:rFonts w:ascii="Times New Roman" w:hAnsi="Times New Roman" w:cs="Times New Roman"/>
          <w:sz w:val="24"/>
          <w:szCs w:val="24"/>
          <w:lang w:val="fr-CA"/>
        </w:rPr>
        <w:t>Toronto</w:t>
      </w:r>
      <w:r>
        <w:rPr>
          <w:rFonts w:ascii="Times New Roman" w:hAnsi="Times New Roman" w:cs="Times New Roman"/>
          <w:sz w:val="24"/>
          <w:szCs w:val="24"/>
          <w:lang w:val="fr-CA"/>
        </w:rPr>
        <w:t>, dans la p</w:t>
      </w:r>
      <w:r w:rsidR="008B3F63" w:rsidRPr="009A1EC0">
        <w:rPr>
          <w:rFonts w:ascii="Times New Roman" w:hAnsi="Times New Roman" w:cs="Times New Roman"/>
          <w:sz w:val="24"/>
          <w:szCs w:val="24"/>
          <w:lang w:val="fr-CA"/>
        </w:rPr>
        <w:t xml:space="preserve">rovince </w:t>
      </w:r>
      <w:r>
        <w:rPr>
          <w:rFonts w:ascii="Times New Roman" w:hAnsi="Times New Roman" w:cs="Times New Roman"/>
          <w:sz w:val="24"/>
          <w:szCs w:val="24"/>
          <w:lang w:val="fr-CA"/>
        </w:rPr>
        <w:t>de l’</w:t>
      </w:r>
      <w:r w:rsidR="008B3F63" w:rsidRPr="009A1EC0">
        <w:rPr>
          <w:rFonts w:ascii="Times New Roman" w:hAnsi="Times New Roman" w:cs="Times New Roman"/>
          <w:sz w:val="24"/>
          <w:szCs w:val="24"/>
          <w:lang w:val="fr-CA"/>
        </w:rPr>
        <w:t xml:space="preserve">Ontario, </w:t>
      </w:r>
      <w:r>
        <w:rPr>
          <w:rFonts w:ascii="Times New Roman" w:hAnsi="Times New Roman" w:cs="Times New Roman"/>
          <w:sz w:val="24"/>
          <w:szCs w:val="24"/>
          <w:lang w:val="fr-CA"/>
        </w:rPr>
        <w:t>le 27 n</w:t>
      </w:r>
      <w:r w:rsidR="008B3F63" w:rsidRPr="009A1EC0">
        <w:rPr>
          <w:rFonts w:ascii="Times New Roman" w:hAnsi="Times New Roman" w:cs="Times New Roman"/>
          <w:sz w:val="24"/>
          <w:szCs w:val="24"/>
          <w:lang w:val="fr-CA"/>
        </w:rPr>
        <w:t>ovembr</w:t>
      </w:r>
      <w:r>
        <w:rPr>
          <w:rFonts w:ascii="Times New Roman" w:hAnsi="Times New Roman" w:cs="Times New Roman"/>
          <w:sz w:val="24"/>
          <w:szCs w:val="24"/>
          <w:lang w:val="fr-CA"/>
        </w:rPr>
        <w:t>e</w:t>
      </w:r>
      <w:r w:rsidR="008B3F63" w:rsidRPr="009A1EC0">
        <w:rPr>
          <w:rFonts w:ascii="Times New Roman" w:hAnsi="Times New Roman" w:cs="Times New Roman"/>
          <w:sz w:val="24"/>
          <w:szCs w:val="24"/>
          <w:lang w:val="fr-CA"/>
        </w:rPr>
        <w:t xml:space="preserve"> 2020.</w:t>
      </w:r>
    </w:p>
    <w:p w14:paraId="5543E779" w14:textId="30AF8DF1" w:rsidR="008B3F63" w:rsidRPr="009A1EC0" w:rsidRDefault="00384740" w:rsidP="008B3F63">
      <w:pPr>
        <w:spacing w:line="360" w:lineRule="auto"/>
        <w:ind w:left="360"/>
        <w:jc w:val="both"/>
        <w:rPr>
          <w:rFonts w:ascii="Times New Roman" w:hAnsi="Times New Roman" w:cs="Times New Roman"/>
          <w:b/>
          <w:szCs w:val="28"/>
          <w:lang w:val="fr-CA"/>
        </w:rPr>
      </w:pPr>
      <w:r>
        <w:rPr>
          <w:rFonts w:ascii="Times New Roman" w:hAnsi="Times New Roman" w:cs="Times New Roman"/>
          <w:b/>
          <w:szCs w:val="28"/>
          <w:lang w:val="fr-CA"/>
        </w:rPr>
        <w:t>COMITÉ D’AUDITION :</w:t>
      </w:r>
    </w:p>
    <w:p w14:paraId="2913E4C7" w14:textId="5D641E16" w:rsidR="008B3F63" w:rsidRPr="009A1EC0" w:rsidRDefault="00384740" w:rsidP="008B3F63">
      <w:pPr>
        <w:spacing w:line="360" w:lineRule="auto"/>
        <w:ind w:left="360"/>
        <w:jc w:val="both"/>
        <w:rPr>
          <w:rFonts w:ascii="Times New Roman" w:hAnsi="Times New Roman" w:cs="Times New Roman"/>
          <w:sz w:val="24"/>
          <w:szCs w:val="24"/>
          <w:lang w:val="fr-CA"/>
        </w:rPr>
      </w:pPr>
      <w:r>
        <w:rPr>
          <w:rFonts w:ascii="Times New Roman" w:hAnsi="Times New Roman" w:cs="Times New Roman"/>
          <w:sz w:val="24"/>
          <w:szCs w:val="24"/>
          <w:lang w:val="fr-CA"/>
        </w:rPr>
        <w:t>L’honorable juge</w:t>
      </w:r>
      <w:r w:rsidR="008B3F63" w:rsidRPr="009A1EC0">
        <w:rPr>
          <w:rFonts w:ascii="Times New Roman" w:hAnsi="Times New Roman" w:cs="Times New Roman"/>
          <w:sz w:val="24"/>
          <w:szCs w:val="24"/>
          <w:lang w:val="fr-CA"/>
        </w:rPr>
        <w:t xml:space="preserve"> Feroza Bhabha, </w:t>
      </w:r>
      <w:r>
        <w:rPr>
          <w:rFonts w:ascii="Times New Roman" w:hAnsi="Times New Roman" w:cs="Times New Roman"/>
          <w:sz w:val="24"/>
          <w:szCs w:val="24"/>
          <w:lang w:val="fr-CA"/>
        </w:rPr>
        <w:t>présidente</w:t>
      </w:r>
    </w:p>
    <w:p w14:paraId="7B3C6C46" w14:textId="4C85EE6E" w:rsidR="008B3F63" w:rsidRPr="009A1EC0" w:rsidRDefault="00967788" w:rsidP="008B3F63">
      <w:pPr>
        <w:spacing w:line="360" w:lineRule="auto"/>
        <w:ind w:left="360"/>
        <w:jc w:val="both"/>
        <w:rPr>
          <w:rFonts w:ascii="Times New Roman" w:hAnsi="Times New Roman" w:cs="Times New Roman"/>
          <w:sz w:val="24"/>
          <w:szCs w:val="24"/>
          <w:lang w:val="fr-CA"/>
        </w:rPr>
      </w:pPr>
      <w:r w:rsidRPr="00967788">
        <w:rPr>
          <w:rFonts w:ascii="Times New Roman" w:hAnsi="Times New Roman" w:cs="Times New Roman"/>
          <w:sz w:val="24"/>
          <w:szCs w:val="24"/>
          <w:lang w:val="fr-CA"/>
        </w:rPr>
        <w:t>Le juge de paix principal régional Thomas Stinson, membre juge de paix</w:t>
      </w:r>
    </w:p>
    <w:p w14:paraId="55299D93" w14:textId="14C22F76" w:rsidR="001637A3" w:rsidRPr="009A1EC0" w:rsidRDefault="008B3F63" w:rsidP="00B62B83">
      <w:pPr>
        <w:spacing w:line="360" w:lineRule="auto"/>
        <w:ind w:left="360"/>
        <w:jc w:val="both"/>
        <w:rPr>
          <w:rFonts w:ascii="Times New Roman" w:hAnsi="Times New Roman" w:cs="Times New Roman"/>
          <w:sz w:val="24"/>
          <w:szCs w:val="24"/>
          <w:lang w:val="fr-CA"/>
        </w:rPr>
      </w:pPr>
      <w:r w:rsidRPr="009A1EC0">
        <w:rPr>
          <w:rFonts w:ascii="Times New Roman" w:hAnsi="Times New Roman" w:cs="Times New Roman"/>
          <w:sz w:val="24"/>
          <w:szCs w:val="24"/>
          <w:lang w:val="fr-CA"/>
        </w:rPr>
        <w:t>Margot Blight,</w:t>
      </w:r>
      <w:r w:rsidR="00967788">
        <w:rPr>
          <w:rFonts w:ascii="Times New Roman" w:hAnsi="Times New Roman" w:cs="Times New Roman"/>
          <w:sz w:val="24"/>
          <w:szCs w:val="24"/>
          <w:lang w:val="fr-CA"/>
        </w:rPr>
        <w:t xml:space="preserve"> membre avocate</w:t>
      </w:r>
    </w:p>
    <w:sectPr w:rsidR="001637A3" w:rsidRPr="009A1EC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340D" w14:textId="77777777" w:rsidR="00076FA0" w:rsidRDefault="00076FA0" w:rsidP="0015313B">
      <w:pPr>
        <w:spacing w:after="0" w:line="240" w:lineRule="auto"/>
      </w:pPr>
      <w:r>
        <w:separator/>
      </w:r>
    </w:p>
  </w:endnote>
  <w:endnote w:type="continuationSeparator" w:id="0">
    <w:p w14:paraId="2A79DDCD" w14:textId="77777777" w:rsidR="00076FA0" w:rsidRDefault="00076FA0" w:rsidP="0015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26BC2" w14:textId="77777777" w:rsidR="00076FA0" w:rsidRDefault="00076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9605826"/>
      <w:docPartObj>
        <w:docPartGallery w:val="Page Numbers (Bottom of Page)"/>
        <w:docPartUnique/>
      </w:docPartObj>
    </w:sdtPr>
    <w:sdtEndPr>
      <w:rPr>
        <w:rFonts w:ascii="Times New Roman" w:hAnsi="Times New Roman" w:cs="Times New Roman"/>
        <w:noProof/>
      </w:rPr>
    </w:sdtEndPr>
    <w:sdtContent>
      <w:p w14:paraId="6D6E7DAE" w14:textId="02C2C75F" w:rsidR="00076FA0" w:rsidRPr="006B62DC" w:rsidRDefault="00076FA0">
        <w:pPr>
          <w:pStyle w:val="Footer"/>
          <w:jc w:val="right"/>
          <w:rPr>
            <w:rFonts w:ascii="Times New Roman" w:hAnsi="Times New Roman" w:cs="Times New Roman"/>
            <w:sz w:val="24"/>
            <w:szCs w:val="24"/>
          </w:rPr>
        </w:pPr>
        <w:r w:rsidRPr="006B62DC">
          <w:rPr>
            <w:rFonts w:ascii="Times New Roman" w:hAnsi="Times New Roman" w:cs="Times New Roman"/>
            <w:sz w:val="24"/>
            <w:szCs w:val="24"/>
          </w:rPr>
          <w:fldChar w:fldCharType="begin"/>
        </w:r>
        <w:r w:rsidRPr="006B62DC">
          <w:rPr>
            <w:rFonts w:ascii="Times New Roman" w:hAnsi="Times New Roman" w:cs="Times New Roman"/>
            <w:sz w:val="24"/>
            <w:szCs w:val="24"/>
          </w:rPr>
          <w:instrText xml:space="preserve"> PAGE   \* MERGEFORMAT </w:instrText>
        </w:r>
        <w:r w:rsidRPr="006B62DC">
          <w:rPr>
            <w:rFonts w:ascii="Times New Roman" w:hAnsi="Times New Roman" w:cs="Times New Roman"/>
            <w:sz w:val="24"/>
            <w:szCs w:val="24"/>
          </w:rPr>
          <w:fldChar w:fldCharType="separate"/>
        </w:r>
        <w:r w:rsidR="00F52A33">
          <w:rPr>
            <w:rFonts w:ascii="Times New Roman" w:hAnsi="Times New Roman" w:cs="Times New Roman"/>
            <w:noProof/>
            <w:sz w:val="24"/>
            <w:szCs w:val="24"/>
          </w:rPr>
          <w:t>16</w:t>
        </w:r>
        <w:r w:rsidRPr="006B62DC">
          <w:rPr>
            <w:rFonts w:ascii="Times New Roman" w:hAnsi="Times New Roman" w:cs="Times New Roman"/>
            <w:noProof/>
            <w:sz w:val="24"/>
            <w:szCs w:val="24"/>
          </w:rPr>
          <w:fldChar w:fldCharType="end"/>
        </w:r>
      </w:p>
    </w:sdtContent>
  </w:sdt>
  <w:p w14:paraId="33B2CCFE" w14:textId="77777777" w:rsidR="00076FA0" w:rsidRDefault="00076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EF62E" w14:textId="77777777" w:rsidR="00076FA0" w:rsidRDefault="00076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3C938" w14:textId="77777777" w:rsidR="00076FA0" w:rsidRDefault="00076FA0" w:rsidP="0015313B">
      <w:pPr>
        <w:spacing w:after="0" w:line="240" w:lineRule="auto"/>
      </w:pPr>
      <w:r>
        <w:separator/>
      </w:r>
    </w:p>
  </w:footnote>
  <w:footnote w:type="continuationSeparator" w:id="0">
    <w:p w14:paraId="66097C39" w14:textId="77777777" w:rsidR="00076FA0" w:rsidRDefault="00076FA0" w:rsidP="0015313B">
      <w:pPr>
        <w:spacing w:after="0" w:line="240" w:lineRule="auto"/>
      </w:pPr>
      <w:r>
        <w:continuationSeparator/>
      </w:r>
    </w:p>
  </w:footnote>
  <w:footnote w:id="1">
    <w:p w14:paraId="2D3DB1C9" w14:textId="3FA0524C" w:rsidR="00076FA0" w:rsidRPr="00394A75" w:rsidRDefault="00076FA0" w:rsidP="004762F0">
      <w:pPr>
        <w:pStyle w:val="FootnoteText"/>
        <w:rPr>
          <w:lang w:val="fr-CA"/>
        </w:rPr>
      </w:pPr>
      <w:r w:rsidRPr="00394A75">
        <w:rPr>
          <w:rStyle w:val="FootnoteReference"/>
          <w:lang w:val="fr-CA"/>
        </w:rPr>
        <w:footnoteRef/>
      </w:r>
      <w:r w:rsidRPr="00394A75">
        <w:rPr>
          <w:lang w:val="fr-CA"/>
        </w:rPr>
        <w:t xml:space="preserve"> </w:t>
      </w:r>
      <w:r>
        <w:rPr>
          <w:rFonts w:ascii="Times New Roman" w:hAnsi="Times New Roman" w:cs="Times New Roman"/>
          <w:lang w:val="fr-CA"/>
        </w:rPr>
        <w:t>Voir :</w:t>
      </w:r>
      <w:r w:rsidRPr="00394A75">
        <w:rPr>
          <w:lang w:val="fr-CA"/>
        </w:rPr>
        <w:t xml:space="preserve"> </w:t>
      </w:r>
      <w:r w:rsidRPr="00394A75">
        <w:rPr>
          <w:rFonts w:ascii="Times New Roman" w:hAnsi="Times New Roman" w:cs="Times New Roman"/>
          <w:i/>
          <w:lang w:val="fr-CA"/>
        </w:rPr>
        <w:t xml:space="preserve">Ruffo </w:t>
      </w:r>
      <w:r>
        <w:rPr>
          <w:rFonts w:ascii="Times New Roman" w:hAnsi="Times New Roman" w:cs="Times New Roman"/>
          <w:i/>
          <w:lang w:val="fr-CA"/>
        </w:rPr>
        <w:t>c</w:t>
      </w:r>
      <w:r w:rsidRPr="00394A75">
        <w:rPr>
          <w:rFonts w:ascii="Times New Roman" w:hAnsi="Times New Roman" w:cs="Times New Roman"/>
          <w:i/>
          <w:lang w:val="fr-CA"/>
        </w:rPr>
        <w:t>. Conseil de la magistrature</w:t>
      </w:r>
      <w:r w:rsidRPr="00394A75">
        <w:rPr>
          <w:rFonts w:ascii="Times New Roman" w:hAnsi="Times New Roman" w:cs="Times New Roman"/>
          <w:lang w:val="fr-CA"/>
        </w:rPr>
        <w:t xml:space="preserve">, [1995] 4 </w:t>
      </w:r>
      <w:r>
        <w:rPr>
          <w:rFonts w:ascii="Times New Roman" w:hAnsi="Times New Roman" w:cs="Times New Roman"/>
          <w:lang w:val="fr-CA"/>
        </w:rPr>
        <w:t>R</w:t>
      </w:r>
      <w:r w:rsidRPr="00394A75">
        <w:rPr>
          <w:rFonts w:ascii="Times New Roman" w:hAnsi="Times New Roman" w:cs="Times New Roman"/>
          <w:lang w:val="fr-CA"/>
        </w:rPr>
        <w:t>.C.</w:t>
      </w:r>
      <w:r>
        <w:rPr>
          <w:rFonts w:ascii="Times New Roman" w:hAnsi="Times New Roman" w:cs="Times New Roman"/>
          <w:lang w:val="fr-CA"/>
        </w:rPr>
        <w:t>S</w:t>
      </w:r>
      <w:r w:rsidRPr="00394A75">
        <w:rPr>
          <w:rFonts w:ascii="Times New Roman" w:hAnsi="Times New Roman" w:cs="Times New Roman"/>
          <w:lang w:val="fr-CA"/>
        </w:rPr>
        <w:t>. 267 a</w:t>
      </w:r>
      <w:r>
        <w:rPr>
          <w:rFonts w:ascii="Times New Roman" w:hAnsi="Times New Roman" w:cs="Times New Roman"/>
          <w:lang w:val="fr-CA"/>
        </w:rPr>
        <w:t>u</w:t>
      </w:r>
      <w:r w:rsidRPr="00394A75">
        <w:rPr>
          <w:rFonts w:ascii="Times New Roman" w:hAnsi="Times New Roman" w:cs="Times New Roman"/>
          <w:lang w:val="fr-CA"/>
        </w:rPr>
        <w:t xml:space="preserve"> par.</w:t>
      </w:r>
      <w:r>
        <w:rPr>
          <w:rFonts w:ascii="Times New Roman" w:hAnsi="Times New Roman" w:cs="Times New Roman"/>
          <w:lang w:val="fr-CA"/>
        </w:rPr>
        <w:t> </w:t>
      </w:r>
      <w:r w:rsidRPr="00394A75">
        <w:rPr>
          <w:rFonts w:ascii="Times New Roman" w:hAnsi="Times New Roman" w:cs="Times New Roman"/>
          <w:lang w:val="fr-CA"/>
        </w:rPr>
        <w:t xml:space="preserve">68 ; </w:t>
      </w:r>
      <w:r w:rsidRPr="00394A75">
        <w:rPr>
          <w:rFonts w:ascii="Times New Roman" w:hAnsi="Times New Roman" w:cs="Times New Roman"/>
          <w:i/>
          <w:lang w:val="fr-CA"/>
        </w:rPr>
        <w:t xml:space="preserve">Re Barroilhet (2009) </w:t>
      </w:r>
      <w:r w:rsidRPr="00394A75">
        <w:rPr>
          <w:rFonts w:ascii="Times New Roman" w:hAnsi="Times New Roman" w:cs="Times New Roman"/>
          <w:lang w:val="fr-CA"/>
        </w:rPr>
        <w:t>a</w:t>
      </w:r>
      <w:r>
        <w:rPr>
          <w:rFonts w:ascii="Times New Roman" w:hAnsi="Times New Roman" w:cs="Times New Roman"/>
          <w:lang w:val="fr-CA"/>
        </w:rPr>
        <w:t>ux</w:t>
      </w:r>
      <w:r w:rsidRPr="00394A75">
        <w:rPr>
          <w:rFonts w:ascii="Times New Roman" w:hAnsi="Times New Roman" w:cs="Times New Roman"/>
          <w:i/>
          <w:lang w:val="fr-CA"/>
        </w:rPr>
        <w:t xml:space="preserve"> </w:t>
      </w:r>
      <w:r w:rsidRPr="00394A75">
        <w:rPr>
          <w:rFonts w:ascii="Times New Roman" w:hAnsi="Times New Roman" w:cs="Times New Roman"/>
          <w:lang w:val="fr-CA"/>
        </w:rPr>
        <w:t>par. 9</w:t>
      </w:r>
      <w:r>
        <w:rPr>
          <w:rFonts w:ascii="Times New Roman" w:hAnsi="Times New Roman" w:cs="Times New Roman"/>
          <w:lang w:val="fr-CA"/>
        </w:rPr>
        <w:t xml:space="preserve"> et </w:t>
      </w:r>
      <w:r w:rsidRPr="00394A75">
        <w:rPr>
          <w:rFonts w:ascii="Times New Roman" w:hAnsi="Times New Roman" w:cs="Times New Roman"/>
          <w:lang w:val="fr-CA"/>
        </w:rPr>
        <w:t>10</w:t>
      </w:r>
      <w:r>
        <w:rPr>
          <w:rFonts w:ascii="Times New Roman" w:hAnsi="Times New Roman" w:cs="Times New Roman"/>
          <w:lang w:val="fr-CA"/>
        </w:rPr>
        <w:t>.</w:t>
      </w:r>
    </w:p>
  </w:footnote>
  <w:footnote w:id="2">
    <w:p w14:paraId="354C97BC" w14:textId="37A8C64A" w:rsidR="00076FA0" w:rsidRPr="00394A75" w:rsidRDefault="00076FA0" w:rsidP="007A6E0E">
      <w:pPr>
        <w:pStyle w:val="FootnoteText"/>
        <w:rPr>
          <w:lang w:val="fr-CA"/>
        </w:rPr>
      </w:pPr>
      <w:r w:rsidRPr="00394A75">
        <w:rPr>
          <w:rStyle w:val="Style5Char"/>
          <w:sz w:val="18"/>
          <w:szCs w:val="18"/>
          <w:lang w:val="fr-CA"/>
        </w:rPr>
        <w:footnoteRef/>
      </w:r>
      <w:r w:rsidRPr="00394A75">
        <w:rPr>
          <w:rStyle w:val="Style5Char"/>
          <w:sz w:val="18"/>
          <w:szCs w:val="18"/>
          <w:lang w:val="fr-CA"/>
        </w:rPr>
        <w:t xml:space="preserve"> </w:t>
      </w:r>
      <w:r>
        <w:rPr>
          <w:rStyle w:val="Style5Char"/>
          <w:lang w:val="fr-CA"/>
        </w:rPr>
        <w:t xml:space="preserve">Dans l’affaire d’une audience en vertu de l’article </w:t>
      </w:r>
      <w:r w:rsidRPr="00394A75">
        <w:rPr>
          <w:rStyle w:val="Style5Char"/>
          <w:lang w:val="fr-CA"/>
        </w:rPr>
        <w:t xml:space="preserve">11.1 </w:t>
      </w:r>
      <w:r>
        <w:rPr>
          <w:rStyle w:val="Style5Char"/>
          <w:lang w:val="fr-CA"/>
        </w:rPr>
        <w:t>de la</w:t>
      </w:r>
      <w:r w:rsidRPr="00394A75">
        <w:rPr>
          <w:rStyle w:val="Style5Char"/>
          <w:lang w:val="fr-CA"/>
        </w:rPr>
        <w:t xml:space="preserve"> </w:t>
      </w:r>
      <w:r>
        <w:rPr>
          <w:rStyle w:val="Style5Char"/>
          <w:i/>
          <w:lang w:val="fr-CA"/>
        </w:rPr>
        <w:t>Loi sur les juges de paix</w:t>
      </w:r>
      <w:r w:rsidRPr="00394A75">
        <w:rPr>
          <w:rStyle w:val="Style5Char"/>
          <w:lang w:val="fr-CA"/>
        </w:rPr>
        <w:t xml:space="preserve">, </w:t>
      </w:r>
      <w:r>
        <w:rPr>
          <w:rStyle w:val="Style5Char"/>
          <w:lang w:val="fr-CA"/>
        </w:rPr>
        <w:t>L</w:t>
      </w:r>
      <w:r w:rsidRPr="00394A75">
        <w:rPr>
          <w:rStyle w:val="Style5Char"/>
          <w:lang w:val="fr-CA"/>
        </w:rPr>
        <w:t>.</w:t>
      </w:r>
      <w:r>
        <w:rPr>
          <w:rStyle w:val="Style5Char"/>
          <w:lang w:val="fr-CA"/>
        </w:rPr>
        <w:t>R</w:t>
      </w:r>
      <w:r w:rsidRPr="00394A75">
        <w:rPr>
          <w:rStyle w:val="Style5Char"/>
          <w:lang w:val="fr-CA"/>
        </w:rPr>
        <w:t>.O. 1990, c</w:t>
      </w:r>
      <w:r>
        <w:rPr>
          <w:rStyle w:val="Style5Char"/>
          <w:lang w:val="fr-CA"/>
        </w:rPr>
        <w:t>hap.</w:t>
      </w:r>
      <w:r w:rsidRPr="00394A75">
        <w:rPr>
          <w:rStyle w:val="Style5Char"/>
          <w:lang w:val="fr-CA"/>
        </w:rPr>
        <w:t xml:space="preserve"> J.4, </w:t>
      </w:r>
      <w:r>
        <w:rPr>
          <w:rStyle w:val="Style5Char"/>
          <w:lang w:val="fr-CA"/>
        </w:rPr>
        <w:t>en ce qui concerne la juge de paix D</w:t>
      </w:r>
      <w:r w:rsidRPr="00394A75">
        <w:rPr>
          <w:rStyle w:val="Style5Char"/>
          <w:lang w:val="fr-CA"/>
        </w:rPr>
        <w:t>onna Phillips</w:t>
      </w:r>
      <w:r w:rsidRPr="00394A75">
        <w:rPr>
          <w:lang w:val="fr-CA"/>
        </w:rPr>
        <w:t xml:space="preserve">, </w:t>
      </w:r>
      <w:r w:rsidRPr="00394A75">
        <w:rPr>
          <w:rFonts w:ascii="Times New Roman" w:hAnsi="Times New Roman" w:cs="Times New Roman"/>
          <w:lang w:val="fr-CA"/>
        </w:rPr>
        <w:t>a</w:t>
      </w:r>
      <w:r>
        <w:rPr>
          <w:rFonts w:ascii="Times New Roman" w:hAnsi="Times New Roman" w:cs="Times New Roman"/>
          <w:lang w:val="fr-CA"/>
        </w:rPr>
        <w:t>u</w:t>
      </w:r>
      <w:r w:rsidRPr="00394A75">
        <w:rPr>
          <w:rFonts w:ascii="Times New Roman" w:hAnsi="Times New Roman" w:cs="Times New Roman"/>
          <w:lang w:val="fr-CA"/>
        </w:rPr>
        <w:t xml:space="preserve"> par. 17</w:t>
      </w:r>
      <w:r>
        <w:rPr>
          <w:rFonts w:ascii="Times New Roman" w:hAnsi="Times New Roman" w:cs="Times New Roman"/>
          <w:lang w:val="fr-CA"/>
        </w:rPr>
        <w:t>.</w:t>
      </w:r>
    </w:p>
  </w:footnote>
  <w:footnote w:id="3">
    <w:p w14:paraId="015D0490" w14:textId="287456B0"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Pr>
          <w:rFonts w:ascii="Times New Roman" w:hAnsi="Times New Roman" w:cs="Times New Roman"/>
          <w:lang w:val="fr-CA"/>
        </w:rPr>
        <w:t>Voir :</w:t>
      </w:r>
      <w:r w:rsidRPr="00394A75">
        <w:rPr>
          <w:rFonts w:ascii="Times New Roman" w:hAnsi="Times New Roman" w:cs="Times New Roman"/>
          <w:lang w:val="fr-CA"/>
        </w:rPr>
        <w:t xml:space="preserve"> </w:t>
      </w:r>
      <w:r w:rsidRPr="00394A75">
        <w:rPr>
          <w:rFonts w:ascii="Times New Roman" w:hAnsi="Times New Roman" w:cs="Times New Roman"/>
          <w:i/>
          <w:lang w:val="fr-CA"/>
        </w:rPr>
        <w:t>Re</w:t>
      </w:r>
      <w:r w:rsidRPr="00394A75">
        <w:rPr>
          <w:rFonts w:ascii="Times New Roman" w:hAnsi="Times New Roman" w:cs="Times New Roman"/>
          <w:lang w:val="fr-CA"/>
        </w:rPr>
        <w:t xml:space="preserve"> </w:t>
      </w:r>
      <w:r w:rsidRPr="00394A75">
        <w:rPr>
          <w:rFonts w:ascii="Times New Roman" w:hAnsi="Times New Roman" w:cs="Times New Roman"/>
          <w:i/>
          <w:lang w:val="fr-CA"/>
        </w:rPr>
        <w:t>Welsh 2009</w:t>
      </w:r>
      <w:r w:rsidRPr="00394A75">
        <w:rPr>
          <w:rFonts w:ascii="Times New Roman" w:hAnsi="Times New Roman" w:cs="Times New Roman"/>
          <w:lang w:val="fr-CA"/>
        </w:rPr>
        <w:t xml:space="preserve">, </w:t>
      </w:r>
      <w:bookmarkStart w:id="4" w:name="_Hlk56887474"/>
      <w:r w:rsidRPr="00394A75">
        <w:rPr>
          <w:rFonts w:ascii="Times New Roman" w:hAnsi="Times New Roman" w:cs="Times New Roman"/>
          <w:i/>
          <w:lang w:val="fr-CA"/>
        </w:rPr>
        <w:t>Re</w:t>
      </w:r>
      <w:r w:rsidRPr="00394A75">
        <w:rPr>
          <w:rFonts w:ascii="Times New Roman" w:hAnsi="Times New Roman" w:cs="Times New Roman"/>
          <w:lang w:val="fr-CA"/>
        </w:rPr>
        <w:t xml:space="preserve"> </w:t>
      </w:r>
      <w:r w:rsidRPr="00394A75">
        <w:rPr>
          <w:rFonts w:ascii="Times New Roman" w:hAnsi="Times New Roman" w:cs="Times New Roman"/>
          <w:i/>
          <w:lang w:val="fr-CA"/>
        </w:rPr>
        <w:t>Massiah</w:t>
      </w:r>
      <w:r w:rsidRPr="00394A75">
        <w:rPr>
          <w:rFonts w:ascii="Times New Roman" w:hAnsi="Times New Roman" w:cs="Times New Roman"/>
          <w:lang w:val="fr-CA"/>
        </w:rPr>
        <w:t xml:space="preserve"> 2012</w:t>
      </w:r>
      <w:bookmarkEnd w:id="4"/>
      <w:r w:rsidRPr="00394A75">
        <w:rPr>
          <w:rFonts w:ascii="Times New Roman" w:hAnsi="Times New Roman" w:cs="Times New Roman"/>
          <w:lang w:val="fr-CA"/>
        </w:rPr>
        <w:t xml:space="preserve">; </w:t>
      </w:r>
      <w:r w:rsidRPr="00394A75">
        <w:rPr>
          <w:rFonts w:ascii="Times New Roman" w:hAnsi="Times New Roman" w:cs="Times New Roman"/>
          <w:i/>
          <w:lang w:val="fr-CA"/>
        </w:rPr>
        <w:t>Re Phillips</w:t>
      </w:r>
      <w:r w:rsidRPr="00394A75">
        <w:rPr>
          <w:rFonts w:ascii="Times New Roman" w:hAnsi="Times New Roman" w:cs="Times New Roman"/>
          <w:lang w:val="fr-CA"/>
        </w:rPr>
        <w:t xml:space="preserve">, </w:t>
      </w:r>
      <w:r w:rsidRPr="00394A75">
        <w:rPr>
          <w:rFonts w:ascii="Times New Roman" w:hAnsi="Times New Roman" w:cs="Times New Roman"/>
          <w:i/>
          <w:lang w:val="fr-CA"/>
        </w:rPr>
        <w:t>supra</w:t>
      </w:r>
      <w:r w:rsidRPr="00394A75">
        <w:rPr>
          <w:rFonts w:ascii="Times New Roman" w:hAnsi="Times New Roman" w:cs="Times New Roman"/>
          <w:lang w:val="fr-CA"/>
        </w:rPr>
        <w:t xml:space="preserve">, </w:t>
      </w:r>
      <w:r>
        <w:rPr>
          <w:rFonts w:ascii="Times New Roman" w:hAnsi="Times New Roman" w:cs="Times New Roman"/>
          <w:lang w:val="fr-CA"/>
        </w:rPr>
        <w:t>et…</w:t>
      </w:r>
      <w:r w:rsidRPr="00394A75">
        <w:rPr>
          <w:rFonts w:ascii="Times New Roman" w:hAnsi="Times New Roman" w:cs="Times New Roman"/>
          <w:lang w:val="fr-CA"/>
        </w:rPr>
        <w:t xml:space="preserve">  </w:t>
      </w:r>
    </w:p>
  </w:footnote>
  <w:footnote w:id="4">
    <w:p w14:paraId="29355203" w14:textId="3DCE8572" w:rsidR="00076FA0" w:rsidRPr="00C858D5" w:rsidRDefault="00076FA0">
      <w:pPr>
        <w:pStyle w:val="FootnoteText"/>
        <w:rPr>
          <w:rFonts w:ascii="Times New Roman" w:hAnsi="Times New Roman" w:cs="Times New Roman"/>
          <w:lang w:val="fr-CA"/>
        </w:rPr>
      </w:pPr>
      <w:r w:rsidRPr="00C858D5">
        <w:rPr>
          <w:rStyle w:val="FootnoteReference"/>
          <w:rFonts w:ascii="Times New Roman" w:hAnsi="Times New Roman" w:cs="Times New Roman"/>
          <w:lang w:val="fr-CA"/>
        </w:rPr>
        <w:footnoteRef/>
      </w:r>
      <w:r w:rsidRPr="00C858D5">
        <w:rPr>
          <w:rFonts w:ascii="Times New Roman" w:hAnsi="Times New Roman" w:cs="Times New Roman"/>
          <w:lang w:val="fr-CA"/>
        </w:rPr>
        <w:t xml:space="preserve"> </w:t>
      </w:r>
      <w:r w:rsidRPr="00C858D5">
        <w:rPr>
          <w:rFonts w:ascii="Times New Roman" w:hAnsi="Times New Roman" w:cs="Times New Roman"/>
          <w:i/>
          <w:lang w:val="fr-CA"/>
        </w:rPr>
        <w:t>Re Douglas</w:t>
      </w:r>
      <w:r w:rsidRPr="00C858D5">
        <w:rPr>
          <w:rFonts w:ascii="Times New Roman" w:hAnsi="Times New Roman" w:cs="Times New Roman"/>
          <w:lang w:val="fr-CA"/>
        </w:rPr>
        <w:t xml:space="preserve"> (CMO 2006), aux par. 8 et 9.</w:t>
      </w:r>
    </w:p>
  </w:footnote>
  <w:footnote w:id="5">
    <w:p w14:paraId="17381E31" w14:textId="0F71782C" w:rsidR="00076FA0" w:rsidRPr="00394A75" w:rsidRDefault="00076FA0">
      <w:pPr>
        <w:pStyle w:val="FootnoteText"/>
        <w:rPr>
          <w:rFonts w:ascii="Times New Roman" w:hAnsi="Times New Roman" w:cs="Times New Roman"/>
          <w:lang w:val="fr-CA"/>
        </w:rPr>
      </w:pPr>
      <w:r w:rsidRPr="00C858D5">
        <w:rPr>
          <w:rStyle w:val="FootnoteReference"/>
          <w:rFonts w:ascii="Times New Roman" w:hAnsi="Times New Roman" w:cs="Times New Roman"/>
          <w:lang w:val="fr-CA"/>
        </w:rPr>
        <w:footnoteRef/>
      </w:r>
      <w:r w:rsidRPr="00C858D5">
        <w:rPr>
          <w:rFonts w:ascii="Times New Roman" w:hAnsi="Times New Roman" w:cs="Times New Roman"/>
          <w:lang w:val="fr-CA"/>
        </w:rPr>
        <w:t xml:space="preserve"> Observations </w:t>
      </w:r>
      <w:r w:rsidRPr="007C1BF1">
        <w:rPr>
          <w:rFonts w:ascii="Times New Roman" w:hAnsi="Times New Roman" w:cs="Times New Roman"/>
          <w:lang w:val="fr-CA"/>
        </w:rPr>
        <w:t>de M</w:t>
      </w:r>
      <w:r w:rsidRPr="007C1BF1">
        <w:rPr>
          <w:rFonts w:ascii="Times New Roman" w:hAnsi="Times New Roman" w:cs="Times New Roman"/>
          <w:vertAlign w:val="superscript"/>
          <w:lang w:val="fr-CA"/>
        </w:rPr>
        <w:t>e</w:t>
      </w:r>
      <w:r w:rsidRPr="007C1BF1">
        <w:rPr>
          <w:rFonts w:ascii="Times New Roman" w:hAnsi="Times New Roman" w:cs="Times New Roman"/>
          <w:lang w:val="fr-CA"/>
        </w:rPr>
        <w:t xml:space="preserve"> Greenspon</w:t>
      </w:r>
      <w:r w:rsidRPr="00C858D5">
        <w:rPr>
          <w:rFonts w:ascii="Times New Roman" w:hAnsi="Times New Roman" w:cs="Times New Roman"/>
          <w:lang w:val="fr-CA"/>
        </w:rPr>
        <w:t>,</w:t>
      </w:r>
      <w:r>
        <w:rPr>
          <w:rFonts w:ascii="Times New Roman" w:hAnsi="Times New Roman" w:cs="Times New Roman"/>
          <w:lang w:val="fr-CA"/>
        </w:rPr>
        <w:t xml:space="preserve"> tran</w:t>
      </w:r>
      <w:r w:rsidRPr="00394A75">
        <w:rPr>
          <w:rFonts w:ascii="Times New Roman" w:hAnsi="Times New Roman" w:cs="Times New Roman"/>
          <w:lang w:val="fr-CA"/>
        </w:rPr>
        <w:t>script</w:t>
      </w:r>
      <w:r>
        <w:rPr>
          <w:rFonts w:ascii="Times New Roman" w:hAnsi="Times New Roman" w:cs="Times New Roman"/>
          <w:lang w:val="fr-CA"/>
        </w:rPr>
        <w:t xml:space="preserve">ion du </w:t>
      </w:r>
      <w:r w:rsidRPr="00394A75">
        <w:rPr>
          <w:rFonts w:ascii="Times New Roman" w:hAnsi="Times New Roman" w:cs="Times New Roman"/>
          <w:lang w:val="fr-CA"/>
        </w:rPr>
        <w:t>16</w:t>
      </w:r>
      <w:r>
        <w:rPr>
          <w:rFonts w:ascii="Times New Roman" w:hAnsi="Times New Roman" w:cs="Times New Roman"/>
          <w:lang w:val="fr-CA"/>
        </w:rPr>
        <w:t xml:space="preserve"> juillet</w:t>
      </w:r>
      <w:r w:rsidRPr="00394A75">
        <w:rPr>
          <w:rFonts w:ascii="Times New Roman" w:hAnsi="Times New Roman" w:cs="Times New Roman"/>
          <w:lang w:val="fr-CA"/>
        </w:rPr>
        <w:t xml:space="preserve"> 2020</w:t>
      </w:r>
      <w:r>
        <w:rPr>
          <w:rFonts w:ascii="Times New Roman" w:hAnsi="Times New Roman" w:cs="Times New Roman"/>
          <w:lang w:val="fr-CA"/>
        </w:rPr>
        <w:t>, à la</w:t>
      </w:r>
      <w:r w:rsidRPr="00394A75">
        <w:rPr>
          <w:rFonts w:ascii="Times New Roman" w:hAnsi="Times New Roman" w:cs="Times New Roman"/>
          <w:lang w:val="fr-CA"/>
        </w:rPr>
        <w:t xml:space="preserve"> p. 144, L.3 </w:t>
      </w:r>
      <w:r>
        <w:rPr>
          <w:rFonts w:ascii="Times New Roman" w:hAnsi="Times New Roman" w:cs="Times New Roman"/>
          <w:lang w:val="fr-CA"/>
        </w:rPr>
        <w:t>à</w:t>
      </w:r>
      <w:r w:rsidRPr="00394A75">
        <w:rPr>
          <w:rFonts w:ascii="Times New Roman" w:hAnsi="Times New Roman" w:cs="Times New Roman"/>
          <w:lang w:val="fr-CA"/>
        </w:rPr>
        <w:t xml:space="preserve"> L. 12</w:t>
      </w:r>
      <w:r>
        <w:rPr>
          <w:rFonts w:ascii="Times New Roman" w:hAnsi="Times New Roman" w:cs="Times New Roman"/>
          <w:lang w:val="fr-CA"/>
        </w:rPr>
        <w:t>.</w:t>
      </w:r>
    </w:p>
  </w:footnote>
  <w:footnote w:id="6">
    <w:p w14:paraId="04C93265" w14:textId="7C3585AA"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Pr>
          <w:rFonts w:ascii="Times New Roman" w:hAnsi="Times New Roman" w:cs="Times New Roman"/>
          <w:lang w:val="fr-CA"/>
        </w:rPr>
        <w:t xml:space="preserve">Témoignage de la juge de paix </w:t>
      </w:r>
      <w:r w:rsidRPr="00394A75">
        <w:rPr>
          <w:rFonts w:ascii="Times New Roman" w:hAnsi="Times New Roman" w:cs="Times New Roman"/>
          <w:lang w:val="fr-CA"/>
        </w:rPr>
        <w:t xml:space="preserve">Lauzon, </w:t>
      </w:r>
      <w:r>
        <w:rPr>
          <w:rFonts w:ascii="Times New Roman" w:hAnsi="Times New Roman" w:cs="Times New Roman"/>
          <w:lang w:val="fr-CA"/>
        </w:rPr>
        <w:t>t</w:t>
      </w:r>
      <w:r w:rsidRPr="00394A75">
        <w:rPr>
          <w:rFonts w:ascii="Times New Roman" w:hAnsi="Times New Roman" w:cs="Times New Roman"/>
          <w:lang w:val="fr-CA"/>
        </w:rPr>
        <w:t>ranscript</w:t>
      </w:r>
      <w:r>
        <w:rPr>
          <w:rFonts w:ascii="Times New Roman" w:hAnsi="Times New Roman" w:cs="Times New Roman"/>
          <w:lang w:val="fr-CA"/>
        </w:rPr>
        <w:t>ion</w:t>
      </w:r>
      <w:r w:rsidRPr="00394A75">
        <w:rPr>
          <w:rFonts w:ascii="Times New Roman" w:hAnsi="Times New Roman" w:cs="Times New Roman"/>
          <w:lang w:val="fr-CA"/>
        </w:rPr>
        <w:t xml:space="preserve">, </w:t>
      </w:r>
      <w:r>
        <w:rPr>
          <w:rFonts w:ascii="Times New Roman" w:hAnsi="Times New Roman" w:cs="Times New Roman"/>
          <w:lang w:val="fr-CA"/>
        </w:rPr>
        <w:t>18 s</w:t>
      </w:r>
      <w:r w:rsidRPr="00394A75">
        <w:rPr>
          <w:rFonts w:ascii="Times New Roman" w:hAnsi="Times New Roman" w:cs="Times New Roman"/>
          <w:lang w:val="fr-CA"/>
        </w:rPr>
        <w:t>eptembr</w:t>
      </w:r>
      <w:r>
        <w:rPr>
          <w:rFonts w:ascii="Times New Roman" w:hAnsi="Times New Roman" w:cs="Times New Roman"/>
          <w:lang w:val="fr-CA"/>
        </w:rPr>
        <w:t>e</w:t>
      </w:r>
      <w:r w:rsidRPr="00394A75">
        <w:rPr>
          <w:rFonts w:ascii="Times New Roman" w:hAnsi="Times New Roman" w:cs="Times New Roman"/>
          <w:lang w:val="fr-CA"/>
        </w:rPr>
        <w:t xml:space="preserve"> 2019, </w:t>
      </w:r>
      <w:r>
        <w:rPr>
          <w:rFonts w:ascii="Times New Roman" w:hAnsi="Times New Roman" w:cs="Times New Roman"/>
          <w:lang w:val="fr-CA"/>
        </w:rPr>
        <w:t>aux</w:t>
      </w:r>
      <w:r w:rsidRPr="00394A75">
        <w:rPr>
          <w:rFonts w:ascii="Times New Roman" w:hAnsi="Times New Roman" w:cs="Times New Roman"/>
          <w:lang w:val="fr-CA"/>
        </w:rPr>
        <w:t xml:space="preserve"> p</w:t>
      </w:r>
      <w:r>
        <w:rPr>
          <w:rFonts w:ascii="Times New Roman" w:hAnsi="Times New Roman" w:cs="Times New Roman"/>
          <w:lang w:val="fr-CA"/>
        </w:rPr>
        <w:t>p</w:t>
      </w:r>
      <w:r w:rsidRPr="00394A75">
        <w:rPr>
          <w:rFonts w:ascii="Times New Roman" w:hAnsi="Times New Roman" w:cs="Times New Roman"/>
          <w:lang w:val="fr-CA"/>
        </w:rPr>
        <w:t xml:space="preserve">. 57, l. 9 </w:t>
      </w:r>
      <w:r>
        <w:rPr>
          <w:rFonts w:ascii="Times New Roman" w:hAnsi="Times New Roman" w:cs="Times New Roman"/>
          <w:lang w:val="fr-CA"/>
        </w:rPr>
        <w:t xml:space="preserve">à </w:t>
      </w:r>
      <w:r w:rsidRPr="00394A75">
        <w:rPr>
          <w:rFonts w:ascii="Times New Roman" w:hAnsi="Times New Roman" w:cs="Times New Roman"/>
          <w:lang w:val="fr-CA"/>
        </w:rPr>
        <w:t xml:space="preserve">58, l. 22 </w:t>
      </w:r>
      <w:r>
        <w:rPr>
          <w:rFonts w:ascii="Times New Roman" w:hAnsi="Times New Roman" w:cs="Times New Roman"/>
          <w:lang w:val="fr-CA"/>
        </w:rPr>
        <w:t>et 17 s</w:t>
      </w:r>
      <w:r w:rsidRPr="00394A75">
        <w:rPr>
          <w:rFonts w:ascii="Times New Roman" w:hAnsi="Times New Roman" w:cs="Times New Roman"/>
          <w:lang w:val="fr-CA"/>
        </w:rPr>
        <w:t>eptembr</w:t>
      </w:r>
      <w:r>
        <w:rPr>
          <w:rFonts w:ascii="Times New Roman" w:hAnsi="Times New Roman" w:cs="Times New Roman"/>
          <w:lang w:val="fr-CA"/>
        </w:rPr>
        <w:t>e</w:t>
      </w:r>
      <w:r w:rsidRPr="00394A75">
        <w:rPr>
          <w:rFonts w:ascii="Times New Roman" w:hAnsi="Times New Roman" w:cs="Times New Roman"/>
          <w:lang w:val="fr-CA"/>
        </w:rPr>
        <w:t xml:space="preserve"> 2019, </w:t>
      </w:r>
      <w:r>
        <w:rPr>
          <w:rFonts w:ascii="Times New Roman" w:hAnsi="Times New Roman" w:cs="Times New Roman"/>
          <w:lang w:val="fr-CA"/>
        </w:rPr>
        <w:t>à la</w:t>
      </w:r>
      <w:r w:rsidRPr="00394A75">
        <w:rPr>
          <w:rFonts w:ascii="Times New Roman" w:hAnsi="Times New Roman" w:cs="Times New Roman"/>
          <w:lang w:val="fr-CA"/>
        </w:rPr>
        <w:t xml:space="preserve"> p. 94, ll. 8-11</w:t>
      </w:r>
      <w:r>
        <w:rPr>
          <w:rFonts w:ascii="Times New Roman" w:hAnsi="Times New Roman" w:cs="Times New Roman"/>
          <w:lang w:val="fr-CA"/>
        </w:rPr>
        <w:t>.</w:t>
      </w:r>
      <w:r w:rsidRPr="00394A75">
        <w:rPr>
          <w:rFonts w:ascii="Times New Roman" w:hAnsi="Times New Roman" w:cs="Times New Roman"/>
          <w:lang w:val="fr-CA"/>
        </w:rPr>
        <w:t xml:space="preserve">  </w:t>
      </w:r>
    </w:p>
  </w:footnote>
  <w:footnote w:id="7">
    <w:p w14:paraId="2C124C69" w14:textId="51B3D439"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Ibid</w:t>
      </w:r>
      <w:r>
        <w:rPr>
          <w:rFonts w:ascii="Times New Roman" w:hAnsi="Times New Roman" w:cs="Times New Roman"/>
          <w:lang w:val="fr-CA"/>
        </w:rPr>
        <w:t>.</w:t>
      </w:r>
      <w:r w:rsidRPr="00394A75">
        <w:rPr>
          <w:rFonts w:ascii="Times New Roman" w:hAnsi="Times New Roman" w:cs="Times New Roman"/>
          <w:lang w:val="fr-CA"/>
        </w:rPr>
        <w:t xml:space="preserve">, </w:t>
      </w:r>
      <w:r>
        <w:rPr>
          <w:rFonts w:ascii="Times New Roman" w:hAnsi="Times New Roman" w:cs="Times New Roman"/>
          <w:lang w:val="fr-CA"/>
        </w:rPr>
        <w:t>aux</w:t>
      </w:r>
      <w:r w:rsidRPr="00394A75">
        <w:rPr>
          <w:rFonts w:ascii="Times New Roman" w:hAnsi="Times New Roman" w:cs="Times New Roman"/>
          <w:lang w:val="fr-CA"/>
        </w:rPr>
        <w:t xml:space="preserve"> p</w:t>
      </w:r>
      <w:r>
        <w:rPr>
          <w:rFonts w:ascii="Times New Roman" w:hAnsi="Times New Roman" w:cs="Times New Roman"/>
          <w:lang w:val="fr-CA"/>
        </w:rPr>
        <w:t>p</w:t>
      </w:r>
      <w:r w:rsidRPr="00394A75">
        <w:rPr>
          <w:rFonts w:ascii="Times New Roman" w:hAnsi="Times New Roman" w:cs="Times New Roman"/>
          <w:lang w:val="fr-CA"/>
        </w:rPr>
        <w:t xml:space="preserve">. 8, l. 5 </w:t>
      </w:r>
      <w:r>
        <w:rPr>
          <w:rFonts w:ascii="Times New Roman" w:hAnsi="Times New Roman" w:cs="Times New Roman"/>
          <w:lang w:val="fr-CA"/>
        </w:rPr>
        <w:t xml:space="preserve">à </w:t>
      </w:r>
      <w:r w:rsidRPr="00394A75">
        <w:rPr>
          <w:rFonts w:ascii="Times New Roman" w:hAnsi="Times New Roman" w:cs="Times New Roman"/>
          <w:lang w:val="fr-CA"/>
        </w:rPr>
        <w:t>9, l. 5</w:t>
      </w:r>
      <w:r>
        <w:rPr>
          <w:rFonts w:ascii="Times New Roman" w:hAnsi="Times New Roman" w:cs="Times New Roman"/>
          <w:lang w:val="fr-CA"/>
        </w:rPr>
        <w:t>;</w:t>
      </w:r>
      <w:r w:rsidRPr="00394A75">
        <w:rPr>
          <w:rFonts w:ascii="Times New Roman" w:hAnsi="Times New Roman" w:cs="Times New Roman"/>
          <w:lang w:val="fr-CA"/>
        </w:rPr>
        <w:t xml:space="preserve"> p. 18, ll. 19-24</w:t>
      </w:r>
      <w:r>
        <w:rPr>
          <w:rFonts w:ascii="Times New Roman" w:hAnsi="Times New Roman" w:cs="Times New Roman"/>
          <w:lang w:val="fr-CA"/>
        </w:rPr>
        <w:t>.</w:t>
      </w:r>
    </w:p>
  </w:footnote>
  <w:footnote w:id="8">
    <w:p w14:paraId="62AFBF07" w14:textId="12161492" w:rsidR="00076FA0" w:rsidRPr="00394A75" w:rsidRDefault="00076FA0" w:rsidP="00915595">
      <w:pPr>
        <w:pStyle w:val="Style5"/>
        <w:rPr>
          <w:lang w:val="fr-CA"/>
        </w:rPr>
      </w:pPr>
      <w:r w:rsidRPr="00394A75">
        <w:rPr>
          <w:rStyle w:val="FootnoteReference"/>
          <w:lang w:val="fr-CA"/>
        </w:rPr>
        <w:footnoteRef/>
      </w:r>
      <w:r w:rsidRPr="00394A75">
        <w:rPr>
          <w:lang w:val="fr-CA"/>
        </w:rPr>
        <w:t xml:space="preserve"> </w:t>
      </w:r>
      <w:r>
        <w:rPr>
          <w:rFonts w:cs="Times New Roman"/>
          <w:lang w:val="fr-CA"/>
        </w:rPr>
        <w:t xml:space="preserve">Témoignage de la juge de paix </w:t>
      </w:r>
      <w:r w:rsidRPr="00394A75">
        <w:rPr>
          <w:rFonts w:cs="Times New Roman"/>
          <w:lang w:val="fr-CA"/>
        </w:rPr>
        <w:t xml:space="preserve">Lauzon, </w:t>
      </w:r>
      <w:r>
        <w:rPr>
          <w:rFonts w:cs="Times New Roman"/>
          <w:lang w:val="fr-CA"/>
        </w:rPr>
        <w:t>t</w:t>
      </w:r>
      <w:r w:rsidRPr="00394A75">
        <w:rPr>
          <w:rFonts w:cs="Times New Roman"/>
          <w:lang w:val="fr-CA"/>
        </w:rPr>
        <w:t>ranscript</w:t>
      </w:r>
      <w:r>
        <w:rPr>
          <w:rFonts w:cs="Times New Roman"/>
          <w:lang w:val="fr-CA"/>
        </w:rPr>
        <w:t>ion</w:t>
      </w:r>
      <w:r w:rsidRPr="00394A75">
        <w:rPr>
          <w:lang w:val="fr-CA"/>
        </w:rPr>
        <w:t xml:space="preserve">, </w:t>
      </w:r>
      <w:r>
        <w:rPr>
          <w:lang w:val="fr-CA"/>
        </w:rPr>
        <w:t>17 s</w:t>
      </w:r>
      <w:r w:rsidRPr="00394A75">
        <w:rPr>
          <w:lang w:val="fr-CA"/>
        </w:rPr>
        <w:t>eptembr</w:t>
      </w:r>
      <w:r>
        <w:rPr>
          <w:lang w:val="fr-CA"/>
        </w:rPr>
        <w:t>e</w:t>
      </w:r>
      <w:r w:rsidRPr="00394A75">
        <w:rPr>
          <w:lang w:val="fr-CA"/>
        </w:rPr>
        <w:t xml:space="preserve"> 2019</w:t>
      </w:r>
      <w:r>
        <w:rPr>
          <w:lang w:val="fr-CA"/>
        </w:rPr>
        <w:t>,</w:t>
      </w:r>
      <w:r w:rsidRPr="00394A75">
        <w:rPr>
          <w:lang w:val="fr-CA"/>
        </w:rPr>
        <w:t xml:space="preserve"> p. 149, ll. 6-8 </w:t>
      </w:r>
      <w:r>
        <w:rPr>
          <w:lang w:val="fr-CA"/>
        </w:rPr>
        <w:t>et transcription, 18 s</w:t>
      </w:r>
      <w:r w:rsidRPr="00394A75">
        <w:rPr>
          <w:lang w:val="fr-CA"/>
        </w:rPr>
        <w:t>eptembr</w:t>
      </w:r>
      <w:r>
        <w:rPr>
          <w:lang w:val="fr-CA"/>
        </w:rPr>
        <w:t>e</w:t>
      </w:r>
      <w:r w:rsidRPr="00394A75">
        <w:rPr>
          <w:lang w:val="fr-CA"/>
        </w:rPr>
        <w:t xml:space="preserve"> 2019 </w:t>
      </w:r>
      <w:r>
        <w:rPr>
          <w:lang w:val="fr-CA"/>
        </w:rPr>
        <w:t>à la</w:t>
      </w:r>
      <w:r w:rsidRPr="00394A75">
        <w:rPr>
          <w:lang w:val="fr-CA"/>
        </w:rPr>
        <w:t xml:space="preserve"> p. 140, ll. 11 </w:t>
      </w:r>
      <w:r>
        <w:rPr>
          <w:lang w:val="fr-CA"/>
        </w:rPr>
        <w:t>à</w:t>
      </w:r>
      <w:r w:rsidRPr="00394A75">
        <w:rPr>
          <w:lang w:val="fr-CA"/>
        </w:rPr>
        <w:t xml:space="preserve"> 19;</w:t>
      </w:r>
      <w:r w:rsidRPr="00394A75">
        <w:rPr>
          <w:rStyle w:val="FootnotestyleChar"/>
          <w:lang w:val="fr-CA"/>
        </w:rPr>
        <w:t xml:space="preserve"> p</w:t>
      </w:r>
      <w:r>
        <w:rPr>
          <w:rStyle w:val="FootnotestyleChar"/>
          <w:lang w:val="fr-CA"/>
        </w:rPr>
        <w:t>p</w:t>
      </w:r>
      <w:r w:rsidRPr="00394A75">
        <w:rPr>
          <w:rStyle w:val="FootnotestyleChar"/>
          <w:lang w:val="fr-CA"/>
        </w:rPr>
        <w:t xml:space="preserve">. 142, l. 21 </w:t>
      </w:r>
      <w:r>
        <w:rPr>
          <w:rStyle w:val="FootnotestyleChar"/>
          <w:lang w:val="fr-CA"/>
        </w:rPr>
        <w:t xml:space="preserve">à </w:t>
      </w:r>
      <w:r w:rsidRPr="00394A75">
        <w:rPr>
          <w:rStyle w:val="FootnotestyleChar"/>
          <w:lang w:val="fr-CA"/>
        </w:rPr>
        <w:t>143, l. 143</w:t>
      </w:r>
      <w:r>
        <w:rPr>
          <w:rStyle w:val="FootnotestyleChar"/>
          <w:lang w:val="fr-CA"/>
        </w:rPr>
        <w:t>.</w:t>
      </w:r>
      <w:r w:rsidRPr="00394A75">
        <w:rPr>
          <w:rStyle w:val="FootnotestyleChar"/>
          <w:lang w:val="fr-CA"/>
        </w:rPr>
        <w:t xml:space="preserve"> </w:t>
      </w:r>
    </w:p>
  </w:footnote>
  <w:footnote w:id="9">
    <w:p w14:paraId="03F8BFF7" w14:textId="3DF1518D" w:rsidR="00076FA0" w:rsidRPr="00394A75" w:rsidRDefault="00076FA0">
      <w:pPr>
        <w:pStyle w:val="FootnoteText"/>
        <w:rPr>
          <w:lang w:val="fr-CA"/>
        </w:rPr>
      </w:pPr>
      <w:r w:rsidRPr="00AC31FC">
        <w:rPr>
          <w:rStyle w:val="FootnoteReference"/>
          <w:rFonts w:ascii="Times New Roman" w:hAnsi="Times New Roman" w:cs="Times New Roman"/>
          <w:lang w:val="fr-CA"/>
        </w:rPr>
        <w:footnoteRef/>
      </w:r>
      <w:r w:rsidRPr="00AC31FC">
        <w:rPr>
          <w:rFonts w:ascii="Times New Roman" w:hAnsi="Times New Roman" w:cs="Times New Roman"/>
          <w:lang w:val="fr-CA"/>
        </w:rPr>
        <w:t xml:space="preserve"> </w:t>
      </w:r>
      <w:r>
        <w:rPr>
          <w:rFonts w:ascii="Times New Roman" w:hAnsi="Times New Roman" w:cs="Times New Roman"/>
          <w:lang w:val="fr-CA"/>
        </w:rPr>
        <w:t>Au cours de la présente instance, il est devenu évident que la juge de paix</w:t>
      </w:r>
      <w:r w:rsidRPr="00394A75">
        <w:rPr>
          <w:rFonts w:ascii="Times New Roman" w:hAnsi="Times New Roman" w:cs="Times New Roman"/>
          <w:lang w:val="fr-CA"/>
        </w:rPr>
        <w:t xml:space="preserve"> </w:t>
      </w:r>
      <w:r>
        <w:rPr>
          <w:rFonts w:ascii="Times New Roman" w:hAnsi="Times New Roman" w:cs="Times New Roman"/>
          <w:lang w:val="fr-CA"/>
        </w:rPr>
        <w:t>considère son article comme le catalyseur des changements apportés au système de mise en liberté sous caution avant l’arrêt</w:t>
      </w:r>
      <w:r w:rsidRPr="00394A75">
        <w:rPr>
          <w:rFonts w:ascii="Times New Roman" w:hAnsi="Times New Roman" w:cs="Times New Roman"/>
          <w:lang w:val="fr-CA"/>
        </w:rPr>
        <w:t xml:space="preserve"> </w:t>
      </w:r>
      <w:r w:rsidRPr="00394A75">
        <w:rPr>
          <w:rFonts w:ascii="Times New Roman" w:hAnsi="Times New Roman" w:cs="Times New Roman"/>
          <w:i/>
          <w:lang w:val="fr-CA"/>
        </w:rPr>
        <w:t>Antic</w:t>
      </w:r>
      <w:r w:rsidRPr="00394A75">
        <w:rPr>
          <w:rFonts w:ascii="Times New Roman" w:hAnsi="Times New Roman" w:cs="Times New Roman"/>
          <w:lang w:val="fr-CA"/>
        </w:rPr>
        <w:t xml:space="preserve">. </w:t>
      </w:r>
      <w:r>
        <w:rPr>
          <w:rFonts w:ascii="Times New Roman" w:hAnsi="Times New Roman" w:cs="Times New Roman"/>
          <w:lang w:val="fr-CA"/>
        </w:rPr>
        <w:t>La juge de paix Lauzon</w:t>
      </w:r>
      <w:r w:rsidRPr="00394A75">
        <w:rPr>
          <w:rFonts w:ascii="Times New Roman" w:hAnsi="Times New Roman" w:cs="Times New Roman"/>
          <w:lang w:val="fr-CA"/>
        </w:rPr>
        <w:t xml:space="preserve"> </w:t>
      </w:r>
      <w:r>
        <w:rPr>
          <w:rFonts w:ascii="Times New Roman" w:hAnsi="Times New Roman" w:cs="Times New Roman"/>
          <w:lang w:val="fr-CA"/>
        </w:rPr>
        <w:t xml:space="preserve">croit que, dans les deux mois qui ont suivi la publication de l’article, la juge en chef </w:t>
      </w:r>
      <w:r w:rsidRPr="00394A75">
        <w:rPr>
          <w:rFonts w:ascii="Times New Roman" w:hAnsi="Times New Roman" w:cs="Times New Roman"/>
          <w:lang w:val="fr-CA"/>
        </w:rPr>
        <w:t xml:space="preserve">Maisonneuve </w:t>
      </w:r>
      <w:r>
        <w:rPr>
          <w:rFonts w:ascii="Times New Roman" w:hAnsi="Times New Roman" w:cs="Times New Roman"/>
          <w:lang w:val="fr-CA"/>
        </w:rPr>
        <w:t>de la Cour de justice de l’</w:t>
      </w:r>
      <w:r w:rsidRPr="00394A75">
        <w:rPr>
          <w:rFonts w:ascii="Times New Roman" w:hAnsi="Times New Roman" w:cs="Times New Roman"/>
          <w:lang w:val="fr-CA"/>
        </w:rPr>
        <w:t xml:space="preserve">Ontario </w:t>
      </w:r>
      <w:r>
        <w:rPr>
          <w:rFonts w:ascii="Times New Roman" w:hAnsi="Times New Roman" w:cs="Times New Roman"/>
          <w:lang w:val="fr-CA"/>
        </w:rPr>
        <w:t>a commandé le rapport</w:t>
      </w:r>
      <w:r w:rsidRPr="00394A75">
        <w:rPr>
          <w:rFonts w:ascii="Times New Roman" w:hAnsi="Times New Roman" w:cs="Times New Roman"/>
          <w:lang w:val="fr-CA"/>
        </w:rPr>
        <w:t xml:space="preserve"> Wyant</w:t>
      </w:r>
      <w:r>
        <w:rPr>
          <w:rFonts w:ascii="Times New Roman" w:hAnsi="Times New Roman" w:cs="Times New Roman"/>
          <w:lang w:val="fr-CA"/>
        </w:rPr>
        <w:t xml:space="preserve"> précisément en raison de l’article</w:t>
      </w:r>
      <w:r w:rsidRPr="00394A75">
        <w:rPr>
          <w:rFonts w:ascii="Times New Roman" w:hAnsi="Times New Roman" w:cs="Times New Roman"/>
          <w:lang w:val="fr-CA"/>
        </w:rPr>
        <w:t xml:space="preserve">. </w:t>
      </w:r>
      <w:r>
        <w:rPr>
          <w:rFonts w:ascii="Times New Roman" w:hAnsi="Times New Roman" w:cs="Times New Roman"/>
          <w:lang w:val="fr-CA"/>
        </w:rPr>
        <w:t>Il n’y avait aucune preuve à l’appui de cette croyance</w:t>
      </w:r>
      <w:r w:rsidRPr="00394A75">
        <w:rPr>
          <w:rFonts w:ascii="Times New Roman" w:hAnsi="Times New Roman" w:cs="Times New Roman"/>
          <w:lang w:val="fr-CA"/>
        </w:rPr>
        <w:t xml:space="preserve">. </w:t>
      </w:r>
      <w:r>
        <w:rPr>
          <w:rFonts w:ascii="Times New Roman" w:hAnsi="Times New Roman" w:cs="Times New Roman"/>
          <w:lang w:val="fr-CA"/>
        </w:rPr>
        <w:t>Le rapport W</w:t>
      </w:r>
      <w:r w:rsidRPr="00394A75">
        <w:rPr>
          <w:rFonts w:ascii="Times New Roman" w:hAnsi="Times New Roman" w:cs="Times New Roman"/>
          <w:lang w:val="fr-CA"/>
        </w:rPr>
        <w:t>yant</w:t>
      </w:r>
      <w:r>
        <w:rPr>
          <w:rFonts w:ascii="Times New Roman" w:hAnsi="Times New Roman" w:cs="Times New Roman"/>
          <w:lang w:val="fr-CA"/>
        </w:rPr>
        <w:t xml:space="preserve"> semble avoir été le fruit d’un partenariat conjoint entre la province de l’</w:t>
      </w:r>
      <w:r w:rsidRPr="00394A75">
        <w:rPr>
          <w:rFonts w:ascii="Times New Roman" w:hAnsi="Times New Roman" w:cs="Times New Roman"/>
          <w:lang w:val="fr-CA"/>
        </w:rPr>
        <w:t>Ontario (</w:t>
      </w:r>
      <w:r>
        <w:rPr>
          <w:rFonts w:ascii="Times New Roman" w:hAnsi="Times New Roman" w:cs="Times New Roman"/>
          <w:lang w:val="fr-CA"/>
        </w:rPr>
        <w:t>m</w:t>
      </w:r>
      <w:r w:rsidRPr="00394A75">
        <w:rPr>
          <w:rFonts w:ascii="Times New Roman" w:hAnsi="Times New Roman" w:cs="Times New Roman"/>
          <w:lang w:val="fr-CA"/>
        </w:rPr>
        <w:t>inist</w:t>
      </w:r>
      <w:r>
        <w:rPr>
          <w:rFonts w:ascii="Times New Roman" w:hAnsi="Times New Roman" w:cs="Times New Roman"/>
          <w:lang w:val="fr-CA"/>
        </w:rPr>
        <w:t>ère du Procureur général</w:t>
      </w:r>
      <w:r w:rsidRPr="00394A75">
        <w:rPr>
          <w:rFonts w:ascii="Times New Roman" w:hAnsi="Times New Roman" w:cs="Times New Roman"/>
          <w:lang w:val="fr-CA"/>
        </w:rPr>
        <w:t xml:space="preserve">) </w:t>
      </w:r>
      <w:r>
        <w:rPr>
          <w:rFonts w:ascii="Times New Roman" w:hAnsi="Times New Roman" w:cs="Times New Roman"/>
          <w:lang w:val="fr-CA"/>
        </w:rPr>
        <w:t>et la</w:t>
      </w:r>
      <w:r w:rsidRPr="00394A75">
        <w:rPr>
          <w:rFonts w:ascii="Times New Roman" w:hAnsi="Times New Roman" w:cs="Times New Roman"/>
          <w:lang w:val="fr-CA"/>
        </w:rPr>
        <w:t xml:space="preserve"> province </w:t>
      </w:r>
      <w:r>
        <w:rPr>
          <w:rFonts w:ascii="Times New Roman" w:hAnsi="Times New Roman" w:cs="Times New Roman"/>
          <w:lang w:val="fr-CA"/>
        </w:rPr>
        <w:t>de la</w:t>
      </w:r>
      <w:r w:rsidRPr="00394A75">
        <w:rPr>
          <w:rFonts w:ascii="Times New Roman" w:hAnsi="Times New Roman" w:cs="Times New Roman"/>
          <w:lang w:val="fr-CA"/>
        </w:rPr>
        <w:t xml:space="preserve"> Saskatchewan. </w:t>
      </w:r>
      <w:r>
        <w:rPr>
          <w:rFonts w:ascii="Times New Roman" w:hAnsi="Times New Roman" w:cs="Times New Roman"/>
          <w:lang w:val="fr-CA"/>
        </w:rPr>
        <w:t>Voir :</w:t>
      </w:r>
      <w:r w:rsidRPr="00394A75">
        <w:rPr>
          <w:rFonts w:ascii="Times New Roman" w:hAnsi="Times New Roman" w:cs="Times New Roman"/>
          <w:lang w:val="fr-CA"/>
        </w:rPr>
        <w:t xml:space="preserve"> </w:t>
      </w:r>
      <w:r>
        <w:rPr>
          <w:rFonts w:ascii="Times New Roman" w:hAnsi="Times New Roman" w:cs="Times New Roman"/>
          <w:lang w:val="fr-CA"/>
        </w:rPr>
        <w:t xml:space="preserve">Témoignage de la juge de paix </w:t>
      </w:r>
      <w:r w:rsidRPr="00394A75">
        <w:rPr>
          <w:rFonts w:ascii="Times New Roman" w:hAnsi="Times New Roman" w:cs="Times New Roman"/>
          <w:lang w:val="fr-CA"/>
        </w:rPr>
        <w:t xml:space="preserve">Lauzon, </w:t>
      </w:r>
      <w:r>
        <w:rPr>
          <w:rFonts w:ascii="Times New Roman" w:hAnsi="Times New Roman" w:cs="Times New Roman"/>
          <w:lang w:val="fr-CA"/>
        </w:rPr>
        <w:t>t</w:t>
      </w:r>
      <w:r w:rsidRPr="00394A75">
        <w:rPr>
          <w:rFonts w:ascii="Times New Roman" w:hAnsi="Times New Roman" w:cs="Times New Roman"/>
          <w:lang w:val="fr-CA"/>
        </w:rPr>
        <w:t>ranscript</w:t>
      </w:r>
      <w:r>
        <w:rPr>
          <w:rFonts w:ascii="Times New Roman" w:hAnsi="Times New Roman" w:cs="Times New Roman"/>
          <w:lang w:val="fr-CA"/>
        </w:rPr>
        <w:t>ion, 17 s</w:t>
      </w:r>
      <w:r w:rsidRPr="00394A75">
        <w:rPr>
          <w:rFonts w:ascii="Times New Roman" w:hAnsi="Times New Roman" w:cs="Times New Roman"/>
          <w:lang w:val="fr-CA"/>
        </w:rPr>
        <w:t>eptembr</w:t>
      </w:r>
      <w:r>
        <w:rPr>
          <w:rFonts w:ascii="Times New Roman" w:hAnsi="Times New Roman" w:cs="Times New Roman"/>
          <w:lang w:val="fr-CA"/>
        </w:rPr>
        <w:t>e</w:t>
      </w:r>
      <w:r w:rsidRPr="00394A75">
        <w:rPr>
          <w:rFonts w:ascii="Times New Roman" w:hAnsi="Times New Roman" w:cs="Times New Roman"/>
          <w:lang w:val="fr-CA"/>
        </w:rPr>
        <w:t xml:space="preserve">, </w:t>
      </w:r>
      <w:r>
        <w:rPr>
          <w:rFonts w:ascii="Times New Roman" w:hAnsi="Times New Roman" w:cs="Times New Roman"/>
          <w:lang w:val="fr-CA"/>
        </w:rPr>
        <w:t>à la</w:t>
      </w:r>
      <w:r w:rsidRPr="00394A75">
        <w:rPr>
          <w:rFonts w:ascii="Times New Roman" w:hAnsi="Times New Roman" w:cs="Times New Roman"/>
          <w:lang w:val="fr-CA"/>
        </w:rPr>
        <w:t xml:space="preserve"> p. 85, ll. 17-20; p</w:t>
      </w:r>
      <w:r>
        <w:rPr>
          <w:rFonts w:ascii="Times New Roman" w:hAnsi="Times New Roman" w:cs="Times New Roman"/>
          <w:lang w:val="fr-CA"/>
        </w:rPr>
        <w:t>p</w:t>
      </w:r>
      <w:r w:rsidRPr="00394A75">
        <w:rPr>
          <w:rFonts w:ascii="Times New Roman" w:hAnsi="Times New Roman" w:cs="Times New Roman"/>
          <w:lang w:val="fr-CA"/>
        </w:rPr>
        <w:t xml:space="preserve">. 91, l. 23 </w:t>
      </w:r>
      <w:r>
        <w:rPr>
          <w:rFonts w:ascii="Times New Roman" w:hAnsi="Times New Roman" w:cs="Times New Roman"/>
          <w:lang w:val="fr-CA"/>
        </w:rPr>
        <w:t xml:space="preserve">à </w:t>
      </w:r>
      <w:r w:rsidRPr="00394A75">
        <w:rPr>
          <w:rFonts w:ascii="Times New Roman" w:hAnsi="Times New Roman" w:cs="Times New Roman"/>
          <w:lang w:val="fr-CA"/>
        </w:rPr>
        <w:t>92, l. 2</w:t>
      </w:r>
      <w:r>
        <w:rPr>
          <w:rFonts w:ascii="Times New Roman" w:hAnsi="Times New Roman" w:cs="Times New Roman"/>
          <w:lang w:val="fr-CA"/>
        </w:rPr>
        <w:t>;</w:t>
      </w:r>
      <w:r w:rsidRPr="00394A75">
        <w:rPr>
          <w:rFonts w:ascii="Times New Roman" w:hAnsi="Times New Roman" w:cs="Times New Roman"/>
          <w:lang w:val="fr-CA"/>
        </w:rPr>
        <w:t xml:space="preserve"> p. 132, ll. 19-22</w:t>
      </w:r>
      <w:r>
        <w:rPr>
          <w:rFonts w:ascii="Times New Roman" w:hAnsi="Times New Roman" w:cs="Times New Roman"/>
          <w:lang w:val="fr-CA"/>
        </w:rPr>
        <w:t xml:space="preserve"> et t</w:t>
      </w:r>
      <w:r w:rsidRPr="00394A75">
        <w:rPr>
          <w:rFonts w:ascii="Times New Roman" w:hAnsi="Times New Roman" w:cs="Times New Roman"/>
          <w:lang w:val="fr-CA"/>
        </w:rPr>
        <w:t>ranscript</w:t>
      </w:r>
      <w:r>
        <w:rPr>
          <w:rFonts w:ascii="Times New Roman" w:hAnsi="Times New Roman" w:cs="Times New Roman"/>
          <w:lang w:val="fr-CA"/>
        </w:rPr>
        <w:t>ion, 18 s</w:t>
      </w:r>
      <w:r w:rsidRPr="00394A75">
        <w:rPr>
          <w:rFonts w:ascii="Times New Roman" w:hAnsi="Times New Roman" w:cs="Times New Roman"/>
          <w:lang w:val="fr-CA"/>
        </w:rPr>
        <w:t>eptembr</w:t>
      </w:r>
      <w:r>
        <w:rPr>
          <w:rFonts w:ascii="Times New Roman" w:hAnsi="Times New Roman" w:cs="Times New Roman"/>
          <w:lang w:val="fr-CA"/>
        </w:rPr>
        <w:t>e</w:t>
      </w:r>
      <w:r w:rsidRPr="00394A75">
        <w:rPr>
          <w:rFonts w:ascii="Times New Roman" w:hAnsi="Times New Roman" w:cs="Times New Roman"/>
          <w:lang w:val="fr-CA"/>
        </w:rPr>
        <w:t xml:space="preserve"> 2019, p</w:t>
      </w:r>
      <w:r>
        <w:rPr>
          <w:rFonts w:ascii="Times New Roman" w:hAnsi="Times New Roman" w:cs="Times New Roman"/>
          <w:lang w:val="fr-CA"/>
        </w:rPr>
        <w:t>p</w:t>
      </w:r>
      <w:r w:rsidRPr="00394A75">
        <w:rPr>
          <w:rFonts w:ascii="Times New Roman" w:hAnsi="Times New Roman" w:cs="Times New Roman"/>
          <w:lang w:val="fr-CA"/>
        </w:rPr>
        <w:t xml:space="preserve">. 55, l. 24 </w:t>
      </w:r>
      <w:r>
        <w:rPr>
          <w:rFonts w:ascii="Times New Roman" w:hAnsi="Times New Roman" w:cs="Times New Roman"/>
          <w:lang w:val="fr-CA"/>
        </w:rPr>
        <w:t>à</w:t>
      </w:r>
      <w:r w:rsidRPr="00394A75">
        <w:rPr>
          <w:rFonts w:ascii="Times New Roman" w:hAnsi="Times New Roman" w:cs="Times New Roman"/>
          <w:lang w:val="fr-CA"/>
        </w:rPr>
        <w:t xml:space="preserve"> 57, l. 6 </w:t>
      </w:r>
      <w:r>
        <w:rPr>
          <w:rFonts w:ascii="Times New Roman" w:hAnsi="Times New Roman" w:cs="Times New Roman"/>
          <w:lang w:val="fr-CA"/>
        </w:rPr>
        <w:t>et rapport</w:t>
      </w:r>
      <w:r w:rsidRPr="00394A75">
        <w:rPr>
          <w:rFonts w:ascii="Times New Roman" w:hAnsi="Times New Roman" w:cs="Times New Roman"/>
          <w:lang w:val="fr-CA"/>
        </w:rPr>
        <w:t xml:space="preserve"> Wyant</w:t>
      </w:r>
      <w:r>
        <w:rPr>
          <w:rFonts w:ascii="Times New Roman" w:hAnsi="Times New Roman" w:cs="Times New Roman"/>
          <w:lang w:val="fr-CA"/>
        </w:rPr>
        <w:t xml:space="preserve"> à la</w:t>
      </w:r>
      <w:r w:rsidRPr="00394A75">
        <w:rPr>
          <w:rFonts w:ascii="Times New Roman" w:hAnsi="Times New Roman" w:cs="Times New Roman"/>
          <w:lang w:val="fr-CA"/>
        </w:rPr>
        <w:t xml:space="preserve"> p. 5, par. 2</w:t>
      </w:r>
      <w:r>
        <w:rPr>
          <w:rFonts w:ascii="Times New Roman" w:hAnsi="Times New Roman" w:cs="Times New Roman"/>
          <w:lang w:val="fr-CA"/>
        </w:rPr>
        <w:t xml:space="preserve"> et </w:t>
      </w:r>
      <w:r w:rsidRPr="00394A75">
        <w:rPr>
          <w:rFonts w:ascii="Times New Roman" w:hAnsi="Times New Roman" w:cs="Times New Roman"/>
          <w:lang w:val="fr-CA"/>
        </w:rPr>
        <w:t>3.</w:t>
      </w:r>
    </w:p>
  </w:footnote>
  <w:footnote w:id="10">
    <w:p w14:paraId="5889A323" w14:textId="60258DD4" w:rsidR="00076FA0" w:rsidRPr="00394A75" w:rsidRDefault="00076FA0">
      <w:pPr>
        <w:pStyle w:val="FootnoteText"/>
        <w:rPr>
          <w:lang w:val="fr-CA"/>
        </w:rPr>
      </w:pPr>
      <w:r w:rsidRPr="00AC31FC">
        <w:rPr>
          <w:rStyle w:val="FootnoteReference"/>
          <w:rFonts w:ascii="Times New Roman" w:hAnsi="Times New Roman" w:cs="Times New Roman"/>
          <w:lang w:val="fr-CA"/>
        </w:rPr>
        <w:footnoteRef/>
      </w:r>
      <w:r w:rsidRPr="00AC31FC">
        <w:rPr>
          <w:rFonts w:ascii="Times New Roman" w:hAnsi="Times New Roman" w:cs="Times New Roman"/>
          <w:lang w:val="fr-CA"/>
        </w:rPr>
        <w:t xml:space="preserve"> Témoignage</w:t>
      </w:r>
      <w:r>
        <w:rPr>
          <w:rFonts w:ascii="Times New Roman" w:hAnsi="Times New Roman" w:cs="Times New Roman"/>
          <w:lang w:val="fr-CA"/>
        </w:rPr>
        <w:t xml:space="preserve"> de la juge de paix </w:t>
      </w:r>
      <w:r w:rsidRPr="00394A75">
        <w:rPr>
          <w:rFonts w:ascii="Times New Roman" w:hAnsi="Times New Roman" w:cs="Times New Roman"/>
          <w:lang w:val="fr-CA"/>
        </w:rPr>
        <w:t xml:space="preserve">Lauzon, </w:t>
      </w:r>
      <w:r>
        <w:rPr>
          <w:rFonts w:ascii="Times New Roman" w:hAnsi="Times New Roman" w:cs="Times New Roman"/>
          <w:lang w:val="fr-CA"/>
        </w:rPr>
        <w:t>t</w:t>
      </w:r>
      <w:r w:rsidRPr="00394A75">
        <w:rPr>
          <w:rFonts w:ascii="Times New Roman" w:hAnsi="Times New Roman" w:cs="Times New Roman"/>
          <w:lang w:val="fr-CA"/>
        </w:rPr>
        <w:t>ranscript</w:t>
      </w:r>
      <w:r>
        <w:rPr>
          <w:rFonts w:ascii="Times New Roman" w:hAnsi="Times New Roman" w:cs="Times New Roman"/>
          <w:lang w:val="fr-CA"/>
        </w:rPr>
        <w:t>ion, 17 s</w:t>
      </w:r>
      <w:r w:rsidRPr="00394A75">
        <w:rPr>
          <w:rFonts w:ascii="Times New Roman" w:hAnsi="Times New Roman" w:cs="Times New Roman"/>
          <w:lang w:val="fr-CA"/>
        </w:rPr>
        <w:t>eptembr</w:t>
      </w:r>
      <w:r>
        <w:rPr>
          <w:rFonts w:ascii="Times New Roman" w:hAnsi="Times New Roman" w:cs="Times New Roman"/>
          <w:lang w:val="fr-CA"/>
        </w:rPr>
        <w:t>e</w:t>
      </w:r>
      <w:r w:rsidRPr="00394A75">
        <w:rPr>
          <w:rFonts w:ascii="Times New Roman" w:hAnsi="Times New Roman" w:cs="Times New Roman"/>
          <w:lang w:val="fr-CA"/>
        </w:rPr>
        <w:t xml:space="preserve"> 2019, </w:t>
      </w:r>
      <w:r>
        <w:rPr>
          <w:rFonts w:ascii="Times New Roman" w:hAnsi="Times New Roman" w:cs="Times New Roman"/>
          <w:lang w:val="fr-CA"/>
        </w:rPr>
        <w:t>aux p</w:t>
      </w:r>
      <w:r w:rsidRPr="00394A75">
        <w:rPr>
          <w:rStyle w:val="FootnotestyleChar"/>
          <w:lang w:val="fr-CA"/>
        </w:rPr>
        <w:t xml:space="preserve">p. 57, l. 3 </w:t>
      </w:r>
      <w:r>
        <w:rPr>
          <w:rStyle w:val="FootnotestyleChar"/>
          <w:lang w:val="fr-CA"/>
        </w:rPr>
        <w:t xml:space="preserve">à </w:t>
      </w:r>
      <w:r w:rsidRPr="00394A75">
        <w:rPr>
          <w:rStyle w:val="FootnotestyleChar"/>
          <w:lang w:val="fr-CA"/>
        </w:rPr>
        <w:t>59, l. 17</w:t>
      </w:r>
      <w:r>
        <w:rPr>
          <w:rStyle w:val="FootnotestyleChar"/>
          <w:lang w:val="fr-CA"/>
        </w:rPr>
        <w:t>;</w:t>
      </w:r>
      <w:r w:rsidRPr="00394A75">
        <w:rPr>
          <w:rStyle w:val="FootnotestyleChar"/>
          <w:lang w:val="fr-CA"/>
        </w:rPr>
        <w:t xml:space="preserve"> p. 75, ll. 17-19</w:t>
      </w:r>
      <w:r>
        <w:rPr>
          <w:rStyle w:val="FootnotestyleChar"/>
          <w:lang w:val="fr-CA"/>
        </w:rPr>
        <w:t>.</w:t>
      </w:r>
      <w:r w:rsidRPr="00394A75">
        <w:rPr>
          <w:rStyle w:val="FootnotestyleChar"/>
          <w:lang w:val="fr-CA"/>
        </w:rPr>
        <w:t xml:space="preserve"> </w:t>
      </w:r>
    </w:p>
  </w:footnote>
  <w:footnote w:id="11">
    <w:p w14:paraId="0C5E58BC" w14:textId="11A755B3" w:rsidR="00076FA0" w:rsidRPr="00394A75" w:rsidRDefault="00076FA0" w:rsidP="00B27799">
      <w:pPr>
        <w:pStyle w:val="Style5"/>
        <w:rPr>
          <w:lang w:val="fr-CA"/>
        </w:rPr>
      </w:pPr>
      <w:r w:rsidRPr="00394A75">
        <w:rPr>
          <w:rStyle w:val="FootnoteReference"/>
          <w:lang w:val="fr-CA"/>
        </w:rPr>
        <w:footnoteRef/>
      </w:r>
      <w:r w:rsidRPr="00394A75">
        <w:rPr>
          <w:lang w:val="fr-CA"/>
        </w:rPr>
        <w:t xml:space="preserve"> </w:t>
      </w:r>
      <w:r>
        <w:rPr>
          <w:rFonts w:cs="Times New Roman"/>
          <w:lang w:val="fr-CA"/>
        </w:rPr>
        <w:t xml:space="preserve">Témoignage de la juge de paix </w:t>
      </w:r>
      <w:r w:rsidRPr="00394A75">
        <w:rPr>
          <w:rFonts w:cs="Times New Roman"/>
          <w:lang w:val="fr-CA"/>
        </w:rPr>
        <w:t xml:space="preserve">Lauzon, </w:t>
      </w:r>
      <w:r>
        <w:rPr>
          <w:rFonts w:cs="Times New Roman"/>
          <w:lang w:val="fr-CA"/>
        </w:rPr>
        <w:t>t</w:t>
      </w:r>
      <w:r w:rsidRPr="00394A75">
        <w:rPr>
          <w:rFonts w:cs="Times New Roman"/>
          <w:lang w:val="fr-CA"/>
        </w:rPr>
        <w:t>ranscript</w:t>
      </w:r>
      <w:r>
        <w:rPr>
          <w:rFonts w:cs="Times New Roman"/>
          <w:lang w:val="fr-CA"/>
        </w:rPr>
        <w:t>ion, 17 s</w:t>
      </w:r>
      <w:r w:rsidRPr="00394A75">
        <w:rPr>
          <w:rFonts w:cs="Times New Roman"/>
          <w:lang w:val="fr-CA"/>
        </w:rPr>
        <w:t>eptembr</w:t>
      </w:r>
      <w:r>
        <w:rPr>
          <w:rFonts w:cs="Times New Roman"/>
          <w:lang w:val="fr-CA"/>
        </w:rPr>
        <w:t>e</w:t>
      </w:r>
      <w:r w:rsidRPr="00394A75">
        <w:rPr>
          <w:lang w:val="fr-CA"/>
        </w:rPr>
        <w:t xml:space="preserve"> 2019, pp. 32, 63, 98, 114, 145, 185</w:t>
      </w:r>
      <w:r>
        <w:rPr>
          <w:lang w:val="fr-CA"/>
        </w:rPr>
        <w:t xml:space="preserve"> et</w:t>
      </w:r>
      <w:r w:rsidRPr="00394A75">
        <w:rPr>
          <w:lang w:val="fr-CA"/>
        </w:rPr>
        <w:t xml:space="preserve"> 229</w:t>
      </w:r>
      <w:r>
        <w:rPr>
          <w:lang w:val="fr-CA"/>
        </w:rPr>
        <w:t>.</w:t>
      </w:r>
    </w:p>
  </w:footnote>
  <w:footnote w:id="12">
    <w:p w14:paraId="178E5092" w14:textId="16C806D7" w:rsidR="00076FA0" w:rsidRPr="00394A75" w:rsidRDefault="00076FA0" w:rsidP="00200129">
      <w:pPr>
        <w:pStyle w:val="Style5"/>
        <w:rPr>
          <w:lang w:val="fr-CA"/>
        </w:rPr>
      </w:pPr>
      <w:r w:rsidRPr="00394A75">
        <w:rPr>
          <w:rStyle w:val="FootnoteReference"/>
          <w:lang w:val="fr-CA"/>
        </w:rPr>
        <w:footnoteRef/>
      </w:r>
      <w:r w:rsidRPr="00394A75">
        <w:rPr>
          <w:lang w:val="fr-CA"/>
        </w:rPr>
        <w:t xml:space="preserve"> </w:t>
      </w:r>
      <w:r>
        <w:rPr>
          <w:rFonts w:cs="Times New Roman"/>
          <w:lang w:val="fr-CA"/>
        </w:rPr>
        <w:t xml:space="preserve">Témoignage de la juge de paix </w:t>
      </w:r>
      <w:r w:rsidRPr="00394A75">
        <w:rPr>
          <w:rFonts w:cs="Times New Roman"/>
          <w:lang w:val="fr-CA"/>
        </w:rPr>
        <w:t xml:space="preserve">Lauzon, </w:t>
      </w:r>
      <w:r>
        <w:rPr>
          <w:rFonts w:cs="Times New Roman"/>
          <w:lang w:val="fr-CA"/>
        </w:rPr>
        <w:t>t</w:t>
      </w:r>
      <w:r w:rsidRPr="00394A75">
        <w:rPr>
          <w:rFonts w:cs="Times New Roman"/>
          <w:lang w:val="fr-CA"/>
        </w:rPr>
        <w:t>ranscript</w:t>
      </w:r>
      <w:r>
        <w:rPr>
          <w:rFonts w:cs="Times New Roman"/>
          <w:lang w:val="fr-CA"/>
        </w:rPr>
        <w:t>ion, 18 s</w:t>
      </w:r>
      <w:r w:rsidRPr="00394A75">
        <w:rPr>
          <w:rFonts w:cs="Times New Roman"/>
          <w:lang w:val="fr-CA"/>
        </w:rPr>
        <w:t>eptembr</w:t>
      </w:r>
      <w:r>
        <w:rPr>
          <w:rFonts w:cs="Times New Roman"/>
          <w:lang w:val="fr-CA"/>
        </w:rPr>
        <w:t>e</w:t>
      </w:r>
      <w:r w:rsidRPr="00394A75">
        <w:rPr>
          <w:rFonts w:cs="Times New Roman"/>
          <w:lang w:val="fr-CA"/>
        </w:rPr>
        <w:t xml:space="preserve"> 2019, </w:t>
      </w:r>
      <w:r>
        <w:rPr>
          <w:rFonts w:cs="Times New Roman"/>
          <w:lang w:val="fr-CA"/>
        </w:rPr>
        <w:t>aux p</w:t>
      </w:r>
      <w:r w:rsidRPr="00394A75">
        <w:rPr>
          <w:lang w:val="fr-CA"/>
        </w:rPr>
        <w:t xml:space="preserve">p. 21, l. 2 </w:t>
      </w:r>
      <w:r>
        <w:rPr>
          <w:lang w:val="fr-CA"/>
        </w:rPr>
        <w:t xml:space="preserve">à </w:t>
      </w:r>
      <w:r w:rsidRPr="00394A75">
        <w:rPr>
          <w:lang w:val="fr-CA"/>
        </w:rPr>
        <w:t>25, l. 1; p</w:t>
      </w:r>
      <w:r>
        <w:rPr>
          <w:lang w:val="fr-CA"/>
        </w:rPr>
        <w:t>p</w:t>
      </w:r>
      <w:r w:rsidRPr="00394A75">
        <w:rPr>
          <w:lang w:val="fr-CA"/>
        </w:rPr>
        <w:t xml:space="preserve">. 59, l. 11 </w:t>
      </w:r>
      <w:r>
        <w:rPr>
          <w:lang w:val="fr-CA"/>
        </w:rPr>
        <w:t xml:space="preserve">à </w:t>
      </w:r>
      <w:r w:rsidRPr="00394A75">
        <w:rPr>
          <w:lang w:val="fr-CA"/>
        </w:rPr>
        <w:t>61, l. 25</w:t>
      </w:r>
      <w:r>
        <w:rPr>
          <w:lang w:val="fr-CA"/>
        </w:rPr>
        <w:t>.</w:t>
      </w:r>
    </w:p>
  </w:footnote>
  <w:footnote w:id="13">
    <w:p w14:paraId="36507C2E" w14:textId="53FC6516" w:rsidR="00076FA0" w:rsidRPr="00394A75" w:rsidRDefault="00076FA0" w:rsidP="00DA5FD7">
      <w:pPr>
        <w:pStyle w:val="FootnoteText"/>
        <w:rPr>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(C</w:t>
      </w:r>
      <w:r>
        <w:rPr>
          <w:rFonts w:ascii="Times New Roman" w:hAnsi="Times New Roman" w:cs="Times New Roman"/>
          <w:lang w:val="fr-CA"/>
        </w:rPr>
        <w:t>MO</w:t>
      </w:r>
      <w:r w:rsidRPr="00394A75">
        <w:rPr>
          <w:rFonts w:ascii="Times New Roman" w:hAnsi="Times New Roman" w:cs="Times New Roman"/>
          <w:lang w:val="fr-CA"/>
        </w:rPr>
        <w:t xml:space="preserve"> 2017),</w:t>
      </w:r>
      <w:r>
        <w:rPr>
          <w:rFonts w:ascii="Times New Roman" w:hAnsi="Times New Roman" w:cs="Times New Roman"/>
          <w:lang w:val="fr-CA"/>
        </w:rPr>
        <w:t xml:space="preserve"> aux p</w:t>
      </w:r>
      <w:r w:rsidRPr="00394A75">
        <w:rPr>
          <w:rFonts w:ascii="Times New Roman" w:hAnsi="Times New Roman" w:cs="Times New Roman"/>
          <w:lang w:val="fr-CA"/>
        </w:rPr>
        <w:t>ar</w:t>
      </w:r>
      <w:r w:rsidRPr="00394A75">
        <w:rPr>
          <w:lang w:val="fr-CA"/>
        </w:rPr>
        <w:t xml:space="preserve">. </w:t>
      </w:r>
      <w:r w:rsidRPr="00394A75">
        <w:rPr>
          <w:rFonts w:ascii="Times New Roman" w:hAnsi="Times New Roman" w:cs="Times New Roman"/>
          <w:lang w:val="fr-CA"/>
        </w:rPr>
        <w:t>33</w:t>
      </w:r>
      <w:r>
        <w:rPr>
          <w:rFonts w:ascii="Times New Roman" w:hAnsi="Times New Roman" w:cs="Times New Roman"/>
          <w:lang w:val="fr-CA"/>
        </w:rPr>
        <w:t xml:space="preserve">, </w:t>
      </w:r>
      <w:r w:rsidRPr="00394A75">
        <w:rPr>
          <w:rFonts w:ascii="Times New Roman" w:hAnsi="Times New Roman" w:cs="Times New Roman"/>
          <w:lang w:val="fr-CA"/>
        </w:rPr>
        <w:t xml:space="preserve">34 </w:t>
      </w:r>
      <w:r>
        <w:rPr>
          <w:rFonts w:ascii="Times New Roman" w:hAnsi="Times New Roman" w:cs="Times New Roman"/>
          <w:lang w:val="fr-CA"/>
        </w:rPr>
        <w:t>et</w:t>
      </w:r>
      <w:r w:rsidRPr="00394A75">
        <w:rPr>
          <w:rFonts w:ascii="Times New Roman" w:hAnsi="Times New Roman" w:cs="Times New Roman"/>
          <w:lang w:val="fr-CA"/>
        </w:rPr>
        <w:t xml:space="preserve"> 60</w:t>
      </w:r>
      <w:r>
        <w:rPr>
          <w:rFonts w:ascii="Times New Roman" w:hAnsi="Times New Roman" w:cs="Times New Roman"/>
          <w:lang w:val="fr-CA"/>
        </w:rPr>
        <w:t>.</w:t>
      </w:r>
    </w:p>
  </w:footnote>
  <w:footnote w:id="14">
    <w:p w14:paraId="3B55040F" w14:textId="7100FE7A"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Ibid</w:t>
      </w:r>
      <w:r>
        <w:rPr>
          <w:rFonts w:ascii="Times New Roman" w:hAnsi="Times New Roman" w:cs="Times New Roman"/>
          <w:lang w:val="fr-CA"/>
        </w:rPr>
        <w:t>.</w:t>
      </w:r>
      <w:r w:rsidRPr="00394A75">
        <w:rPr>
          <w:rFonts w:ascii="Times New Roman" w:hAnsi="Times New Roman" w:cs="Times New Roman"/>
          <w:lang w:val="fr-CA"/>
        </w:rPr>
        <w:t xml:space="preserve">, </w:t>
      </w:r>
      <w:r>
        <w:rPr>
          <w:rFonts w:ascii="Times New Roman" w:hAnsi="Times New Roman" w:cs="Times New Roman"/>
          <w:lang w:val="fr-CA"/>
        </w:rPr>
        <w:t>au</w:t>
      </w:r>
      <w:r w:rsidRPr="00394A75">
        <w:rPr>
          <w:rFonts w:ascii="Times New Roman" w:hAnsi="Times New Roman" w:cs="Times New Roman"/>
          <w:lang w:val="fr-CA"/>
        </w:rPr>
        <w:t xml:space="preserve"> par. 59</w:t>
      </w:r>
      <w:r>
        <w:rPr>
          <w:rFonts w:ascii="Times New Roman" w:hAnsi="Times New Roman" w:cs="Times New Roman"/>
          <w:lang w:val="fr-CA"/>
        </w:rPr>
        <w:t>.</w:t>
      </w:r>
    </w:p>
  </w:footnote>
  <w:footnote w:id="15">
    <w:p w14:paraId="43EF5F99" w14:textId="2F191CC4" w:rsidR="00076FA0" w:rsidRPr="00394A75" w:rsidRDefault="00076FA0" w:rsidP="00374AF1">
      <w:pPr>
        <w:pStyle w:val="Style5"/>
        <w:rPr>
          <w:lang w:val="fr-CA"/>
        </w:rPr>
      </w:pPr>
      <w:r w:rsidRPr="00394A75">
        <w:rPr>
          <w:rStyle w:val="FootnoteReference"/>
          <w:lang w:val="fr-CA"/>
        </w:rPr>
        <w:footnoteRef/>
      </w:r>
      <w:r w:rsidRPr="00394A75">
        <w:rPr>
          <w:lang w:val="fr-CA"/>
        </w:rPr>
        <w:t xml:space="preserve"> </w:t>
      </w:r>
      <w:r>
        <w:rPr>
          <w:lang w:val="fr-CA"/>
        </w:rPr>
        <w:t>Voir :</w:t>
      </w:r>
      <w:r w:rsidRPr="00394A75">
        <w:rPr>
          <w:lang w:val="fr-CA"/>
        </w:rPr>
        <w:t xml:space="preserve"> </w:t>
      </w:r>
      <w:r w:rsidRPr="00394A75">
        <w:rPr>
          <w:i/>
          <w:lang w:val="fr-CA"/>
        </w:rPr>
        <w:t>Doré</w:t>
      </w:r>
      <w:r w:rsidRPr="00394A75">
        <w:rPr>
          <w:lang w:val="fr-CA"/>
        </w:rPr>
        <w:t xml:space="preserve"> </w:t>
      </w:r>
      <w:r>
        <w:rPr>
          <w:i/>
          <w:lang w:val="fr-CA"/>
        </w:rPr>
        <w:t>c</w:t>
      </w:r>
      <w:r w:rsidRPr="00394A75">
        <w:rPr>
          <w:lang w:val="fr-CA"/>
        </w:rPr>
        <w:t xml:space="preserve">. </w:t>
      </w:r>
      <w:r w:rsidRPr="00394A75">
        <w:rPr>
          <w:i/>
          <w:lang w:val="fr-CA"/>
        </w:rPr>
        <w:t>Barreau</w:t>
      </w:r>
      <w:r w:rsidRPr="00394A75">
        <w:rPr>
          <w:lang w:val="fr-CA"/>
        </w:rPr>
        <w:t xml:space="preserve"> </w:t>
      </w:r>
      <w:r w:rsidRPr="00394A75">
        <w:rPr>
          <w:i/>
          <w:lang w:val="fr-CA"/>
        </w:rPr>
        <w:t>du</w:t>
      </w:r>
      <w:r w:rsidRPr="00394A75">
        <w:rPr>
          <w:lang w:val="fr-CA"/>
        </w:rPr>
        <w:t xml:space="preserve"> </w:t>
      </w:r>
      <w:r w:rsidRPr="00394A75">
        <w:rPr>
          <w:i/>
          <w:lang w:val="fr-CA"/>
        </w:rPr>
        <w:t>Québec</w:t>
      </w:r>
      <w:r>
        <w:rPr>
          <w:lang w:val="fr-CA"/>
        </w:rPr>
        <w:t xml:space="preserve">, </w:t>
      </w:r>
      <w:r w:rsidRPr="00394A75">
        <w:rPr>
          <w:lang w:val="fr-CA"/>
        </w:rPr>
        <w:t xml:space="preserve">[2012] </w:t>
      </w:r>
      <w:r>
        <w:rPr>
          <w:lang w:val="fr-CA"/>
        </w:rPr>
        <w:t>R.</w:t>
      </w:r>
      <w:r w:rsidRPr="00394A75">
        <w:rPr>
          <w:lang w:val="fr-CA"/>
        </w:rPr>
        <w:t>C.</w:t>
      </w:r>
      <w:r>
        <w:rPr>
          <w:lang w:val="fr-CA"/>
        </w:rPr>
        <w:t>S</w:t>
      </w:r>
      <w:r w:rsidRPr="00394A75">
        <w:rPr>
          <w:lang w:val="fr-CA"/>
        </w:rPr>
        <w:t xml:space="preserve">. 395, </w:t>
      </w:r>
      <w:r>
        <w:rPr>
          <w:lang w:val="fr-CA"/>
        </w:rPr>
        <w:t>au</w:t>
      </w:r>
      <w:r w:rsidRPr="00394A75">
        <w:rPr>
          <w:lang w:val="fr-CA"/>
        </w:rPr>
        <w:t xml:space="preserve"> par</w:t>
      </w:r>
      <w:r>
        <w:rPr>
          <w:lang w:val="fr-CA"/>
        </w:rPr>
        <w:t>.</w:t>
      </w:r>
      <w:r w:rsidRPr="00394A75">
        <w:rPr>
          <w:lang w:val="fr-CA"/>
        </w:rPr>
        <w:t xml:space="preserve"> 68 (</w:t>
      </w:r>
      <w:r>
        <w:rPr>
          <w:lang w:val="fr-CA"/>
        </w:rPr>
        <w:t>la juge</w:t>
      </w:r>
      <w:r w:rsidRPr="00394A75">
        <w:rPr>
          <w:lang w:val="fr-CA"/>
        </w:rPr>
        <w:t xml:space="preserve"> Abella) </w:t>
      </w:r>
      <w:r>
        <w:rPr>
          <w:lang w:val="fr-CA"/>
        </w:rPr>
        <w:t xml:space="preserve">et les </w:t>
      </w:r>
      <w:r w:rsidRPr="00F42315">
        <w:rPr>
          <w:lang w:val="fr-CA"/>
        </w:rPr>
        <w:t xml:space="preserve">Principes de la charge judiciaire des juges de paix </w:t>
      </w:r>
      <w:r>
        <w:rPr>
          <w:lang w:val="fr-CA"/>
        </w:rPr>
        <w:t>de la Cour de justice de l’</w:t>
      </w:r>
      <w:r w:rsidRPr="00394A75">
        <w:rPr>
          <w:lang w:val="fr-CA"/>
        </w:rPr>
        <w:t>Ontario (</w:t>
      </w:r>
      <w:r>
        <w:rPr>
          <w:lang w:val="fr-CA"/>
        </w:rPr>
        <w:t>les « </w:t>
      </w:r>
      <w:r w:rsidRPr="00F42315">
        <w:rPr>
          <w:lang w:val="fr-CA"/>
        </w:rPr>
        <w:t>Principes de la charge judiciaire</w:t>
      </w:r>
      <w:r>
        <w:rPr>
          <w:lang w:val="fr-CA"/>
        </w:rPr>
        <w:t> »</w:t>
      </w:r>
      <w:r w:rsidRPr="00394A75">
        <w:rPr>
          <w:lang w:val="fr-CA"/>
        </w:rPr>
        <w:t>)</w:t>
      </w:r>
      <w:r>
        <w:rPr>
          <w:lang w:val="fr-CA"/>
        </w:rPr>
        <w:t>.</w:t>
      </w:r>
    </w:p>
  </w:footnote>
  <w:footnote w:id="16">
    <w:p w14:paraId="02B7F54C" w14:textId="50C1A6DB" w:rsidR="00076FA0" w:rsidRPr="00394A75" w:rsidRDefault="00076FA0" w:rsidP="00486A27">
      <w:pPr>
        <w:pStyle w:val="Style5"/>
        <w:rPr>
          <w:lang w:val="fr-CA"/>
        </w:rPr>
      </w:pPr>
      <w:r w:rsidRPr="00394A75">
        <w:rPr>
          <w:rStyle w:val="FootnoteReference"/>
          <w:lang w:val="fr-CA"/>
        </w:rPr>
        <w:footnoteRef/>
      </w:r>
      <w:r w:rsidRPr="00394A75">
        <w:rPr>
          <w:lang w:val="fr-CA"/>
        </w:rPr>
        <w:t xml:space="preserve"> </w:t>
      </w:r>
      <w:r w:rsidRPr="00394A75">
        <w:rPr>
          <w:i/>
          <w:lang w:val="fr-CA"/>
        </w:rPr>
        <w:t>Re Zabel</w:t>
      </w:r>
      <w:r w:rsidRPr="00394A75">
        <w:rPr>
          <w:lang w:val="fr-CA"/>
        </w:rPr>
        <w:t xml:space="preserve"> (C</w:t>
      </w:r>
      <w:r>
        <w:rPr>
          <w:lang w:val="fr-CA"/>
        </w:rPr>
        <w:t>MO</w:t>
      </w:r>
      <w:r w:rsidRPr="00394A75">
        <w:rPr>
          <w:lang w:val="fr-CA"/>
        </w:rPr>
        <w:t xml:space="preserve"> 2017)</w:t>
      </w:r>
      <w:r>
        <w:rPr>
          <w:lang w:val="fr-CA"/>
        </w:rPr>
        <w:t>.</w:t>
      </w:r>
    </w:p>
  </w:footnote>
  <w:footnote w:id="17">
    <w:p w14:paraId="4178F55D" w14:textId="31636202" w:rsidR="00076FA0" w:rsidRPr="00394A75" w:rsidRDefault="00076FA0">
      <w:pPr>
        <w:pStyle w:val="FootnoteText"/>
        <w:rPr>
          <w:lang w:val="fr-CA"/>
        </w:rPr>
      </w:pPr>
      <w:r w:rsidRPr="00394A75">
        <w:rPr>
          <w:rStyle w:val="FootnoteReference"/>
          <w:rFonts w:ascii="Times New Roman" w:hAnsi="Times New Roman" w:cs="Times New Roman"/>
          <w:lang w:val="fr-CA"/>
        </w:rPr>
        <w:footnoteRef/>
      </w:r>
      <w:r w:rsidRPr="00394A75">
        <w:rPr>
          <w:lang w:val="fr-CA"/>
        </w:rPr>
        <w:t xml:space="preserve"> </w:t>
      </w:r>
      <w:r w:rsidRPr="00394A75">
        <w:rPr>
          <w:rStyle w:val="Style5Char"/>
          <w:i/>
          <w:lang w:val="fr-CA"/>
        </w:rPr>
        <w:t>Re Camp</w:t>
      </w:r>
      <w:r w:rsidRPr="00394A75">
        <w:rPr>
          <w:rStyle w:val="Style5Char"/>
          <w:lang w:val="fr-CA"/>
        </w:rPr>
        <w:t xml:space="preserve">, </w:t>
      </w:r>
      <w:r w:rsidRPr="00394A75">
        <w:rPr>
          <w:rStyle w:val="Style5Char"/>
          <w:i/>
          <w:lang w:val="fr-CA"/>
        </w:rPr>
        <w:t>R</w:t>
      </w:r>
      <w:r>
        <w:rPr>
          <w:rStyle w:val="Style5Char"/>
          <w:i/>
          <w:lang w:val="fr-CA"/>
        </w:rPr>
        <w:t>ap</w:t>
      </w:r>
      <w:r w:rsidRPr="00394A75">
        <w:rPr>
          <w:rStyle w:val="Style5Char"/>
          <w:i/>
          <w:lang w:val="fr-CA"/>
        </w:rPr>
        <w:t xml:space="preserve">port </w:t>
      </w:r>
      <w:r>
        <w:rPr>
          <w:rStyle w:val="Style5Char"/>
          <w:i/>
          <w:lang w:val="fr-CA"/>
        </w:rPr>
        <w:t>du Conseil canadien de la magistrature à la ministre de la</w:t>
      </w:r>
      <w:r w:rsidRPr="00394A75">
        <w:rPr>
          <w:rStyle w:val="Style5Char"/>
          <w:i/>
          <w:lang w:val="fr-CA"/>
        </w:rPr>
        <w:t xml:space="preserve"> Justice</w:t>
      </w:r>
      <w:r w:rsidRPr="00394A75">
        <w:rPr>
          <w:rStyle w:val="Style5Char"/>
          <w:lang w:val="fr-CA"/>
        </w:rPr>
        <w:t xml:space="preserve"> (8</w:t>
      </w:r>
      <w:r>
        <w:rPr>
          <w:rStyle w:val="Style5Char"/>
          <w:lang w:val="fr-CA"/>
        </w:rPr>
        <w:t xml:space="preserve"> mars</w:t>
      </w:r>
      <w:r w:rsidRPr="00394A75">
        <w:rPr>
          <w:rStyle w:val="Style5Char"/>
          <w:lang w:val="fr-CA"/>
        </w:rPr>
        <w:t xml:space="preserve"> 2017)</w:t>
      </w:r>
      <w:r>
        <w:rPr>
          <w:rStyle w:val="Style5Char"/>
          <w:lang w:val="fr-CA"/>
        </w:rPr>
        <w:t xml:space="preserve"> </w:t>
      </w:r>
      <w:r w:rsidRPr="00394A75">
        <w:rPr>
          <w:rStyle w:val="Style5Char"/>
          <w:lang w:val="fr-CA"/>
        </w:rPr>
        <w:t>[</w:t>
      </w:r>
      <w:r w:rsidRPr="00394A75">
        <w:rPr>
          <w:rStyle w:val="Style5Char"/>
          <w:i/>
          <w:lang w:val="fr-CA"/>
        </w:rPr>
        <w:t>Camp</w:t>
      </w:r>
      <w:r w:rsidRPr="00394A75">
        <w:rPr>
          <w:rStyle w:val="Style5Char"/>
          <w:lang w:val="fr-CA"/>
        </w:rPr>
        <w:t>, R</w:t>
      </w:r>
      <w:r>
        <w:rPr>
          <w:rStyle w:val="Style5Char"/>
          <w:lang w:val="fr-CA"/>
        </w:rPr>
        <w:t>ap</w:t>
      </w:r>
      <w:r w:rsidRPr="00394A75">
        <w:rPr>
          <w:rStyle w:val="Style5Char"/>
          <w:lang w:val="fr-CA"/>
        </w:rPr>
        <w:t xml:space="preserve">port </w:t>
      </w:r>
      <w:r>
        <w:rPr>
          <w:rStyle w:val="Style5Char"/>
          <w:lang w:val="fr-CA"/>
        </w:rPr>
        <w:t>à la ministre</w:t>
      </w:r>
      <w:r w:rsidRPr="00394A75">
        <w:rPr>
          <w:rStyle w:val="Style5Char"/>
          <w:lang w:val="fr-CA"/>
        </w:rPr>
        <w:t>]</w:t>
      </w:r>
      <w:r>
        <w:rPr>
          <w:rStyle w:val="Style5Char"/>
          <w:lang w:val="fr-CA"/>
        </w:rPr>
        <w:t>.</w:t>
      </w:r>
    </w:p>
  </w:footnote>
  <w:footnote w:id="18">
    <w:p w14:paraId="7333BB12" w14:textId="5B847019"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sidRPr="00394A75">
        <w:rPr>
          <w:rFonts w:ascii="Times New Roman" w:hAnsi="Times New Roman" w:cs="Times New Roman"/>
          <w:i/>
          <w:lang w:val="fr-CA"/>
        </w:rPr>
        <w:t>Supra</w:t>
      </w:r>
      <w:r w:rsidRPr="00394A75">
        <w:rPr>
          <w:rFonts w:ascii="Times New Roman" w:hAnsi="Times New Roman" w:cs="Times New Roman"/>
          <w:lang w:val="fr-CA"/>
        </w:rPr>
        <w:t>, a</w:t>
      </w:r>
      <w:r>
        <w:rPr>
          <w:rFonts w:ascii="Times New Roman" w:hAnsi="Times New Roman" w:cs="Times New Roman"/>
          <w:lang w:val="fr-CA"/>
        </w:rPr>
        <w:t>u</w:t>
      </w:r>
      <w:r w:rsidRPr="00394A75">
        <w:rPr>
          <w:rFonts w:ascii="Times New Roman" w:hAnsi="Times New Roman" w:cs="Times New Roman"/>
          <w:lang w:val="fr-CA"/>
        </w:rPr>
        <w:t xml:space="preserve"> par. 50</w:t>
      </w:r>
      <w:r>
        <w:rPr>
          <w:rFonts w:ascii="Times New Roman" w:hAnsi="Times New Roman" w:cs="Times New Roman"/>
          <w:lang w:val="fr-CA"/>
        </w:rPr>
        <w:t>.</w:t>
      </w:r>
    </w:p>
  </w:footnote>
  <w:footnote w:id="19">
    <w:p w14:paraId="1C76BA5B" w14:textId="21BCE03B"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sidRPr="0070750F">
        <w:rPr>
          <w:rFonts w:ascii="Times New Roman" w:hAnsi="Times New Roman" w:cs="Times New Roman"/>
          <w:i/>
          <w:iCs/>
          <w:lang w:val="fr-CA"/>
        </w:rPr>
        <w:t>Supra</w:t>
      </w:r>
      <w:r w:rsidRPr="00394A75">
        <w:rPr>
          <w:rFonts w:ascii="Times New Roman" w:hAnsi="Times New Roman" w:cs="Times New Roman"/>
          <w:lang w:val="fr-CA"/>
        </w:rPr>
        <w:t>, a</w:t>
      </w:r>
      <w:r>
        <w:rPr>
          <w:rFonts w:ascii="Times New Roman" w:hAnsi="Times New Roman" w:cs="Times New Roman"/>
          <w:lang w:val="fr-CA"/>
        </w:rPr>
        <w:t>ux</w:t>
      </w:r>
      <w:r w:rsidRPr="00394A75">
        <w:rPr>
          <w:rFonts w:ascii="Times New Roman" w:hAnsi="Times New Roman" w:cs="Times New Roman"/>
          <w:lang w:val="fr-CA"/>
        </w:rPr>
        <w:t xml:space="preserve"> par. 37-42</w:t>
      </w:r>
      <w:r>
        <w:rPr>
          <w:rFonts w:ascii="Times New Roman" w:hAnsi="Times New Roman" w:cs="Times New Roman"/>
          <w:lang w:val="fr-CA"/>
        </w:rPr>
        <w:t>.</w:t>
      </w:r>
    </w:p>
  </w:footnote>
  <w:footnote w:id="20">
    <w:p w14:paraId="4304CE5B" w14:textId="18955FED"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A</w:t>
      </w:r>
      <w:r>
        <w:rPr>
          <w:rFonts w:ascii="Times New Roman" w:hAnsi="Times New Roman" w:cs="Times New Roman"/>
          <w:lang w:val="fr-CA"/>
        </w:rPr>
        <w:t>u</w:t>
      </w:r>
      <w:r w:rsidRPr="00394A75">
        <w:rPr>
          <w:rFonts w:ascii="Times New Roman" w:hAnsi="Times New Roman" w:cs="Times New Roman"/>
          <w:lang w:val="fr-CA"/>
        </w:rPr>
        <w:t xml:space="preserve"> par. 71</w:t>
      </w:r>
      <w:r>
        <w:rPr>
          <w:rFonts w:ascii="Times New Roman" w:hAnsi="Times New Roman" w:cs="Times New Roman"/>
          <w:lang w:val="fr-CA"/>
        </w:rPr>
        <w:t>.</w:t>
      </w:r>
    </w:p>
  </w:footnote>
  <w:footnote w:id="21">
    <w:p w14:paraId="0656E127" w14:textId="3BCCBF86" w:rsidR="00076FA0" w:rsidRPr="00394A75" w:rsidRDefault="00076FA0" w:rsidP="001668E7">
      <w:pPr>
        <w:pStyle w:val="Style5"/>
        <w:rPr>
          <w:lang w:val="fr-CA"/>
        </w:rPr>
      </w:pPr>
      <w:r w:rsidRPr="00394A75">
        <w:rPr>
          <w:rStyle w:val="FootnoteReference"/>
          <w:lang w:val="fr-CA"/>
        </w:rPr>
        <w:footnoteRef/>
      </w:r>
      <w:r w:rsidRPr="00394A75">
        <w:rPr>
          <w:lang w:val="fr-CA"/>
        </w:rPr>
        <w:t xml:space="preserve"> </w:t>
      </w:r>
      <w:r w:rsidRPr="00394A75">
        <w:rPr>
          <w:i/>
          <w:lang w:val="fr-CA"/>
        </w:rPr>
        <w:t>Re Matlow</w:t>
      </w:r>
      <w:r>
        <w:rPr>
          <w:lang w:val="fr-CA"/>
        </w:rPr>
        <w:t xml:space="preserve">, </w:t>
      </w:r>
      <w:r w:rsidRPr="00394A75">
        <w:rPr>
          <w:lang w:val="fr-CA"/>
        </w:rPr>
        <w:t>a</w:t>
      </w:r>
      <w:r>
        <w:rPr>
          <w:lang w:val="fr-CA"/>
        </w:rPr>
        <w:t>ux</w:t>
      </w:r>
      <w:r w:rsidRPr="00394A75">
        <w:rPr>
          <w:lang w:val="fr-CA"/>
        </w:rPr>
        <w:t xml:space="preserve"> par. 179-183</w:t>
      </w:r>
      <w:r>
        <w:rPr>
          <w:lang w:val="fr-CA"/>
        </w:rPr>
        <w:t>.</w:t>
      </w:r>
    </w:p>
  </w:footnote>
  <w:footnote w:id="22">
    <w:p w14:paraId="46F9DEAA" w14:textId="41FCD4EF"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Pr>
          <w:rFonts w:ascii="Times New Roman" w:hAnsi="Times New Roman" w:cs="Times New Roman"/>
          <w:lang w:val="fr-CA"/>
        </w:rPr>
        <w:t>Voir le livre des documents sur la mesure à prendre des avocats chargés de la présentation, onglets</w:t>
      </w:r>
      <w:r w:rsidRPr="00394A75">
        <w:rPr>
          <w:rFonts w:ascii="Times New Roman" w:hAnsi="Times New Roman" w:cs="Times New Roman"/>
          <w:lang w:val="fr-CA"/>
        </w:rPr>
        <w:t xml:space="preserve"> 1 </w:t>
      </w:r>
      <w:r>
        <w:rPr>
          <w:rFonts w:ascii="Times New Roman" w:hAnsi="Times New Roman" w:cs="Times New Roman"/>
          <w:lang w:val="fr-CA"/>
        </w:rPr>
        <w:t>et</w:t>
      </w:r>
      <w:r w:rsidRPr="00394A75">
        <w:rPr>
          <w:rFonts w:ascii="Times New Roman" w:hAnsi="Times New Roman" w:cs="Times New Roman"/>
          <w:lang w:val="fr-CA"/>
        </w:rPr>
        <w:t xml:space="preserve"> 3</w:t>
      </w:r>
      <w:r>
        <w:rPr>
          <w:rFonts w:ascii="Times New Roman" w:hAnsi="Times New Roman" w:cs="Times New Roman"/>
          <w:lang w:val="fr-CA"/>
        </w:rPr>
        <w:t>.</w:t>
      </w:r>
      <w:r w:rsidRPr="00394A75">
        <w:rPr>
          <w:rFonts w:ascii="Times New Roman" w:hAnsi="Times New Roman" w:cs="Times New Roman"/>
          <w:lang w:val="fr-CA"/>
        </w:rPr>
        <w:t xml:space="preserve"> </w:t>
      </w:r>
    </w:p>
  </w:footnote>
  <w:footnote w:id="23">
    <w:p w14:paraId="5F3C47D2" w14:textId="3C4687D8" w:rsidR="00076FA0" w:rsidRPr="00394A75" w:rsidRDefault="00076FA0" w:rsidP="007C533A">
      <w:pPr>
        <w:pStyle w:val="Style5"/>
        <w:rPr>
          <w:lang w:val="fr-CA"/>
        </w:rPr>
      </w:pPr>
      <w:r w:rsidRPr="00394A75">
        <w:rPr>
          <w:rStyle w:val="FootnoteReference"/>
          <w:lang w:val="fr-CA"/>
        </w:rPr>
        <w:footnoteRef/>
      </w:r>
      <w:r w:rsidRPr="00394A75">
        <w:rPr>
          <w:lang w:val="fr-CA"/>
        </w:rPr>
        <w:t xml:space="preserve"> </w:t>
      </w:r>
      <w:r>
        <w:rPr>
          <w:lang w:val="fr-CA"/>
        </w:rPr>
        <w:t>Motifs de décision</w:t>
      </w:r>
      <w:r w:rsidRPr="00394A75">
        <w:rPr>
          <w:lang w:val="fr-CA"/>
        </w:rPr>
        <w:t xml:space="preserve">, par. 142-145 </w:t>
      </w:r>
      <w:r>
        <w:rPr>
          <w:lang w:val="fr-CA"/>
        </w:rPr>
        <w:t>et</w:t>
      </w:r>
      <w:r w:rsidRPr="00394A75">
        <w:rPr>
          <w:lang w:val="fr-CA"/>
        </w:rPr>
        <w:t xml:space="preserve"> par</w:t>
      </w:r>
      <w:r>
        <w:rPr>
          <w:lang w:val="fr-CA"/>
        </w:rPr>
        <w:t>.</w:t>
      </w:r>
      <w:r w:rsidRPr="00394A75">
        <w:rPr>
          <w:lang w:val="fr-CA"/>
        </w:rPr>
        <w:t xml:space="preserve"> 303.</w:t>
      </w:r>
    </w:p>
  </w:footnote>
  <w:footnote w:id="24">
    <w:p w14:paraId="5DB8969F" w14:textId="0DEC45CF" w:rsidR="00076FA0" w:rsidRPr="00394A75" w:rsidRDefault="00076FA0" w:rsidP="003D1CDD">
      <w:pPr>
        <w:pStyle w:val="Style5"/>
        <w:rPr>
          <w:lang w:val="fr-CA"/>
        </w:rPr>
      </w:pPr>
      <w:r w:rsidRPr="00394A75">
        <w:rPr>
          <w:rStyle w:val="FootnoteReference"/>
          <w:lang w:val="fr-CA"/>
        </w:rPr>
        <w:footnoteRef/>
      </w:r>
      <w:r w:rsidRPr="00394A75">
        <w:rPr>
          <w:lang w:val="fr-CA"/>
        </w:rPr>
        <w:t xml:space="preserve">  </w:t>
      </w:r>
      <w:r>
        <w:rPr>
          <w:lang w:val="fr-CA"/>
        </w:rPr>
        <w:t>Observations de l’avocat de la juge de paix</w:t>
      </w:r>
      <w:r w:rsidRPr="00394A75">
        <w:rPr>
          <w:lang w:val="fr-CA"/>
        </w:rPr>
        <w:t xml:space="preserve">, </w:t>
      </w:r>
      <w:r>
        <w:rPr>
          <w:lang w:val="fr-CA"/>
        </w:rPr>
        <w:t>t</w:t>
      </w:r>
      <w:r w:rsidRPr="00394A75">
        <w:rPr>
          <w:lang w:val="fr-CA"/>
        </w:rPr>
        <w:t>ranscript</w:t>
      </w:r>
      <w:r>
        <w:rPr>
          <w:lang w:val="fr-CA"/>
        </w:rPr>
        <w:t>ion, 9 o</w:t>
      </w:r>
      <w:r w:rsidRPr="00394A75">
        <w:rPr>
          <w:lang w:val="fr-CA"/>
        </w:rPr>
        <w:t>ctobr</w:t>
      </w:r>
      <w:r>
        <w:rPr>
          <w:lang w:val="fr-CA"/>
        </w:rPr>
        <w:t xml:space="preserve">e </w:t>
      </w:r>
      <w:r w:rsidRPr="00394A75">
        <w:rPr>
          <w:lang w:val="fr-CA"/>
        </w:rPr>
        <w:t>2019, p</w:t>
      </w:r>
      <w:r>
        <w:rPr>
          <w:lang w:val="fr-CA"/>
        </w:rPr>
        <w:t>p</w:t>
      </w:r>
      <w:r w:rsidRPr="00394A75">
        <w:rPr>
          <w:lang w:val="fr-CA"/>
        </w:rPr>
        <w:t xml:space="preserve">. 8, l. 10 </w:t>
      </w:r>
      <w:r>
        <w:rPr>
          <w:lang w:val="fr-CA"/>
        </w:rPr>
        <w:t>à</w:t>
      </w:r>
      <w:r w:rsidRPr="00394A75">
        <w:rPr>
          <w:lang w:val="fr-CA"/>
        </w:rPr>
        <w:t xml:space="preserve"> 9, l. 15</w:t>
      </w:r>
      <w:r>
        <w:rPr>
          <w:lang w:val="fr-CA"/>
        </w:rPr>
        <w:t>.</w:t>
      </w:r>
      <w:r w:rsidRPr="00394A75">
        <w:rPr>
          <w:lang w:val="fr-CA"/>
        </w:rPr>
        <w:t xml:space="preserve"> </w:t>
      </w:r>
    </w:p>
  </w:footnote>
  <w:footnote w:id="25">
    <w:p w14:paraId="5E09AFBD" w14:textId="777DE189" w:rsidR="00076FA0" w:rsidRPr="00394A75" w:rsidRDefault="00076FA0" w:rsidP="00C37EDC">
      <w:pPr>
        <w:pStyle w:val="Style5"/>
        <w:rPr>
          <w:lang w:val="fr-CA"/>
        </w:rPr>
      </w:pPr>
      <w:r w:rsidRPr="00394A75">
        <w:rPr>
          <w:rStyle w:val="FootnoteReference"/>
          <w:rFonts w:cs="Times New Roman"/>
          <w:sz w:val="22"/>
          <w:szCs w:val="22"/>
          <w:lang w:val="fr-CA"/>
        </w:rPr>
        <w:footnoteRef/>
      </w:r>
      <w:r w:rsidRPr="00394A75">
        <w:rPr>
          <w:lang w:val="fr-CA"/>
        </w:rPr>
        <w:t xml:space="preserve"> </w:t>
      </w:r>
      <w:r>
        <w:rPr>
          <w:lang w:val="fr-CA"/>
        </w:rPr>
        <w:t xml:space="preserve">Voir les motifs de décision, </w:t>
      </w:r>
      <w:r w:rsidRPr="00394A75">
        <w:rPr>
          <w:lang w:val="fr-CA"/>
        </w:rPr>
        <w:t>par</w:t>
      </w:r>
      <w:r>
        <w:rPr>
          <w:lang w:val="fr-CA"/>
        </w:rPr>
        <w:t>.</w:t>
      </w:r>
      <w:r w:rsidRPr="00394A75">
        <w:rPr>
          <w:lang w:val="fr-CA"/>
        </w:rPr>
        <w:t xml:space="preserve"> 178</w:t>
      </w:r>
      <w:r>
        <w:rPr>
          <w:lang w:val="fr-CA"/>
        </w:rPr>
        <w:t xml:space="preserve"> à </w:t>
      </w:r>
      <w:r w:rsidRPr="00394A75">
        <w:rPr>
          <w:lang w:val="fr-CA"/>
        </w:rPr>
        <w:t>193</w:t>
      </w:r>
      <w:r>
        <w:rPr>
          <w:lang w:val="fr-CA"/>
        </w:rPr>
        <w:t>.</w:t>
      </w:r>
    </w:p>
  </w:footnote>
  <w:footnote w:id="26">
    <w:p w14:paraId="1BE5336A" w14:textId="6728BD6B" w:rsidR="00076FA0" w:rsidRPr="00394A75" w:rsidRDefault="00076FA0" w:rsidP="002B37E5">
      <w:pPr>
        <w:pStyle w:val="Style5"/>
        <w:rPr>
          <w:lang w:val="fr-CA"/>
        </w:rPr>
      </w:pPr>
      <w:r w:rsidRPr="00394A75">
        <w:rPr>
          <w:rStyle w:val="FootnoteReference"/>
          <w:lang w:val="fr-CA"/>
        </w:rPr>
        <w:footnoteRef/>
      </w:r>
      <w:r w:rsidRPr="00394A75">
        <w:rPr>
          <w:lang w:val="fr-CA"/>
        </w:rPr>
        <w:t xml:space="preserve"> </w:t>
      </w:r>
      <w:r>
        <w:rPr>
          <w:lang w:val="fr-CA"/>
        </w:rPr>
        <w:t>Témoignage de la juge de paix</w:t>
      </w:r>
      <w:r w:rsidRPr="00394A75">
        <w:rPr>
          <w:lang w:val="fr-CA"/>
        </w:rPr>
        <w:t xml:space="preserve"> Lauzon, </w:t>
      </w:r>
      <w:r>
        <w:rPr>
          <w:lang w:val="fr-CA"/>
        </w:rPr>
        <w:t>t</w:t>
      </w:r>
      <w:r w:rsidRPr="00394A75">
        <w:rPr>
          <w:lang w:val="fr-CA"/>
        </w:rPr>
        <w:t>ranscript</w:t>
      </w:r>
      <w:r>
        <w:rPr>
          <w:lang w:val="fr-CA"/>
        </w:rPr>
        <w:t>ion</w:t>
      </w:r>
      <w:r w:rsidRPr="00394A75">
        <w:rPr>
          <w:lang w:val="fr-CA"/>
        </w:rPr>
        <w:t>,</w:t>
      </w:r>
      <w:r>
        <w:rPr>
          <w:lang w:val="fr-CA"/>
        </w:rPr>
        <w:t xml:space="preserve"> 17 s</w:t>
      </w:r>
      <w:r w:rsidRPr="00394A75">
        <w:rPr>
          <w:lang w:val="fr-CA"/>
        </w:rPr>
        <w:t>eptembr</w:t>
      </w:r>
      <w:r>
        <w:rPr>
          <w:lang w:val="fr-CA"/>
        </w:rPr>
        <w:t>e</w:t>
      </w:r>
      <w:r w:rsidRPr="00394A75">
        <w:rPr>
          <w:lang w:val="fr-CA"/>
        </w:rPr>
        <w:t xml:space="preserve"> 2019, p</w:t>
      </w:r>
      <w:r>
        <w:rPr>
          <w:lang w:val="fr-CA"/>
        </w:rPr>
        <w:t>p</w:t>
      </w:r>
      <w:r w:rsidRPr="00394A75">
        <w:rPr>
          <w:lang w:val="fr-CA"/>
        </w:rPr>
        <w:t xml:space="preserve">. 174, l. 11 </w:t>
      </w:r>
      <w:r>
        <w:rPr>
          <w:lang w:val="fr-CA"/>
        </w:rPr>
        <w:t>à</w:t>
      </w:r>
      <w:r w:rsidRPr="00394A75">
        <w:rPr>
          <w:lang w:val="fr-CA"/>
        </w:rPr>
        <w:t xml:space="preserve"> 175, l. 24</w:t>
      </w:r>
      <w:r>
        <w:rPr>
          <w:lang w:val="fr-CA"/>
        </w:rPr>
        <w:t>.</w:t>
      </w:r>
      <w:r w:rsidRPr="00394A75">
        <w:rPr>
          <w:vertAlign w:val="superscript"/>
          <w:lang w:val="fr-CA"/>
        </w:rPr>
        <w:t xml:space="preserve"> </w:t>
      </w:r>
      <w:r w:rsidRPr="00394A75">
        <w:rPr>
          <w:lang w:val="fr-CA"/>
        </w:rPr>
        <w:t xml:space="preserve"> </w:t>
      </w:r>
    </w:p>
  </w:footnote>
  <w:footnote w:id="27">
    <w:p w14:paraId="3929DB06" w14:textId="6FCDC7AB" w:rsidR="00076FA0" w:rsidRPr="00394A75" w:rsidRDefault="00076FA0" w:rsidP="00C37EDC">
      <w:pPr>
        <w:pStyle w:val="Style5"/>
        <w:rPr>
          <w:lang w:val="fr-CA"/>
        </w:rPr>
      </w:pPr>
      <w:r w:rsidRPr="00394A75">
        <w:rPr>
          <w:rStyle w:val="FootnoteReference"/>
          <w:rFonts w:cs="Times New Roman"/>
          <w:sz w:val="22"/>
          <w:szCs w:val="22"/>
          <w:lang w:val="fr-CA"/>
        </w:rPr>
        <w:footnoteRef/>
      </w:r>
      <w:r w:rsidRPr="00394A75">
        <w:rPr>
          <w:lang w:val="fr-CA"/>
        </w:rPr>
        <w:t xml:space="preserve"> </w:t>
      </w:r>
      <w:r>
        <w:rPr>
          <w:lang w:val="fr-CA"/>
        </w:rPr>
        <w:t>Observation</w:t>
      </w:r>
      <w:r w:rsidRPr="00394A75">
        <w:rPr>
          <w:lang w:val="fr-CA"/>
        </w:rPr>
        <w:t xml:space="preserve">s </w:t>
      </w:r>
      <w:r>
        <w:rPr>
          <w:lang w:val="fr-CA"/>
        </w:rPr>
        <w:t>de</w:t>
      </w:r>
      <w:r w:rsidRPr="00394A75">
        <w:rPr>
          <w:lang w:val="fr-CA"/>
        </w:rPr>
        <w:t xml:space="preserve"> M</w:t>
      </w:r>
      <w:r w:rsidRPr="00DA649F">
        <w:rPr>
          <w:vertAlign w:val="superscript"/>
          <w:lang w:val="fr-CA"/>
        </w:rPr>
        <w:t>e</w:t>
      </w:r>
      <w:r>
        <w:rPr>
          <w:lang w:val="fr-CA"/>
        </w:rPr>
        <w:t xml:space="preserve"> </w:t>
      </w:r>
      <w:r w:rsidRPr="00394A75">
        <w:rPr>
          <w:lang w:val="fr-CA"/>
        </w:rPr>
        <w:t xml:space="preserve">Greenspon, </w:t>
      </w:r>
      <w:r>
        <w:rPr>
          <w:lang w:val="fr-CA"/>
        </w:rPr>
        <w:t>t</w:t>
      </w:r>
      <w:r w:rsidRPr="00394A75">
        <w:rPr>
          <w:lang w:val="fr-CA"/>
        </w:rPr>
        <w:t>ranscript</w:t>
      </w:r>
      <w:r>
        <w:rPr>
          <w:lang w:val="fr-CA"/>
        </w:rPr>
        <w:t>ion</w:t>
      </w:r>
      <w:r w:rsidRPr="00394A75">
        <w:rPr>
          <w:lang w:val="fr-CA"/>
        </w:rPr>
        <w:t xml:space="preserve">, </w:t>
      </w:r>
      <w:r>
        <w:rPr>
          <w:lang w:val="fr-CA"/>
        </w:rPr>
        <w:t>1</w:t>
      </w:r>
      <w:r w:rsidRPr="00394A75">
        <w:rPr>
          <w:lang w:val="fr-CA"/>
        </w:rPr>
        <w:t>6</w:t>
      </w:r>
      <w:r>
        <w:rPr>
          <w:lang w:val="fr-CA"/>
        </w:rPr>
        <w:t xml:space="preserve"> juillet</w:t>
      </w:r>
      <w:r w:rsidRPr="00394A75">
        <w:rPr>
          <w:lang w:val="fr-CA"/>
        </w:rPr>
        <w:t xml:space="preserve"> 2020, </w:t>
      </w:r>
      <w:r>
        <w:rPr>
          <w:lang w:val="fr-CA"/>
        </w:rPr>
        <w:t>aux p</w:t>
      </w:r>
      <w:r w:rsidRPr="00394A75">
        <w:rPr>
          <w:lang w:val="fr-CA"/>
        </w:rPr>
        <w:t xml:space="preserve">p. 97, l. 16 </w:t>
      </w:r>
      <w:r>
        <w:rPr>
          <w:lang w:val="fr-CA"/>
        </w:rPr>
        <w:t xml:space="preserve">à </w:t>
      </w:r>
      <w:r w:rsidRPr="00394A75">
        <w:rPr>
          <w:lang w:val="fr-CA"/>
        </w:rPr>
        <w:t>104, l. 3</w:t>
      </w:r>
      <w:r>
        <w:rPr>
          <w:lang w:val="fr-CA"/>
        </w:rPr>
        <w:t>.</w:t>
      </w:r>
    </w:p>
  </w:footnote>
  <w:footnote w:id="28">
    <w:p w14:paraId="6B1ED827" w14:textId="375102A6"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Pr>
          <w:rFonts w:ascii="Times New Roman" w:hAnsi="Times New Roman" w:cs="Times New Roman"/>
          <w:lang w:val="fr-CA"/>
        </w:rPr>
        <w:t>Témoignage de la juge de paix</w:t>
      </w:r>
      <w:r w:rsidRPr="00394A75">
        <w:rPr>
          <w:rFonts w:ascii="Times New Roman" w:hAnsi="Times New Roman" w:cs="Times New Roman"/>
          <w:lang w:val="fr-CA"/>
        </w:rPr>
        <w:t xml:space="preserve"> Lauzon, </w:t>
      </w:r>
      <w:r>
        <w:rPr>
          <w:rFonts w:ascii="Times New Roman" w:hAnsi="Times New Roman" w:cs="Times New Roman"/>
          <w:lang w:val="fr-CA"/>
        </w:rPr>
        <w:t>t</w:t>
      </w:r>
      <w:r w:rsidRPr="00394A75">
        <w:rPr>
          <w:rFonts w:ascii="Times New Roman" w:hAnsi="Times New Roman" w:cs="Times New Roman"/>
          <w:lang w:val="fr-CA"/>
        </w:rPr>
        <w:t>ranscript</w:t>
      </w:r>
      <w:r>
        <w:rPr>
          <w:rFonts w:ascii="Times New Roman" w:hAnsi="Times New Roman" w:cs="Times New Roman"/>
          <w:lang w:val="fr-CA"/>
        </w:rPr>
        <w:t>ion</w:t>
      </w:r>
      <w:r w:rsidRPr="00394A75">
        <w:rPr>
          <w:rFonts w:ascii="Times New Roman" w:hAnsi="Times New Roman" w:cs="Times New Roman"/>
          <w:lang w:val="fr-CA"/>
        </w:rPr>
        <w:t>,</w:t>
      </w:r>
      <w:r>
        <w:rPr>
          <w:rFonts w:ascii="Times New Roman" w:hAnsi="Times New Roman" w:cs="Times New Roman"/>
          <w:lang w:val="fr-CA"/>
        </w:rPr>
        <w:t xml:space="preserve"> 17 s</w:t>
      </w:r>
      <w:r w:rsidRPr="00394A75">
        <w:rPr>
          <w:rFonts w:ascii="Times New Roman" w:hAnsi="Times New Roman" w:cs="Times New Roman"/>
          <w:lang w:val="fr-CA"/>
        </w:rPr>
        <w:t>eptembr</w:t>
      </w:r>
      <w:r>
        <w:rPr>
          <w:rFonts w:ascii="Times New Roman" w:hAnsi="Times New Roman" w:cs="Times New Roman"/>
          <w:lang w:val="fr-CA"/>
        </w:rPr>
        <w:t>e</w:t>
      </w:r>
      <w:r w:rsidRPr="00394A75">
        <w:rPr>
          <w:rFonts w:ascii="Times New Roman" w:hAnsi="Times New Roman" w:cs="Times New Roman"/>
          <w:lang w:val="fr-CA"/>
        </w:rPr>
        <w:t xml:space="preserve"> 2019</w:t>
      </w:r>
      <w:r>
        <w:rPr>
          <w:rFonts w:ascii="Times New Roman" w:hAnsi="Times New Roman" w:cs="Times New Roman"/>
          <w:lang w:val="fr-CA"/>
        </w:rPr>
        <w:t>,</w:t>
      </w:r>
      <w:r w:rsidRPr="00394A75">
        <w:rPr>
          <w:rFonts w:ascii="Times New Roman" w:hAnsi="Times New Roman" w:cs="Times New Roman"/>
          <w:lang w:val="fr-CA"/>
        </w:rPr>
        <w:t xml:space="preserve"> p</w:t>
      </w:r>
      <w:r>
        <w:rPr>
          <w:rFonts w:ascii="Times New Roman" w:hAnsi="Times New Roman" w:cs="Times New Roman"/>
          <w:lang w:val="fr-CA"/>
        </w:rPr>
        <w:t>p</w:t>
      </w:r>
      <w:r w:rsidRPr="00394A75">
        <w:rPr>
          <w:rFonts w:ascii="Times New Roman" w:hAnsi="Times New Roman" w:cs="Times New Roman"/>
          <w:lang w:val="fr-CA"/>
        </w:rPr>
        <w:t>. 150, ll. 5-23</w:t>
      </w:r>
      <w:r>
        <w:rPr>
          <w:rFonts w:ascii="Times New Roman" w:hAnsi="Times New Roman" w:cs="Times New Roman"/>
          <w:lang w:val="fr-CA"/>
        </w:rPr>
        <w:t xml:space="preserve"> à </w:t>
      </w:r>
      <w:r w:rsidRPr="00394A75">
        <w:rPr>
          <w:rFonts w:ascii="Times New Roman" w:hAnsi="Times New Roman" w:cs="Times New Roman"/>
          <w:lang w:val="fr-CA"/>
        </w:rPr>
        <w:t xml:space="preserve">l </w:t>
      </w:r>
      <w:r>
        <w:rPr>
          <w:rFonts w:ascii="Times New Roman" w:hAnsi="Times New Roman" w:cs="Times New Roman"/>
          <w:lang w:val="fr-CA"/>
        </w:rPr>
        <w:t>et transcription, 18 s</w:t>
      </w:r>
      <w:r w:rsidRPr="00394A75">
        <w:rPr>
          <w:rFonts w:ascii="Times New Roman" w:hAnsi="Times New Roman" w:cs="Times New Roman"/>
          <w:lang w:val="fr-CA"/>
        </w:rPr>
        <w:t>eptembr</w:t>
      </w:r>
      <w:r>
        <w:rPr>
          <w:rFonts w:ascii="Times New Roman" w:hAnsi="Times New Roman" w:cs="Times New Roman"/>
          <w:lang w:val="fr-CA"/>
        </w:rPr>
        <w:t>e</w:t>
      </w:r>
      <w:r w:rsidRPr="00394A75">
        <w:rPr>
          <w:rFonts w:ascii="Times New Roman" w:hAnsi="Times New Roman" w:cs="Times New Roman"/>
          <w:lang w:val="fr-CA"/>
        </w:rPr>
        <w:t xml:space="preserve"> 2019, p. 28, ll. 2-14</w:t>
      </w:r>
      <w:r>
        <w:rPr>
          <w:rFonts w:ascii="Times New Roman" w:hAnsi="Times New Roman" w:cs="Times New Roman"/>
          <w:lang w:val="fr-CA"/>
        </w:rPr>
        <w:t>;</w:t>
      </w:r>
      <w:r w:rsidRPr="00394A75">
        <w:rPr>
          <w:rFonts w:ascii="Times New Roman" w:hAnsi="Times New Roman" w:cs="Times New Roman"/>
          <w:lang w:val="fr-CA"/>
        </w:rPr>
        <w:t xml:space="preserve"> p. 57, ll. 9-22</w:t>
      </w:r>
      <w:r>
        <w:rPr>
          <w:rFonts w:ascii="Times New Roman" w:hAnsi="Times New Roman" w:cs="Times New Roman"/>
          <w:lang w:val="fr-CA"/>
        </w:rPr>
        <w:t>.</w:t>
      </w:r>
    </w:p>
  </w:footnote>
  <w:footnote w:id="29">
    <w:p w14:paraId="1B930730" w14:textId="410F99B6" w:rsidR="00076FA0" w:rsidRPr="00394A75" w:rsidRDefault="00076FA0" w:rsidP="0029287F">
      <w:pPr>
        <w:pStyle w:val="Style5"/>
        <w:rPr>
          <w:lang w:val="fr-CA"/>
        </w:rPr>
      </w:pPr>
      <w:r w:rsidRPr="00394A75">
        <w:rPr>
          <w:rStyle w:val="FootnoteReference"/>
          <w:lang w:val="fr-CA"/>
        </w:rPr>
        <w:footnoteRef/>
      </w:r>
      <w:r w:rsidRPr="00394A75">
        <w:rPr>
          <w:lang w:val="fr-CA"/>
        </w:rPr>
        <w:t xml:space="preserve"> </w:t>
      </w:r>
      <w:r>
        <w:rPr>
          <w:rFonts w:cs="Times New Roman"/>
          <w:lang w:val="fr-CA"/>
        </w:rPr>
        <w:t>Témoignage de la juge de paix</w:t>
      </w:r>
      <w:r w:rsidRPr="00394A75">
        <w:rPr>
          <w:rFonts w:cs="Times New Roman"/>
          <w:lang w:val="fr-CA"/>
        </w:rPr>
        <w:t xml:space="preserve"> Lauzon, </w:t>
      </w:r>
      <w:r>
        <w:rPr>
          <w:rFonts w:cs="Times New Roman"/>
          <w:lang w:val="fr-CA"/>
        </w:rPr>
        <w:t>t</w:t>
      </w:r>
      <w:r w:rsidRPr="00394A75">
        <w:rPr>
          <w:rFonts w:cs="Times New Roman"/>
          <w:lang w:val="fr-CA"/>
        </w:rPr>
        <w:t>ranscript</w:t>
      </w:r>
      <w:r>
        <w:rPr>
          <w:rFonts w:cs="Times New Roman"/>
          <w:lang w:val="fr-CA"/>
        </w:rPr>
        <w:t>ion</w:t>
      </w:r>
      <w:r w:rsidRPr="00394A75">
        <w:rPr>
          <w:rFonts w:cs="Times New Roman"/>
          <w:lang w:val="fr-CA"/>
        </w:rPr>
        <w:t>,</w:t>
      </w:r>
      <w:r>
        <w:rPr>
          <w:rFonts w:cs="Times New Roman"/>
          <w:lang w:val="fr-CA"/>
        </w:rPr>
        <w:t xml:space="preserve"> 17 s</w:t>
      </w:r>
      <w:r w:rsidRPr="00394A75">
        <w:rPr>
          <w:rFonts w:cs="Times New Roman"/>
          <w:lang w:val="fr-CA"/>
        </w:rPr>
        <w:t>eptembr</w:t>
      </w:r>
      <w:r>
        <w:rPr>
          <w:rFonts w:cs="Times New Roman"/>
          <w:lang w:val="fr-CA"/>
        </w:rPr>
        <w:t>e</w:t>
      </w:r>
      <w:r w:rsidRPr="00394A75">
        <w:rPr>
          <w:rFonts w:cs="Times New Roman"/>
          <w:lang w:val="fr-CA"/>
        </w:rPr>
        <w:t xml:space="preserve"> </w:t>
      </w:r>
      <w:r w:rsidRPr="00394A75">
        <w:rPr>
          <w:lang w:val="fr-CA"/>
        </w:rPr>
        <w:t>2019, p. 149, ll. 6-8; p</w:t>
      </w:r>
      <w:r>
        <w:rPr>
          <w:lang w:val="fr-CA"/>
        </w:rPr>
        <w:t>p</w:t>
      </w:r>
      <w:r w:rsidRPr="00394A75">
        <w:rPr>
          <w:lang w:val="fr-CA"/>
        </w:rPr>
        <w:t xml:space="preserve">. 159, l. 1 </w:t>
      </w:r>
      <w:r>
        <w:rPr>
          <w:lang w:val="fr-CA"/>
        </w:rPr>
        <w:t xml:space="preserve">à </w:t>
      </w:r>
      <w:r w:rsidRPr="00394A75">
        <w:rPr>
          <w:lang w:val="fr-CA"/>
        </w:rPr>
        <w:t>160, l. 22</w:t>
      </w:r>
      <w:r>
        <w:rPr>
          <w:lang w:val="fr-CA"/>
        </w:rPr>
        <w:t xml:space="preserve"> et</w:t>
      </w:r>
      <w:r w:rsidRPr="00394A75">
        <w:rPr>
          <w:lang w:val="fr-CA"/>
        </w:rPr>
        <w:t xml:space="preserve"> p. 168, ll. 2-17</w:t>
      </w:r>
      <w:r>
        <w:rPr>
          <w:lang w:val="fr-CA"/>
        </w:rPr>
        <w:t>.</w:t>
      </w:r>
    </w:p>
  </w:footnote>
  <w:footnote w:id="30">
    <w:p w14:paraId="33077535" w14:textId="53B350A1" w:rsidR="00076FA0" w:rsidRPr="00394A75" w:rsidRDefault="00076FA0" w:rsidP="00F92781">
      <w:pPr>
        <w:pStyle w:val="Style5"/>
        <w:rPr>
          <w:lang w:val="fr-CA"/>
        </w:rPr>
      </w:pPr>
      <w:r w:rsidRPr="00394A75">
        <w:rPr>
          <w:rStyle w:val="FootnoteReference"/>
          <w:sz w:val="22"/>
          <w:szCs w:val="22"/>
          <w:lang w:val="fr-CA"/>
        </w:rPr>
        <w:footnoteRef/>
      </w:r>
      <w:r w:rsidRPr="00394A75">
        <w:rPr>
          <w:lang w:val="fr-CA"/>
        </w:rPr>
        <w:t xml:space="preserve"> </w:t>
      </w:r>
      <w:r>
        <w:rPr>
          <w:lang w:val="fr-CA"/>
        </w:rPr>
        <w:t>Voir</w:t>
      </w:r>
      <w:r w:rsidRPr="00394A75">
        <w:rPr>
          <w:lang w:val="fr-CA"/>
        </w:rPr>
        <w:t xml:space="preserve"> </w:t>
      </w:r>
      <w:r w:rsidRPr="00394A75">
        <w:rPr>
          <w:i/>
          <w:lang w:val="fr-CA"/>
        </w:rPr>
        <w:t>Re Matlow</w:t>
      </w:r>
      <w:r w:rsidRPr="00394A75">
        <w:rPr>
          <w:lang w:val="fr-CA"/>
        </w:rPr>
        <w:t>, R</w:t>
      </w:r>
      <w:r>
        <w:rPr>
          <w:lang w:val="fr-CA"/>
        </w:rPr>
        <w:t>ap</w:t>
      </w:r>
      <w:r w:rsidRPr="00394A75">
        <w:rPr>
          <w:lang w:val="fr-CA"/>
        </w:rPr>
        <w:t xml:space="preserve">port </w:t>
      </w:r>
      <w:r>
        <w:rPr>
          <w:lang w:val="fr-CA"/>
        </w:rPr>
        <w:t xml:space="preserve">du Conseil canadien de la magistrature au ministre de la </w:t>
      </w:r>
      <w:r w:rsidRPr="00394A75">
        <w:rPr>
          <w:lang w:val="fr-CA"/>
        </w:rPr>
        <w:t>Justice (3</w:t>
      </w:r>
      <w:r>
        <w:rPr>
          <w:lang w:val="fr-CA"/>
        </w:rPr>
        <w:t xml:space="preserve"> déc.</w:t>
      </w:r>
      <w:r w:rsidRPr="00394A75">
        <w:rPr>
          <w:lang w:val="fr-CA"/>
        </w:rPr>
        <w:t xml:space="preserve"> 2008) a</w:t>
      </w:r>
      <w:r>
        <w:rPr>
          <w:lang w:val="fr-CA"/>
        </w:rPr>
        <w:t>ux</w:t>
      </w:r>
      <w:r w:rsidRPr="00394A75">
        <w:rPr>
          <w:lang w:val="fr-CA"/>
        </w:rPr>
        <w:t xml:space="preserve"> par.</w:t>
      </w:r>
      <w:r>
        <w:rPr>
          <w:lang w:val="fr-CA"/>
        </w:rPr>
        <w:t> </w:t>
      </w:r>
      <w:r w:rsidRPr="00394A75">
        <w:rPr>
          <w:lang w:val="fr-CA"/>
        </w:rPr>
        <w:t>179</w:t>
      </w:r>
      <w:r>
        <w:rPr>
          <w:lang w:val="fr-CA"/>
        </w:rPr>
        <w:t xml:space="preserve"> à </w:t>
      </w:r>
      <w:r w:rsidRPr="00394A75">
        <w:rPr>
          <w:lang w:val="fr-CA"/>
        </w:rPr>
        <w:t>181 [</w:t>
      </w:r>
      <w:r w:rsidRPr="00394A75">
        <w:rPr>
          <w:i/>
          <w:lang w:val="fr-CA"/>
        </w:rPr>
        <w:t>Matlow</w:t>
      </w:r>
      <w:r>
        <w:rPr>
          <w:lang w:val="fr-CA"/>
        </w:rPr>
        <w:t xml:space="preserve">, </w:t>
      </w:r>
      <w:r w:rsidRPr="00394A75">
        <w:rPr>
          <w:lang w:val="fr-CA"/>
        </w:rPr>
        <w:t>R</w:t>
      </w:r>
      <w:r>
        <w:rPr>
          <w:lang w:val="fr-CA"/>
        </w:rPr>
        <w:t>app</w:t>
      </w:r>
      <w:r w:rsidRPr="00394A75">
        <w:rPr>
          <w:lang w:val="fr-CA"/>
        </w:rPr>
        <w:t>ort</w:t>
      </w:r>
      <w:r>
        <w:rPr>
          <w:lang w:val="fr-CA"/>
        </w:rPr>
        <w:t xml:space="preserve"> au ministre</w:t>
      </w:r>
      <w:r w:rsidRPr="00394A75">
        <w:rPr>
          <w:lang w:val="fr-CA"/>
        </w:rPr>
        <w:t>]</w:t>
      </w:r>
      <w:r>
        <w:rPr>
          <w:lang w:val="fr-CA"/>
        </w:rPr>
        <w:t>.</w:t>
      </w:r>
    </w:p>
  </w:footnote>
  <w:footnote w:id="31">
    <w:p w14:paraId="47779D36" w14:textId="7B6AE672" w:rsidR="00076FA0" w:rsidRPr="00394A75" w:rsidRDefault="00076FA0" w:rsidP="00F92781">
      <w:pPr>
        <w:pStyle w:val="Style5"/>
        <w:rPr>
          <w:lang w:val="fr-CA"/>
        </w:rPr>
      </w:pPr>
      <w:r w:rsidRPr="00394A75">
        <w:rPr>
          <w:rStyle w:val="FootnoteReference"/>
          <w:lang w:val="fr-CA"/>
        </w:rPr>
        <w:footnoteRef/>
      </w:r>
      <w:r w:rsidRPr="00394A75">
        <w:rPr>
          <w:lang w:val="fr-CA"/>
        </w:rPr>
        <w:t xml:space="preserve"> </w:t>
      </w:r>
      <w:r>
        <w:rPr>
          <w:lang w:val="fr-CA"/>
        </w:rPr>
        <w:t xml:space="preserve">Voir </w:t>
      </w:r>
      <w:r w:rsidRPr="00394A75">
        <w:rPr>
          <w:i/>
          <w:lang w:val="fr-CA"/>
        </w:rPr>
        <w:t>Re</w:t>
      </w:r>
      <w:r w:rsidRPr="00394A75">
        <w:rPr>
          <w:lang w:val="fr-CA"/>
        </w:rPr>
        <w:t xml:space="preserve"> </w:t>
      </w:r>
      <w:r w:rsidRPr="00394A75">
        <w:rPr>
          <w:i/>
          <w:lang w:val="fr-CA"/>
        </w:rPr>
        <w:t>Bienvenue</w:t>
      </w:r>
      <w:r w:rsidRPr="00394A75">
        <w:rPr>
          <w:lang w:val="fr-CA"/>
        </w:rPr>
        <w:t>, R</w:t>
      </w:r>
      <w:r>
        <w:rPr>
          <w:lang w:val="fr-CA"/>
        </w:rPr>
        <w:t>ap</w:t>
      </w:r>
      <w:r w:rsidRPr="00394A75">
        <w:rPr>
          <w:lang w:val="fr-CA"/>
        </w:rPr>
        <w:t xml:space="preserve">port </w:t>
      </w:r>
      <w:r>
        <w:rPr>
          <w:lang w:val="fr-CA"/>
        </w:rPr>
        <w:t xml:space="preserve">du Conseil canadien de la magistrature au ministre de la </w:t>
      </w:r>
      <w:r w:rsidRPr="00394A75">
        <w:rPr>
          <w:lang w:val="fr-CA"/>
        </w:rPr>
        <w:t>Justice (</w:t>
      </w:r>
      <w:r>
        <w:rPr>
          <w:lang w:val="fr-CA"/>
        </w:rPr>
        <w:t>juin</w:t>
      </w:r>
      <w:r w:rsidRPr="00394A75">
        <w:rPr>
          <w:lang w:val="fr-CA"/>
        </w:rPr>
        <w:t xml:space="preserve"> 1996) </w:t>
      </w:r>
      <w:r>
        <w:rPr>
          <w:lang w:val="fr-CA"/>
        </w:rPr>
        <w:t>aux</w:t>
      </w:r>
      <w:r w:rsidRPr="00394A75">
        <w:rPr>
          <w:lang w:val="fr-CA"/>
        </w:rPr>
        <w:t xml:space="preserve"> pp.</w:t>
      </w:r>
      <w:r>
        <w:rPr>
          <w:lang w:val="fr-CA"/>
        </w:rPr>
        <w:t> </w:t>
      </w:r>
      <w:r w:rsidRPr="00394A75">
        <w:rPr>
          <w:lang w:val="fr-CA"/>
        </w:rPr>
        <w:t>27</w:t>
      </w:r>
      <w:r>
        <w:rPr>
          <w:lang w:val="fr-CA"/>
        </w:rPr>
        <w:t xml:space="preserve"> et </w:t>
      </w:r>
      <w:r w:rsidRPr="00394A75">
        <w:rPr>
          <w:lang w:val="fr-CA"/>
        </w:rPr>
        <w:t xml:space="preserve">28, 34, 55 </w:t>
      </w:r>
      <w:r>
        <w:rPr>
          <w:lang w:val="fr-CA"/>
        </w:rPr>
        <w:t>et</w:t>
      </w:r>
      <w:r w:rsidRPr="00394A75">
        <w:rPr>
          <w:lang w:val="fr-CA"/>
        </w:rPr>
        <w:t xml:space="preserve"> 61</w:t>
      </w:r>
      <w:r>
        <w:rPr>
          <w:lang w:val="fr-CA"/>
        </w:rPr>
        <w:t xml:space="preserve"> </w:t>
      </w:r>
      <w:r w:rsidRPr="00394A75">
        <w:rPr>
          <w:lang w:val="fr-CA"/>
        </w:rPr>
        <w:t>[</w:t>
      </w:r>
      <w:r w:rsidRPr="00394A75">
        <w:rPr>
          <w:i/>
          <w:lang w:val="fr-CA"/>
        </w:rPr>
        <w:t>Bienvenue</w:t>
      </w:r>
      <w:r>
        <w:rPr>
          <w:lang w:val="fr-CA"/>
        </w:rPr>
        <w:t xml:space="preserve">, </w:t>
      </w:r>
      <w:r w:rsidRPr="00394A75">
        <w:rPr>
          <w:lang w:val="fr-CA"/>
        </w:rPr>
        <w:t>R</w:t>
      </w:r>
      <w:r>
        <w:rPr>
          <w:lang w:val="fr-CA"/>
        </w:rPr>
        <w:t>appo</w:t>
      </w:r>
      <w:r w:rsidRPr="00394A75">
        <w:rPr>
          <w:lang w:val="fr-CA"/>
        </w:rPr>
        <w:t xml:space="preserve">rt </w:t>
      </w:r>
      <w:r>
        <w:rPr>
          <w:lang w:val="fr-CA"/>
        </w:rPr>
        <w:t>au ministre</w:t>
      </w:r>
      <w:r w:rsidRPr="00394A75">
        <w:rPr>
          <w:lang w:val="fr-CA"/>
        </w:rPr>
        <w:t xml:space="preserve">]. </w:t>
      </w:r>
    </w:p>
  </w:footnote>
  <w:footnote w:id="32">
    <w:p w14:paraId="1F2AFE99" w14:textId="0F311250"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sidRPr="005774DB">
        <w:rPr>
          <w:rFonts w:ascii="Times New Roman" w:hAnsi="Times New Roman" w:cs="Times New Roman"/>
          <w:lang w:val="fr-CA"/>
        </w:rPr>
        <w:t xml:space="preserve">Témoignage de la juge de paix Lauzon, transcription, </w:t>
      </w:r>
      <w:r>
        <w:rPr>
          <w:rFonts w:ascii="Times New Roman" w:hAnsi="Times New Roman" w:cs="Times New Roman"/>
          <w:lang w:val="fr-CA"/>
        </w:rPr>
        <w:t>17 s</w:t>
      </w:r>
      <w:r w:rsidRPr="00394A75">
        <w:rPr>
          <w:rFonts w:ascii="Times New Roman" w:hAnsi="Times New Roman" w:cs="Times New Roman"/>
          <w:lang w:val="fr-CA"/>
        </w:rPr>
        <w:t>eptembr</w:t>
      </w:r>
      <w:r>
        <w:rPr>
          <w:rFonts w:ascii="Times New Roman" w:hAnsi="Times New Roman" w:cs="Times New Roman"/>
          <w:lang w:val="fr-CA"/>
        </w:rPr>
        <w:t>e</w:t>
      </w:r>
      <w:r w:rsidRPr="00394A75">
        <w:rPr>
          <w:rFonts w:ascii="Times New Roman" w:hAnsi="Times New Roman" w:cs="Times New Roman"/>
          <w:lang w:val="fr-CA"/>
        </w:rPr>
        <w:t xml:space="preserve"> 2019</w:t>
      </w:r>
      <w:r>
        <w:rPr>
          <w:rFonts w:ascii="Times New Roman" w:hAnsi="Times New Roman" w:cs="Times New Roman"/>
          <w:lang w:val="fr-CA"/>
        </w:rPr>
        <w:t>,</w:t>
      </w:r>
      <w:r w:rsidRPr="00394A75">
        <w:rPr>
          <w:rFonts w:ascii="Times New Roman" w:hAnsi="Times New Roman" w:cs="Times New Roman"/>
          <w:lang w:val="fr-CA"/>
        </w:rPr>
        <w:t xml:space="preserve"> </w:t>
      </w:r>
      <w:r>
        <w:rPr>
          <w:rFonts w:ascii="Times New Roman" w:hAnsi="Times New Roman" w:cs="Times New Roman"/>
          <w:lang w:val="fr-CA"/>
        </w:rPr>
        <w:t>aux</w:t>
      </w:r>
      <w:r w:rsidRPr="00394A75">
        <w:rPr>
          <w:rFonts w:ascii="Times New Roman" w:hAnsi="Times New Roman" w:cs="Times New Roman"/>
          <w:lang w:val="fr-CA"/>
        </w:rPr>
        <w:t xml:space="preserve"> p</w:t>
      </w:r>
      <w:r>
        <w:rPr>
          <w:rFonts w:ascii="Times New Roman" w:hAnsi="Times New Roman" w:cs="Times New Roman"/>
          <w:lang w:val="fr-CA"/>
        </w:rPr>
        <w:t>p</w:t>
      </w:r>
      <w:r w:rsidRPr="00394A75">
        <w:rPr>
          <w:rFonts w:ascii="Times New Roman" w:hAnsi="Times New Roman" w:cs="Times New Roman"/>
          <w:lang w:val="fr-CA"/>
        </w:rPr>
        <w:t xml:space="preserve">. 170, l. 4 </w:t>
      </w:r>
      <w:r>
        <w:rPr>
          <w:rFonts w:ascii="Times New Roman" w:hAnsi="Times New Roman" w:cs="Times New Roman"/>
          <w:lang w:val="fr-CA"/>
        </w:rPr>
        <w:t>à</w:t>
      </w:r>
      <w:r w:rsidRPr="00394A75">
        <w:rPr>
          <w:rFonts w:ascii="Times New Roman" w:hAnsi="Times New Roman" w:cs="Times New Roman"/>
          <w:lang w:val="fr-CA"/>
        </w:rPr>
        <w:t xml:space="preserve"> 173, l. 9; p</w:t>
      </w:r>
      <w:r>
        <w:rPr>
          <w:rFonts w:ascii="Times New Roman" w:hAnsi="Times New Roman" w:cs="Times New Roman"/>
          <w:lang w:val="fr-CA"/>
        </w:rPr>
        <w:t>p</w:t>
      </w:r>
      <w:r w:rsidRPr="00394A75">
        <w:rPr>
          <w:rFonts w:ascii="Times New Roman" w:hAnsi="Times New Roman" w:cs="Times New Roman"/>
          <w:lang w:val="fr-CA"/>
        </w:rPr>
        <w:t>. 174, l. 5</w:t>
      </w:r>
      <w:r>
        <w:rPr>
          <w:rFonts w:ascii="Times New Roman" w:hAnsi="Times New Roman" w:cs="Times New Roman"/>
          <w:lang w:val="fr-CA"/>
        </w:rPr>
        <w:t xml:space="preserve"> à</w:t>
      </w:r>
      <w:r w:rsidRPr="00394A75">
        <w:rPr>
          <w:rFonts w:ascii="Times New Roman" w:hAnsi="Times New Roman" w:cs="Times New Roman"/>
          <w:lang w:val="fr-CA"/>
        </w:rPr>
        <w:t xml:space="preserve"> 176, l. 9</w:t>
      </w:r>
      <w:r>
        <w:rPr>
          <w:rFonts w:ascii="Times New Roman" w:hAnsi="Times New Roman" w:cs="Times New Roman"/>
          <w:lang w:val="fr-CA"/>
        </w:rPr>
        <w:t>;</w:t>
      </w:r>
      <w:r w:rsidRPr="00394A75">
        <w:rPr>
          <w:rFonts w:ascii="Times New Roman" w:hAnsi="Times New Roman" w:cs="Times New Roman"/>
          <w:lang w:val="fr-CA"/>
        </w:rPr>
        <w:t xml:space="preserve"> p. 181, ll. 21-25</w:t>
      </w:r>
      <w:r>
        <w:rPr>
          <w:rFonts w:ascii="Times New Roman" w:hAnsi="Times New Roman" w:cs="Times New Roman"/>
          <w:lang w:val="fr-CA"/>
        </w:rPr>
        <w:t>;</w:t>
      </w:r>
      <w:r w:rsidRPr="00394A75">
        <w:rPr>
          <w:rFonts w:ascii="Times New Roman" w:hAnsi="Times New Roman" w:cs="Times New Roman"/>
          <w:lang w:val="fr-CA"/>
        </w:rPr>
        <w:t xml:space="preserve"> p</w:t>
      </w:r>
      <w:r>
        <w:rPr>
          <w:rFonts w:ascii="Times New Roman" w:hAnsi="Times New Roman" w:cs="Times New Roman"/>
          <w:lang w:val="fr-CA"/>
        </w:rPr>
        <w:t>p</w:t>
      </w:r>
      <w:r w:rsidRPr="00394A75">
        <w:rPr>
          <w:rFonts w:ascii="Times New Roman" w:hAnsi="Times New Roman" w:cs="Times New Roman"/>
          <w:lang w:val="fr-CA"/>
        </w:rPr>
        <w:t xml:space="preserve">. 208, l. 19 </w:t>
      </w:r>
      <w:r>
        <w:rPr>
          <w:rFonts w:ascii="Times New Roman" w:hAnsi="Times New Roman" w:cs="Times New Roman"/>
          <w:lang w:val="fr-CA"/>
        </w:rPr>
        <w:t>à</w:t>
      </w:r>
      <w:r w:rsidRPr="00394A75">
        <w:rPr>
          <w:rFonts w:ascii="Times New Roman" w:hAnsi="Times New Roman" w:cs="Times New Roman"/>
          <w:lang w:val="fr-CA"/>
        </w:rPr>
        <w:t xml:space="preserve"> 209, l. 4</w:t>
      </w:r>
      <w:r>
        <w:rPr>
          <w:rFonts w:ascii="Times New Roman" w:hAnsi="Times New Roman" w:cs="Times New Roman"/>
          <w:lang w:val="fr-CA"/>
        </w:rPr>
        <w:t>.</w:t>
      </w:r>
    </w:p>
  </w:footnote>
  <w:footnote w:id="33">
    <w:p w14:paraId="781F0DB9" w14:textId="7D8027D8" w:rsidR="00076FA0" w:rsidRPr="00394A75" w:rsidRDefault="00076FA0" w:rsidP="004C210F">
      <w:pPr>
        <w:pStyle w:val="Style5"/>
        <w:rPr>
          <w:lang w:val="fr-CA"/>
        </w:rPr>
      </w:pPr>
      <w:r w:rsidRPr="00394A75">
        <w:rPr>
          <w:rStyle w:val="FootnoteReference"/>
          <w:lang w:val="fr-CA"/>
        </w:rPr>
        <w:footnoteRef/>
      </w:r>
      <w:r w:rsidRPr="00394A75">
        <w:rPr>
          <w:lang w:val="fr-CA"/>
        </w:rPr>
        <w:t xml:space="preserve"> 2017 C</w:t>
      </w:r>
      <w:r>
        <w:rPr>
          <w:lang w:val="fr-CA"/>
        </w:rPr>
        <w:t>S</w:t>
      </w:r>
      <w:r w:rsidRPr="00394A75">
        <w:rPr>
          <w:lang w:val="fr-CA"/>
        </w:rPr>
        <w:t>C 26</w:t>
      </w:r>
      <w:r>
        <w:rPr>
          <w:lang w:val="fr-CA"/>
        </w:rPr>
        <w:t>.</w:t>
      </w:r>
    </w:p>
  </w:footnote>
  <w:footnote w:id="34">
    <w:p w14:paraId="0949D9D9" w14:textId="30FA3F31" w:rsidR="00076FA0" w:rsidRPr="00394A75" w:rsidRDefault="00076FA0">
      <w:pPr>
        <w:pStyle w:val="FootnoteText"/>
        <w:rPr>
          <w:rFonts w:ascii="Times New Roman" w:hAnsi="Times New Roman" w:cs="Times New Roman"/>
          <w:color w:val="000000" w:themeColor="text1"/>
          <w:lang w:val="fr-CA"/>
        </w:rPr>
      </w:pPr>
      <w:r w:rsidRPr="00394A75">
        <w:rPr>
          <w:rStyle w:val="FootnoteReference"/>
          <w:rFonts w:ascii="Times New Roman" w:hAnsi="Times New Roman" w:cs="Times New Roman"/>
          <w:color w:val="000000" w:themeColor="text1"/>
          <w:lang w:val="fr-CA"/>
        </w:rPr>
        <w:footnoteRef/>
      </w:r>
      <w:r w:rsidRPr="00394A75">
        <w:rPr>
          <w:rFonts w:ascii="Times New Roman" w:hAnsi="Times New Roman" w:cs="Times New Roman"/>
          <w:color w:val="000000" w:themeColor="text1"/>
          <w:lang w:val="fr-CA"/>
        </w:rPr>
        <w:t xml:space="preserve"> 2018 ONSC 5336, [2018] O.J. 4757 a</w:t>
      </w:r>
      <w:r>
        <w:rPr>
          <w:rFonts w:ascii="Times New Roman" w:hAnsi="Times New Roman" w:cs="Times New Roman"/>
          <w:color w:val="000000" w:themeColor="text1"/>
          <w:lang w:val="fr-CA"/>
        </w:rPr>
        <w:t>ux</w:t>
      </w:r>
      <w:r w:rsidRPr="00394A75">
        <w:rPr>
          <w:rFonts w:ascii="Times New Roman" w:hAnsi="Times New Roman" w:cs="Times New Roman"/>
          <w:color w:val="000000" w:themeColor="text1"/>
          <w:lang w:val="fr-CA"/>
        </w:rPr>
        <w:t xml:space="preserve"> par. 23</w:t>
      </w:r>
      <w:r>
        <w:rPr>
          <w:rFonts w:ascii="Times New Roman" w:hAnsi="Times New Roman" w:cs="Times New Roman"/>
          <w:color w:val="000000" w:themeColor="text1"/>
          <w:lang w:val="fr-CA"/>
        </w:rPr>
        <w:t xml:space="preserve"> à </w:t>
      </w:r>
      <w:r w:rsidRPr="00394A75">
        <w:rPr>
          <w:rFonts w:ascii="Times New Roman" w:hAnsi="Times New Roman" w:cs="Times New Roman"/>
          <w:color w:val="000000" w:themeColor="text1"/>
          <w:lang w:val="fr-CA"/>
        </w:rPr>
        <w:t xml:space="preserve">26. </w:t>
      </w:r>
      <w:r>
        <w:rPr>
          <w:rFonts w:ascii="Times New Roman" w:hAnsi="Times New Roman" w:cs="Times New Roman"/>
          <w:color w:val="000000" w:themeColor="text1"/>
          <w:lang w:val="fr-CA"/>
        </w:rPr>
        <w:t xml:space="preserve">Le juge </w:t>
      </w:r>
      <w:r w:rsidRPr="00394A75">
        <w:rPr>
          <w:rFonts w:ascii="Times New Roman" w:hAnsi="Times New Roman" w:cs="Times New Roman"/>
          <w:color w:val="000000" w:themeColor="text1"/>
          <w:lang w:val="fr-CA"/>
        </w:rPr>
        <w:t>Hill</w:t>
      </w:r>
      <w:r>
        <w:rPr>
          <w:rFonts w:ascii="Times New Roman" w:hAnsi="Times New Roman" w:cs="Times New Roman"/>
          <w:color w:val="000000" w:themeColor="text1"/>
          <w:lang w:val="fr-CA"/>
        </w:rPr>
        <w:t xml:space="preserve"> a confirmé la décision du juge de paix, qui avait rejeté l’[TRADUCTION] « exposé conjoint » proposé en vue de la mise en liberté de </w:t>
      </w:r>
      <w:r w:rsidRPr="00394A75">
        <w:rPr>
          <w:rFonts w:ascii="Times New Roman" w:hAnsi="Times New Roman" w:cs="Times New Roman"/>
          <w:color w:val="000000" w:themeColor="text1"/>
          <w:lang w:val="fr-CA"/>
        </w:rPr>
        <w:t>M.</w:t>
      </w:r>
      <w:r>
        <w:rPr>
          <w:rFonts w:ascii="Times New Roman" w:hAnsi="Times New Roman" w:cs="Times New Roman"/>
          <w:color w:val="000000" w:themeColor="text1"/>
          <w:lang w:val="fr-CA"/>
        </w:rPr>
        <w:t> </w:t>
      </w:r>
      <w:r w:rsidRPr="00394A75">
        <w:rPr>
          <w:rFonts w:ascii="Times New Roman" w:hAnsi="Times New Roman" w:cs="Times New Roman"/>
          <w:color w:val="000000" w:themeColor="text1"/>
          <w:lang w:val="fr-CA"/>
        </w:rPr>
        <w:t xml:space="preserve">Singh </w:t>
      </w:r>
      <w:r>
        <w:rPr>
          <w:rFonts w:ascii="Times New Roman" w:hAnsi="Times New Roman" w:cs="Times New Roman"/>
          <w:color w:val="000000" w:themeColor="text1"/>
          <w:lang w:val="fr-CA"/>
        </w:rPr>
        <w:t>et plutôt ordonné sa détention</w:t>
      </w:r>
      <w:r w:rsidRPr="00394A75">
        <w:rPr>
          <w:rFonts w:ascii="Times New Roman" w:hAnsi="Times New Roman" w:cs="Times New Roman"/>
          <w:color w:val="000000" w:themeColor="text1"/>
          <w:lang w:val="fr-CA"/>
        </w:rPr>
        <w:t xml:space="preserve">. </w:t>
      </w:r>
      <w:r>
        <w:rPr>
          <w:rFonts w:ascii="Times New Roman" w:hAnsi="Times New Roman" w:cs="Times New Roman"/>
          <w:color w:val="000000" w:themeColor="text1"/>
          <w:lang w:val="fr-CA"/>
        </w:rPr>
        <w:t xml:space="preserve">Le juge </w:t>
      </w:r>
      <w:r w:rsidRPr="00394A75">
        <w:rPr>
          <w:rFonts w:ascii="Times New Roman" w:hAnsi="Times New Roman" w:cs="Times New Roman"/>
          <w:color w:val="000000" w:themeColor="text1"/>
          <w:lang w:val="fr-CA"/>
        </w:rPr>
        <w:t>Hill</w:t>
      </w:r>
      <w:r>
        <w:rPr>
          <w:rFonts w:ascii="Times New Roman" w:hAnsi="Times New Roman" w:cs="Times New Roman"/>
          <w:color w:val="000000" w:themeColor="text1"/>
          <w:lang w:val="fr-CA"/>
        </w:rPr>
        <w:t xml:space="preserve"> a cité les commentaires formulés par le juge</w:t>
      </w:r>
      <w:r w:rsidRPr="00394A75">
        <w:rPr>
          <w:rFonts w:ascii="Times New Roman" w:hAnsi="Times New Roman" w:cs="Times New Roman"/>
          <w:color w:val="000000" w:themeColor="text1"/>
          <w:lang w:val="fr-CA"/>
        </w:rPr>
        <w:t xml:space="preserve"> Wagner</w:t>
      </w:r>
      <w:r>
        <w:rPr>
          <w:rFonts w:ascii="Times New Roman" w:hAnsi="Times New Roman" w:cs="Times New Roman"/>
          <w:color w:val="000000" w:themeColor="text1"/>
          <w:lang w:val="fr-CA"/>
        </w:rPr>
        <w:t xml:space="preserve"> dans l’arrêt</w:t>
      </w:r>
      <w:r w:rsidRPr="00394A75">
        <w:rPr>
          <w:rFonts w:ascii="Times New Roman" w:hAnsi="Times New Roman" w:cs="Times New Roman"/>
          <w:color w:val="000000" w:themeColor="text1"/>
          <w:lang w:val="fr-CA"/>
        </w:rPr>
        <w:t xml:space="preserve"> </w:t>
      </w:r>
      <w:r w:rsidRPr="00394A75">
        <w:rPr>
          <w:rFonts w:ascii="Times New Roman" w:hAnsi="Times New Roman" w:cs="Times New Roman"/>
          <w:i/>
          <w:color w:val="000000" w:themeColor="text1"/>
          <w:lang w:val="fr-CA"/>
        </w:rPr>
        <w:t>Antic</w:t>
      </w:r>
      <w:r>
        <w:rPr>
          <w:rFonts w:ascii="Times New Roman" w:hAnsi="Times New Roman" w:cs="Times New Roman"/>
          <w:color w:val="000000" w:themeColor="text1"/>
          <w:lang w:val="fr-CA"/>
        </w:rPr>
        <w:t>, selon lesquels les juges de paix ne devraient pas s</w:t>
      </w:r>
      <w:r w:rsidRPr="00F42301">
        <w:rPr>
          <w:rFonts w:ascii="Times New Roman" w:hAnsi="Times New Roman" w:cs="Times New Roman"/>
          <w:color w:val="000000" w:themeColor="text1"/>
          <w:lang w:val="fr-CA"/>
        </w:rPr>
        <w:t xml:space="preserve">ystématiquement remettre en question les propositions conjointes </w:t>
      </w:r>
      <w:r>
        <w:rPr>
          <w:rFonts w:ascii="Times New Roman" w:hAnsi="Times New Roman" w:cs="Times New Roman"/>
          <w:color w:val="000000" w:themeColor="text1"/>
          <w:lang w:val="fr-CA"/>
        </w:rPr>
        <w:t xml:space="preserve">de mise en liberté; toutefois, le juge Wagner a souligné que les </w:t>
      </w:r>
      <w:r w:rsidRPr="00F42301">
        <w:rPr>
          <w:rFonts w:ascii="Times New Roman" w:hAnsi="Times New Roman" w:cs="Times New Roman"/>
          <w:color w:val="000000" w:themeColor="text1"/>
          <w:lang w:val="fr-CA"/>
        </w:rPr>
        <w:t>juge</w:t>
      </w:r>
      <w:r>
        <w:rPr>
          <w:rFonts w:ascii="Times New Roman" w:hAnsi="Times New Roman" w:cs="Times New Roman"/>
          <w:color w:val="000000" w:themeColor="text1"/>
          <w:lang w:val="fr-CA"/>
        </w:rPr>
        <w:t>s</w:t>
      </w:r>
      <w:r w:rsidRPr="00F42301">
        <w:rPr>
          <w:rFonts w:ascii="Times New Roman" w:hAnsi="Times New Roman" w:cs="Times New Roman"/>
          <w:color w:val="000000" w:themeColor="text1"/>
          <w:lang w:val="fr-CA"/>
        </w:rPr>
        <w:t xml:space="preserve"> de paix </w:t>
      </w:r>
      <w:r>
        <w:rPr>
          <w:rFonts w:ascii="Times New Roman" w:hAnsi="Times New Roman" w:cs="Times New Roman"/>
          <w:color w:val="000000" w:themeColor="text1"/>
          <w:lang w:val="fr-CA"/>
        </w:rPr>
        <w:t xml:space="preserve">avaient non seulement </w:t>
      </w:r>
      <w:r w:rsidRPr="00F42301">
        <w:rPr>
          <w:rFonts w:ascii="Times New Roman" w:hAnsi="Times New Roman" w:cs="Times New Roman"/>
          <w:color w:val="000000" w:themeColor="text1"/>
          <w:lang w:val="fr-CA"/>
        </w:rPr>
        <w:t>le pouvoir discrétionnaire</w:t>
      </w:r>
      <w:r>
        <w:rPr>
          <w:rFonts w:ascii="Times New Roman" w:hAnsi="Times New Roman" w:cs="Times New Roman"/>
          <w:color w:val="000000" w:themeColor="text1"/>
          <w:lang w:val="fr-CA"/>
        </w:rPr>
        <w:t xml:space="preserve"> mais aussi l’obligation de le faire si cela était indiqué</w:t>
      </w:r>
      <w:r w:rsidRPr="00394A75">
        <w:rPr>
          <w:rFonts w:ascii="Times New Roman" w:hAnsi="Times New Roman" w:cs="Times New Roman"/>
          <w:color w:val="000000" w:themeColor="text1"/>
          <w:lang w:val="fr-CA"/>
        </w:rPr>
        <w:t>.</w:t>
      </w:r>
    </w:p>
  </w:footnote>
  <w:footnote w:id="35">
    <w:p w14:paraId="7E42537B" w14:textId="1BD27C32"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color w:val="000000" w:themeColor="text1"/>
          <w:lang w:val="fr-CA"/>
        </w:rPr>
        <w:footnoteRef/>
      </w:r>
      <w:r w:rsidRPr="00394A75">
        <w:rPr>
          <w:rFonts w:ascii="Times New Roman" w:hAnsi="Times New Roman" w:cs="Times New Roman"/>
          <w:color w:val="000000" w:themeColor="text1"/>
          <w:lang w:val="fr-CA"/>
        </w:rPr>
        <w:t xml:space="preserve"> Ibid</w:t>
      </w:r>
      <w:r>
        <w:rPr>
          <w:rFonts w:ascii="Times New Roman" w:hAnsi="Times New Roman" w:cs="Times New Roman"/>
          <w:color w:val="000000" w:themeColor="text1"/>
          <w:lang w:val="fr-CA"/>
        </w:rPr>
        <w:t>., au par</w:t>
      </w:r>
      <w:r w:rsidRPr="00394A75">
        <w:rPr>
          <w:rFonts w:ascii="Times New Roman" w:hAnsi="Times New Roman" w:cs="Times New Roman"/>
          <w:lang w:val="fr-CA"/>
        </w:rPr>
        <w:t xml:space="preserve">. 26; </w:t>
      </w:r>
      <w:r>
        <w:rPr>
          <w:rFonts w:ascii="Times New Roman" w:hAnsi="Times New Roman" w:cs="Times New Roman"/>
          <w:lang w:val="fr-CA"/>
        </w:rPr>
        <w:t>et</w:t>
      </w:r>
      <w:r w:rsidRPr="00394A75">
        <w:rPr>
          <w:rFonts w:ascii="Times New Roman" w:hAnsi="Times New Roman" w:cs="Times New Roman"/>
          <w:lang w:val="fr-CA"/>
        </w:rPr>
        <w:t xml:space="preserve"> </w:t>
      </w:r>
      <w:r w:rsidRPr="00394A75">
        <w:rPr>
          <w:rFonts w:ascii="Times New Roman" w:hAnsi="Times New Roman" w:cs="Times New Roman"/>
          <w:i/>
          <w:lang w:val="fr-CA"/>
        </w:rPr>
        <w:t>Zora</w:t>
      </w:r>
      <w:r w:rsidRPr="009676AC">
        <w:rPr>
          <w:rFonts w:ascii="Times New Roman" w:hAnsi="Times New Roman" w:cs="Times New Roman"/>
          <w:iCs/>
          <w:lang w:val="fr-CA"/>
        </w:rPr>
        <w:t>,</w:t>
      </w:r>
      <w:r w:rsidRPr="00394A75">
        <w:rPr>
          <w:rFonts w:ascii="Times New Roman" w:hAnsi="Times New Roman" w:cs="Times New Roman"/>
          <w:i/>
          <w:lang w:val="fr-CA"/>
        </w:rPr>
        <w:t xml:space="preserve"> supra</w:t>
      </w:r>
      <w:r w:rsidRPr="00394A75">
        <w:rPr>
          <w:rFonts w:ascii="Times New Roman" w:hAnsi="Times New Roman" w:cs="Times New Roman"/>
          <w:lang w:val="fr-CA"/>
        </w:rPr>
        <w:t>, a</w:t>
      </w:r>
      <w:r>
        <w:rPr>
          <w:rFonts w:ascii="Times New Roman" w:hAnsi="Times New Roman" w:cs="Times New Roman"/>
          <w:lang w:val="fr-CA"/>
        </w:rPr>
        <w:t>ux</w:t>
      </w:r>
      <w:r w:rsidRPr="00394A75">
        <w:rPr>
          <w:rFonts w:ascii="Times New Roman" w:hAnsi="Times New Roman" w:cs="Times New Roman"/>
          <w:lang w:val="fr-CA"/>
        </w:rPr>
        <w:t xml:space="preserve"> par. 77</w:t>
      </w:r>
      <w:r>
        <w:rPr>
          <w:rFonts w:ascii="Times New Roman" w:hAnsi="Times New Roman" w:cs="Times New Roman"/>
          <w:lang w:val="fr-CA"/>
        </w:rPr>
        <w:t xml:space="preserve"> et </w:t>
      </w:r>
      <w:r w:rsidRPr="00394A75">
        <w:rPr>
          <w:rFonts w:ascii="Times New Roman" w:hAnsi="Times New Roman" w:cs="Times New Roman"/>
          <w:lang w:val="fr-CA"/>
        </w:rPr>
        <w:t>78</w:t>
      </w:r>
      <w:r>
        <w:rPr>
          <w:rFonts w:ascii="Times New Roman" w:hAnsi="Times New Roman" w:cs="Times New Roman"/>
          <w:lang w:val="fr-CA"/>
        </w:rPr>
        <w:t>,</w:t>
      </w:r>
      <w:r w:rsidRPr="00394A75">
        <w:rPr>
          <w:rFonts w:ascii="Times New Roman" w:hAnsi="Times New Roman" w:cs="Times New Roman"/>
          <w:lang w:val="fr-CA"/>
        </w:rPr>
        <w:t xml:space="preserve"> 100</w:t>
      </w:r>
      <w:r>
        <w:rPr>
          <w:rFonts w:ascii="Times New Roman" w:hAnsi="Times New Roman" w:cs="Times New Roman"/>
          <w:lang w:val="fr-CA"/>
        </w:rPr>
        <w:t xml:space="preserve"> et </w:t>
      </w:r>
      <w:r w:rsidRPr="00394A75">
        <w:rPr>
          <w:rFonts w:ascii="Times New Roman" w:hAnsi="Times New Roman" w:cs="Times New Roman"/>
          <w:lang w:val="fr-CA"/>
        </w:rPr>
        <w:t>101</w:t>
      </w:r>
      <w:r>
        <w:rPr>
          <w:rFonts w:ascii="Times New Roman" w:hAnsi="Times New Roman" w:cs="Times New Roman"/>
          <w:lang w:val="fr-CA"/>
        </w:rPr>
        <w:t>.</w:t>
      </w:r>
    </w:p>
  </w:footnote>
  <w:footnote w:id="36">
    <w:p w14:paraId="72A063D3" w14:textId="1DE3CB83"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Pr>
          <w:rFonts w:ascii="Times New Roman" w:hAnsi="Times New Roman" w:cs="Times New Roman"/>
          <w:lang w:val="fr-CA"/>
        </w:rPr>
        <w:t>Voir :</w:t>
      </w:r>
      <w:r w:rsidRPr="00394A75">
        <w:rPr>
          <w:rFonts w:ascii="Times New Roman" w:hAnsi="Times New Roman" w:cs="Times New Roman"/>
          <w:lang w:val="fr-CA"/>
        </w:rPr>
        <w:t xml:space="preserve"> </w:t>
      </w:r>
      <w:r w:rsidRPr="00394A75">
        <w:rPr>
          <w:rFonts w:ascii="Times New Roman" w:hAnsi="Times New Roman" w:cs="Times New Roman"/>
          <w:i/>
          <w:lang w:val="fr-CA"/>
        </w:rPr>
        <w:t>R. v. Tunney</w:t>
      </w:r>
      <w:r w:rsidRPr="00394A75">
        <w:rPr>
          <w:rFonts w:ascii="Times New Roman" w:hAnsi="Times New Roman" w:cs="Times New Roman"/>
          <w:lang w:val="fr-CA"/>
        </w:rPr>
        <w:t>, 2018 ONSC 961, 43 C.R. (7</w:t>
      </w:r>
      <w:r w:rsidRPr="00394A75">
        <w:rPr>
          <w:rFonts w:ascii="Times New Roman" w:hAnsi="Times New Roman" w:cs="Times New Roman"/>
          <w:vertAlign w:val="superscript"/>
          <w:lang w:val="fr-CA"/>
        </w:rPr>
        <w:t>th</w:t>
      </w:r>
      <w:r w:rsidRPr="00394A75">
        <w:rPr>
          <w:rFonts w:ascii="Times New Roman" w:hAnsi="Times New Roman" w:cs="Times New Roman"/>
          <w:lang w:val="fr-CA"/>
        </w:rPr>
        <w:t>) 221 (</w:t>
      </w:r>
      <w:r>
        <w:rPr>
          <w:rFonts w:ascii="Times New Roman" w:hAnsi="Times New Roman" w:cs="Times New Roman"/>
          <w:lang w:val="fr-CA"/>
        </w:rPr>
        <w:t xml:space="preserve">le juge </w:t>
      </w:r>
      <w:r w:rsidRPr="00394A75">
        <w:rPr>
          <w:rFonts w:ascii="Times New Roman" w:hAnsi="Times New Roman" w:cs="Times New Roman"/>
          <w:lang w:val="fr-CA"/>
        </w:rPr>
        <w:t>Di Luca)</w:t>
      </w:r>
      <w:r>
        <w:rPr>
          <w:rFonts w:ascii="Times New Roman" w:hAnsi="Times New Roman" w:cs="Times New Roman"/>
          <w:lang w:val="fr-CA"/>
        </w:rPr>
        <w:t>, au</w:t>
      </w:r>
      <w:r w:rsidRPr="00394A75">
        <w:rPr>
          <w:rFonts w:ascii="Times New Roman" w:hAnsi="Times New Roman" w:cs="Times New Roman"/>
          <w:lang w:val="fr-CA"/>
        </w:rPr>
        <w:t xml:space="preserve"> par. 29</w:t>
      </w:r>
      <w:r>
        <w:rPr>
          <w:rFonts w:ascii="Times New Roman" w:hAnsi="Times New Roman" w:cs="Times New Roman"/>
          <w:lang w:val="fr-CA"/>
        </w:rPr>
        <w:t>.</w:t>
      </w:r>
    </w:p>
  </w:footnote>
  <w:footnote w:id="37">
    <w:p w14:paraId="1E538259" w14:textId="5A2A4595" w:rsidR="00076FA0" w:rsidRPr="00394A75" w:rsidRDefault="00076FA0" w:rsidP="005E1CDE">
      <w:pPr>
        <w:pStyle w:val="Style5"/>
        <w:rPr>
          <w:lang w:val="fr-CA"/>
        </w:rPr>
      </w:pPr>
      <w:r w:rsidRPr="00394A75">
        <w:rPr>
          <w:rStyle w:val="FootnoteReference"/>
          <w:lang w:val="fr-CA"/>
        </w:rPr>
        <w:footnoteRef/>
      </w:r>
      <w:r w:rsidRPr="00394A75">
        <w:rPr>
          <w:lang w:val="fr-CA"/>
        </w:rPr>
        <w:t xml:space="preserve"> </w:t>
      </w:r>
      <w:r>
        <w:rPr>
          <w:lang w:val="fr-CA"/>
        </w:rPr>
        <w:t>Témoignage de la juge de paix</w:t>
      </w:r>
      <w:r w:rsidRPr="00394A75">
        <w:rPr>
          <w:lang w:val="fr-CA"/>
        </w:rPr>
        <w:t xml:space="preserve">, </w:t>
      </w:r>
      <w:r>
        <w:rPr>
          <w:lang w:val="fr-CA"/>
        </w:rPr>
        <w:t>t</w:t>
      </w:r>
      <w:r w:rsidRPr="00394A75">
        <w:rPr>
          <w:lang w:val="fr-CA"/>
        </w:rPr>
        <w:t>ranscript</w:t>
      </w:r>
      <w:r>
        <w:rPr>
          <w:lang w:val="fr-CA"/>
        </w:rPr>
        <w:t>ion</w:t>
      </w:r>
      <w:r w:rsidRPr="00394A75">
        <w:rPr>
          <w:lang w:val="fr-CA"/>
        </w:rPr>
        <w:t xml:space="preserve">, </w:t>
      </w:r>
      <w:r>
        <w:rPr>
          <w:lang w:val="fr-CA"/>
        </w:rPr>
        <w:t>17 s</w:t>
      </w:r>
      <w:r w:rsidRPr="00394A75">
        <w:rPr>
          <w:lang w:val="fr-CA"/>
        </w:rPr>
        <w:t>eptembr</w:t>
      </w:r>
      <w:r>
        <w:rPr>
          <w:lang w:val="fr-CA"/>
        </w:rPr>
        <w:t>e</w:t>
      </w:r>
      <w:r w:rsidRPr="00394A75">
        <w:rPr>
          <w:lang w:val="fr-CA"/>
        </w:rPr>
        <w:t xml:space="preserve"> 2019</w:t>
      </w:r>
      <w:r>
        <w:rPr>
          <w:lang w:val="fr-CA"/>
        </w:rPr>
        <w:t>, aux</w:t>
      </w:r>
      <w:r w:rsidRPr="00394A75">
        <w:rPr>
          <w:lang w:val="fr-CA"/>
        </w:rPr>
        <w:t xml:space="preserve"> p</w:t>
      </w:r>
      <w:r>
        <w:rPr>
          <w:lang w:val="fr-CA"/>
        </w:rPr>
        <w:t>p</w:t>
      </w:r>
      <w:r w:rsidRPr="00394A75">
        <w:rPr>
          <w:lang w:val="fr-CA"/>
        </w:rPr>
        <w:t xml:space="preserve">. 163, l. 5 </w:t>
      </w:r>
      <w:r>
        <w:rPr>
          <w:lang w:val="fr-CA"/>
        </w:rPr>
        <w:t>à</w:t>
      </w:r>
      <w:r w:rsidRPr="00394A75">
        <w:rPr>
          <w:lang w:val="fr-CA"/>
        </w:rPr>
        <w:t xml:space="preserve"> 167, l. 17</w:t>
      </w:r>
      <w:r>
        <w:rPr>
          <w:lang w:val="fr-CA"/>
        </w:rPr>
        <w:t>.</w:t>
      </w:r>
      <w:r w:rsidRPr="00394A75">
        <w:rPr>
          <w:lang w:val="fr-CA"/>
        </w:rPr>
        <w:t xml:space="preserve"> </w:t>
      </w:r>
    </w:p>
  </w:footnote>
  <w:footnote w:id="38">
    <w:p w14:paraId="01EC1D09" w14:textId="7E03ED33" w:rsidR="00076FA0" w:rsidRPr="00394A75" w:rsidRDefault="00076FA0" w:rsidP="00DD4521">
      <w:pPr>
        <w:spacing w:line="240" w:lineRule="auto"/>
        <w:rPr>
          <w:lang w:val="fr-CA"/>
        </w:rPr>
      </w:pPr>
      <w:r w:rsidRPr="00394A75">
        <w:rPr>
          <w:rStyle w:val="FootnoteReference"/>
          <w:rFonts w:ascii="Times New Roman" w:hAnsi="Times New Roman" w:cs="Times New Roman"/>
          <w:sz w:val="20"/>
          <w:szCs w:val="20"/>
          <w:lang w:val="fr-CA"/>
        </w:rPr>
        <w:footnoteRef/>
      </w:r>
      <w:r w:rsidRPr="00394A75">
        <w:rPr>
          <w:rFonts w:ascii="Times New Roman" w:hAnsi="Times New Roman" w:cs="Times New Roman"/>
          <w:sz w:val="20"/>
          <w:szCs w:val="20"/>
          <w:lang w:val="fr-CA"/>
        </w:rPr>
        <w:t xml:space="preserve"> </w:t>
      </w:r>
      <w:r>
        <w:rPr>
          <w:rFonts w:ascii="Times New Roman" w:hAnsi="Times New Roman" w:cs="Times New Roman"/>
          <w:sz w:val="20"/>
          <w:szCs w:val="20"/>
          <w:lang w:val="fr-CA"/>
        </w:rPr>
        <w:t>Le comité d’audition a</w:t>
      </w:r>
      <w:r w:rsidRPr="00394A75">
        <w:rPr>
          <w:rFonts w:ascii="Times New Roman" w:hAnsi="Times New Roman" w:cs="Times New Roman"/>
          <w:sz w:val="20"/>
          <w:szCs w:val="20"/>
          <w:lang w:val="fr-CA"/>
        </w:rPr>
        <w:t xml:space="preserve"> </w:t>
      </w:r>
      <w:r>
        <w:rPr>
          <w:rFonts w:ascii="Times New Roman" w:hAnsi="Times New Roman" w:cs="Times New Roman"/>
          <w:sz w:val="20"/>
          <w:szCs w:val="20"/>
          <w:lang w:val="fr-CA"/>
        </w:rPr>
        <w:t>entendu la preuve selon laquelle il y a une multitude de rapports qui ont précédé</w:t>
      </w:r>
      <w:r w:rsidRPr="00394A75">
        <w:rPr>
          <w:rFonts w:ascii="Times New Roman" w:hAnsi="Times New Roman" w:cs="Times New Roman"/>
          <w:sz w:val="20"/>
          <w:szCs w:val="20"/>
          <w:lang w:val="fr-CA"/>
        </w:rPr>
        <w:t xml:space="preserve"> </w:t>
      </w:r>
      <w:r>
        <w:rPr>
          <w:rFonts w:ascii="Times New Roman" w:hAnsi="Times New Roman" w:cs="Times New Roman"/>
          <w:sz w:val="20"/>
          <w:szCs w:val="20"/>
          <w:lang w:val="fr-CA"/>
        </w:rPr>
        <w:t>l’article exprimant la nécessité d’une réforme</w:t>
      </w:r>
      <w:r w:rsidRPr="00394A75">
        <w:rPr>
          <w:rFonts w:ascii="Times New Roman" w:hAnsi="Times New Roman" w:cs="Times New Roman"/>
          <w:sz w:val="20"/>
          <w:szCs w:val="20"/>
          <w:lang w:val="fr-CA"/>
        </w:rPr>
        <w:t>.</w:t>
      </w:r>
      <w:r>
        <w:rPr>
          <w:rFonts w:ascii="Times New Roman" w:hAnsi="Times New Roman" w:cs="Times New Roman"/>
          <w:sz w:val="20"/>
          <w:szCs w:val="20"/>
          <w:lang w:val="fr-CA"/>
        </w:rPr>
        <w:t xml:space="preserve"> L’appel à l’action de la juge de paix n’était pas le premier à faire la lumière sur un problème</w:t>
      </w:r>
      <w:r w:rsidRPr="00394A75">
        <w:rPr>
          <w:rFonts w:ascii="Times New Roman" w:hAnsi="Times New Roman" w:cs="Times New Roman"/>
          <w:sz w:val="20"/>
          <w:szCs w:val="20"/>
          <w:lang w:val="fr-CA"/>
        </w:rPr>
        <w:t>,</w:t>
      </w:r>
      <w:r>
        <w:rPr>
          <w:rFonts w:ascii="Times New Roman" w:hAnsi="Times New Roman" w:cs="Times New Roman"/>
          <w:sz w:val="20"/>
          <w:szCs w:val="20"/>
          <w:lang w:val="fr-CA"/>
        </w:rPr>
        <w:t xml:space="preserve"> ni le dernier à sonner l’alarme</w:t>
      </w:r>
      <w:r w:rsidRPr="00394A75">
        <w:rPr>
          <w:rFonts w:ascii="Times New Roman" w:hAnsi="Times New Roman" w:cs="Times New Roman"/>
          <w:sz w:val="20"/>
          <w:szCs w:val="20"/>
          <w:lang w:val="fr-CA"/>
        </w:rPr>
        <w:t xml:space="preserve">. </w:t>
      </w:r>
    </w:p>
  </w:footnote>
  <w:footnote w:id="39">
    <w:p w14:paraId="0936D049" w14:textId="680A11FE" w:rsidR="00076FA0" w:rsidRPr="00394A75" w:rsidRDefault="00076FA0" w:rsidP="00ED43A5">
      <w:pPr>
        <w:pStyle w:val="Style5"/>
        <w:rPr>
          <w:lang w:val="fr-CA"/>
        </w:rPr>
      </w:pPr>
      <w:r w:rsidRPr="00394A75">
        <w:rPr>
          <w:rStyle w:val="FootnoteReference"/>
          <w:lang w:val="fr-CA"/>
        </w:rPr>
        <w:footnoteRef/>
      </w:r>
      <w:r w:rsidRPr="00394A75">
        <w:rPr>
          <w:lang w:val="fr-CA"/>
        </w:rPr>
        <w:t xml:space="preserve"> </w:t>
      </w:r>
      <w:r>
        <w:rPr>
          <w:lang w:val="fr-CA"/>
        </w:rPr>
        <w:t>Motifs de décision du comité d’audition, au</w:t>
      </w:r>
      <w:r w:rsidRPr="00394A75">
        <w:rPr>
          <w:lang w:val="fr-CA"/>
        </w:rPr>
        <w:t xml:space="preserve"> par. 145</w:t>
      </w:r>
      <w:r>
        <w:rPr>
          <w:lang w:val="fr-CA"/>
        </w:rPr>
        <w:t>.</w:t>
      </w:r>
    </w:p>
  </w:footnote>
  <w:footnote w:id="40">
    <w:p w14:paraId="072A5EB5" w14:textId="7E48A157" w:rsidR="00076FA0" w:rsidRPr="00394A75" w:rsidRDefault="00076FA0" w:rsidP="004F5452">
      <w:pPr>
        <w:pStyle w:val="Style5"/>
        <w:rPr>
          <w:lang w:val="fr-CA"/>
        </w:rPr>
      </w:pPr>
      <w:r w:rsidRPr="00394A75">
        <w:rPr>
          <w:rStyle w:val="FootnoteReference"/>
          <w:lang w:val="fr-CA"/>
        </w:rPr>
        <w:footnoteRef/>
      </w:r>
      <w:r w:rsidRPr="00394A75">
        <w:rPr>
          <w:lang w:val="fr-CA"/>
        </w:rPr>
        <w:t xml:space="preserve"> </w:t>
      </w:r>
      <w:r>
        <w:rPr>
          <w:lang w:val="fr-CA"/>
        </w:rPr>
        <w:t xml:space="preserve">Voir </w:t>
      </w:r>
      <w:r w:rsidRPr="00FF2291">
        <w:rPr>
          <w:i/>
          <w:iCs/>
          <w:lang w:val="fr-CA"/>
        </w:rPr>
        <w:t xml:space="preserve">Re </w:t>
      </w:r>
      <w:r w:rsidRPr="00394A75">
        <w:rPr>
          <w:i/>
          <w:lang w:val="fr-CA"/>
        </w:rPr>
        <w:t>Zabel</w:t>
      </w:r>
      <w:r w:rsidRPr="00394A75">
        <w:rPr>
          <w:lang w:val="fr-CA"/>
        </w:rPr>
        <w:t xml:space="preserve"> (2017) </w:t>
      </w:r>
      <w:r>
        <w:rPr>
          <w:lang w:val="fr-CA"/>
        </w:rPr>
        <w:t>aux</w:t>
      </w:r>
      <w:r w:rsidRPr="00394A75">
        <w:rPr>
          <w:lang w:val="fr-CA"/>
        </w:rPr>
        <w:t xml:space="preserve"> par. 41 </w:t>
      </w:r>
      <w:r>
        <w:rPr>
          <w:lang w:val="fr-CA"/>
        </w:rPr>
        <w:t>et</w:t>
      </w:r>
      <w:r w:rsidRPr="00394A75">
        <w:rPr>
          <w:lang w:val="fr-CA"/>
        </w:rPr>
        <w:t xml:space="preserve"> 45</w:t>
      </w:r>
      <w:r>
        <w:rPr>
          <w:lang w:val="fr-CA"/>
        </w:rPr>
        <w:t xml:space="preserve"> à </w:t>
      </w:r>
      <w:r w:rsidRPr="00394A75">
        <w:rPr>
          <w:lang w:val="fr-CA"/>
        </w:rPr>
        <w:t>54</w:t>
      </w:r>
      <w:r>
        <w:rPr>
          <w:lang w:val="fr-CA"/>
        </w:rPr>
        <w:t>.</w:t>
      </w:r>
    </w:p>
  </w:footnote>
  <w:footnote w:id="41">
    <w:p w14:paraId="0BEF14F2" w14:textId="583993F8" w:rsidR="00076FA0" w:rsidRPr="00394A75" w:rsidRDefault="00076FA0" w:rsidP="00AA554F">
      <w:pPr>
        <w:pStyle w:val="Style5"/>
        <w:rPr>
          <w:lang w:val="fr-CA"/>
        </w:rPr>
      </w:pPr>
      <w:r w:rsidRPr="00394A75">
        <w:rPr>
          <w:rStyle w:val="FootnoteReference"/>
          <w:lang w:val="fr-CA"/>
        </w:rPr>
        <w:footnoteRef/>
      </w:r>
      <w:r w:rsidRPr="00394A75">
        <w:rPr>
          <w:lang w:val="fr-CA"/>
        </w:rPr>
        <w:t xml:space="preserve"> </w:t>
      </w:r>
      <w:bookmarkStart w:id="11" w:name="_Hlk58096719"/>
      <w:r>
        <w:rPr>
          <w:lang w:val="fr-CA"/>
        </w:rPr>
        <w:t xml:space="preserve">Observations de l’avocat de la juge de paix </w:t>
      </w:r>
      <w:r w:rsidRPr="00394A75">
        <w:rPr>
          <w:lang w:val="fr-CA"/>
        </w:rPr>
        <w:t xml:space="preserve">Lauzon, </w:t>
      </w:r>
      <w:r>
        <w:rPr>
          <w:lang w:val="fr-CA"/>
        </w:rPr>
        <w:t>t</w:t>
      </w:r>
      <w:r w:rsidRPr="00394A75">
        <w:rPr>
          <w:lang w:val="fr-CA"/>
        </w:rPr>
        <w:t>ranscript</w:t>
      </w:r>
      <w:r>
        <w:rPr>
          <w:lang w:val="fr-CA"/>
        </w:rPr>
        <w:t>ion</w:t>
      </w:r>
      <w:bookmarkEnd w:id="11"/>
      <w:r w:rsidRPr="00394A75">
        <w:rPr>
          <w:lang w:val="fr-CA"/>
        </w:rPr>
        <w:t xml:space="preserve">, </w:t>
      </w:r>
      <w:r>
        <w:rPr>
          <w:lang w:val="fr-CA"/>
        </w:rPr>
        <w:t>16 juillet</w:t>
      </w:r>
      <w:r w:rsidRPr="00394A75">
        <w:rPr>
          <w:lang w:val="fr-CA"/>
        </w:rPr>
        <w:t xml:space="preserve"> 2019, p. 105, ll. 3-6</w:t>
      </w:r>
      <w:r>
        <w:rPr>
          <w:lang w:val="fr-CA"/>
        </w:rPr>
        <w:t>.</w:t>
      </w:r>
    </w:p>
  </w:footnote>
  <w:footnote w:id="42">
    <w:p w14:paraId="58F41863" w14:textId="59174930" w:rsidR="00076FA0" w:rsidRPr="00394A75" w:rsidRDefault="00076FA0" w:rsidP="00411D77">
      <w:pPr>
        <w:pStyle w:val="Style5"/>
        <w:rPr>
          <w:lang w:val="fr-CA"/>
        </w:rPr>
      </w:pPr>
      <w:r w:rsidRPr="00394A75">
        <w:rPr>
          <w:rStyle w:val="FootnoteReference"/>
          <w:lang w:val="fr-CA"/>
        </w:rPr>
        <w:footnoteRef/>
      </w:r>
      <w:r w:rsidRPr="00394A75">
        <w:rPr>
          <w:lang w:val="fr-CA"/>
        </w:rPr>
        <w:t xml:space="preserve"> </w:t>
      </w:r>
      <w:r>
        <w:rPr>
          <w:lang w:val="fr-CA"/>
        </w:rPr>
        <w:t xml:space="preserve">Observations de l’avocat de la juge de paix </w:t>
      </w:r>
      <w:r w:rsidRPr="00394A75">
        <w:rPr>
          <w:lang w:val="fr-CA"/>
        </w:rPr>
        <w:t xml:space="preserve">Lauzon, </w:t>
      </w:r>
      <w:r>
        <w:rPr>
          <w:lang w:val="fr-CA"/>
        </w:rPr>
        <w:t>t</w:t>
      </w:r>
      <w:r w:rsidRPr="00394A75">
        <w:rPr>
          <w:lang w:val="fr-CA"/>
        </w:rPr>
        <w:t>ranscript</w:t>
      </w:r>
      <w:r>
        <w:rPr>
          <w:lang w:val="fr-CA"/>
        </w:rPr>
        <w:t>ion</w:t>
      </w:r>
      <w:r w:rsidRPr="00394A75">
        <w:rPr>
          <w:lang w:val="fr-CA"/>
        </w:rPr>
        <w:t xml:space="preserve">, </w:t>
      </w:r>
      <w:r>
        <w:rPr>
          <w:lang w:val="fr-CA"/>
        </w:rPr>
        <w:t>9 o</w:t>
      </w:r>
      <w:r w:rsidRPr="00394A75">
        <w:rPr>
          <w:lang w:val="fr-CA"/>
        </w:rPr>
        <w:t>ctobr</w:t>
      </w:r>
      <w:r>
        <w:rPr>
          <w:lang w:val="fr-CA"/>
        </w:rPr>
        <w:t xml:space="preserve">e </w:t>
      </w:r>
      <w:r w:rsidRPr="00394A75">
        <w:rPr>
          <w:lang w:val="fr-CA"/>
        </w:rPr>
        <w:t xml:space="preserve">2019, </w:t>
      </w:r>
      <w:r>
        <w:rPr>
          <w:lang w:val="fr-CA"/>
        </w:rPr>
        <w:t>aux p</w:t>
      </w:r>
      <w:r w:rsidRPr="00394A75">
        <w:rPr>
          <w:lang w:val="fr-CA"/>
        </w:rPr>
        <w:t xml:space="preserve">p. 14, l. 10 </w:t>
      </w:r>
      <w:r>
        <w:rPr>
          <w:lang w:val="fr-CA"/>
        </w:rPr>
        <w:t>à</w:t>
      </w:r>
      <w:r w:rsidRPr="00394A75">
        <w:rPr>
          <w:lang w:val="fr-CA"/>
        </w:rPr>
        <w:t xml:space="preserve"> 21, l. 5</w:t>
      </w:r>
      <w:r>
        <w:rPr>
          <w:lang w:val="fr-CA"/>
        </w:rPr>
        <w:t>.</w:t>
      </w:r>
    </w:p>
  </w:footnote>
  <w:footnote w:id="43">
    <w:p w14:paraId="587E66F1" w14:textId="0521628A" w:rsidR="00076FA0" w:rsidRPr="00CD1394" w:rsidRDefault="00076FA0">
      <w:pPr>
        <w:pStyle w:val="FootnoteText"/>
        <w:rPr>
          <w:rFonts w:ascii="Times New Roman" w:hAnsi="Times New Roman" w:cs="Times New Roman"/>
          <w:lang w:val="fr-CA"/>
        </w:rPr>
      </w:pPr>
      <w:r w:rsidRPr="00CD1394">
        <w:rPr>
          <w:rStyle w:val="FootnoteReference"/>
          <w:rFonts w:ascii="Times New Roman" w:hAnsi="Times New Roman" w:cs="Times New Roman"/>
          <w:lang w:val="fr-CA"/>
        </w:rPr>
        <w:footnoteRef/>
      </w:r>
      <w:r w:rsidRPr="00CD1394">
        <w:rPr>
          <w:rFonts w:ascii="Times New Roman" w:hAnsi="Times New Roman" w:cs="Times New Roman"/>
          <w:lang w:val="fr-CA"/>
        </w:rPr>
        <w:t xml:space="preserve"> </w:t>
      </w:r>
      <w:r w:rsidRPr="00CD1394">
        <w:rPr>
          <w:rFonts w:ascii="Times New Roman" w:hAnsi="Times New Roman" w:cs="Times New Roman"/>
          <w:i/>
          <w:lang w:val="fr-CA"/>
        </w:rPr>
        <w:t>Camp</w:t>
      </w:r>
      <w:r>
        <w:rPr>
          <w:rFonts w:ascii="Times New Roman" w:hAnsi="Times New Roman" w:cs="Times New Roman"/>
          <w:lang w:val="fr-CA"/>
        </w:rPr>
        <w:t xml:space="preserve">, </w:t>
      </w:r>
      <w:r w:rsidRPr="00CD1394">
        <w:rPr>
          <w:rFonts w:ascii="Times New Roman" w:hAnsi="Times New Roman" w:cs="Times New Roman"/>
          <w:lang w:val="fr-CA"/>
        </w:rPr>
        <w:t>Rapport à la ministre, au par. 25.</w:t>
      </w:r>
    </w:p>
  </w:footnote>
  <w:footnote w:id="44">
    <w:p w14:paraId="65D72EF0" w14:textId="53F479A7" w:rsidR="00076FA0" w:rsidRPr="00CD1394" w:rsidRDefault="00076FA0">
      <w:pPr>
        <w:pStyle w:val="FootnoteText"/>
        <w:rPr>
          <w:rFonts w:ascii="Times New Roman" w:hAnsi="Times New Roman" w:cs="Times New Roman"/>
          <w:lang w:val="fr-CA"/>
        </w:rPr>
      </w:pPr>
      <w:r w:rsidRPr="00CD1394">
        <w:rPr>
          <w:rStyle w:val="FootnoteReference"/>
          <w:rFonts w:ascii="Times New Roman" w:hAnsi="Times New Roman" w:cs="Times New Roman"/>
          <w:lang w:val="fr-CA"/>
        </w:rPr>
        <w:footnoteRef/>
      </w:r>
      <w:r w:rsidRPr="00CD1394">
        <w:rPr>
          <w:rFonts w:ascii="Times New Roman" w:hAnsi="Times New Roman" w:cs="Times New Roman"/>
          <w:lang w:val="fr-CA"/>
        </w:rPr>
        <w:t xml:space="preserve"> </w:t>
      </w:r>
      <w:r>
        <w:rPr>
          <w:rFonts w:ascii="Times New Roman" w:hAnsi="Times New Roman" w:cs="Times New Roman"/>
          <w:lang w:val="fr-CA"/>
        </w:rPr>
        <w:t>Voir</w:t>
      </w:r>
      <w:r w:rsidRPr="00CD1394">
        <w:rPr>
          <w:rFonts w:ascii="Times New Roman" w:hAnsi="Times New Roman" w:cs="Times New Roman"/>
          <w:lang w:val="fr-CA"/>
        </w:rPr>
        <w:t xml:space="preserve"> </w:t>
      </w:r>
      <w:r w:rsidRPr="00CD1394">
        <w:rPr>
          <w:rFonts w:ascii="Times New Roman" w:hAnsi="Times New Roman" w:cs="Times New Roman"/>
          <w:i/>
          <w:lang w:val="fr-CA"/>
        </w:rPr>
        <w:t>Massiah v. Justices of the Peace Review Council</w:t>
      </w:r>
      <w:r w:rsidRPr="00CD1394">
        <w:rPr>
          <w:rFonts w:ascii="Times New Roman" w:hAnsi="Times New Roman" w:cs="Times New Roman"/>
          <w:lang w:val="fr-CA"/>
        </w:rPr>
        <w:t>, 2016 ONSC 6191</w:t>
      </w:r>
      <w:r>
        <w:rPr>
          <w:rFonts w:ascii="Times New Roman" w:hAnsi="Times New Roman" w:cs="Times New Roman"/>
          <w:lang w:val="fr-CA"/>
        </w:rPr>
        <w:t>,</w:t>
      </w:r>
      <w:r w:rsidRPr="00CD1394">
        <w:rPr>
          <w:rFonts w:ascii="Times New Roman" w:hAnsi="Times New Roman" w:cs="Times New Roman"/>
          <w:lang w:val="fr-CA"/>
        </w:rPr>
        <w:t xml:space="preserve"> a</w:t>
      </w:r>
      <w:r>
        <w:rPr>
          <w:rFonts w:ascii="Times New Roman" w:hAnsi="Times New Roman" w:cs="Times New Roman"/>
          <w:lang w:val="fr-CA"/>
        </w:rPr>
        <w:t xml:space="preserve">ux </w:t>
      </w:r>
      <w:r w:rsidRPr="00CD1394">
        <w:rPr>
          <w:rFonts w:ascii="Times New Roman" w:hAnsi="Times New Roman" w:cs="Times New Roman"/>
          <w:lang w:val="fr-CA"/>
        </w:rPr>
        <w:t xml:space="preserve">par. 37 </w:t>
      </w:r>
      <w:r>
        <w:rPr>
          <w:rFonts w:ascii="Times New Roman" w:hAnsi="Times New Roman" w:cs="Times New Roman"/>
          <w:lang w:val="fr-CA"/>
        </w:rPr>
        <w:t>à</w:t>
      </w:r>
      <w:r w:rsidRPr="00CD1394">
        <w:rPr>
          <w:rFonts w:ascii="Times New Roman" w:hAnsi="Times New Roman" w:cs="Times New Roman"/>
          <w:lang w:val="fr-CA"/>
        </w:rPr>
        <w:t xml:space="preserve"> 41 </w:t>
      </w:r>
      <w:r>
        <w:rPr>
          <w:rFonts w:ascii="Times New Roman" w:hAnsi="Times New Roman" w:cs="Times New Roman"/>
          <w:lang w:val="fr-CA"/>
        </w:rPr>
        <w:t>et</w:t>
      </w:r>
      <w:r w:rsidRPr="00CD1394">
        <w:rPr>
          <w:rFonts w:ascii="Times New Roman" w:hAnsi="Times New Roman" w:cs="Times New Roman"/>
          <w:lang w:val="fr-CA"/>
        </w:rPr>
        <w:t xml:space="preserve"> 45 </w:t>
      </w:r>
      <w:r>
        <w:rPr>
          <w:rFonts w:ascii="Times New Roman" w:hAnsi="Times New Roman" w:cs="Times New Roman"/>
          <w:lang w:val="fr-CA"/>
        </w:rPr>
        <w:t>à</w:t>
      </w:r>
      <w:r w:rsidRPr="00CD1394">
        <w:rPr>
          <w:rFonts w:ascii="Times New Roman" w:hAnsi="Times New Roman" w:cs="Times New Roman"/>
          <w:lang w:val="fr-CA"/>
        </w:rPr>
        <w:t xml:space="preserve"> 47. </w:t>
      </w:r>
      <w:r>
        <w:rPr>
          <w:rFonts w:ascii="Times New Roman" w:hAnsi="Times New Roman" w:cs="Times New Roman"/>
          <w:lang w:val="fr-CA"/>
        </w:rPr>
        <w:t>Les demandes d’autorisation d’appel à la Cour d’appel de l’</w:t>
      </w:r>
      <w:r w:rsidRPr="00CD1394">
        <w:rPr>
          <w:rFonts w:ascii="Times New Roman" w:hAnsi="Times New Roman" w:cs="Times New Roman"/>
          <w:lang w:val="fr-CA"/>
        </w:rPr>
        <w:t xml:space="preserve">Ontario </w:t>
      </w:r>
      <w:r>
        <w:rPr>
          <w:rFonts w:ascii="Times New Roman" w:hAnsi="Times New Roman" w:cs="Times New Roman"/>
          <w:lang w:val="fr-CA"/>
        </w:rPr>
        <w:t>et à la Cour suprême du C</w:t>
      </w:r>
      <w:r w:rsidRPr="00CD1394">
        <w:rPr>
          <w:rFonts w:ascii="Times New Roman" w:hAnsi="Times New Roman" w:cs="Times New Roman"/>
          <w:lang w:val="fr-CA"/>
        </w:rPr>
        <w:t xml:space="preserve">anada </w:t>
      </w:r>
      <w:r>
        <w:rPr>
          <w:rFonts w:ascii="Times New Roman" w:hAnsi="Times New Roman" w:cs="Times New Roman"/>
          <w:lang w:val="fr-CA"/>
        </w:rPr>
        <w:t>ont été refusées</w:t>
      </w:r>
      <w:r w:rsidRPr="00CD1394">
        <w:rPr>
          <w:rFonts w:ascii="Times New Roman" w:hAnsi="Times New Roman" w:cs="Times New Roman"/>
          <w:lang w:val="fr-CA"/>
        </w:rPr>
        <w:t xml:space="preserve">. </w:t>
      </w:r>
    </w:p>
  </w:footnote>
  <w:footnote w:id="45">
    <w:p w14:paraId="18BF99EB" w14:textId="13A20E44" w:rsidR="00076FA0" w:rsidRPr="00394A75" w:rsidRDefault="00076FA0" w:rsidP="002A7E15">
      <w:pPr>
        <w:pStyle w:val="Style5"/>
        <w:rPr>
          <w:lang w:val="fr-CA"/>
        </w:rPr>
      </w:pPr>
      <w:r w:rsidRPr="00CD1394">
        <w:rPr>
          <w:rStyle w:val="FootnoteReference"/>
          <w:rFonts w:cs="Times New Roman"/>
          <w:lang w:val="fr-CA"/>
        </w:rPr>
        <w:footnoteRef/>
      </w:r>
      <w:r w:rsidRPr="00CD1394">
        <w:rPr>
          <w:rFonts w:cs="Times New Roman"/>
          <w:lang w:val="fr-CA"/>
        </w:rPr>
        <w:t xml:space="preserve"> </w:t>
      </w:r>
      <w:r>
        <w:rPr>
          <w:rFonts w:cs="Times New Roman"/>
          <w:lang w:val="fr-CA"/>
        </w:rPr>
        <w:t>Voir</w:t>
      </w:r>
      <w:r w:rsidRPr="00CD1394">
        <w:rPr>
          <w:rFonts w:cs="Times New Roman"/>
          <w:lang w:val="fr-CA"/>
        </w:rPr>
        <w:t xml:space="preserve"> </w:t>
      </w:r>
      <w:r w:rsidRPr="00CD1394">
        <w:rPr>
          <w:rFonts w:cs="Times New Roman"/>
          <w:i/>
          <w:lang w:val="fr-CA"/>
        </w:rPr>
        <w:t>Re</w:t>
      </w:r>
      <w:r w:rsidRPr="00CD1394">
        <w:rPr>
          <w:rFonts w:cs="Times New Roman"/>
          <w:lang w:val="fr-CA"/>
        </w:rPr>
        <w:t xml:space="preserve"> </w:t>
      </w:r>
      <w:r w:rsidRPr="00CD1394">
        <w:rPr>
          <w:rFonts w:cs="Times New Roman"/>
          <w:i/>
          <w:lang w:val="fr-CA"/>
        </w:rPr>
        <w:t>Massiah</w:t>
      </w:r>
      <w:r w:rsidRPr="00CD1394">
        <w:rPr>
          <w:rFonts w:cs="Times New Roman"/>
          <w:lang w:val="fr-CA"/>
        </w:rPr>
        <w:t xml:space="preserve"> 2015, </w:t>
      </w:r>
      <w:r>
        <w:rPr>
          <w:rFonts w:cs="Times New Roman"/>
          <w:lang w:val="fr-CA"/>
        </w:rPr>
        <w:t>aux</w:t>
      </w:r>
      <w:r w:rsidRPr="00CD1394">
        <w:rPr>
          <w:rFonts w:cs="Times New Roman"/>
          <w:lang w:val="fr-CA"/>
        </w:rPr>
        <w:t xml:space="preserve"> par. 64</w:t>
      </w:r>
      <w:r>
        <w:rPr>
          <w:rFonts w:cs="Times New Roman"/>
          <w:lang w:val="fr-CA"/>
        </w:rPr>
        <w:t xml:space="preserve"> et </w:t>
      </w:r>
      <w:r w:rsidRPr="00CD1394">
        <w:rPr>
          <w:rFonts w:cs="Times New Roman"/>
          <w:lang w:val="fr-CA"/>
        </w:rPr>
        <w:t xml:space="preserve">65; </w:t>
      </w:r>
      <w:r w:rsidRPr="00CD1394">
        <w:rPr>
          <w:rFonts w:cs="Times New Roman"/>
          <w:i/>
          <w:lang w:val="fr-CA"/>
        </w:rPr>
        <w:t>Bienvenue</w:t>
      </w:r>
      <w:r>
        <w:rPr>
          <w:rFonts w:cs="Times New Roman"/>
          <w:lang w:val="fr-CA"/>
        </w:rPr>
        <w:t xml:space="preserve">, </w:t>
      </w:r>
      <w:r w:rsidRPr="00CD1394">
        <w:rPr>
          <w:rFonts w:cs="Times New Roman"/>
          <w:lang w:val="fr-CA"/>
        </w:rPr>
        <w:t>R</w:t>
      </w:r>
      <w:r>
        <w:rPr>
          <w:rFonts w:cs="Times New Roman"/>
          <w:lang w:val="fr-CA"/>
        </w:rPr>
        <w:t>apport au ministre</w:t>
      </w:r>
      <w:r w:rsidRPr="00CD1394">
        <w:rPr>
          <w:rFonts w:cs="Times New Roman"/>
          <w:lang w:val="fr-CA"/>
        </w:rPr>
        <w:t xml:space="preserve">, </w:t>
      </w:r>
      <w:r w:rsidRPr="006A3748">
        <w:rPr>
          <w:rFonts w:cs="Times New Roman"/>
          <w:i/>
          <w:iCs/>
          <w:lang w:val="fr-CA"/>
        </w:rPr>
        <w:t>supra</w:t>
      </w:r>
      <w:r w:rsidRPr="00CD1394">
        <w:rPr>
          <w:rFonts w:cs="Times New Roman"/>
          <w:lang w:val="fr-CA"/>
        </w:rPr>
        <w:t>, a</w:t>
      </w:r>
      <w:r>
        <w:rPr>
          <w:rFonts w:cs="Times New Roman"/>
          <w:lang w:val="fr-CA"/>
        </w:rPr>
        <w:t>ux</w:t>
      </w:r>
      <w:r w:rsidRPr="00CD1394">
        <w:rPr>
          <w:rFonts w:cs="Times New Roman"/>
          <w:lang w:val="fr-CA"/>
        </w:rPr>
        <w:t xml:space="preserve"> p</w:t>
      </w:r>
      <w:r>
        <w:rPr>
          <w:rFonts w:cs="Times New Roman"/>
          <w:lang w:val="fr-CA"/>
        </w:rPr>
        <w:t>p</w:t>
      </w:r>
      <w:r w:rsidRPr="00CD1394">
        <w:rPr>
          <w:rFonts w:cs="Times New Roman"/>
          <w:lang w:val="fr-CA"/>
        </w:rPr>
        <w:t>. 51</w:t>
      </w:r>
      <w:r>
        <w:rPr>
          <w:rFonts w:cs="Times New Roman"/>
          <w:lang w:val="fr-CA"/>
        </w:rPr>
        <w:t xml:space="preserve"> et</w:t>
      </w:r>
      <w:r w:rsidRPr="00CD1394">
        <w:rPr>
          <w:rFonts w:cs="Times New Roman"/>
          <w:lang w:val="fr-CA"/>
        </w:rPr>
        <w:t xml:space="preserve"> 61</w:t>
      </w:r>
      <w:r>
        <w:rPr>
          <w:rFonts w:cs="Times New Roman"/>
          <w:lang w:val="fr-CA"/>
        </w:rPr>
        <w:t>.</w:t>
      </w:r>
    </w:p>
  </w:footnote>
  <w:footnote w:id="46">
    <w:p w14:paraId="79F57935" w14:textId="3C1C1894" w:rsidR="00076FA0" w:rsidRPr="00394A75" w:rsidRDefault="00076FA0" w:rsidP="003C5F03">
      <w:pPr>
        <w:pStyle w:val="Style5"/>
        <w:rPr>
          <w:lang w:val="fr-CA"/>
        </w:rPr>
      </w:pPr>
      <w:r w:rsidRPr="00394A75">
        <w:rPr>
          <w:rStyle w:val="FootnoteReference"/>
          <w:lang w:val="fr-CA"/>
        </w:rPr>
        <w:footnoteRef/>
      </w:r>
      <w:r w:rsidRPr="00394A75">
        <w:rPr>
          <w:lang w:val="fr-CA"/>
        </w:rPr>
        <w:t xml:space="preserve"> </w:t>
      </w:r>
      <w:r>
        <w:rPr>
          <w:lang w:val="fr-CA"/>
        </w:rPr>
        <w:t xml:space="preserve">Voir la lettre signée par la juge de paix </w:t>
      </w:r>
      <w:r w:rsidRPr="00394A75">
        <w:rPr>
          <w:lang w:val="fr-CA"/>
        </w:rPr>
        <w:t>Lauzon</w:t>
      </w:r>
      <w:r>
        <w:rPr>
          <w:lang w:val="fr-CA"/>
        </w:rPr>
        <w:t>, datée du 15 s</w:t>
      </w:r>
      <w:r w:rsidRPr="00394A75">
        <w:rPr>
          <w:lang w:val="fr-CA"/>
        </w:rPr>
        <w:t>eptembr</w:t>
      </w:r>
      <w:r>
        <w:rPr>
          <w:lang w:val="fr-CA"/>
        </w:rPr>
        <w:t>e</w:t>
      </w:r>
      <w:r w:rsidRPr="00394A75">
        <w:rPr>
          <w:lang w:val="fr-CA"/>
        </w:rPr>
        <w:t xml:space="preserve"> 2017, </w:t>
      </w:r>
      <w:r>
        <w:rPr>
          <w:lang w:val="fr-CA"/>
        </w:rPr>
        <w:t>pièce n</w:t>
      </w:r>
      <w:r w:rsidRPr="006A3748">
        <w:rPr>
          <w:vertAlign w:val="superscript"/>
          <w:lang w:val="fr-CA"/>
        </w:rPr>
        <w:t>o</w:t>
      </w:r>
      <w:r>
        <w:rPr>
          <w:lang w:val="fr-CA"/>
        </w:rPr>
        <w:t> </w:t>
      </w:r>
      <w:r w:rsidRPr="00394A75">
        <w:rPr>
          <w:lang w:val="fr-CA"/>
        </w:rPr>
        <w:t>9</w:t>
      </w:r>
      <w:r>
        <w:rPr>
          <w:lang w:val="fr-CA"/>
        </w:rPr>
        <w:t>.</w:t>
      </w:r>
      <w:r w:rsidRPr="00394A75">
        <w:rPr>
          <w:lang w:val="fr-CA"/>
        </w:rPr>
        <w:t xml:space="preserve"> </w:t>
      </w:r>
    </w:p>
  </w:footnote>
  <w:footnote w:id="47">
    <w:p w14:paraId="6464D1F6" w14:textId="190A48F4" w:rsidR="00076FA0" w:rsidRPr="00394A75" w:rsidRDefault="00076FA0" w:rsidP="00411D77">
      <w:pPr>
        <w:pStyle w:val="Style5"/>
        <w:rPr>
          <w:lang w:val="fr-CA"/>
        </w:rPr>
      </w:pPr>
      <w:r w:rsidRPr="00394A75">
        <w:rPr>
          <w:rStyle w:val="FootnoteReference"/>
          <w:lang w:val="fr-CA"/>
        </w:rPr>
        <w:footnoteRef/>
      </w:r>
      <w:r w:rsidRPr="00394A75">
        <w:rPr>
          <w:lang w:val="fr-CA"/>
        </w:rPr>
        <w:t xml:space="preserve"> T</w:t>
      </w:r>
      <w:r>
        <w:rPr>
          <w:lang w:val="fr-CA"/>
        </w:rPr>
        <w:t>émoignage de la juge de paix</w:t>
      </w:r>
      <w:r w:rsidRPr="00394A75">
        <w:rPr>
          <w:lang w:val="fr-CA"/>
        </w:rPr>
        <w:t xml:space="preserve"> Lauzon, </w:t>
      </w:r>
      <w:r>
        <w:rPr>
          <w:lang w:val="fr-CA"/>
        </w:rPr>
        <w:t>t</w:t>
      </w:r>
      <w:r w:rsidRPr="00394A75">
        <w:rPr>
          <w:lang w:val="fr-CA"/>
        </w:rPr>
        <w:t>ranscript</w:t>
      </w:r>
      <w:r>
        <w:rPr>
          <w:lang w:val="fr-CA"/>
        </w:rPr>
        <w:t>ion</w:t>
      </w:r>
      <w:r w:rsidRPr="00394A75">
        <w:rPr>
          <w:lang w:val="fr-CA"/>
        </w:rPr>
        <w:t xml:space="preserve">, </w:t>
      </w:r>
      <w:r>
        <w:rPr>
          <w:lang w:val="fr-CA"/>
        </w:rPr>
        <w:t>17 s</w:t>
      </w:r>
      <w:r w:rsidRPr="00394A75">
        <w:rPr>
          <w:lang w:val="fr-CA"/>
        </w:rPr>
        <w:t>eptembr</w:t>
      </w:r>
      <w:r>
        <w:rPr>
          <w:lang w:val="fr-CA"/>
        </w:rPr>
        <w:t xml:space="preserve">e </w:t>
      </w:r>
      <w:r w:rsidRPr="00394A75">
        <w:rPr>
          <w:lang w:val="fr-CA"/>
        </w:rPr>
        <w:t xml:space="preserve">2019, </w:t>
      </w:r>
      <w:r>
        <w:rPr>
          <w:lang w:val="fr-CA"/>
        </w:rPr>
        <w:t>aux</w:t>
      </w:r>
      <w:r w:rsidRPr="00394A75">
        <w:rPr>
          <w:lang w:val="fr-CA"/>
        </w:rPr>
        <w:t xml:space="preserve"> </w:t>
      </w:r>
      <w:r>
        <w:rPr>
          <w:lang w:val="fr-CA"/>
        </w:rPr>
        <w:t>p</w:t>
      </w:r>
      <w:r w:rsidRPr="00394A75">
        <w:rPr>
          <w:lang w:val="fr-CA"/>
        </w:rPr>
        <w:t>p. 138</w:t>
      </w:r>
      <w:r>
        <w:rPr>
          <w:lang w:val="fr-CA"/>
        </w:rPr>
        <w:t>,</w:t>
      </w:r>
      <w:r w:rsidRPr="00394A75">
        <w:rPr>
          <w:lang w:val="fr-CA"/>
        </w:rPr>
        <w:t xml:space="preserve"> l. 4 </w:t>
      </w:r>
      <w:r>
        <w:rPr>
          <w:lang w:val="fr-CA"/>
        </w:rPr>
        <w:t>à</w:t>
      </w:r>
      <w:r w:rsidRPr="00394A75">
        <w:rPr>
          <w:lang w:val="fr-CA"/>
        </w:rPr>
        <w:t xml:space="preserve"> 153, l. 20</w:t>
      </w:r>
      <w:r>
        <w:rPr>
          <w:lang w:val="fr-CA"/>
        </w:rPr>
        <w:t>.</w:t>
      </w:r>
    </w:p>
  </w:footnote>
  <w:footnote w:id="48">
    <w:p w14:paraId="2A238A77" w14:textId="5AE073FB" w:rsidR="00076FA0" w:rsidRPr="00394A75" w:rsidRDefault="00076FA0" w:rsidP="00FC5E10">
      <w:pPr>
        <w:pStyle w:val="Style5"/>
        <w:rPr>
          <w:lang w:val="fr-CA"/>
        </w:rPr>
      </w:pPr>
      <w:r w:rsidRPr="00394A75">
        <w:rPr>
          <w:rStyle w:val="FootnoteReference"/>
          <w:lang w:val="fr-CA"/>
        </w:rPr>
        <w:footnoteRef/>
      </w:r>
      <w:r>
        <w:rPr>
          <w:lang w:val="fr-CA"/>
        </w:rPr>
        <w:t xml:space="preserve"> </w:t>
      </w:r>
      <w:r w:rsidRPr="00394A75">
        <w:rPr>
          <w:lang w:val="fr-CA"/>
        </w:rPr>
        <w:t>Ibid</w:t>
      </w:r>
      <w:r>
        <w:rPr>
          <w:lang w:val="fr-CA"/>
        </w:rPr>
        <w:t>.</w:t>
      </w:r>
      <w:r w:rsidRPr="00394A75">
        <w:rPr>
          <w:lang w:val="fr-CA"/>
        </w:rPr>
        <w:t xml:space="preserve">, </w:t>
      </w:r>
      <w:r>
        <w:rPr>
          <w:lang w:val="fr-CA"/>
        </w:rPr>
        <w:t>aux</w:t>
      </w:r>
      <w:r w:rsidRPr="00394A75">
        <w:rPr>
          <w:lang w:val="fr-CA"/>
        </w:rPr>
        <w:t xml:space="preserve"> </w:t>
      </w:r>
      <w:r>
        <w:rPr>
          <w:lang w:val="fr-CA"/>
        </w:rPr>
        <w:t>p</w:t>
      </w:r>
      <w:r w:rsidRPr="00394A75">
        <w:rPr>
          <w:lang w:val="fr-CA"/>
        </w:rPr>
        <w:t xml:space="preserve">p. 103, l. 1 </w:t>
      </w:r>
      <w:r>
        <w:rPr>
          <w:lang w:val="fr-CA"/>
        </w:rPr>
        <w:t>à</w:t>
      </w:r>
      <w:r w:rsidRPr="00394A75">
        <w:rPr>
          <w:lang w:val="fr-CA"/>
        </w:rPr>
        <w:t xml:space="preserve"> 104, l. 20</w:t>
      </w:r>
      <w:r>
        <w:rPr>
          <w:lang w:val="fr-CA"/>
        </w:rPr>
        <w:t>.</w:t>
      </w:r>
    </w:p>
  </w:footnote>
  <w:footnote w:id="49">
    <w:p w14:paraId="4AF94B93" w14:textId="53F5743A"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Pr>
          <w:rFonts w:ascii="Times New Roman" w:hAnsi="Times New Roman" w:cs="Times New Roman"/>
          <w:lang w:val="fr-CA"/>
        </w:rPr>
        <w:t>Voir</w:t>
      </w:r>
      <w:r w:rsidRPr="00394A75">
        <w:rPr>
          <w:rFonts w:ascii="Times New Roman" w:hAnsi="Times New Roman" w:cs="Times New Roman"/>
          <w:lang w:val="fr-CA"/>
        </w:rPr>
        <w:t xml:space="preserve"> </w:t>
      </w:r>
      <w:r w:rsidRPr="00394A75">
        <w:rPr>
          <w:rFonts w:ascii="Times New Roman" w:eastAsia="Times New Roman" w:hAnsi="Times New Roman" w:cs="Times New Roman"/>
          <w:i/>
          <w:lang w:val="fr-CA" w:eastAsia="en-CA"/>
        </w:rPr>
        <w:t>Massiah v. Justices of the Peace Review Council</w:t>
      </w:r>
      <w:r w:rsidRPr="00394A75">
        <w:rPr>
          <w:rFonts w:ascii="Times New Roman" w:eastAsia="Times New Roman" w:hAnsi="Times New Roman" w:cs="Times New Roman"/>
          <w:lang w:val="fr-CA" w:eastAsia="en-CA"/>
        </w:rPr>
        <w:t xml:space="preserve">, </w:t>
      </w:r>
      <w:r w:rsidRPr="00394A75">
        <w:rPr>
          <w:rFonts w:ascii="Times New Roman" w:eastAsia="Times New Roman" w:hAnsi="Times New Roman" w:cs="Times New Roman"/>
          <w:i/>
          <w:lang w:val="fr-CA" w:eastAsia="en-CA"/>
        </w:rPr>
        <w:t>supra</w:t>
      </w:r>
      <w:r w:rsidRPr="00394A75">
        <w:rPr>
          <w:rFonts w:ascii="Times New Roman" w:eastAsia="Times New Roman" w:hAnsi="Times New Roman" w:cs="Times New Roman"/>
          <w:lang w:val="fr-CA" w:eastAsia="en-CA"/>
        </w:rPr>
        <w:t>, a</w:t>
      </w:r>
      <w:r>
        <w:rPr>
          <w:rFonts w:ascii="Times New Roman" w:eastAsia="Times New Roman" w:hAnsi="Times New Roman" w:cs="Times New Roman"/>
          <w:lang w:val="fr-CA" w:eastAsia="en-CA"/>
        </w:rPr>
        <w:t>ux</w:t>
      </w:r>
      <w:r w:rsidRPr="00394A75">
        <w:rPr>
          <w:rFonts w:ascii="Times New Roman" w:eastAsia="Times New Roman" w:hAnsi="Times New Roman" w:cs="Times New Roman"/>
          <w:lang w:val="fr-CA" w:eastAsia="en-CA"/>
        </w:rPr>
        <w:t xml:space="preserve"> par. 40 </w:t>
      </w:r>
      <w:r>
        <w:rPr>
          <w:rFonts w:ascii="Times New Roman" w:eastAsia="Times New Roman" w:hAnsi="Times New Roman" w:cs="Times New Roman"/>
          <w:lang w:val="fr-CA" w:eastAsia="en-CA"/>
        </w:rPr>
        <w:t>et</w:t>
      </w:r>
      <w:r w:rsidRPr="00394A75">
        <w:rPr>
          <w:rFonts w:ascii="Times New Roman" w:eastAsia="Times New Roman" w:hAnsi="Times New Roman" w:cs="Times New Roman"/>
          <w:lang w:val="fr-CA" w:eastAsia="en-CA"/>
        </w:rPr>
        <w:t xml:space="preserve"> 41</w:t>
      </w:r>
      <w:r>
        <w:rPr>
          <w:rFonts w:ascii="Times New Roman" w:eastAsia="Times New Roman" w:hAnsi="Times New Roman" w:cs="Times New Roman"/>
          <w:lang w:val="fr-CA" w:eastAsia="en-CA"/>
        </w:rPr>
        <w:t>.</w:t>
      </w:r>
    </w:p>
  </w:footnote>
  <w:footnote w:id="50">
    <w:p w14:paraId="134F771E" w14:textId="0AA62283" w:rsidR="00076FA0" w:rsidRPr="00394A75" w:rsidRDefault="00076FA0" w:rsidP="00776544">
      <w:pPr>
        <w:pStyle w:val="Style5"/>
        <w:rPr>
          <w:lang w:val="fr-CA"/>
        </w:rPr>
      </w:pPr>
      <w:r w:rsidRPr="00394A75">
        <w:rPr>
          <w:rStyle w:val="FootnoteReference"/>
          <w:lang w:val="fr-CA"/>
        </w:rPr>
        <w:footnoteRef/>
      </w:r>
      <w:r w:rsidRPr="00394A75">
        <w:rPr>
          <w:lang w:val="fr-CA"/>
        </w:rPr>
        <w:t xml:space="preserve"> </w:t>
      </w:r>
      <w:r>
        <w:rPr>
          <w:lang w:val="fr-CA"/>
        </w:rPr>
        <w:t>Voir la pièce</w:t>
      </w:r>
      <w:r w:rsidRPr="00394A75">
        <w:rPr>
          <w:lang w:val="fr-CA"/>
        </w:rPr>
        <w:t xml:space="preserve"> 8 </w:t>
      </w:r>
      <w:r>
        <w:rPr>
          <w:lang w:val="fr-CA"/>
        </w:rPr>
        <w:t>dans la présente instance.</w:t>
      </w:r>
    </w:p>
  </w:footnote>
  <w:footnote w:id="51">
    <w:p w14:paraId="2004C8EA" w14:textId="00F9779D" w:rsidR="00076FA0" w:rsidRPr="00394A75" w:rsidRDefault="00076FA0" w:rsidP="003F1360">
      <w:pPr>
        <w:pStyle w:val="Style5"/>
        <w:rPr>
          <w:lang w:val="fr-CA"/>
        </w:rPr>
      </w:pPr>
      <w:r w:rsidRPr="00394A75">
        <w:rPr>
          <w:rStyle w:val="FootnoteReference"/>
          <w:lang w:val="fr-CA"/>
        </w:rPr>
        <w:footnoteRef/>
      </w:r>
      <w:r w:rsidRPr="00394A75">
        <w:rPr>
          <w:lang w:val="fr-CA"/>
        </w:rPr>
        <w:t xml:space="preserve"> Affidavit </w:t>
      </w:r>
      <w:r>
        <w:rPr>
          <w:lang w:val="fr-CA"/>
        </w:rPr>
        <w:t xml:space="preserve">de la juge de paix </w:t>
      </w:r>
      <w:r w:rsidRPr="00394A75">
        <w:rPr>
          <w:lang w:val="fr-CA"/>
        </w:rPr>
        <w:t xml:space="preserve">Lauzon, </w:t>
      </w:r>
      <w:r>
        <w:rPr>
          <w:lang w:val="fr-CA"/>
        </w:rPr>
        <w:t>pièce</w:t>
      </w:r>
      <w:r w:rsidRPr="00394A75">
        <w:rPr>
          <w:lang w:val="fr-CA"/>
        </w:rPr>
        <w:t xml:space="preserve"> 8, par. 2</w:t>
      </w:r>
      <w:r>
        <w:rPr>
          <w:lang w:val="fr-CA"/>
        </w:rPr>
        <w:t xml:space="preserve"> à </w:t>
      </w:r>
      <w:r w:rsidRPr="00394A75">
        <w:rPr>
          <w:lang w:val="fr-CA"/>
        </w:rPr>
        <w:t>4, 11</w:t>
      </w:r>
      <w:r>
        <w:rPr>
          <w:lang w:val="fr-CA"/>
        </w:rPr>
        <w:t xml:space="preserve">, </w:t>
      </w:r>
      <w:r w:rsidRPr="00394A75">
        <w:rPr>
          <w:lang w:val="fr-CA"/>
        </w:rPr>
        <w:t>12</w:t>
      </w:r>
      <w:r>
        <w:rPr>
          <w:lang w:val="fr-CA"/>
        </w:rPr>
        <w:t xml:space="preserve"> et</w:t>
      </w:r>
      <w:r w:rsidRPr="00394A75">
        <w:rPr>
          <w:lang w:val="fr-CA"/>
        </w:rPr>
        <w:t xml:space="preserve"> 21; </w:t>
      </w:r>
      <w:r>
        <w:rPr>
          <w:lang w:val="fr-CA"/>
        </w:rPr>
        <w:t>Témoignage de la juge de paix</w:t>
      </w:r>
      <w:r w:rsidRPr="00394A75">
        <w:rPr>
          <w:lang w:val="fr-CA"/>
        </w:rPr>
        <w:t xml:space="preserve"> Lauzon, </w:t>
      </w:r>
      <w:r>
        <w:rPr>
          <w:lang w:val="fr-CA"/>
        </w:rPr>
        <w:t>t</w:t>
      </w:r>
      <w:r w:rsidRPr="00394A75">
        <w:rPr>
          <w:lang w:val="fr-CA"/>
        </w:rPr>
        <w:t>ranscript</w:t>
      </w:r>
      <w:r>
        <w:rPr>
          <w:lang w:val="fr-CA"/>
        </w:rPr>
        <w:t>ion, 17 s</w:t>
      </w:r>
      <w:r w:rsidRPr="00394A75">
        <w:rPr>
          <w:lang w:val="fr-CA"/>
        </w:rPr>
        <w:t>eptembr</w:t>
      </w:r>
      <w:r>
        <w:rPr>
          <w:lang w:val="fr-CA"/>
        </w:rPr>
        <w:t>e</w:t>
      </w:r>
      <w:r w:rsidRPr="00394A75">
        <w:rPr>
          <w:lang w:val="fr-CA"/>
        </w:rPr>
        <w:t xml:space="preserve"> 2019, p. 201, ll. 4-11</w:t>
      </w:r>
      <w:r>
        <w:rPr>
          <w:lang w:val="fr-CA"/>
        </w:rPr>
        <w:t>.</w:t>
      </w:r>
    </w:p>
  </w:footnote>
  <w:footnote w:id="52">
    <w:p w14:paraId="79B6A091" w14:textId="16E8FF36" w:rsidR="00076FA0" w:rsidRPr="00394A75" w:rsidRDefault="00076FA0" w:rsidP="00A25EE5">
      <w:pPr>
        <w:pStyle w:val="Style5"/>
        <w:rPr>
          <w:lang w:val="fr-CA"/>
        </w:rPr>
      </w:pPr>
      <w:r w:rsidRPr="00394A75">
        <w:rPr>
          <w:rStyle w:val="FootnoteReference"/>
          <w:lang w:val="fr-CA"/>
        </w:rPr>
        <w:footnoteRef/>
      </w:r>
      <w:r w:rsidRPr="00394A75">
        <w:rPr>
          <w:lang w:val="fr-CA"/>
        </w:rPr>
        <w:t xml:space="preserve"> </w:t>
      </w:r>
      <w:r>
        <w:rPr>
          <w:lang w:val="fr-CA"/>
        </w:rPr>
        <w:t>Témoignage de la juge de paix</w:t>
      </w:r>
      <w:r w:rsidRPr="00394A75">
        <w:rPr>
          <w:lang w:val="fr-CA"/>
        </w:rPr>
        <w:t xml:space="preserve"> Lauzon, </w:t>
      </w:r>
      <w:r>
        <w:rPr>
          <w:lang w:val="fr-CA"/>
        </w:rPr>
        <w:t>t</w:t>
      </w:r>
      <w:r w:rsidRPr="00394A75">
        <w:rPr>
          <w:lang w:val="fr-CA"/>
        </w:rPr>
        <w:t>ranscript</w:t>
      </w:r>
      <w:r>
        <w:rPr>
          <w:lang w:val="fr-CA"/>
        </w:rPr>
        <w:t>ion, 17 s</w:t>
      </w:r>
      <w:r w:rsidRPr="00394A75">
        <w:rPr>
          <w:lang w:val="fr-CA"/>
        </w:rPr>
        <w:t>eptembr</w:t>
      </w:r>
      <w:r>
        <w:rPr>
          <w:lang w:val="fr-CA"/>
        </w:rPr>
        <w:t>e</w:t>
      </w:r>
      <w:r w:rsidRPr="00394A75">
        <w:rPr>
          <w:lang w:val="fr-CA"/>
        </w:rPr>
        <w:t xml:space="preserve"> 2019, p</w:t>
      </w:r>
      <w:r>
        <w:rPr>
          <w:lang w:val="fr-CA"/>
        </w:rPr>
        <w:t>p</w:t>
      </w:r>
      <w:r w:rsidRPr="00394A75">
        <w:rPr>
          <w:lang w:val="fr-CA"/>
        </w:rPr>
        <w:t xml:space="preserve">. 180, l. 2 </w:t>
      </w:r>
      <w:r>
        <w:rPr>
          <w:lang w:val="fr-CA"/>
        </w:rPr>
        <w:t xml:space="preserve">à </w:t>
      </w:r>
      <w:r w:rsidRPr="00394A75">
        <w:rPr>
          <w:lang w:val="fr-CA"/>
        </w:rPr>
        <w:t>181, l. 4</w:t>
      </w:r>
      <w:r>
        <w:rPr>
          <w:lang w:val="fr-CA"/>
        </w:rPr>
        <w:t>.</w:t>
      </w:r>
    </w:p>
  </w:footnote>
  <w:footnote w:id="53">
    <w:p w14:paraId="19C6A249" w14:textId="6A88C435" w:rsidR="00076FA0" w:rsidRPr="00394A75" w:rsidRDefault="00076FA0" w:rsidP="00776544">
      <w:pPr>
        <w:pStyle w:val="Style5"/>
        <w:rPr>
          <w:lang w:val="fr-CA"/>
        </w:rPr>
      </w:pPr>
      <w:r w:rsidRPr="00394A75">
        <w:rPr>
          <w:rStyle w:val="FootnoteReference"/>
          <w:lang w:val="fr-CA"/>
        </w:rPr>
        <w:footnoteRef/>
      </w:r>
      <w:r w:rsidRPr="00394A75">
        <w:rPr>
          <w:lang w:val="fr-CA"/>
        </w:rPr>
        <w:t xml:space="preserve"> Ibid</w:t>
      </w:r>
      <w:r>
        <w:rPr>
          <w:lang w:val="fr-CA"/>
        </w:rPr>
        <w:t>.</w:t>
      </w:r>
      <w:r w:rsidRPr="00394A75">
        <w:rPr>
          <w:lang w:val="fr-CA"/>
        </w:rPr>
        <w:t>, p</w:t>
      </w:r>
      <w:r>
        <w:rPr>
          <w:lang w:val="fr-CA"/>
        </w:rPr>
        <w:t>p</w:t>
      </w:r>
      <w:r w:rsidRPr="00394A75">
        <w:rPr>
          <w:lang w:val="fr-CA"/>
        </w:rPr>
        <w:t xml:space="preserve">. 176, l. 10 </w:t>
      </w:r>
      <w:r>
        <w:rPr>
          <w:lang w:val="fr-CA"/>
        </w:rPr>
        <w:t xml:space="preserve">à </w:t>
      </w:r>
      <w:r w:rsidRPr="00394A75">
        <w:rPr>
          <w:lang w:val="fr-CA"/>
        </w:rPr>
        <w:t>178, l. 3; p</w:t>
      </w:r>
      <w:r>
        <w:rPr>
          <w:lang w:val="fr-CA"/>
        </w:rPr>
        <w:t>p</w:t>
      </w:r>
      <w:r w:rsidRPr="00394A75">
        <w:rPr>
          <w:lang w:val="fr-CA"/>
        </w:rPr>
        <w:t xml:space="preserve">. 185, l. 8 </w:t>
      </w:r>
      <w:r>
        <w:rPr>
          <w:lang w:val="fr-CA"/>
        </w:rPr>
        <w:t xml:space="preserve">à </w:t>
      </w:r>
      <w:r w:rsidRPr="00394A75">
        <w:rPr>
          <w:lang w:val="fr-CA"/>
        </w:rPr>
        <w:t>186, l. 24</w:t>
      </w:r>
      <w:r>
        <w:rPr>
          <w:lang w:val="fr-CA"/>
        </w:rPr>
        <w:t>;</w:t>
      </w:r>
      <w:r w:rsidRPr="00394A75">
        <w:rPr>
          <w:lang w:val="fr-CA"/>
        </w:rPr>
        <w:t xml:space="preserve"> p</w:t>
      </w:r>
      <w:r>
        <w:rPr>
          <w:lang w:val="fr-CA"/>
        </w:rPr>
        <w:t>p</w:t>
      </w:r>
      <w:r w:rsidRPr="00394A75">
        <w:rPr>
          <w:lang w:val="fr-CA"/>
        </w:rPr>
        <w:t xml:space="preserve">. 194, l. 19 </w:t>
      </w:r>
      <w:r>
        <w:rPr>
          <w:lang w:val="fr-CA"/>
        </w:rPr>
        <w:t xml:space="preserve">à </w:t>
      </w:r>
      <w:r w:rsidRPr="00394A75">
        <w:rPr>
          <w:lang w:val="fr-CA"/>
        </w:rPr>
        <w:t>195, l. 2</w:t>
      </w:r>
      <w:r>
        <w:rPr>
          <w:lang w:val="fr-CA"/>
        </w:rPr>
        <w:t>;</w:t>
      </w:r>
      <w:r w:rsidRPr="00394A75">
        <w:rPr>
          <w:lang w:val="fr-CA"/>
        </w:rPr>
        <w:t xml:space="preserve"> p</w:t>
      </w:r>
      <w:r>
        <w:rPr>
          <w:lang w:val="fr-CA"/>
        </w:rPr>
        <w:t>p</w:t>
      </w:r>
      <w:r w:rsidRPr="00394A75">
        <w:rPr>
          <w:lang w:val="fr-CA"/>
        </w:rPr>
        <w:t xml:space="preserve">. 216, l. 1 </w:t>
      </w:r>
      <w:r>
        <w:rPr>
          <w:lang w:val="fr-CA"/>
        </w:rPr>
        <w:t xml:space="preserve">à </w:t>
      </w:r>
      <w:r w:rsidRPr="00394A75">
        <w:rPr>
          <w:lang w:val="fr-CA"/>
        </w:rPr>
        <w:t xml:space="preserve">217, l. 19; </w:t>
      </w:r>
      <w:r>
        <w:rPr>
          <w:lang w:val="fr-CA"/>
        </w:rPr>
        <w:t>aussi</w:t>
      </w:r>
      <w:r w:rsidRPr="00394A75">
        <w:rPr>
          <w:lang w:val="fr-CA"/>
        </w:rPr>
        <w:t xml:space="preserve"> p</w:t>
      </w:r>
      <w:r>
        <w:rPr>
          <w:lang w:val="fr-CA"/>
        </w:rPr>
        <w:t>p</w:t>
      </w:r>
      <w:r w:rsidRPr="00394A75">
        <w:rPr>
          <w:lang w:val="fr-CA"/>
        </w:rPr>
        <w:t xml:space="preserve">. 149, l. 9 </w:t>
      </w:r>
      <w:r>
        <w:rPr>
          <w:lang w:val="fr-CA"/>
        </w:rPr>
        <w:t xml:space="preserve">à </w:t>
      </w:r>
      <w:r w:rsidRPr="00394A75">
        <w:rPr>
          <w:lang w:val="fr-CA"/>
        </w:rPr>
        <w:t>154, l. 22</w:t>
      </w:r>
      <w:r>
        <w:rPr>
          <w:lang w:val="fr-CA"/>
        </w:rPr>
        <w:t>;</w:t>
      </w:r>
      <w:r w:rsidRPr="00394A75">
        <w:rPr>
          <w:lang w:val="fr-CA"/>
        </w:rPr>
        <w:t xml:space="preserve"> p</w:t>
      </w:r>
      <w:r>
        <w:rPr>
          <w:lang w:val="fr-CA"/>
        </w:rPr>
        <w:t>p</w:t>
      </w:r>
      <w:r w:rsidRPr="00394A75">
        <w:rPr>
          <w:lang w:val="fr-CA"/>
        </w:rPr>
        <w:t xml:space="preserve">. 157, l. 9 </w:t>
      </w:r>
      <w:r>
        <w:rPr>
          <w:lang w:val="fr-CA"/>
        </w:rPr>
        <w:t xml:space="preserve">à </w:t>
      </w:r>
      <w:r w:rsidRPr="00394A75">
        <w:rPr>
          <w:lang w:val="fr-CA"/>
        </w:rPr>
        <w:t>158, l. 10</w:t>
      </w:r>
      <w:r>
        <w:rPr>
          <w:lang w:val="fr-CA"/>
        </w:rPr>
        <w:t>;</w:t>
      </w:r>
      <w:r w:rsidRPr="00394A75">
        <w:rPr>
          <w:lang w:val="fr-CA"/>
        </w:rPr>
        <w:t xml:space="preserve"> p</w:t>
      </w:r>
      <w:r>
        <w:rPr>
          <w:lang w:val="fr-CA"/>
        </w:rPr>
        <w:t>p</w:t>
      </w:r>
      <w:r w:rsidRPr="00394A75">
        <w:rPr>
          <w:lang w:val="fr-CA"/>
        </w:rPr>
        <w:t xml:space="preserve">. 160, l. 11 </w:t>
      </w:r>
      <w:r>
        <w:rPr>
          <w:lang w:val="fr-CA"/>
        </w:rPr>
        <w:t xml:space="preserve">à </w:t>
      </w:r>
      <w:r w:rsidRPr="00394A75">
        <w:rPr>
          <w:lang w:val="fr-CA"/>
        </w:rPr>
        <w:t>161, l. 2</w:t>
      </w:r>
      <w:r>
        <w:rPr>
          <w:lang w:val="fr-CA"/>
        </w:rPr>
        <w:t>;</w:t>
      </w:r>
      <w:r w:rsidRPr="00394A75">
        <w:rPr>
          <w:lang w:val="fr-CA"/>
        </w:rPr>
        <w:t xml:space="preserve"> p</w:t>
      </w:r>
      <w:r>
        <w:rPr>
          <w:lang w:val="fr-CA"/>
        </w:rPr>
        <w:t>p</w:t>
      </w:r>
      <w:r w:rsidRPr="00394A75">
        <w:rPr>
          <w:lang w:val="fr-CA"/>
        </w:rPr>
        <w:t xml:space="preserve">. 216, l. 1 </w:t>
      </w:r>
      <w:r>
        <w:rPr>
          <w:lang w:val="fr-CA"/>
        </w:rPr>
        <w:t xml:space="preserve">à </w:t>
      </w:r>
      <w:r w:rsidRPr="00394A75">
        <w:rPr>
          <w:lang w:val="fr-CA"/>
        </w:rPr>
        <w:t>217, l. 24.</w:t>
      </w:r>
    </w:p>
  </w:footnote>
  <w:footnote w:id="54">
    <w:p w14:paraId="139F5984" w14:textId="4D198AD6"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sidRPr="00724580">
        <w:rPr>
          <w:rFonts w:ascii="Times New Roman" w:hAnsi="Times New Roman" w:cs="Times New Roman"/>
          <w:lang w:val="fr-CA"/>
        </w:rPr>
        <w:t>Témoignage de la juge de paix Lauzon, transcription, 1</w:t>
      </w:r>
      <w:r>
        <w:rPr>
          <w:rFonts w:ascii="Times New Roman" w:hAnsi="Times New Roman" w:cs="Times New Roman"/>
          <w:lang w:val="fr-CA"/>
        </w:rPr>
        <w:t>8</w:t>
      </w:r>
      <w:r w:rsidRPr="00724580">
        <w:rPr>
          <w:rFonts w:ascii="Times New Roman" w:hAnsi="Times New Roman" w:cs="Times New Roman"/>
          <w:lang w:val="fr-CA"/>
        </w:rPr>
        <w:t xml:space="preserve"> septembre 2019</w:t>
      </w:r>
      <w:r w:rsidRPr="00394A75">
        <w:rPr>
          <w:rFonts w:ascii="Times New Roman" w:hAnsi="Times New Roman" w:cs="Times New Roman"/>
          <w:lang w:val="fr-CA"/>
        </w:rPr>
        <w:t>, p</w:t>
      </w:r>
      <w:r>
        <w:rPr>
          <w:rFonts w:ascii="Times New Roman" w:hAnsi="Times New Roman" w:cs="Times New Roman"/>
          <w:lang w:val="fr-CA"/>
        </w:rPr>
        <w:t>p</w:t>
      </w:r>
      <w:r w:rsidRPr="00394A75">
        <w:rPr>
          <w:rFonts w:ascii="Times New Roman" w:hAnsi="Times New Roman" w:cs="Times New Roman"/>
          <w:lang w:val="fr-CA"/>
        </w:rPr>
        <w:t>. 23</w:t>
      </w:r>
      <w:r>
        <w:rPr>
          <w:rFonts w:ascii="Times New Roman" w:hAnsi="Times New Roman" w:cs="Times New Roman"/>
          <w:lang w:val="fr-CA"/>
        </w:rPr>
        <w:t>,</w:t>
      </w:r>
      <w:r w:rsidRPr="00394A75">
        <w:rPr>
          <w:rFonts w:ascii="Times New Roman" w:hAnsi="Times New Roman" w:cs="Times New Roman"/>
          <w:lang w:val="fr-CA"/>
        </w:rPr>
        <w:t xml:space="preserve"> l. 21 </w:t>
      </w:r>
      <w:r>
        <w:rPr>
          <w:rFonts w:ascii="Times New Roman" w:hAnsi="Times New Roman" w:cs="Times New Roman"/>
          <w:lang w:val="fr-CA"/>
        </w:rPr>
        <w:t xml:space="preserve">à </w:t>
      </w:r>
      <w:r w:rsidRPr="00394A75">
        <w:rPr>
          <w:rFonts w:ascii="Times New Roman" w:hAnsi="Times New Roman" w:cs="Times New Roman"/>
          <w:lang w:val="fr-CA"/>
        </w:rPr>
        <w:t>24, l. 18</w:t>
      </w:r>
      <w:r>
        <w:rPr>
          <w:rFonts w:ascii="Times New Roman" w:hAnsi="Times New Roman" w:cs="Times New Roman"/>
          <w:lang w:val="fr-CA"/>
        </w:rPr>
        <w:t>.</w:t>
      </w:r>
    </w:p>
  </w:footnote>
  <w:footnote w:id="55">
    <w:p w14:paraId="7F4D9D46" w14:textId="352D5B9F" w:rsidR="00076FA0" w:rsidRPr="00394A75" w:rsidRDefault="00076FA0" w:rsidP="00193BBC">
      <w:pPr>
        <w:pStyle w:val="CommentText"/>
        <w:rPr>
          <w:lang w:val="fr-CA"/>
        </w:rPr>
      </w:pPr>
      <w:r w:rsidRPr="00394A75">
        <w:rPr>
          <w:rStyle w:val="FootnoteReference"/>
          <w:rFonts w:ascii="Times New Roman" w:hAnsi="Times New Roman" w:cs="Times New Roman"/>
          <w:lang w:val="fr-CA"/>
        </w:rPr>
        <w:footnoteRef/>
      </w:r>
      <w:r w:rsidRPr="00394A75">
        <w:rPr>
          <w:lang w:val="fr-CA"/>
        </w:rPr>
        <w:t xml:space="preserve"> </w:t>
      </w:r>
      <w:r>
        <w:rPr>
          <w:rFonts w:ascii="Times New Roman" w:hAnsi="Times New Roman" w:cs="Times New Roman"/>
          <w:lang w:val="fr-CA"/>
        </w:rPr>
        <w:t xml:space="preserve">Voir les </w:t>
      </w:r>
      <w:r w:rsidRPr="00D120DB">
        <w:rPr>
          <w:rFonts w:ascii="Times New Roman" w:hAnsi="Times New Roman" w:cs="Times New Roman"/>
          <w:lang w:val="fr-CA"/>
        </w:rPr>
        <w:t>Principes de la charge judiciaire des juges de paix de la Cour de justice de l’Ontario</w:t>
      </w:r>
      <w:r w:rsidRPr="00394A75">
        <w:rPr>
          <w:rFonts w:ascii="Times New Roman" w:hAnsi="Times New Roman" w:cs="Times New Roman"/>
          <w:lang w:val="fr-CA"/>
        </w:rPr>
        <w:t xml:space="preserve">, </w:t>
      </w:r>
      <w:r>
        <w:rPr>
          <w:rFonts w:ascii="Times New Roman" w:hAnsi="Times New Roman" w:cs="Times New Roman"/>
          <w:lang w:val="fr-CA"/>
        </w:rPr>
        <w:t>articles</w:t>
      </w:r>
      <w:r w:rsidRPr="00394A75">
        <w:rPr>
          <w:rFonts w:ascii="Times New Roman" w:hAnsi="Times New Roman" w:cs="Times New Roman"/>
          <w:lang w:val="fr-CA"/>
        </w:rPr>
        <w:t xml:space="preserve"> 1.1 </w:t>
      </w:r>
      <w:r>
        <w:rPr>
          <w:rFonts w:ascii="Times New Roman" w:hAnsi="Times New Roman" w:cs="Times New Roman"/>
          <w:lang w:val="fr-CA"/>
        </w:rPr>
        <w:t>et</w:t>
      </w:r>
      <w:r w:rsidRPr="00394A75">
        <w:rPr>
          <w:rFonts w:ascii="Times New Roman" w:hAnsi="Times New Roman" w:cs="Times New Roman"/>
          <w:lang w:val="fr-CA"/>
        </w:rPr>
        <w:t xml:space="preserve"> 3.1</w:t>
      </w:r>
      <w:r>
        <w:rPr>
          <w:rFonts w:ascii="Times New Roman" w:hAnsi="Times New Roman" w:cs="Times New Roman"/>
          <w:lang w:val="fr-CA"/>
        </w:rPr>
        <w:t>.</w:t>
      </w:r>
    </w:p>
  </w:footnote>
  <w:footnote w:id="56">
    <w:p w14:paraId="59392F35" w14:textId="0161A572"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A</w:t>
      </w:r>
      <w:r>
        <w:rPr>
          <w:rFonts w:ascii="Times New Roman" w:hAnsi="Times New Roman" w:cs="Times New Roman"/>
          <w:lang w:val="fr-CA"/>
        </w:rPr>
        <w:t>u</w:t>
      </w:r>
      <w:r w:rsidRPr="00394A75">
        <w:rPr>
          <w:rFonts w:ascii="Times New Roman" w:hAnsi="Times New Roman" w:cs="Times New Roman"/>
          <w:lang w:val="fr-CA"/>
        </w:rPr>
        <w:t xml:space="preserve"> par. 45</w:t>
      </w:r>
      <w:r>
        <w:rPr>
          <w:rFonts w:ascii="Times New Roman" w:hAnsi="Times New Roman" w:cs="Times New Roman"/>
          <w:lang w:val="fr-CA"/>
        </w:rPr>
        <w:t>.</w:t>
      </w:r>
    </w:p>
  </w:footnote>
  <w:footnote w:id="57">
    <w:p w14:paraId="0B2EB8D4" w14:textId="78940D73" w:rsidR="00076FA0" w:rsidRPr="00D24BB1" w:rsidRDefault="00076FA0">
      <w:pPr>
        <w:pStyle w:val="FootnoteText"/>
        <w:rPr>
          <w:rFonts w:ascii="Times New Roman" w:hAnsi="Times New Roman" w:cs="Times New Roman"/>
          <w:lang w:val="fr-CA"/>
        </w:rPr>
      </w:pPr>
      <w:r w:rsidRPr="00D24BB1">
        <w:rPr>
          <w:rStyle w:val="FootnoteReference"/>
          <w:rFonts w:ascii="Times New Roman" w:hAnsi="Times New Roman" w:cs="Times New Roman"/>
          <w:lang w:val="fr-CA"/>
        </w:rPr>
        <w:footnoteRef/>
      </w:r>
      <w:r w:rsidRPr="00D24BB1">
        <w:rPr>
          <w:rFonts w:ascii="Times New Roman" w:hAnsi="Times New Roman" w:cs="Times New Roman"/>
          <w:lang w:val="fr-CA"/>
        </w:rPr>
        <w:t xml:space="preserve"> </w:t>
      </w:r>
      <w:r>
        <w:rPr>
          <w:rFonts w:ascii="Times New Roman" w:hAnsi="Times New Roman" w:cs="Times New Roman"/>
          <w:lang w:val="fr-CA"/>
        </w:rPr>
        <w:t xml:space="preserve">Voir </w:t>
      </w:r>
      <w:r w:rsidRPr="00D24BB1">
        <w:rPr>
          <w:rFonts w:ascii="Times New Roman" w:hAnsi="Times New Roman" w:cs="Times New Roman"/>
          <w:i/>
          <w:lang w:val="fr-CA"/>
        </w:rPr>
        <w:t>Bienvenue</w:t>
      </w:r>
      <w:r>
        <w:rPr>
          <w:rFonts w:ascii="Times New Roman" w:hAnsi="Times New Roman" w:cs="Times New Roman"/>
          <w:lang w:val="fr-CA"/>
        </w:rPr>
        <w:t xml:space="preserve">, </w:t>
      </w:r>
      <w:r w:rsidRPr="00D24BB1">
        <w:rPr>
          <w:rFonts w:ascii="Times New Roman" w:hAnsi="Times New Roman" w:cs="Times New Roman"/>
          <w:lang w:val="fr-CA"/>
        </w:rPr>
        <w:t>R</w:t>
      </w:r>
      <w:r>
        <w:rPr>
          <w:rFonts w:ascii="Times New Roman" w:hAnsi="Times New Roman" w:cs="Times New Roman"/>
          <w:lang w:val="fr-CA"/>
        </w:rPr>
        <w:t>apport au ministre</w:t>
      </w:r>
      <w:r w:rsidRPr="00D24BB1">
        <w:rPr>
          <w:rFonts w:ascii="Times New Roman" w:hAnsi="Times New Roman" w:cs="Times New Roman"/>
          <w:lang w:val="fr-CA"/>
        </w:rPr>
        <w:t xml:space="preserve">, </w:t>
      </w:r>
      <w:r w:rsidRPr="00D24BB1">
        <w:rPr>
          <w:rFonts w:ascii="Times New Roman" w:hAnsi="Times New Roman" w:cs="Times New Roman"/>
          <w:i/>
          <w:lang w:val="fr-CA"/>
        </w:rPr>
        <w:t xml:space="preserve">supra </w:t>
      </w:r>
      <w:r>
        <w:rPr>
          <w:rFonts w:ascii="Times New Roman" w:hAnsi="Times New Roman" w:cs="Times New Roman"/>
          <w:lang w:val="fr-CA"/>
        </w:rPr>
        <w:t>à la</w:t>
      </w:r>
      <w:r w:rsidRPr="00D24BB1">
        <w:rPr>
          <w:rFonts w:ascii="Times New Roman" w:hAnsi="Times New Roman" w:cs="Times New Roman"/>
          <w:lang w:val="fr-CA"/>
        </w:rPr>
        <w:t xml:space="preserve"> p. 61; </w:t>
      </w:r>
      <w:r w:rsidRPr="00D24BB1">
        <w:rPr>
          <w:rFonts w:ascii="Times New Roman" w:eastAsia="Times New Roman" w:hAnsi="Times New Roman" w:cs="Times New Roman"/>
          <w:i/>
          <w:lang w:val="fr-CA" w:eastAsia="en-CA"/>
        </w:rPr>
        <w:t>Massiah v. Justices of the Peace Review Council</w:t>
      </w:r>
      <w:r w:rsidRPr="00D24BB1">
        <w:rPr>
          <w:rFonts w:ascii="Times New Roman" w:eastAsia="Times New Roman" w:hAnsi="Times New Roman" w:cs="Times New Roman"/>
          <w:lang w:val="fr-CA" w:eastAsia="en-CA"/>
        </w:rPr>
        <w:t xml:space="preserve">, </w:t>
      </w:r>
      <w:r w:rsidRPr="00EB39F1">
        <w:rPr>
          <w:rFonts w:ascii="Times New Roman" w:eastAsia="Times New Roman" w:hAnsi="Times New Roman" w:cs="Times New Roman"/>
          <w:i/>
          <w:iCs/>
          <w:lang w:val="fr-CA" w:eastAsia="en-CA"/>
        </w:rPr>
        <w:t>supra</w:t>
      </w:r>
      <w:r w:rsidRPr="00D24BB1">
        <w:rPr>
          <w:rFonts w:ascii="Times New Roman" w:eastAsia="Times New Roman" w:hAnsi="Times New Roman" w:cs="Times New Roman"/>
          <w:lang w:val="fr-CA" w:eastAsia="en-CA"/>
        </w:rPr>
        <w:t>, par. 45</w:t>
      </w:r>
      <w:r>
        <w:rPr>
          <w:rFonts w:ascii="Times New Roman" w:eastAsia="Times New Roman" w:hAnsi="Times New Roman" w:cs="Times New Roman"/>
          <w:lang w:val="fr-CA" w:eastAsia="en-CA"/>
        </w:rPr>
        <w:t xml:space="preserve"> à </w:t>
      </w:r>
      <w:r w:rsidRPr="00D24BB1">
        <w:rPr>
          <w:rFonts w:ascii="Times New Roman" w:eastAsia="Times New Roman" w:hAnsi="Times New Roman" w:cs="Times New Roman"/>
          <w:lang w:val="fr-CA" w:eastAsia="en-CA"/>
        </w:rPr>
        <w:t>47</w:t>
      </w:r>
      <w:r>
        <w:rPr>
          <w:rFonts w:ascii="Times New Roman" w:eastAsia="Times New Roman" w:hAnsi="Times New Roman" w:cs="Times New Roman"/>
          <w:lang w:val="fr-CA" w:eastAsia="en-CA"/>
        </w:rPr>
        <w:t>.</w:t>
      </w:r>
    </w:p>
  </w:footnote>
  <w:footnote w:id="58">
    <w:p w14:paraId="719AAE27" w14:textId="013C0EC4" w:rsidR="00076FA0" w:rsidRPr="00394A75" w:rsidRDefault="00076FA0">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Pr>
          <w:rFonts w:ascii="Times New Roman" w:hAnsi="Times New Roman" w:cs="Times New Roman"/>
          <w:lang w:val="fr-CA"/>
        </w:rPr>
        <w:t>1</w:t>
      </w:r>
      <w:r w:rsidRPr="00394A75">
        <w:rPr>
          <w:rFonts w:ascii="Times New Roman" w:hAnsi="Times New Roman" w:cs="Times New Roman"/>
          <w:lang w:val="fr-CA"/>
        </w:rPr>
        <w:t>6-18</w:t>
      </w:r>
      <w:r>
        <w:rPr>
          <w:rFonts w:ascii="Times New Roman" w:hAnsi="Times New Roman" w:cs="Times New Roman"/>
          <w:lang w:val="fr-CA"/>
        </w:rPr>
        <w:t xml:space="preserve"> septembre</w:t>
      </w:r>
      <w:r w:rsidRPr="00394A75">
        <w:rPr>
          <w:rFonts w:ascii="Times New Roman" w:hAnsi="Times New Roman" w:cs="Times New Roman"/>
          <w:lang w:val="fr-CA"/>
        </w:rPr>
        <w:t xml:space="preserve"> 2019; 9-11</w:t>
      </w:r>
      <w:r>
        <w:rPr>
          <w:rFonts w:ascii="Times New Roman" w:hAnsi="Times New Roman" w:cs="Times New Roman"/>
          <w:lang w:val="fr-CA"/>
        </w:rPr>
        <w:t xml:space="preserve"> octobre</w:t>
      </w:r>
      <w:r w:rsidRPr="00394A75">
        <w:rPr>
          <w:rFonts w:ascii="Times New Roman" w:hAnsi="Times New Roman" w:cs="Times New Roman"/>
          <w:lang w:val="fr-CA"/>
        </w:rPr>
        <w:t xml:space="preserve"> 2019 </w:t>
      </w:r>
      <w:r>
        <w:rPr>
          <w:rFonts w:ascii="Times New Roman" w:hAnsi="Times New Roman" w:cs="Times New Roman"/>
          <w:lang w:val="fr-CA"/>
        </w:rPr>
        <w:t>et</w:t>
      </w:r>
      <w:r w:rsidRPr="00394A75">
        <w:rPr>
          <w:rFonts w:ascii="Times New Roman" w:hAnsi="Times New Roman" w:cs="Times New Roman"/>
          <w:lang w:val="fr-CA"/>
        </w:rPr>
        <w:t xml:space="preserve"> 16</w:t>
      </w:r>
      <w:r>
        <w:rPr>
          <w:rFonts w:ascii="Times New Roman" w:hAnsi="Times New Roman" w:cs="Times New Roman"/>
          <w:lang w:val="fr-CA"/>
        </w:rPr>
        <w:t xml:space="preserve"> juillet </w:t>
      </w:r>
      <w:r w:rsidRPr="00394A75">
        <w:rPr>
          <w:rFonts w:ascii="Times New Roman" w:hAnsi="Times New Roman" w:cs="Times New Roman"/>
          <w:lang w:val="fr-CA"/>
        </w:rPr>
        <w:t>2020</w:t>
      </w:r>
      <w:r>
        <w:rPr>
          <w:rFonts w:ascii="Times New Roman" w:hAnsi="Times New Roman" w:cs="Times New Roman"/>
          <w:lang w:val="fr-CA"/>
        </w:rPr>
        <w:t>.</w:t>
      </w:r>
    </w:p>
  </w:footnote>
  <w:footnote w:id="59">
    <w:p w14:paraId="18A84A3D" w14:textId="40244D0D" w:rsidR="00076FA0" w:rsidRPr="00394A75" w:rsidRDefault="00076FA0" w:rsidP="00193BBC">
      <w:pPr>
        <w:spacing w:line="276" w:lineRule="auto"/>
        <w:rPr>
          <w:lang w:val="fr-CA"/>
        </w:rPr>
      </w:pPr>
      <w:r w:rsidRPr="00394A75">
        <w:rPr>
          <w:rStyle w:val="FootnoteReference"/>
          <w:rFonts w:ascii="Times New Roman" w:hAnsi="Times New Roman" w:cs="Times New Roman"/>
          <w:sz w:val="20"/>
          <w:szCs w:val="20"/>
          <w:lang w:val="fr-CA"/>
        </w:rPr>
        <w:footnoteRef/>
      </w:r>
      <w:r w:rsidRPr="00394A75">
        <w:rPr>
          <w:lang w:val="fr-CA"/>
        </w:rPr>
        <w:t xml:space="preserve"> </w:t>
      </w:r>
      <w:r>
        <w:rPr>
          <w:rFonts w:ascii="Times New Roman" w:hAnsi="Times New Roman" w:cs="Times New Roman"/>
          <w:sz w:val="20"/>
          <w:szCs w:val="20"/>
          <w:lang w:val="fr-CA"/>
        </w:rPr>
        <w:t>Le paragraphe</w:t>
      </w:r>
      <w:r w:rsidRPr="00394A75">
        <w:rPr>
          <w:rFonts w:ascii="Times New Roman" w:hAnsi="Times New Roman" w:cs="Times New Roman"/>
          <w:sz w:val="20"/>
          <w:szCs w:val="20"/>
          <w:lang w:val="fr-CA"/>
        </w:rPr>
        <w:t xml:space="preserve"> 11.1</w:t>
      </w:r>
      <w:r w:rsidR="0021581E">
        <w:rPr>
          <w:rFonts w:ascii="Times New Roman" w:hAnsi="Times New Roman" w:cs="Times New Roman"/>
          <w:sz w:val="20"/>
          <w:szCs w:val="20"/>
          <w:lang w:val="fr-CA"/>
        </w:rPr>
        <w:t xml:space="preserve"> </w:t>
      </w:r>
      <w:r w:rsidRPr="00394A75">
        <w:rPr>
          <w:rFonts w:ascii="Times New Roman" w:hAnsi="Times New Roman" w:cs="Times New Roman"/>
          <w:sz w:val="20"/>
          <w:szCs w:val="20"/>
          <w:lang w:val="fr-CA"/>
        </w:rPr>
        <w:t xml:space="preserve">(18) </w:t>
      </w:r>
      <w:r>
        <w:rPr>
          <w:rFonts w:ascii="Times New Roman" w:hAnsi="Times New Roman" w:cs="Times New Roman"/>
          <w:sz w:val="20"/>
          <w:szCs w:val="20"/>
          <w:lang w:val="fr-CA"/>
        </w:rPr>
        <w:t>de la</w:t>
      </w:r>
      <w:r w:rsidRPr="00394A75">
        <w:rPr>
          <w:rFonts w:ascii="Times New Roman" w:hAnsi="Times New Roman" w:cs="Times New Roman"/>
          <w:sz w:val="20"/>
          <w:szCs w:val="20"/>
          <w:lang w:val="fr-CA"/>
        </w:rPr>
        <w:t xml:space="preserve"> </w:t>
      </w:r>
      <w:r>
        <w:rPr>
          <w:rFonts w:ascii="Times New Roman" w:hAnsi="Times New Roman" w:cs="Times New Roman"/>
          <w:i/>
          <w:sz w:val="20"/>
          <w:szCs w:val="20"/>
          <w:lang w:val="fr-CA"/>
        </w:rPr>
        <w:t>LJ</w:t>
      </w:r>
      <w:r w:rsidRPr="00394A75">
        <w:rPr>
          <w:rFonts w:ascii="Times New Roman" w:hAnsi="Times New Roman" w:cs="Times New Roman"/>
          <w:i/>
          <w:sz w:val="20"/>
          <w:szCs w:val="20"/>
          <w:lang w:val="fr-CA"/>
        </w:rPr>
        <w:t>P</w:t>
      </w:r>
      <w:r w:rsidRPr="00394A75">
        <w:rPr>
          <w:rFonts w:ascii="Times New Roman" w:hAnsi="Times New Roman" w:cs="Times New Roman"/>
          <w:sz w:val="20"/>
          <w:szCs w:val="20"/>
          <w:lang w:val="fr-CA"/>
        </w:rPr>
        <w:t xml:space="preserve"> pr</w:t>
      </w:r>
      <w:r>
        <w:rPr>
          <w:rFonts w:ascii="Times New Roman" w:hAnsi="Times New Roman" w:cs="Times New Roman"/>
          <w:sz w:val="20"/>
          <w:szCs w:val="20"/>
          <w:lang w:val="fr-CA"/>
        </w:rPr>
        <w:t>évoit que le montant</w:t>
      </w:r>
      <w:r w:rsidRPr="00394A75">
        <w:rPr>
          <w:rFonts w:ascii="Times New Roman" w:hAnsi="Times New Roman" w:cs="Times New Roman"/>
          <w:sz w:val="20"/>
          <w:szCs w:val="20"/>
          <w:lang w:val="fr-CA"/>
        </w:rPr>
        <w:t xml:space="preserve"> </w:t>
      </w:r>
      <w:r w:rsidRPr="00715C3A">
        <w:rPr>
          <w:rFonts w:ascii="Times New Roman" w:hAnsi="Times New Roman" w:cs="Times New Roman"/>
          <w:sz w:val="20"/>
          <w:szCs w:val="20"/>
          <w:lang w:val="fr-CA"/>
        </w:rPr>
        <w:t>de l’indemnité recom</w:t>
      </w:r>
      <w:r w:rsidR="0021581E">
        <w:rPr>
          <w:rFonts w:ascii="Times New Roman" w:hAnsi="Times New Roman" w:cs="Times New Roman"/>
          <w:sz w:val="20"/>
          <w:szCs w:val="20"/>
          <w:lang w:val="fr-CA"/>
        </w:rPr>
        <w:t>mandée aux termes du paragraphe </w:t>
      </w:r>
      <w:r w:rsidRPr="00715C3A">
        <w:rPr>
          <w:rFonts w:ascii="Times New Roman" w:hAnsi="Times New Roman" w:cs="Times New Roman"/>
          <w:sz w:val="20"/>
          <w:szCs w:val="20"/>
          <w:lang w:val="fr-CA"/>
        </w:rPr>
        <w:t>(17.1) est calculé selon un taux pour services juridiques qui ne dépasse pas le taux maximal normalement payé par le gouvernement de l’Ontario pour des services similaires</w:t>
      </w:r>
      <w:r w:rsidRPr="00394A75">
        <w:rPr>
          <w:rFonts w:ascii="Times New Roman" w:hAnsi="Times New Roman" w:cs="Times New Roman"/>
          <w:sz w:val="20"/>
          <w:szCs w:val="20"/>
          <w:lang w:val="fr-CA"/>
        </w:rPr>
        <w:t xml:space="preserve">. </w:t>
      </w:r>
    </w:p>
  </w:footnote>
  <w:footnote w:id="60">
    <w:p w14:paraId="0B34D357" w14:textId="7FBC289F" w:rsidR="00076FA0" w:rsidRPr="00394A75" w:rsidRDefault="00076FA0" w:rsidP="00DA776B">
      <w:pPr>
        <w:pStyle w:val="FootnoteText"/>
        <w:rPr>
          <w:rFonts w:ascii="Times New Roman" w:hAnsi="Times New Roman" w:cs="Times New Roman"/>
          <w:lang w:val="fr-CA"/>
        </w:rPr>
      </w:pPr>
      <w:r w:rsidRPr="00394A75">
        <w:rPr>
          <w:rStyle w:val="FootnoteReference"/>
          <w:rFonts w:ascii="Times New Roman" w:hAnsi="Times New Roman" w:cs="Times New Roman"/>
          <w:lang w:val="fr-CA"/>
        </w:rPr>
        <w:footnoteRef/>
      </w:r>
      <w:r w:rsidRPr="00394A75">
        <w:rPr>
          <w:rFonts w:ascii="Times New Roman" w:hAnsi="Times New Roman" w:cs="Times New Roman"/>
          <w:lang w:val="fr-CA"/>
        </w:rPr>
        <w:t xml:space="preserve"> </w:t>
      </w:r>
      <w:r>
        <w:rPr>
          <w:rFonts w:ascii="Times New Roman" w:hAnsi="Times New Roman" w:cs="Times New Roman"/>
          <w:lang w:val="fr-CA"/>
        </w:rPr>
        <w:t xml:space="preserve">Dans l’affaire d’une audience en vertu de l’article </w:t>
      </w:r>
      <w:r w:rsidRPr="00394A75">
        <w:rPr>
          <w:rFonts w:ascii="Times New Roman" w:hAnsi="Times New Roman" w:cs="Times New Roman"/>
          <w:lang w:val="fr-CA"/>
        </w:rPr>
        <w:t xml:space="preserve">51.6 </w:t>
      </w:r>
      <w:r>
        <w:rPr>
          <w:rFonts w:ascii="Times New Roman" w:hAnsi="Times New Roman" w:cs="Times New Roman"/>
          <w:lang w:val="fr-CA"/>
        </w:rPr>
        <w:t xml:space="preserve">de la </w:t>
      </w:r>
      <w:r w:rsidRPr="00E21ADC">
        <w:rPr>
          <w:rFonts w:ascii="Times New Roman" w:hAnsi="Times New Roman" w:cs="Times New Roman"/>
          <w:i/>
          <w:iCs/>
          <w:lang w:val="fr-CA"/>
        </w:rPr>
        <w:t>Loi sur les tribunaux judiciaires</w:t>
      </w:r>
      <w:r w:rsidRPr="00394A75">
        <w:rPr>
          <w:rFonts w:ascii="Times New Roman" w:hAnsi="Times New Roman" w:cs="Times New Roman"/>
          <w:lang w:val="fr-CA"/>
        </w:rPr>
        <w:t xml:space="preserve">, </w:t>
      </w:r>
      <w:r>
        <w:rPr>
          <w:rFonts w:ascii="Times New Roman" w:hAnsi="Times New Roman" w:cs="Times New Roman"/>
          <w:lang w:val="fr-CA"/>
        </w:rPr>
        <w:t>L</w:t>
      </w:r>
      <w:r w:rsidRPr="00394A75">
        <w:rPr>
          <w:rFonts w:ascii="Times New Roman" w:hAnsi="Times New Roman" w:cs="Times New Roman"/>
          <w:lang w:val="fr-CA"/>
        </w:rPr>
        <w:t>.</w:t>
      </w:r>
      <w:r>
        <w:rPr>
          <w:rFonts w:ascii="Times New Roman" w:hAnsi="Times New Roman" w:cs="Times New Roman"/>
          <w:lang w:val="fr-CA"/>
        </w:rPr>
        <w:t>R</w:t>
      </w:r>
      <w:r w:rsidRPr="00394A75">
        <w:rPr>
          <w:rFonts w:ascii="Times New Roman" w:hAnsi="Times New Roman" w:cs="Times New Roman"/>
          <w:lang w:val="fr-CA"/>
        </w:rPr>
        <w:t>.O.</w:t>
      </w:r>
      <w:r>
        <w:rPr>
          <w:rFonts w:ascii="Times New Roman" w:hAnsi="Times New Roman" w:cs="Times New Roman"/>
          <w:lang w:val="fr-CA"/>
        </w:rPr>
        <w:t xml:space="preserve"> 1990</w:t>
      </w:r>
      <w:r w:rsidRPr="00394A75">
        <w:rPr>
          <w:rFonts w:ascii="Times New Roman" w:hAnsi="Times New Roman" w:cs="Times New Roman"/>
          <w:lang w:val="fr-CA"/>
        </w:rPr>
        <w:t>, c</w:t>
      </w:r>
      <w:r>
        <w:rPr>
          <w:rFonts w:ascii="Times New Roman" w:hAnsi="Times New Roman" w:cs="Times New Roman"/>
          <w:lang w:val="fr-CA"/>
        </w:rPr>
        <w:t>hap</w:t>
      </w:r>
      <w:r w:rsidRPr="00394A75">
        <w:rPr>
          <w:rFonts w:ascii="Times New Roman" w:hAnsi="Times New Roman" w:cs="Times New Roman"/>
          <w:lang w:val="fr-CA"/>
        </w:rPr>
        <w:t>.</w:t>
      </w:r>
      <w:r>
        <w:rPr>
          <w:rFonts w:ascii="Times New Roman" w:hAnsi="Times New Roman" w:cs="Times New Roman"/>
          <w:lang w:val="fr-CA"/>
        </w:rPr>
        <w:t> </w:t>
      </w:r>
      <w:r w:rsidRPr="00394A75">
        <w:rPr>
          <w:rFonts w:ascii="Times New Roman" w:hAnsi="Times New Roman" w:cs="Times New Roman"/>
          <w:lang w:val="fr-CA"/>
        </w:rPr>
        <w:t xml:space="preserve">C. 43, </w:t>
      </w:r>
      <w:r>
        <w:rPr>
          <w:rFonts w:ascii="Times New Roman" w:hAnsi="Times New Roman" w:cs="Times New Roman"/>
          <w:lang w:val="fr-CA"/>
        </w:rPr>
        <w:t>dans sa version modifiée</w:t>
      </w:r>
      <w:r w:rsidRPr="00394A75">
        <w:rPr>
          <w:rFonts w:ascii="Times New Roman" w:hAnsi="Times New Roman" w:cs="Times New Roman"/>
          <w:lang w:val="fr-CA"/>
        </w:rPr>
        <w:t>, a</w:t>
      </w:r>
      <w:r>
        <w:rPr>
          <w:rFonts w:ascii="Times New Roman" w:hAnsi="Times New Roman" w:cs="Times New Roman"/>
          <w:lang w:val="fr-CA"/>
        </w:rPr>
        <w:t>ux</w:t>
      </w:r>
      <w:r w:rsidRPr="00394A75">
        <w:rPr>
          <w:rFonts w:ascii="Times New Roman" w:hAnsi="Times New Roman" w:cs="Times New Roman"/>
          <w:lang w:val="fr-CA"/>
        </w:rPr>
        <w:t xml:space="preserve"> par. 33</w:t>
      </w:r>
      <w:r>
        <w:rPr>
          <w:rFonts w:ascii="Times New Roman" w:hAnsi="Times New Roman" w:cs="Times New Roman"/>
          <w:lang w:val="fr-CA"/>
        </w:rPr>
        <w:t xml:space="preserve"> et </w:t>
      </w:r>
      <w:r w:rsidRPr="00394A75">
        <w:rPr>
          <w:rFonts w:ascii="Times New Roman" w:hAnsi="Times New Roman" w:cs="Times New Roman"/>
          <w:lang w:val="fr-CA"/>
        </w:rPr>
        <w:t>34</w:t>
      </w:r>
      <w:r>
        <w:rPr>
          <w:rFonts w:ascii="Times New Roman" w:hAnsi="Times New Roman" w:cs="Times New Roman"/>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57B8" w14:textId="77777777" w:rsidR="00076FA0" w:rsidRDefault="00076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7FAD" w14:textId="77777777" w:rsidR="00076FA0" w:rsidRDefault="00076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88D9" w14:textId="77777777" w:rsidR="00076FA0" w:rsidRDefault="00076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846"/>
    <w:multiLevelType w:val="hybridMultilevel"/>
    <w:tmpl w:val="A3D24E32"/>
    <w:lvl w:ilvl="0" w:tplc="A30C716E">
      <w:start w:val="1"/>
      <w:numFmt w:val="decimal"/>
      <w:lvlText w:val="%1)"/>
      <w:lvlJc w:val="left"/>
      <w:pPr>
        <w:ind w:left="720" w:hanging="360"/>
      </w:pPr>
      <w:rPr>
        <w:rFonts w:ascii="Times New Roman" w:eastAsiaTheme="minorHAnsi"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367FB8"/>
    <w:multiLevelType w:val="hybridMultilevel"/>
    <w:tmpl w:val="F2E872FC"/>
    <w:lvl w:ilvl="0" w:tplc="10090001">
      <w:start w:val="1"/>
      <w:numFmt w:val="bullet"/>
      <w:lvlText w:val=""/>
      <w:lvlJc w:val="left"/>
      <w:pPr>
        <w:ind w:left="2345" w:hanging="360"/>
      </w:pPr>
      <w:rPr>
        <w:rFonts w:ascii="Symbol" w:hAnsi="Symbol" w:hint="default"/>
      </w:rPr>
    </w:lvl>
    <w:lvl w:ilvl="1" w:tplc="10090003" w:tentative="1">
      <w:start w:val="1"/>
      <w:numFmt w:val="bullet"/>
      <w:lvlText w:val="o"/>
      <w:lvlJc w:val="left"/>
      <w:pPr>
        <w:ind w:left="3065" w:hanging="360"/>
      </w:pPr>
      <w:rPr>
        <w:rFonts w:ascii="Courier New" w:hAnsi="Courier New" w:cs="Courier New" w:hint="default"/>
      </w:rPr>
    </w:lvl>
    <w:lvl w:ilvl="2" w:tplc="10090005" w:tentative="1">
      <w:start w:val="1"/>
      <w:numFmt w:val="bullet"/>
      <w:lvlText w:val=""/>
      <w:lvlJc w:val="left"/>
      <w:pPr>
        <w:ind w:left="3785" w:hanging="360"/>
      </w:pPr>
      <w:rPr>
        <w:rFonts w:ascii="Wingdings" w:hAnsi="Wingdings" w:hint="default"/>
      </w:rPr>
    </w:lvl>
    <w:lvl w:ilvl="3" w:tplc="10090001" w:tentative="1">
      <w:start w:val="1"/>
      <w:numFmt w:val="bullet"/>
      <w:lvlText w:val=""/>
      <w:lvlJc w:val="left"/>
      <w:pPr>
        <w:ind w:left="4505" w:hanging="360"/>
      </w:pPr>
      <w:rPr>
        <w:rFonts w:ascii="Symbol" w:hAnsi="Symbol" w:hint="default"/>
      </w:rPr>
    </w:lvl>
    <w:lvl w:ilvl="4" w:tplc="10090003" w:tentative="1">
      <w:start w:val="1"/>
      <w:numFmt w:val="bullet"/>
      <w:lvlText w:val="o"/>
      <w:lvlJc w:val="left"/>
      <w:pPr>
        <w:ind w:left="5225" w:hanging="360"/>
      </w:pPr>
      <w:rPr>
        <w:rFonts w:ascii="Courier New" w:hAnsi="Courier New" w:cs="Courier New" w:hint="default"/>
      </w:rPr>
    </w:lvl>
    <w:lvl w:ilvl="5" w:tplc="10090005" w:tentative="1">
      <w:start w:val="1"/>
      <w:numFmt w:val="bullet"/>
      <w:lvlText w:val=""/>
      <w:lvlJc w:val="left"/>
      <w:pPr>
        <w:ind w:left="5945" w:hanging="360"/>
      </w:pPr>
      <w:rPr>
        <w:rFonts w:ascii="Wingdings" w:hAnsi="Wingdings" w:hint="default"/>
      </w:rPr>
    </w:lvl>
    <w:lvl w:ilvl="6" w:tplc="10090001" w:tentative="1">
      <w:start w:val="1"/>
      <w:numFmt w:val="bullet"/>
      <w:lvlText w:val=""/>
      <w:lvlJc w:val="left"/>
      <w:pPr>
        <w:ind w:left="6665" w:hanging="360"/>
      </w:pPr>
      <w:rPr>
        <w:rFonts w:ascii="Symbol" w:hAnsi="Symbol" w:hint="default"/>
      </w:rPr>
    </w:lvl>
    <w:lvl w:ilvl="7" w:tplc="10090003" w:tentative="1">
      <w:start w:val="1"/>
      <w:numFmt w:val="bullet"/>
      <w:lvlText w:val="o"/>
      <w:lvlJc w:val="left"/>
      <w:pPr>
        <w:ind w:left="7385" w:hanging="360"/>
      </w:pPr>
      <w:rPr>
        <w:rFonts w:ascii="Courier New" w:hAnsi="Courier New" w:cs="Courier New" w:hint="default"/>
      </w:rPr>
    </w:lvl>
    <w:lvl w:ilvl="8" w:tplc="10090005" w:tentative="1">
      <w:start w:val="1"/>
      <w:numFmt w:val="bullet"/>
      <w:lvlText w:val=""/>
      <w:lvlJc w:val="left"/>
      <w:pPr>
        <w:ind w:left="8105" w:hanging="360"/>
      </w:pPr>
      <w:rPr>
        <w:rFonts w:ascii="Wingdings" w:hAnsi="Wingdings" w:hint="default"/>
      </w:rPr>
    </w:lvl>
  </w:abstractNum>
  <w:abstractNum w:abstractNumId="2" w15:restartNumberingAfterBreak="0">
    <w:nsid w:val="03DB2A56"/>
    <w:multiLevelType w:val="hybridMultilevel"/>
    <w:tmpl w:val="11AAFE0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72075B4"/>
    <w:multiLevelType w:val="hybridMultilevel"/>
    <w:tmpl w:val="977849BE"/>
    <w:lvl w:ilvl="0" w:tplc="196A3D4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08EE3596"/>
    <w:multiLevelType w:val="hybridMultilevel"/>
    <w:tmpl w:val="6584F3DE"/>
    <w:lvl w:ilvl="0" w:tplc="2542DE1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DE1132"/>
    <w:multiLevelType w:val="hybridMultilevel"/>
    <w:tmpl w:val="D4BCEB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A261B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035A5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7B2E4E"/>
    <w:multiLevelType w:val="hybridMultilevel"/>
    <w:tmpl w:val="89561450"/>
    <w:lvl w:ilvl="0" w:tplc="0130E774">
      <w:start w:val="14"/>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19A74382"/>
    <w:multiLevelType w:val="hybridMultilevel"/>
    <w:tmpl w:val="CAD49AE6"/>
    <w:lvl w:ilvl="0" w:tplc="1670246C">
      <w:start w:val="2"/>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9F46D5C"/>
    <w:multiLevelType w:val="hybridMultilevel"/>
    <w:tmpl w:val="50E6F1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A9D313C"/>
    <w:multiLevelType w:val="hybridMultilevel"/>
    <w:tmpl w:val="32568A7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208C65F7"/>
    <w:multiLevelType w:val="hybridMultilevel"/>
    <w:tmpl w:val="A4643988"/>
    <w:lvl w:ilvl="0" w:tplc="3C026A2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780046"/>
    <w:multiLevelType w:val="hybridMultilevel"/>
    <w:tmpl w:val="14462DF8"/>
    <w:lvl w:ilvl="0" w:tplc="0E7887E2">
      <w:start w:val="1"/>
      <w:numFmt w:val="decimal"/>
      <w:lvlText w:val="%1."/>
      <w:lvlJc w:val="left"/>
      <w:pPr>
        <w:ind w:left="360" w:hanging="360"/>
      </w:pPr>
      <w:rPr>
        <w:rFonts w:ascii="Times New Roman" w:hAnsi="Times New Roman" w:cs="Times New Roman"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0B6860"/>
    <w:multiLevelType w:val="hybridMultilevel"/>
    <w:tmpl w:val="DE0AB5C0"/>
    <w:lvl w:ilvl="0" w:tplc="6964B0F2">
      <w:start w:val="4"/>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A45B72"/>
    <w:multiLevelType w:val="hybridMultilevel"/>
    <w:tmpl w:val="C316A6BC"/>
    <w:lvl w:ilvl="0" w:tplc="F93AB502">
      <w:start w:val="1"/>
      <w:numFmt w:val="decimal"/>
      <w:lvlText w:val="%1)"/>
      <w:lvlJc w:val="left"/>
      <w:pPr>
        <w:ind w:left="1080" w:hanging="360"/>
      </w:pPr>
      <w:rPr>
        <w:rFonts w:ascii="Times New Roman" w:eastAsiaTheme="minorHAnsi"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E3C7758"/>
    <w:multiLevelType w:val="hybridMultilevel"/>
    <w:tmpl w:val="620A8018"/>
    <w:lvl w:ilvl="0" w:tplc="B672A4B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1C919E9"/>
    <w:multiLevelType w:val="hybridMultilevel"/>
    <w:tmpl w:val="9C54D040"/>
    <w:lvl w:ilvl="0" w:tplc="BD0CEC54">
      <w:start w:val="1"/>
      <w:numFmt w:val="upperLetter"/>
      <w:lvlText w:val="%1."/>
      <w:lvlJc w:val="left"/>
      <w:pPr>
        <w:ind w:left="785" w:hanging="360"/>
      </w:pPr>
      <w:rPr>
        <w:rFonts w:hint="default"/>
        <w:i w:val="0"/>
        <w:sz w:val="28"/>
        <w:szCs w:val="28"/>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646EBB"/>
    <w:multiLevelType w:val="hybridMultilevel"/>
    <w:tmpl w:val="36A85212"/>
    <w:lvl w:ilvl="0" w:tplc="86586CE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32E8343C"/>
    <w:multiLevelType w:val="hybridMultilevel"/>
    <w:tmpl w:val="8A5C61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DD0DBC"/>
    <w:multiLevelType w:val="hybridMultilevel"/>
    <w:tmpl w:val="EC7CF5D2"/>
    <w:lvl w:ilvl="0" w:tplc="1D00144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2E75378"/>
    <w:multiLevelType w:val="hybridMultilevel"/>
    <w:tmpl w:val="77A2E0BA"/>
    <w:lvl w:ilvl="0" w:tplc="0750E28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86B70A3"/>
    <w:multiLevelType w:val="multilevel"/>
    <w:tmpl w:val="8FDA3F7A"/>
    <w:lvl w:ilvl="0">
      <w:start w:val="1"/>
      <w:numFmt w:val="decimal"/>
      <w:pStyle w:val="MAINPARAGRAPH"/>
      <w:lvlText w:val="[%1]"/>
      <w:lvlJc w:val="left"/>
      <w:pPr>
        <w:ind w:left="0" w:firstLine="0"/>
      </w:pPr>
      <w:rPr>
        <w:rFonts w:hint="default"/>
      </w:rPr>
    </w:lvl>
    <w:lvl w:ilvl="1">
      <w:start w:val="1"/>
      <w:numFmt w:val="decimal"/>
      <w:pStyle w:val="Para1"/>
      <w:lvlText w:val="(%2)"/>
      <w:lvlJc w:val="left"/>
      <w:pPr>
        <w:tabs>
          <w:tab w:val="num" w:pos="720"/>
        </w:tabs>
        <w:ind w:left="720" w:firstLine="0"/>
      </w:pPr>
      <w:rPr>
        <w:rFonts w:hint="default"/>
      </w:rPr>
    </w:lvl>
    <w:lvl w:ilvl="2">
      <w:start w:val="1"/>
      <w:numFmt w:val="lowerLetter"/>
      <w:lvlRestart w:val="1"/>
      <w:pStyle w:val="Paraa"/>
      <w:lvlText w:val="(%3)"/>
      <w:lvlJc w:val="left"/>
      <w:pPr>
        <w:tabs>
          <w:tab w:val="num" w:pos="720"/>
        </w:tabs>
        <w:ind w:left="720" w:firstLine="0"/>
      </w:pPr>
      <w:rPr>
        <w:rFonts w:hint="default"/>
      </w:rPr>
    </w:lvl>
    <w:lvl w:ilvl="3">
      <w:start w:val="1"/>
      <w:numFmt w:val="lowerRoman"/>
      <w:lvlRestart w:val="1"/>
      <w:pStyle w:val="Parai"/>
      <w:lvlText w:val="(%4)"/>
      <w:lvlJc w:val="left"/>
      <w:pPr>
        <w:tabs>
          <w:tab w:val="num" w:pos="720"/>
        </w:tabs>
        <w:ind w:left="720" w:firstLine="0"/>
      </w:pPr>
      <w:rPr>
        <w:rFonts w:hint="default"/>
      </w:rPr>
    </w:lvl>
    <w:lvl w:ilvl="4">
      <w:start w:val="1"/>
      <w:numFmt w:val="decimal"/>
      <w:lvlRestart w:val="1"/>
      <w:pStyle w:val="Para10"/>
      <w:lvlText w:val="%5."/>
      <w:lvlJc w:val="left"/>
      <w:pPr>
        <w:tabs>
          <w:tab w:val="num" w:pos="720"/>
        </w:tabs>
        <w:ind w:left="720" w:firstLine="0"/>
      </w:pPr>
      <w:rPr>
        <w:rFonts w:hint="default"/>
      </w:rPr>
    </w:lvl>
    <w:lvl w:ilvl="5">
      <w:start w:val="1"/>
      <w:numFmt w:val="lowerLetter"/>
      <w:pStyle w:val="Para1a"/>
      <w:lvlText w:val="(%6)"/>
      <w:lvlJc w:val="left"/>
      <w:pPr>
        <w:tabs>
          <w:tab w:val="num" w:pos="2160"/>
        </w:tabs>
        <w:ind w:left="2160" w:hanging="720"/>
      </w:pPr>
      <w:rPr>
        <w:rFonts w:hint="default"/>
      </w:rPr>
    </w:lvl>
    <w:lvl w:ilvl="6">
      <w:start w:val="1"/>
      <w:numFmt w:val="lowerRoman"/>
      <w:pStyle w:val="Para1i"/>
      <w:lvlText w:val="(%7)"/>
      <w:lvlJc w:val="left"/>
      <w:pPr>
        <w:tabs>
          <w:tab w:val="num" w:pos="2880"/>
        </w:tabs>
        <w:ind w:left="2880" w:hanging="72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491861A3"/>
    <w:multiLevelType w:val="hybridMultilevel"/>
    <w:tmpl w:val="0734C1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B511C1D"/>
    <w:multiLevelType w:val="hybridMultilevel"/>
    <w:tmpl w:val="8C9A57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17942C3"/>
    <w:multiLevelType w:val="hybridMultilevel"/>
    <w:tmpl w:val="DBD8A34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5666411"/>
    <w:multiLevelType w:val="hybridMultilevel"/>
    <w:tmpl w:val="14462DF8"/>
    <w:lvl w:ilvl="0" w:tplc="0E7887E2">
      <w:start w:val="1"/>
      <w:numFmt w:val="decimal"/>
      <w:lvlText w:val="%1."/>
      <w:lvlJc w:val="left"/>
      <w:pPr>
        <w:ind w:left="360" w:hanging="360"/>
      </w:pPr>
      <w:rPr>
        <w:rFonts w:ascii="Times New Roman" w:hAnsi="Times New Roman" w:cs="Times New Roman"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5893106"/>
    <w:multiLevelType w:val="hybridMultilevel"/>
    <w:tmpl w:val="4492092E"/>
    <w:lvl w:ilvl="0" w:tplc="773CB85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76510C3"/>
    <w:multiLevelType w:val="hybridMultilevel"/>
    <w:tmpl w:val="DE3644F2"/>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5B4F3335"/>
    <w:multiLevelType w:val="hybridMultilevel"/>
    <w:tmpl w:val="5CE2DA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3CB1FB9"/>
    <w:multiLevelType w:val="hybridMultilevel"/>
    <w:tmpl w:val="9B48A18E"/>
    <w:lvl w:ilvl="0" w:tplc="F464399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1" w15:restartNumberingAfterBreak="0">
    <w:nsid w:val="6E7D103C"/>
    <w:multiLevelType w:val="hybridMultilevel"/>
    <w:tmpl w:val="15D63A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6E882458"/>
    <w:multiLevelType w:val="hybridMultilevel"/>
    <w:tmpl w:val="3C4481F2"/>
    <w:lvl w:ilvl="0" w:tplc="DCC28D1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E9C2C31"/>
    <w:multiLevelType w:val="hybridMultilevel"/>
    <w:tmpl w:val="7F263FD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F027F52"/>
    <w:multiLevelType w:val="hybridMultilevel"/>
    <w:tmpl w:val="6A560768"/>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5" w15:restartNumberingAfterBreak="0">
    <w:nsid w:val="75616589"/>
    <w:multiLevelType w:val="hybridMultilevel"/>
    <w:tmpl w:val="F58CBB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74560DB"/>
    <w:multiLevelType w:val="hybridMultilevel"/>
    <w:tmpl w:val="23B4311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77751ADF"/>
    <w:multiLevelType w:val="hybridMultilevel"/>
    <w:tmpl w:val="FBB4AB72"/>
    <w:lvl w:ilvl="0" w:tplc="151075AC">
      <w:start w:val="1"/>
      <w:numFmt w:val="decimal"/>
      <w:lvlText w:val="[%1]"/>
      <w:lvlJc w:val="left"/>
      <w:pPr>
        <w:ind w:left="360" w:hanging="360"/>
      </w:pPr>
      <w:rPr>
        <w:rFonts w:hint="default"/>
        <w:b w:val="0"/>
        <w:i w:val="0"/>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77809B3"/>
    <w:multiLevelType w:val="hybridMultilevel"/>
    <w:tmpl w:val="6D942630"/>
    <w:lvl w:ilvl="0" w:tplc="10090001">
      <w:start w:val="1"/>
      <w:numFmt w:val="bullet"/>
      <w:lvlText w:val=""/>
      <w:lvlJc w:val="left"/>
      <w:pPr>
        <w:ind w:left="1144" w:hanging="360"/>
      </w:pPr>
      <w:rPr>
        <w:rFonts w:ascii="Symbol" w:hAnsi="Symbol" w:hint="default"/>
      </w:rPr>
    </w:lvl>
    <w:lvl w:ilvl="1" w:tplc="10090003" w:tentative="1">
      <w:start w:val="1"/>
      <w:numFmt w:val="bullet"/>
      <w:lvlText w:val="o"/>
      <w:lvlJc w:val="left"/>
      <w:pPr>
        <w:ind w:left="1864" w:hanging="360"/>
      </w:pPr>
      <w:rPr>
        <w:rFonts w:ascii="Courier New" w:hAnsi="Courier New" w:cs="Courier New" w:hint="default"/>
      </w:rPr>
    </w:lvl>
    <w:lvl w:ilvl="2" w:tplc="10090005" w:tentative="1">
      <w:start w:val="1"/>
      <w:numFmt w:val="bullet"/>
      <w:lvlText w:val=""/>
      <w:lvlJc w:val="left"/>
      <w:pPr>
        <w:ind w:left="2584" w:hanging="360"/>
      </w:pPr>
      <w:rPr>
        <w:rFonts w:ascii="Wingdings" w:hAnsi="Wingdings" w:hint="default"/>
      </w:rPr>
    </w:lvl>
    <w:lvl w:ilvl="3" w:tplc="10090001" w:tentative="1">
      <w:start w:val="1"/>
      <w:numFmt w:val="bullet"/>
      <w:lvlText w:val=""/>
      <w:lvlJc w:val="left"/>
      <w:pPr>
        <w:ind w:left="3304" w:hanging="360"/>
      </w:pPr>
      <w:rPr>
        <w:rFonts w:ascii="Symbol" w:hAnsi="Symbol" w:hint="default"/>
      </w:rPr>
    </w:lvl>
    <w:lvl w:ilvl="4" w:tplc="10090003" w:tentative="1">
      <w:start w:val="1"/>
      <w:numFmt w:val="bullet"/>
      <w:lvlText w:val="o"/>
      <w:lvlJc w:val="left"/>
      <w:pPr>
        <w:ind w:left="4024" w:hanging="360"/>
      </w:pPr>
      <w:rPr>
        <w:rFonts w:ascii="Courier New" w:hAnsi="Courier New" w:cs="Courier New" w:hint="default"/>
      </w:rPr>
    </w:lvl>
    <w:lvl w:ilvl="5" w:tplc="10090005" w:tentative="1">
      <w:start w:val="1"/>
      <w:numFmt w:val="bullet"/>
      <w:lvlText w:val=""/>
      <w:lvlJc w:val="left"/>
      <w:pPr>
        <w:ind w:left="4744" w:hanging="360"/>
      </w:pPr>
      <w:rPr>
        <w:rFonts w:ascii="Wingdings" w:hAnsi="Wingdings" w:hint="default"/>
      </w:rPr>
    </w:lvl>
    <w:lvl w:ilvl="6" w:tplc="10090001" w:tentative="1">
      <w:start w:val="1"/>
      <w:numFmt w:val="bullet"/>
      <w:lvlText w:val=""/>
      <w:lvlJc w:val="left"/>
      <w:pPr>
        <w:ind w:left="5464" w:hanging="360"/>
      </w:pPr>
      <w:rPr>
        <w:rFonts w:ascii="Symbol" w:hAnsi="Symbol" w:hint="default"/>
      </w:rPr>
    </w:lvl>
    <w:lvl w:ilvl="7" w:tplc="10090003" w:tentative="1">
      <w:start w:val="1"/>
      <w:numFmt w:val="bullet"/>
      <w:lvlText w:val="o"/>
      <w:lvlJc w:val="left"/>
      <w:pPr>
        <w:ind w:left="6184" w:hanging="360"/>
      </w:pPr>
      <w:rPr>
        <w:rFonts w:ascii="Courier New" w:hAnsi="Courier New" w:cs="Courier New" w:hint="default"/>
      </w:rPr>
    </w:lvl>
    <w:lvl w:ilvl="8" w:tplc="10090005" w:tentative="1">
      <w:start w:val="1"/>
      <w:numFmt w:val="bullet"/>
      <w:lvlText w:val=""/>
      <w:lvlJc w:val="left"/>
      <w:pPr>
        <w:ind w:left="6904" w:hanging="360"/>
      </w:pPr>
      <w:rPr>
        <w:rFonts w:ascii="Wingdings" w:hAnsi="Wingdings" w:hint="default"/>
      </w:rPr>
    </w:lvl>
  </w:abstractNum>
  <w:abstractNum w:abstractNumId="39" w15:restartNumberingAfterBreak="0">
    <w:nsid w:val="79B4314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A5E467C"/>
    <w:multiLevelType w:val="multilevel"/>
    <w:tmpl w:val="958A3B9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5F50D4"/>
    <w:multiLevelType w:val="hybridMultilevel"/>
    <w:tmpl w:val="1C809B1A"/>
    <w:lvl w:ilvl="0" w:tplc="B9847DC0">
      <w:start w:val="1"/>
      <w:numFmt w:val="lowerRoman"/>
      <w:lvlText w:val="%1)"/>
      <w:lvlJc w:val="left"/>
      <w:pPr>
        <w:ind w:left="1440" w:hanging="720"/>
      </w:pPr>
      <w:rPr>
        <w:rFonts w:ascii="Times New Roman" w:eastAsiaTheme="minorHAnsi" w:hAnsi="Times New Roman" w:cs="Times New Roman"/>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7AAD0CA0"/>
    <w:multiLevelType w:val="hybridMultilevel"/>
    <w:tmpl w:val="F12E3C28"/>
    <w:lvl w:ilvl="0" w:tplc="6EB80B0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7C3B3CAF"/>
    <w:multiLevelType w:val="hybridMultilevel"/>
    <w:tmpl w:val="20F01BC4"/>
    <w:lvl w:ilvl="0" w:tplc="DD861B2E">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7D52123A"/>
    <w:multiLevelType w:val="hybridMultilevel"/>
    <w:tmpl w:val="FE76A5C4"/>
    <w:lvl w:ilvl="0" w:tplc="0E7887E2">
      <w:start w:val="1"/>
      <w:numFmt w:val="decimal"/>
      <w:lvlText w:val="%1."/>
      <w:lvlJc w:val="left"/>
      <w:pPr>
        <w:ind w:left="360" w:hanging="360"/>
      </w:pPr>
      <w:rPr>
        <w:rFonts w:ascii="Times New Roman" w:hAnsi="Times New Roman" w:cs="Times New Roman"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FD737BF"/>
    <w:multiLevelType w:val="hybridMultilevel"/>
    <w:tmpl w:val="9C8651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40"/>
  </w:num>
  <w:num w:numId="3">
    <w:abstractNumId w:val="44"/>
  </w:num>
  <w:num w:numId="4">
    <w:abstractNumId w:val="20"/>
  </w:num>
  <w:num w:numId="5">
    <w:abstractNumId w:val="16"/>
  </w:num>
  <w:num w:numId="6">
    <w:abstractNumId w:val="41"/>
  </w:num>
  <w:num w:numId="7">
    <w:abstractNumId w:val="18"/>
  </w:num>
  <w:num w:numId="8">
    <w:abstractNumId w:val="43"/>
  </w:num>
  <w:num w:numId="9">
    <w:abstractNumId w:val="4"/>
  </w:num>
  <w:num w:numId="10">
    <w:abstractNumId w:val="21"/>
  </w:num>
  <w:num w:numId="11">
    <w:abstractNumId w:val="36"/>
  </w:num>
  <w:num w:numId="12">
    <w:abstractNumId w:val="25"/>
  </w:num>
  <w:num w:numId="13">
    <w:abstractNumId w:val="24"/>
  </w:num>
  <w:num w:numId="14">
    <w:abstractNumId w:val="32"/>
  </w:num>
  <w:num w:numId="15">
    <w:abstractNumId w:val="9"/>
  </w:num>
  <w:num w:numId="16">
    <w:abstractNumId w:val="5"/>
  </w:num>
  <w:num w:numId="17">
    <w:abstractNumId w:val="3"/>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14"/>
  </w:num>
  <w:num w:numId="22">
    <w:abstractNumId w:val="6"/>
  </w:num>
  <w:num w:numId="23">
    <w:abstractNumId w:val="0"/>
  </w:num>
  <w:num w:numId="24">
    <w:abstractNumId w:val="39"/>
  </w:num>
  <w:num w:numId="25">
    <w:abstractNumId w:val="15"/>
  </w:num>
  <w:num w:numId="26">
    <w:abstractNumId w:val="45"/>
  </w:num>
  <w:num w:numId="27">
    <w:abstractNumId w:val="17"/>
  </w:num>
  <w:num w:numId="28">
    <w:abstractNumId w:val="7"/>
  </w:num>
  <w:num w:numId="29">
    <w:abstractNumId w:val="42"/>
  </w:num>
  <w:num w:numId="30">
    <w:abstractNumId w:val="10"/>
  </w:num>
  <w:num w:numId="31">
    <w:abstractNumId w:val="31"/>
  </w:num>
  <w:num w:numId="32">
    <w:abstractNumId w:val="29"/>
  </w:num>
  <w:num w:numId="33">
    <w:abstractNumId w:val="35"/>
  </w:num>
  <w:num w:numId="34">
    <w:abstractNumId w:val="38"/>
  </w:num>
  <w:num w:numId="35">
    <w:abstractNumId w:val="11"/>
  </w:num>
  <w:num w:numId="36">
    <w:abstractNumId w:val="8"/>
  </w:num>
  <w:num w:numId="37">
    <w:abstractNumId w:val="34"/>
  </w:num>
  <w:num w:numId="38">
    <w:abstractNumId w:val="23"/>
  </w:num>
  <w:num w:numId="39">
    <w:abstractNumId w:val="33"/>
  </w:num>
  <w:num w:numId="40">
    <w:abstractNumId w:val="30"/>
  </w:num>
  <w:num w:numId="41">
    <w:abstractNumId w:val="2"/>
  </w:num>
  <w:num w:numId="42">
    <w:abstractNumId w:val="37"/>
  </w:num>
  <w:num w:numId="43">
    <w:abstractNumId w:val="1"/>
  </w:num>
  <w:num w:numId="44">
    <w:abstractNumId w:val="22"/>
  </w:num>
  <w:num w:numId="45">
    <w:abstractNumId w:val="12"/>
  </w:num>
  <w:num w:numId="46">
    <w:abstractNumId w:val="1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7C"/>
    <w:rsid w:val="000004D9"/>
    <w:rsid w:val="00000BC2"/>
    <w:rsid w:val="00000C01"/>
    <w:rsid w:val="00000C67"/>
    <w:rsid w:val="000012F6"/>
    <w:rsid w:val="00001EF4"/>
    <w:rsid w:val="000028EA"/>
    <w:rsid w:val="000028FC"/>
    <w:rsid w:val="0000488A"/>
    <w:rsid w:val="00004892"/>
    <w:rsid w:val="00004991"/>
    <w:rsid w:val="000053EF"/>
    <w:rsid w:val="000056AE"/>
    <w:rsid w:val="00005966"/>
    <w:rsid w:val="0000598E"/>
    <w:rsid w:val="00005CC6"/>
    <w:rsid w:val="0000603B"/>
    <w:rsid w:val="000067DC"/>
    <w:rsid w:val="00006CC2"/>
    <w:rsid w:val="000073B6"/>
    <w:rsid w:val="000073D2"/>
    <w:rsid w:val="00007DEB"/>
    <w:rsid w:val="000114A6"/>
    <w:rsid w:val="00011657"/>
    <w:rsid w:val="00011877"/>
    <w:rsid w:val="00011B36"/>
    <w:rsid w:val="00011CED"/>
    <w:rsid w:val="000133C0"/>
    <w:rsid w:val="00013C90"/>
    <w:rsid w:val="00014890"/>
    <w:rsid w:val="00014AB7"/>
    <w:rsid w:val="00014C11"/>
    <w:rsid w:val="00015087"/>
    <w:rsid w:val="000153B7"/>
    <w:rsid w:val="00015430"/>
    <w:rsid w:val="000163F6"/>
    <w:rsid w:val="0001675E"/>
    <w:rsid w:val="00016BE3"/>
    <w:rsid w:val="00016EBA"/>
    <w:rsid w:val="00017FEF"/>
    <w:rsid w:val="000203C4"/>
    <w:rsid w:val="000209DC"/>
    <w:rsid w:val="00020BF0"/>
    <w:rsid w:val="00020F6D"/>
    <w:rsid w:val="0002122D"/>
    <w:rsid w:val="00021950"/>
    <w:rsid w:val="000219BB"/>
    <w:rsid w:val="00021DA8"/>
    <w:rsid w:val="00022BE3"/>
    <w:rsid w:val="00023248"/>
    <w:rsid w:val="0002362B"/>
    <w:rsid w:val="00023F73"/>
    <w:rsid w:val="00024C1C"/>
    <w:rsid w:val="00024DB8"/>
    <w:rsid w:val="00024F1B"/>
    <w:rsid w:val="000250F7"/>
    <w:rsid w:val="000251EB"/>
    <w:rsid w:val="0002623B"/>
    <w:rsid w:val="00026242"/>
    <w:rsid w:val="0002653B"/>
    <w:rsid w:val="00026AEE"/>
    <w:rsid w:val="000271CB"/>
    <w:rsid w:val="000276C9"/>
    <w:rsid w:val="00027854"/>
    <w:rsid w:val="000306B1"/>
    <w:rsid w:val="0003114A"/>
    <w:rsid w:val="000322D8"/>
    <w:rsid w:val="00032644"/>
    <w:rsid w:val="00032AB3"/>
    <w:rsid w:val="0003344C"/>
    <w:rsid w:val="0003349D"/>
    <w:rsid w:val="0003378A"/>
    <w:rsid w:val="000342B2"/>
    <w:rsid w:val="00034D90"/>
    <w:rsid w:val="00034F5B"/>
    <w:rsid w:val="00036172"/>
    <w:rsid w:val="0003689C"/>
    <w:rsid w:val="00037038"/>
    <w:rsid w:val="00037117"/>
    <w:rsid w:val="000374B1"/>
    <w:rsid w:val="0003752B"/>
    <w:rsid w:val="00037811"/>
    <w:rsid w:val="00037AB5"/>
    <w:rsid w:val="00037CF0"/>
    <w:rsid w:val="000403A8"/>
    <w:rsid w:val="00041D8C"/>
    <w:rsid w:val="00042597"/>
    <w:rsid w:val="00042DE0"/>
    <w:rsid w:val="00043435"/>
    <w:rsid w:val="0004372E"/>
    <w:rsid w:val="00044035"/>
    <w:rsid w:val="000442FB"/>
    <w:rsid w:val="00044611"/>
    <w:rsid w:val="000458B3"/>
    <w:rsid w:val="000458E7"/>
    <w:rsid w:val="00045AB9"/>
    <w:rsid w:val="00046B01"/>
    <w:rsid w:val="00047E40"/>
    <w:rsid w:val="0005043C"/>
    <w:rsid w:val="000505F7"/>
    <w:rsid w:val="0005060C"/>
    <w:rsid w:val="000513C5"/>
    <w:rsid w:val="00051723"/>
    <w:rsid w:val="00051B00"/>
    <w:rsid w:val="0005201F"/>
    <w:rsid w:val="000523A8"/>
    <w:rsid w:val="00052776"/>
    <w:rsid w:val="00054493"/>
    <w:rsid w:val="00054C69"/>
    <w:rsid w:val="00054EBA"/>
    <w:rsid w:val="000556C4"/>
    <w:rsid w:val="0005649D"/>
    <w:rsid w:val="000564A7"/>
    <w:rsid w:val="00056FC7"/>
    <w:rsid w:val="00057B38"/>
    <w:rsid w:val="00057D7D"/>
    <w:rsid w:val="00057D99"/>
    <w:rsid w:val="00060754"/>
    <w:rsid w:val="00061AA9"/>
    <w:rsid w:val="00061D7C"/>
    <w:rsid w:val="000626EC"/>
    <w:rsid w:val="0006282B"/>
    <w:rsid w:val="00062BEA"/>
    <w:rsid w:val="00062C5C"/>
    <w:rsid w:val="00062DC8"/>
    <w:rsid w:val="00063508"/>
    <w:rsid w:val="0006362F"/>
    <w:rsid w:val="00063BBC"/>
    <w:rsid w:val="00064CA3"/>
    <w:rsid w:val="00064FD9"/>
    <w:rsid w:val="00065720"/>
    <w:rsid w:val="00065E7C"/>
    <w:rsid w:val="000663E3"/>
    <w:rsid w:val="000670A9"/>
    <w:rsid w:val="00067285"/>
    <w:rsid w:val="000672A5"/>
    <w:rsid w:val="000676E0"/>
    <w:rsid w:val="0007013F"/>
    <w:rsid w:val="00070310"/>
    <w:rsid w:val="0007044C"/>
    <w:rsid w:val="00070F91"/>
    <w:rsid w:val="000718C0"/>
    <w:rsid w:val="00073006"/>
    <w:rsid w:val="00073507"/>
    <w:rsid w:val="00073C78"/>
    <w:rsid w:val="00073F99"/>
    <w:rsid w:val="0007408D"/>
    <w:rsid w:val="0007527B"/>
    <w:rsid w:val="00075486"/>
    <w:rsid w:val="000755E3"/>
    <w:rsid w:val="00075A64"/>
    <w:rsid w:val="00075D6E"/>
    <w:rsid w:val="0007650D"/>
    <w:rsid w:val="00076665"/>
    <w:rsid w:val="00076BD4"/>
    <w:rsid w:val="00076FA0"/>
    <w:rsid w:val="000778C5"/>
    <w:rsid w:val="00080383"/>
    <w:rsid w:val="00080DD0"/>
    <w:rsid w:val="00081264"/>
    <w:rsid w:val="00082512"/>
    <w:rsid w:val="00082EBA"/>
    <w:rsid w:val="000832C3"/>
    <w:rsid w:val="00083F52"/>
    <w:rsid w:val="00084103"/>
    <w:rsid w:val="0008433E"/>
    <w:rsid w:val="0008488F"/>
    <w:rsid w:val="00084C94"/>
    <w:rsid w:val="00084DD0"/>
    <w:rsid w:val="000856A9"/>
    <w:rsid w:val="00086E18"/>
    <w:rsid w:val="00086F83"/>
    <w:rsid w:val="00087A5B"/>
    <w:rsid w:val="000905BC"/>
    <w:rsid w:val="00091530"/>
    <w:rsid w:val="000926B6"/>
    <w:rsid w:val="00094278"/>
    <w:rsid w:val="000945CA"/>
    <w:rsid w:val="0009490E"/>
    <w:rsid w:val="00095347"/>
    <w:rsid w:val="00095361"/>
    <w:rsid w:val="00095956"/>
    <w:rsid w:val="00095CE0"/>
    <w:rsid w:val="00095D66"/>
    <w:rsid w:val="00096682"/>
    <w:rsid w:val="000971D0"/>
    <w:rsid w:val="000A0572"/>
    <w:rsid w:val="000A0E40"/>
    <w:rsid w:val="000A106F"/>
    <w:rsid w:val="000A1D83"/>
    <w:rsid w:val="000A3649"/>
    <w:rsid w:val="000A4153"/>
    <w:rsid w:val="000A4BE2"/>
    <w:rsid w:val="000A599C"/>
    <w:rsid w:val="000A664A"/>
    <w:rsid w:val="000A7193"/>
    <w:rsid w:val="000A72F3"/>
    <w:rsid w:val="000A7306"/>
    <w:rsid w:val="000A76F8"/>
    <w:rsid w:val="000A79A9"/>
    <w:rsid w:val="000A79C4"/>
    <w:rsid w:val="000A7AF3"/>
    <w:rsid w:val="000A7FF8"/>
    <w:rsid w:val="000B021B"/>
    <w:rsid w:val="000B07FA"/>
    <w:rsid w:val="000B14D3"/>
    <w:rsid w:val="000B1DCD"/>
    <w:rsid w:val="000B2635"/>
    <w:rsid w:val="000B411A"/>
    <w:rsid w:val="000B4414"/>
    <w:rsid w:val="000B44C3"/>
    <w:rsid w:val="000B46E0"/>
    <w:rsid w:val="000B484A"/>
    <w:rsid w:val="000B486E"/>
    <w:rsid w:val="000B5B55"/>
    <w:rsid w:val="000B660E"/>
    <w:rsid w:val="000B6C39"/>
    <w:rsid w:val="000B6CF5"/>
    <w:rsid w:val="000B7353"/>
    <w:rsid w:val="000B7B38"/>
    <w:rsid w:val="000C0508"/>
    <w:rsid w:val="000C066C"/>
    <w:rsid w:val="000C1F41"/>
    <w:rsid w:val="000C2286"/>
    <w:rsid w:val="000C2368"/>
    <w:rsid w:val="000C2B52"/>
    <w:rsid w:val="000C33D4"/>
    <w:rsid w:val="000C371F"/>
    <w:rsid w:val="000C4B1B"/>
    <w:rsid w:val="000C4C63"/>
    <w:rsid w:val="000C57B4"/>
    <w:rsid w:val="000C65AC"/>
    <w:rsid w:val="000C682C"/>
    <w:rsid w:val="000C6D80"/>
    <w:rsid w:val="000C7473"/>
    <w:rsid w:val="000C787E"/>
    <w:rsid w:val="000C7B63"/>
    <w:rsid w:val="000D00C7"/>
    <w:rsid w:val="000D0C39"/>
    <w:rsid w:val="000D0F25"/>
    <w:rsid w:val="000D13AE"/>
    <w:rsid w:val="000D216B"/>
    <w:rsid w:val="000D35B3"/>
    <w:rsid w:val="000D3986"/>
    <w:rsid w:val="000D5DB5"/>
    <w:rsid w:val="000D5EF9"/>
    <w:rsid w:val="000D629D"/>
    <w:rsid w:val="000D62DA"/>
    <w:rsid w:val="000D7645"/>
    <w:rsid w:val="000D7F70"/>
    <w:rsid w:val="000E0D08"/>
    <w:rsid w:val="000E2105"/>
    <w:rsid w:val="000E2139"/>
    <w:rsid w:val="000E26E9"/>
    <w:rsid w:val="000E2AE0"/>
    <w:rsid w:val="000E2DA9"/>
    <w:rsid w:val="000E3B91"/>
    <w:rsid w:val="000E4A34"/>
    <w:rsid w:val="000E6C08"/>
    <w:rsid w:val="000E6E9D"/>
    <w:rsid w:val="000E6F66"/>
    <w:rsid w:val="000E711F"/>
    <w:rsid w:val="000E79E4"/>
    <w:rsid w:val="000E7F64"/>
    <w:rsid w:val="000F07E7"/>
    <w:rsid w:val="000F0A83"/>
    <w:rsid w:val="000F1360"/>
    <w:rsid w:val="000F17A9"/>
    <w:rsid w:val="000F29E6"/>
    <w:rsid w:val="000F2FD0"/>
    <w:rsid w:val="000F462B"/>
    <w:rsid w:val="000F519D"/>
    <w:rsid w:val="000F5AEF"/>
    <w:rsid w:val="000F6B89"/>
    <w:rsid w:val="00100509"/>
    <w:rsid w:val="00100A73"/>
    <w:rsid w:val="00100F0A"/>
    <w:rsid w:val="00101191"/>
    <w:rsid w:val="0010160A"/>
    <w:rsid w:val="00101A52"/>
    <w:rsid w:val="001022A2"/>
    <w:rsid w:val="0010276C"/>
    <w:rsid w:val="00102776"/>
    <w:rsid w:val="00102C8D"/>
    <w:rsid w:val="00102FA1"/>
    <w:rsid w:val="00103313"/>
    <w:rsid w:val="00103B92"/>
    <w:rsid w:val="00106400"/>
    <w:rsid w:val="0010732E"/>
    <w:rsid w:val="0010733B"/>
    <w:rsid w:val="001076C0"/>
    <w:rsid w:val="001077E0"/>
    <w:rsid w:val="00107998"/>
    <w:rsid w:val="00107BCD"/>
    <w:rsid w:val="00107C5D"/>
    <w:rsid w:val="00111197"/>
    <w:rsid w:val="00111433"/>
    <w:rsid w:val="001118E8"/>
    <w:rsid w:val="00113309"/>
    <w:rsid w:val="001139A8"/>
    <w:rsid w:val="00114EA9"/>
    <w:rsid w:val="001152F0"/>
    <w:rsid w:val="00116324"/>
    <w:rsid w:val="00116801"/>
    <w:rsid w:val="0011709C"/>
    <w:rsid w:val="00117671"/>
    <w:rsid w:val="00117BA0"/>
    <w:rsid w:val="00120681"/>
    <w:rsid w:val="001207B7"/>
    <w:rsid w:val="00120CDF"/>
    <w:rsid w:val="00121132"/>
    <w:rsid w:val="001216AA"/>
    <w:rsid w:val="00121C6C"/>
    <w:rsid w:val="00123045"/>
    <w:rsid w:val="001230EF"/>
    <w:rsid w:val="0012322C"/>
    <w:rsid w:val="0012387A"/>
    <w:rsid w:val="00123C12"/>
    <w:rsid w:val="00123E11"/>
    <w:rsid w:val="0012493A"/>
    <w:rsid w:val="001256DE"/>
    <w:rsid w:val="00125E72"/>
    <w:rsid w:val="00125EC9"/>
    <w:rsid w:val="001261BA"/>
    <w:rsid w:val="0012787C"/>
    <w:rsid w:val="00127D8C"/>
    <w:rsid w:val="00127FD7"/>
    <w:rsid w:val="0013016F"/>
    <w:rsid w:val="0013025F"/>
    <w:rsid w:val="001318FC"/>
    <w:rsid w:val="001326A6"/>
    <w:rsid w:val="001329DD"/>
    <w:rsid w:val="00133E79"/>
    <w:rsid w:val="00134B23"/>
    <w:rsid w:val="00135810"/>
    <w:rsid w:val="001364EC"/>
    <w:rsid w:val="001373BE"/>
    <w:rsid w:val="00137D9E"/>
    <w:rsid w:val="00137FDD"/>
    <w:rsid w:val="0014171F"/>
    <w:rsid w:val="0014217C"/>
    <w:rsid w:val="00142210"/>
    <w:rsid w:val="00142904"/>
    <w:rsid w:val="00142D62"/>
    <w:rsid w:val="00142E7E"/>
    <w:rsid w:val="001432F4"/>
    <w:rsid w:val="00143312"/>
    <w:rsid w:val="00143656"/>
    <w:rsid w:val="00143A9B"/>
    <w:rsid w:val="001448A6"/>
    <w:rsid w:val="001452DB"/>
    <w:rsid w:val="001459F7"/>
    <w:rsid w:val="00145F65"/>
    <w:rsid w:val="00146425"/>
    <w:rsid w:val="00146B3E"/>
    <w:rsid w:val="00146D01"/>
    <w:rsid w:val="001470B7"/>
    <w:rsid w:val="00147AEC"/>
    <w:rsid w:val="001509ED"/>
    <w:rsid w:val="001513C0"/>
    <w:rsid w:val="001514B2"/>
    <w:rsid w:val="00151554"/>
    <w:rsid w:val="00151DFB"/>
    <w:rsid w:val="00151EB6"/>
    <w:rsid w:val="0015205F"/>
    <w:rsid w:val="001530CB"/>
    <w:rsid w:val="0015313B"/>
    <w:rsid w:val="001535AF"/>
    <w:rsid w:val="00153998"/>
    <w:rsid w:val="00153A1D"/>
    <w:rsid w:val="00154309"/>
    <w:rsid w:val="00155522"/>
    <w:rsid w:val="00155611"/>
    <w:rsid w:val="00155C4A"/>
    <w:rsid w:val="00155D5A"/>
    <w:rsid w:val="00155E8B"/>
    <w:rsid w:val="00155EEA"/>
    <w:rsid w:val="00156251"/>
    <w:rsid w:val="001568AC"/>
    <w:rsid w:val="0015765F"/>
    <w:rsid w:val="00157BDC"/>
    <w:rsid w:val="00157C0D"/>
    <w:rsid w:val="00157E09"/>
    <w:rsid w:val="00157EBF"/>
    <w:rsid w:val="001604BE"/>
    <w:rsid w:val="00160BE3"/>
    <w:rsid w:val="001610AE"/>
    <w:rsid w:val="00161104"/>
    <w:rsid w:val="0016142F"/>
    <w:rsid w:val="00161B10"/>
    <w:rsid w:val="00162EA4"/>
    <w:rsid w:val="001637A3"/>
    <w:rsid w:val="00163FD2"/>
    <w:rsid w:val="00164016"/>
    <w:rsid w:val="00165DB5"/>
    <w:rsid w:val="0016633D"/>
    <w:rsid w:val="00166695"/>
    <w:rsid w:val="001668E7"/>
    <w:rsid w:val="00166919"/>
    <w:rsid w:val="00167E90"/>
    <w:rsid w:val="0017216F"/>
    <w:rsid w:val="00172402"/>
    <w:rsid w:val="0017293E"/>
    <w:rsid w:val="00172989"/>
    <w:rsid w:val="00172B04"/>
    <w:rsid w:val="001736E8"/>
    <w:rsid w:val="00173AB9"/>
    <w:rsid w:val="00173CE2"/>
    <w:rsid w:val="00174477"/>
    <w:rsid w:val="001746D3"/>
    <w:rsid w:val="00175C66"/>
    <w:rsid w:val="001808E6"/>
    <w:rsid w:val="00180AA9"/>
    <w:rsid w:val="00182261"/>
    <w:rsid w:val="00183A66"/>
    <w:rsid w:val="00183C0D"/>
    <w:rsid w:val="00183ED8"/>
    <w:rsid w:val="001840EF"/>
    <w:rsid w:val="00184888"/>
    <w:rsid w:val="00185B03"/>
    <w:rsid w:val="00186A95"/>
    <w:rsid w:val="00186C5F"/>
    <w:rsid w:val="001870C8"/>
    <w:rsid w:val="0018740D"/>
    <w:rsid w:val="00187463"/>
    <w:rsid w:val="001874DB"/>
    <w:rsid w:val="001877CF"/>
    <w:rsid w:val="00187F45"/>
    <w:rsid w:val="00191436"/>
    <w:rsid w:val="00191891"/>
    <w:rsid w:val="001918DD"/>
    <w:rsid w:val="00191DFE"/>
    <w:rsid w:val="00191FF1"/>
    <w:rsid w:val="001923E7"/>
    <w:rsid w:val="00192F23"/>
    <w:rsid w:val="001931A7"/>
    <w:rsid w:val="001937A5"/>
    <w:rsid w:val="00193BBC"/>
    <w:rsid w:val="00194393"/>
    <w:rsid w:val="00194C73"/>
    <w:rsid w:val="00194D4B"/>
    <w:rsid w:val="00194F7B"/>
    <w:rsid w:val="0019527C"/>
    <w:rsid w:val="00195DFF"/>
    <w:rsid w:val="001962B1"/>
    <w:rsid w:val="0019702F"/>
    <w:rsid w:val="0019713F"/>
    <w:rsid w:val="00197770"/>
    <w:rsid w:val="001A002D"/>
    <w:rsid w:val="001A0696"/>
    <w:rsid w:val="001A11F3"/>
    <w:rsid w:val="001A1896"/>
    <w:rsid w:val="001A1E74"/>
    <w:rsid w:val="001A2228"/>
    <w:rsid w:val="001A250D"/>
    <w:rsid w:val="001A2AB1"/>
    <w:rsid w:val="001A42A8"/>
    <w:rsid w:val="001A4B6C"/>
    <w:rsid w:val="001A5425"/>
    <w:rsid w:val="001A59FF"/>
    <w:rsid w:val="001A5BE4"/>
    <w:rsid w:val="001A634D"/>
    <w:rsid w:val="001A6588"/>
    <w:rsid w:val="001A663A"/>
    <w:rsid w:val="001A6EB7"/>
    <w:rsid w:val="001A7625"/>
    <w:rsid w:val="001B1AE7"/>
    <w:rsid w:val="001B1D7F"/>
    <w:rsid w:val="001B293F"/>
    <w:rsid w:val="001B2ACE"/>
    <w:rsid w:val="001B2FF6"/>
    <w:rsid w:val="001B3031"/>
    <w:rsid w:val="001B3495"/>
    <w:rsid w:val="001B48D8"/>
    <w:rsid w:val="001B4CB7"/>
    <w:rsid w:val="001B72F3"/>
    <w:rsid w:val="001C0613"/>
    <w:rsid w:val="001C1243"/>
    <w:rsid w:val="001C152F"/>
    <w:rsid w:val="001C1BE7"/>
    <w:rsid w:val="001C2047"/>
    <w:rsid w:val="001C2337"/>
    <w:rsid w:val="001C331D"/>
    <w:rsid w:val="001C39A9"/>
    <w:rsid w:val="001C3F24"/>
    <w:rsid w:val="001C4598"/>
    <w:rsid w:val="001C4B35"/>
    <w:rsid w:val="001C50E3"/>
    <w:rsid w:val="001C60AE"/>
    <w:rsid w:val="001C6824"/>
    <w:rsid w:val="001C734A"/>
    <w:rsid w:val="001C739E"/>
    <w:rsid w:val="001C7DB2"/>
    <w:rsid w:val="001D144F"/>
    <w:rsid w:val="001D29A4"/>
    <w:rsid w:val="001D2F91"/>
    <w:rsid w:val="001D33B2"/>
    <w:rsid w:val="001D40C6"/>
    <w:rsid w:val="001D40D1"/>
    <w:rsid w:val="001D42F5"/>
    <w:rsid w:val="001D48A3"/>
    <w:rsid w:val="001D5C58"/>
    <w:rsid w:val="001D5D97"/>
    <w:rsid w:val="001D7361"/>
    <w:rsid w:val="001D7574"/>
    <w:rsid w:val="001D7A79"/>
    <w:rsid w:val="001E0019"/>
    <w:rsid w:val="001E0205"/>
    <w:rsid w:val="001E0651"/>
    <w:rsid w:val="001E0E78"/>
    <w:rsid w:val="001E17D1"/>
    <w:rsid w:val="001E1ABA"/>
    <w:rsid w:val="001E22AD"/>
    <w:rsid w:val="001E2FC0"/>
    <w:rsid w:val="001E3136"/>
    <w:rsid w:val="001E35B5"/>
    <w:rsid w:val="001E37F2"/>
    <w:rsid w:val="001E38A2"/>
    <w:rsid w:val="001E3905"/>
    <w:rsid w:val="001E39F3"/>
    <w:rsid w:val="001E39F7"/>
    <w:rsid w:val="001E449D"/>
    <w:rsid w:val="001E49AB"/>
    <w:rsid w:val="001E4D3B"/>
    <w:rsid w:val="001E4FA6"/>
    <w:rsid w:val="001E52E5"/>
    <w:rsid w:val="001E5AD2"/>
    <w:rsid w:val="001E632F"/>
    <w:rsid w:val="001E64C9"/>
    <w:rsid w:val="001E70F0"/>
    <w:rsid w:val="001E72D3"/>
    <w:rsid w:val="001E756D"/>
    <w:rsid w:val="001F01DC"/>
    <w:rsid w:val="001F1631"/>
    <w:rsid w:val="001F1636"/>
    <w:rsid w:val="001F17B7"/>
    <w:rsid w:val="001F284B"/>
    <w:rsid w:val="001F2F19"/>
    <w:rsid w:val="001F3451"/>
    <w:rsid w:val="001F3C1C"/>
    <w:rsid w:val="001F478B"/>
    <w:rsid w:val="001F587E"/>
    <w:rsid w:val="001F5AE2"/>
    <w:rsid w:val="001F6168"/>
    <w:rsid w:val="001F66F7"/>
    <w:rsid w:val="001F6DF9"/>
    <w:rsid w:val="001F7226"/>
    <w:rsid w:val="001F7EE3"/>
    <w:rsid w:val="00200129"/>
    <w:rsid w:val="002005F3"/>
    <w:rsid w:val="00200706"/>
    <w:rsid w:val="00200961"/>
    <w:rsid w:val="00200B71"/>
    <w:rsid w:val="00200DE0"/>
    <w:rsid w:val="0020184D"/>
    <w:rsid w:val="002027C3"/>
    <w:rsid w:val="00203FB7"/>
    <w:rsid w:val="002048AE"/>
    <w:rsid w:val="00204B4C"/>
    <w:rsid w:val="00204FDE"/>
    <w:rsid w:val="00205228"/>
    <w:rsid w:val="002057DB"/>
    <w:rsid w:val="002065C8"/>
    <w:rsid w:val="00206FB9"/>
    <w:rsid w:val="002070CB"/>
    <w:rsid w:val="00207897"/>
    <w:rsid w:val="00207C50"/>
    <w:rsid w:val="0021092D"/>
    <w:rsid w:val="00210F02"/>
    <w:rsid w:val="00211F03"/>
    <w:rsid w:val="00212658"/>
    <w:rsid w:val="00212F5E"/>
    <w:rsid w:val="0021581E"/>
    <w:rsid w:val="00216A89"/>
    <w:rsid w:val="00216D7E"/>
    <w:rsid w:val="0021740D"/>
    <w:rsid w:val="00217831"/>
    <w:rsid w:val="00220AF4"/>
    <w:rsid w:val="002214D0"/>
    <w:rsid w:val="002216A7"/>
    <w:rsid w:val="00221D55"/>
    <w:rsid w:val="0022229B"/>
    <w:rsid w:val="0022363B"/>
    <w:rsid w:val="00223ABE"/>
    <w:rsid w:val="00224347"/>
    <w:rsid w:val="00224A61"/>
    <w:rsid w:val="002250D7"/>
    <w:rsid w:val="00226048"/>
    <w:rsid w:val="00226CA9"/>
    <w:rsid w:val="00227B5F"/>
    <w:rsid w:val="00231476"/>
    <w:rsid w:val="002314D3"/>
    <w:rsid w:val="00231568"/>
    <w:rsid w:val="002317BD"/>
    <w:rsid w:val="0023279C"/>
    <w:rsid w:val="0023303F"/>
    <w:rsid w:val="0023360F"/>
    <w:rsid w:val="002337B8"/>
    <w:rsid w:val="002337C6"/>
    <w:rsid w:val="00233D41"/>
    <w:rsid w:val="00233E4C"/>
    <w:rsid w:val="00234829"/>
    <w:rsid w:val="00234F87"/>
    <w:rsid w:val="00235EDC"/>
    <w:rsid w:val="002362A0"/>
    <w:rsid w:val="002367D7"/>
    <w:rsid w:val="00236EEB"/>
    <w:rsid w:val="00236F09"/>
    <w:rsid w:val="00237864"/>
    <w:rsid w:val="00240126"/>
    <w:rsid w:val="00240157"/>
    <w:rsid w:val="00240C4A"/>
    <w:rsid w:val="002414B5"/>
    <w:rsid w:val="0024229B"/>
    <w:rsid w:val="00242426"/>
    <w:rsid w:val="00242427"/>
    <w:rsid w:val="00244C09"/>
    <w:rsid w:val="0024523C"/>
    <w:rsid w:val="002452E7"/>
    <w:rsid w:val="00245F94"/>
    <w:rsid w:val="0024606B"/>
    <w:rsid w:val="002463E7"/>
    <w:rsid w:val="002464F6"/>
    <w:rsid w:val="002464F9"/>
    <w:rsid w:val="002500F0"/>
    <w:rsid w:val="0025041C"/>
    <w:rsid w:val="00250C25"/>
    <w:rsid w:val="00251612"/>
    <w:rsid w:val="002517D5"/>
    <w:rsid w:val="002518C1"/>
    <w:rsid w:val="002519BE"/>
    <w:rsid w:val="00251AE8"/>
    <w:rsid w:val="002521C9"/>
    <w:rsid w:val="00253400"/>
    <w:rsid w:val="00254302"/>
    <w:rsid w:val="002548E9"/>
    <w:rsid w:val="00254A37"/>
    <w:rsid w:val="00260BFD"/>
    <w:rsid w:val="00261776"/>
    <w:rsid w:val="00261E7E"/>
    <w:rsid w:val="00262204"/>
    <w:rsid w:val="00262819"/>
    <w:rsid w:val="002629EA"/>
    <w:rsid w:val="00263B43"/>
    <w:rsid w:val="00263DFB"/>
    <w:rsid w:val="00264186"/>
    <w:rsid w:val="0026470F"/>
    <w:rsid w:val="002654E9"/>
    <w:rsid w:val="002656E1"/>
    <w:rsid w:val="002662D9"/>
    <w:rsid w:val="00266D98"/>
    <w:rsid w:val="002673E6"/>
    <w:rsid w:val="002717F1"/>
    <w:rsid w:val="00272422"/>
    <w:rsid w:val="00272A38"/>
    <w:rsid w:val="0027379E"/>
    <w:rsid w:val="00273B2C"/>
    <w:rsid w:val="00273BA0"/>
    <w:rsid w:val="00273D2A"/>
    <w:rsid w:val="00274C97"/>
    <w:rsid w:val="00274E02"/>
    <w:rsid w:val="00275C1F"/>
    <w:rsid w:val="0027600B"/>
    <w:rsid w:val="00276611"/>
    <w:rsid w:val="002767A7"/>
    <w:rsid w:val="00276C72"/>
    <w:rsid w:val="00277158"/>
    <w:rsid w:val="002771F6"/>
    <w:rsid w:val="00280141"/>
    <w:rsid w:val="00280D80"/>
    <w:rsid w:val="00281303"/>
    <w:rsid w:val="00281C4B"/>
    <w:rsid w:val="00282D16"/>
    <w:rsid w:val="00283013"/>
    <w:rsid w:val="0028344B"/>
    <w:rsid w:val="00284751"/>
    <w:rsid w:val="002848A9"/>
    <w:rsid w:val="002858B4"/>
    <w:rsid w:val="00286055"/>
    <w:rsid w:val="00286BCA"/>
    <w:rsid w:val="002873E6"/>
    <w:rsid w:val="00290ABF"/>
    <w:rsid w:val="0029114D"/>
    <w:rsid w:val="00291ADF"/>
    <w:rsid w:val="0029287F"/>
    <w:rsid w:val="00292B24"/>
    <w:rsid w:val="002932A6"/>
    <w:rsid w:val="00293564"/>
    <w:rsid w:val="0029455F"/>
    <w:rsid w:val="002947D1"/>
    <w:rsid w:val="0029486A"/>
    <w:rsid w:val="00295145"/>
    <w:rsid w:val="00295B79"/>
    <w:rsid w:val="00296DDE"/>
    <w:rsid w:val="00296E26"/>
    <w:rsid w:val="00297171"/>
    <w:rsid w:val="00297BBC"/>
    <w:rsid w:val="002A080D"/>
    <w:rsid w:val="002A0962"/>
    <w:rsid w:val="002A114B"/>
    <w:rsid w:val="002A1509"/>
    <w:rsid w:val="002A1536"/>
    <w:rsid w:val="002A1901"/>
    <w:rsid w:val="002A22DD"/>
    <w:rsid w:val="002A2518"/>
    <w:rsid w:val="002A263F"/>
    <w:rsid w:val="002A28CF"/>
    <w:rsid w:val="002A29BC"/>
    <w:rsid w:val="002A48D8"/>
    <w:rsid w:val="002A5567"/>
    <w:rsid w:val="002A5BE7"/>
    <w:rsid w:val="002A6F27"/>
    <w:rsid w:val="002A714D"/>
    <w:rsid w:val="002A750A"/>
    <w:rsid w:val="002A76AC"/>
    <w:rsid w:val="002A7A26"/>
    <w:rsid w:val="002A7E15"/>
    <w:rsid w:val="002A7FA5"/>
    <w:rsid w:val="002B064E"/>
    <w:rsid w:val="002B0F95"/>
    <w:rsid w:val="002B1F6B"/>
    <w:rsid w:val="002B24AD"/>
    <w:rsid w:val="002B27F1"/>
    <w:rsid w:val="002B3130"/>
    <w:rsid w:val="002B32E2"/>
    <w:rsid w:val="002B37E5"/>
    <w:rsid w:val="002B4083"/>
    <w:rsid w:val="002B446D"/>
    <w:rsid w:val="002B47CE"/>
    <w:rsid w:val="002B53CA"/>
    <w:rsid w:val="002B59EB"/>
    <w:rsid w:val="002B6BEC"/>
    <w:rsid w:val="002B6EC5"/>
    <w:rsid w:val="002C0712"/>
    <w:rsid w:val="002C0EE8"/>
    <w:rsid w:val="002C15F3"/>
    <w:rsid w:val="002C247D"/>
    <w:rsid w:val="002C318D"/>
    <w:rsid w:val="002C4592"/>
    <w:rsid w:val="002C479C"/>
    <w:rsid w:val="002C499C"/>
    <w:rsid w:val="002C4B7A"/>
    <w:rsid w:val="002C5072"/>
    <w:rsid w:val="002C54E4"/>
    <w:rsid w:val="002C5A24"/>
    <w:rsid w:val="002C5A2A"/>
    <w:rsid w:val="002C6791"/>
    <w:rsid w:val="002C7159"/>
    <w:rsid w:val="002C7212"/>
    <w:rsid w:val="002D0497"/>
    <w:rsid w:val="002D061B"/>
    <w:rsid w:val="002D0F43"/>
    <w:rsid w:val="002D12E4"/>
    <w:rsid w:val="002D21FC"/>
    <w:rsid w:val="002D245B"/>
    <w:rsid w:val="002D2EF0"/>
    <w:rsid w:val="002D4A9C"/>
    <w:rsid w:val="002D4C29"/>
    <w:rsid w:val="002D590D"/>
    <w:rsid w:val="002D665C"/>
    <w:rsid w:val="002D7330"/>
    <w:rsid w:val="002D733F"/>
    <w:rsid w:val="002D7507"/>
    <w:rsid w:val="002E0A8E"/>
    <w:rsid w:val="002E0FD7"/>
    <w:rsid w:val="002E1520"/>
    <w:rsid w:val="002E1BCA"/>
    <w:rsid w:val="002E1E94"/>
    <w:rsid w:val="002E2061"/>
    <w:rsid w:val="002E21DD"/>
    <w:rsid w:val="002E2319"/>
    <w:rsid w:val="002E321A"/>
    <w:rsid w:val="002E3353"/>
    <w:rsid w:val="002E387C"/>
    <w:rsid w:val="002E400F"/>
    <w:rsid w:val="002E520C"/>
    <w:rsid w:val="002E54E3"/>
    <w:rsid w:val="002E566D"/>
    <w:rsid w:val="002E575F"/>
    <w:rsid w:val="002E6535"/>
    <w:rsid w:val="002E6F06"/>
    <w:rsid w:val="002E7078"/>
    <w:rsid w:val="002E70A1"/>
    <w:rsid w:val="002E72CB"/>
    <w:rsid w:val="002E77EF"/>
    <w:rsid w:val="002F0627"/>
    <w:rsid w:val="002F0635"/>
    <w:rsid w:val="002F2525"/>
    <w:rsid w:val="002F2668"/>
    <w:rsid w:val="002F4959"/>
    <w:rsid w:val="002F6099"/>
    <w:rsid w:val="002F651F"/>
    <w:rsid w:val="002F7076"/>
    <w:rsid w:val="0030079C"/>
    <w:rsid w:val="00301C23"/>
    <w:rsid w:val="00301DB1"/>
    <w:rsid w:val="00301DBD"/>
    <w:rsid w:val="00302B74"/>
    <w:rsid w:val="003030F2"/>
    <w:rsid w:val="00303204"/>
    <w:rsid w:val="00303395"/>
    <w:rsid w:val="0030346E"/>
    <w:rsid w:val="00303B4F"/>
    <w:rsid w:val="00305D66"/>
    <w:rsid w:val="00306690"/>
    <w:rsid w:val="00310361"/>
    <w:rsid w:val="00310A64"/>
    <w:rsid w:val="00310ABD"/>
    <w:rsid w:val="00310B51"/>
    <w:rsid w:val="00310BDA"/>
    <w:rsid w:val="00310EE8"/>
    <w:rsid w:val="00311A0A"/>
    <w:rsid w:val="00312353"/>
    <w:rsid w:val="00312CE4"/>
    <w:rsid w:val="0031330E"/>
    <w:rsid w:val="00313ECB"/>
    <w:rsid w:val="003146E3"/>
    <w:rsid w:val="00314BD8"/>
    <w:rsid w:val="00314CF6"/>
    <w:rsid w:val="00314DA5"/>
    <w:rsid w:val="003151A3"/>
    <w:rsid w:val="003151CA"/>
    <w:rsid w:val="00316A33"/>
    <w:rsid w:val="00316C9A"/>
    <w:rsid w:val="00316DEA"/>
    <w:rsid w:val="00316F11"/>
    <w:rsid w:val="00317C52"/>
    <w:rsid w:val="00320CF7"/>
    <w:rsid w:val="00321112"/>
    <w:rsid w:val="00321233"/>
    <w:rsid w:val="00321D54"/>
    <w:rsid w:val="00321EF5"/>
    <w:rsid w:val="003222FA"/>
    <w:rsid w:val="003227FA"/>
    <w:rsid w:val="0032411A"/>
    <w:rsid w:val="003244EF"/>
    <w:rsid w:val="003247E0"/>
    <w:rsid w:val="003255CB"/>
    <w:rsid w:val="00325993"/>
    <w:rsid w:val="00326528"/>
    <w:rsid w:val="00326879"/>
    <w:rsid w:val="00327FD5"/>
    <w:rsid w:val="003313D7"/>
    <w:rsid w:val="003315B0"/>
    <w:rsid w:val="003316EC"/>
    <w:rsid w:val="00331BF8"/>
    <w:rsid w:val="00331E2B"/>
    <w:rsid w:val="003331A5"/>
    <w:rsid w:val="00335C5E"/>
    <w:rsid w:val="00335D79"/>
    <w:rsid w:val="003362CD"/>
    <w:rsid w:val="003367EC"/>
    <w:rsid w:val="003368A7"/>
    <w:rsid w:val="00337412"/>
    <w:rsid w:val="00337602"/>
    <w:rsid w:val="00337DD0"/>
    <w:rsid w:val="00340982"/>
    <w:rsid w:val="00340A0E"/>
    <w:rsid w:val="0034227B"/>
    <w:rsid w:val="003435C5"/>
    <w:rsid w:val="0034373F"/>
    <w:rsid w:val="003440CA"/>
    <w:rsid w:val="003454CC"/>
    <w:rsid w:val="00345ECC"/>
    <w:rsid w:val="00346087"/>
    <w:rsid w:val="00346B59"/>
    <w:rsid w:val="0035017D"/>
    <w:rsid w:val="0035033B"/>
    <w:rsid w:val="003508D0"/>
    <w:rsid w:val="00351451"/>
    <w:rsid w:val="00351668"/>
    <w:rsid w:val="00352CE8"/>
    <w:rsid w:val="00352F91"/>
    <w:rsid w:val="003534BD"/>
    <w:rsid w:val="00353966"/>
    <w:rsid w:val="00353EF7"/>
    <w:rsid w:val="00353EFB"/>
    <w:rsid w:val="00354013"/>
    <w:rsid w:val="00354625"/>
    <w:rsid w:val="00356294"/>
    <w:rsid w:val="003566DB"/>
    <w:rsid w:val="00356CB6"/>
    <w:rsid w:val="00356FBE"/>
    <w:rsid w:val="00357D62"/>
    <w:rsid w:val="003602AB"/>
    <w:rsid w:val="003603E7"/>
    <w:rsid w:val="003609D3"/>
    <w:rsid w:val="00360A6A"/>
    <w:rsid w:val="00360DB2"/>
    <w:rsid w:val="00361858"/>
    <w:rsid w:val="003618E2"/>
    <w:rsid w:val="00361FB8"/>
    <w:rsid w:val="003624D8"/>
    <w:rsid w:val="00363509"/>
    <w:rsid w:val="00363652"/>
    <w:rsid w:val="003639F9"/>
    <w:rsid w:val="003644D0"/>
    <w:rsid w:val="00364626"/>
    <w:rsid w:val="00365B79"/>
    <w:rsid w:val="00365C37"/>
    <w:rsid w:val="00365FB4"/>
    <w:rsid w:val="0036619E"/>
    <w:rsid w:val="00366424"/>
    <w:rsid w:val="00366704"/>
    <w:rsid w:val="003676EF"/>
    <w:rsid w:val="0037144D"/>
    <w:rsid w:val="00372908"/>
    <w:rsid w:val="00372A97"/>
    <w:rsid w:val="00373704"/>
    <w:rsid w:val="003738BD"/>
    <w:rsid w:val="00373E1C"/>
    <w:rsid w:val="00374AF1"/>
    <w:rsid w:val="00374C81"/>
    <w:rsid w:val="00374CD1"/>
    <w:rsid w:val="00374E79"/>
    <w:rsid w:val="0037516B"/>
    <w:rsid w:val="0037533D"/>
    <w:rsid w:val="003754DB"/>
    <w:rsid w:val="00375639"/>
    <w:rsid w:val="003767F0"/>
    <w:rsid w:val="00376B75"/>
    <w:rsid w:val="00376E49"/>
    <w:rsid w:val="0037772C"/>
    <w:rsid w:val="003777AD"/>
    <w:rsid w:val="00377CE9"/>
    <w:rsid w:val="00377FDD"/>
    <w:rsid w:val="0038000D"/>
    <w:rsid w:val="003802F4"/>
    <w:rsid w:val="00380437"/>
    <w:rsid w:val="00380EBB"/>
    <w:rsid w:val="0038108D"/>
    <w:rsid w:val="0038170A"/>
    <w:rsid w:val="00381C9A"/>
    <w:rsid w:val="00382676"/>
    <w:rsid w:val="003830DC"/>
    <w:rsid w:val="00384740"/>
    <w:rsid w:val="003849AA"/>
    <w:rsid w:val="00384A46"/>
    <w:rsid w:val="00385950"/>
    <w:rsid w:val="00386577"/>
    <w:rsid w:val="003868EB"/>
    <w:rsid w:val="00386DFE"/>
    <w:rsid w:val="003902EF"/>
    <w:rsid w:val="00390A89"/>
    <w:rsid w:val="0039193E"/>
    <w:rsid w:val="00391D6A"/>
    <w:rsid w:val="00392076"/>
    <w:rsid w:val="0039280E"/>
    <w:rsid w:val="00392846"/>
    <w:rsid w:val="00393110"/>
    <w:rsid w:val="0039329A"/>
    <w:rsid w:val="0039376A"/>
    <w:rsid w:val="00393D33"/>
    <w:rsid w:val="0039412A"/>
    <w:rsid w:val="00394A75"/>
    <w:rsid w:val="00395372"/>
    <w:rsid w:val="00395A11"/>
    <w:rsid w:val="00395F32"/>
    <w:rsid w:val="003967AF"/>
    <w:rsid w:val="003967F9"/>
    <w:rsid w:val="003969AC"/>
    <w:rsid w:val="003972D8"/>
    <w:rsid w:val="00397EA8"/>
    <w:rsid w:val="003A0436"/>
    <w:rsid w:val="003A0912"/>
    <w:rsid w:val="003A0CF8"/>
    <w:rsid w:val="003A17EA"/>
    <w:rsid w:val="003A1D5F"/>
    <w:rsid w:val="003A1D6D"/>
    <w:rsid w:val="003A2513"/>
    <w:rsid w:val="003A3179"/>
    <w:rsid w:val="003A3318"/>
    <w:rsid w:val="003A4774"/>
    <w:rsid w:val="003A4F59"/>
    <w:rsid w:val="003A5DF4"/>
    <w:rsid w:val="003A5EF5"/>
    <w:rsid w:val="003A62CC"/>
    <w:rsid w:val="003A73E6"/>
    <w:rsid w:val="003B0596"/>
    <w:rsid w:val="003B0B0D"/>
    <w:rsid w:val="003B0CF8"/>
    <w:rsid w:val="003B1A6E"/>
    <w:rsid w:val="003B1C7D"/>
    <w:rsid w:val="003B2750"/>
    <w:rsid w:val="003B3124"/>
    <w:rsid w:val="003B34C5"/>
    <w:rsid w:val="003B3FF7"/>
    <w:rsid w:val="003B4177"/>
    <w:rsid w:val="003B45C3"/>
    <w:rsid w:val="003B4B52"/>
    <w:rsid w:val="003B7135"/>
    <w:rsid w:val="003B7679"/>
    <w:rsid w:val="003C093D"/>
    <w:rsid w:val="003C0A20"/>
    <w:rsid w:val="003C1749"/>
    <w:rsid w:val="003C1C8D"/>
    <w:rsid w:val="003C238B"/>
    <w:rsid w:val="003C24CF"/>
    <w:rsid w:val="003C2794"/>
    <w:rsid w:val="003C2C7D"/>
    <w:rsid w:val="003C428E"/>
    <w:rsid w:val="003C4307"/>
    <w:rsid w:val="003C48BB"/>
    <w:rsid w:val="003C5252"/>
    <w:rsid w:val="003C5468"/>
    <w:rsid w:val="003C5F03"/>
    <w:rsid w:val="003C61D9"/>
    <w:rsid w:val="003C66EF"/>
    <w:rsid w:val="003C6A7D"/>
    <w:rsid w:val="003D0319"/>
    <w:rsid w:val="003D0F15"/>
    <w:rsid w:val="003D131C"/>
    <w:rsid w:val="003D19E7"/>
    <w:rsid w:val="003D1A98"/>
    <w:rsid w:val="003D1BCA"/>
    <w:rsid w:val="003D1C49"/>
    <w:rsid w:val="003D1CDD"/>
    <w:rsid w:val="003D24A4"/>
    <w:rsid w:val="003D2504"/>
    <w:rsid w:val="003D318A"/>
    <w:rsid w:val="003D327B"/>
    <w:rsid w:val="003D3EB5"/>
    <w:rsid w:val="003D3F8A"/>
    <w:rsid w:val="003D4598"/>
    <w:rsid w:val="003D4D72"/>
    <w:rsid w:val="003D4E01"/>
    <w:rsid w:val="003D625C"/>
    <w:rsid w:val="003D628E"/>
    <w:rsid w:val="003D7D0E"/>
    <w:rsid w:val="003E1FFD"/>
    <w:rsid w:val="003E2492"/>
    <w:rsid w:val="003E2867"/>
    <w:rsid w:val="003E2B45"/>
    <w:rsid w:val="003E5541"/>
    <w:rsid w:val="003E5841"/>
    <w:rsid w:val="003E6ACD"/>
    <w:rsid w:val="003E6F53"/>
    <w:rsid w:val="003E7009"/>
    <w:rsid w:val="003E7AE9"/>
    <w:rsid w:val="003E7B4E"/>
    <w:rsid w:val="003E7CF2"/>
    <w:rsid w:val="003E7E8A"/>
    <w:rsid w:val="003E7EE3"/>
    <w:rsid w:val="003F11B9"/>
    <w:rsid w:val="003F1360"/>
    <w:rsid w:val="003F1AE6"/>
    <w:rsid w:val="003F1D86"/>
    <w:rsid w:val="003F21C3"/>
    <w:rsid w:val="003F2623"/>
    <w:rsid w:val="003F2DC0"/>
    <w:rsid w:val="003F3368"/>
    <w:rsid w:val="003F3465"/>
    <w:rsid w:val="003F3A00"/>
    <w:rsid w:val="003F3D9B"/>
    <w:rsid w:val="003F51A9"/>
    <w:rsid w:val="003F612D"/>
    <w:rsid w:val="003F69F6"/>
    <w:rsid w:val="003F6BB3"/>
    <w:rsid w:val="003F6D6F"/>
    <w:rsid w:val="003F6F16"/>
    <w:rsid w:val="003F762D"/>
    <w:rsid w:val="003F7922"/>
    <w:rsid w:val="003F7948"/>
    <w:rsid w:val="003F7DD2"/>
    <w:rsid w:val="00400179"/>
    <w:rsid w:val="0040018B"/>
    <w:rsid w:val="00400C27"/>
    <w:rsid w:val="00400C73"/>
    <w:rsid w:val="00400EAD"/>
    <w:rsid w:val="00400EDF"/>
    <w:rsid w:val="004016DB"/>
    <w:rsid w:val="00401A1B"/>
    <w:rsid w:val="00401D93"/>
    <w:rsid w:val="0040288F"/>
    <w:rsid w:val="00403086"/>
    <w:rsid w:val="004033BE"/>
    <w:rsid w:val="00404BE6"/>
    <w:rsid w:val="00405021"/>
    <w:rsid w:val="00405075"/>
    <w:rsid w:val="004052A6"/>
    <w:rsid w:val="004059EC"/>
    <w:rsid w:val="004062F3"/>
    <w:rsid w:val="004065A5"/>
    <w:rsid w:val="00406739"/>
    <w:rsid w:val="00406B76"/>
    <w:rsid w:val="00406EA5"/>
    <w:rsid w:val="00410666"/>
    <w:rsid w:val="00410A26"/>
    <w:rsid w:val="00411D77"/>
    <w:rsid w:val="00411E1D"/>
    <w:rsid w:val="004121DD"/>
    <w:rsid w:val="00412326"/>
    <w:rsid w:val="0041242C"/>
    <w:rsid w:val="004127D7"/>
    <w:rsid w:val="00412F18"/>
    <w:rsid w:val="0041321B"/>
    <w:rsid w:val="0041376E"/>
    <w:rsid w:val="00413B95"/>
    <w:rsid w:val="00413C59"/>
    <w:rsid w:val="00414E4E"/>
    <w:rsid w:val="0041694F"/>
    <w:rsid w:val="00416E82"/>
    <w:rsid w:val="00417E12"/>
    <w:rsid w:val="0042135F"/>
    <w:rsid w:val="00422234"/>
    <w:rsid w:val="004226E4"/>
    <w:rsid w:val="004229C5"/>
    <w:rsid w:val="00422A04"/>
    <w:rsid w:val="00422BE1"/>
    <w:rsid w:val="00423B1E"/>
    <w:rsid w:val="00423B58"/>
    <w:rsid w:val="00423F5B"/>
    <w:rsid w:val="00424316"/>
    <w:rsid w:val="00424622"/>
    <w:rsid w:val="00425643"/>
    <w:rsid w:val="00426235"/>
    <w:rsid w:val="00426A97"/>
    <w:rsid w:val="00427082"/>
    <w:rsid w:val="004273EF"/>
    <w:rsid w:val="00427605"/>
    <w:rsid w:val="00427E6A"/>
    <w:rsid w:val="004300FC"/>
    <w:rsid w:val="0043084E"/>
    <w:rsid w:val="0043093F"/>
    <w:rsid w:val="00431789"/>
    <w:rsid w:val="004317D9"/>
    <w:rsid w:val="004326DA"/>
    <w:rsid w:val="00433645"/>
    <w:rsid w:val="00433BC4"/>
    <w:rsid w:val="00433DB2"/>
    <w:rsid w:val="00434403"/>
    <w:rsid w:val="00434BBE"/>
    <w:rsid w:val="00434F15"/>
    <w:rsid w:val="00435480"/>
    <w:rsid w:val="00435A1A"/>
    <w:rsid w:val="004363DB"/>
    <w:rsid w:val="004374FA"/>
    <w:rsid w:val="0043785E"/>
    <w:rsid w:val="0043787C"/>
    <w:rsid w:val="00440653"/>
    <w:rsid w:val="00440A38"/>
    <w:rsid w:val="00441463"/>
    <w:rsid w:val="0044161F"/>
    <w:rsid w:val="00441980"/>
    <w:rsid w:val="00442139"/>
    <w:rsid w:val="004424D5"/>
    <w:rsid w:val="00442BAC"/>
    <w:rsid w:val="00442BE2"/>
    <w:rsid w:val="004431BE"/>
    <w:rsid w:val="00443B38"/>
    <w:rsid w:val="004442E4"/>
    <w:rsid w:val="004454E7"/>
    <w:rsid w:val="00445AFA"/>
    <w:rsid w:val="004462AB"/>
    <w:rsid w:val="0044634A"/>
    <w:rsid w:val="00446B11"/>
    <w:rsid w:val="00447132"/>
    <w:rsid w:val="004471A8"/>
    <w:rsid w:val="00447A49"/>
    <w:rsid w:val="00447DDB"/>
    <w:rsid w:val="00450D04"/>
    <w:rsid w:val="004520BD"/>
    <w:rsid w:val="00452190"/>
    <w:rsid w:val="004525D3"/>
    <w:rsid w:val="0045267B"/>
    <w:rsid w:val="00452A8E"/>
    <w:rsid w:val="00452FB4"/>
    <w:rsid w:val="004540BE"/>
    <w:rsid w:val="0045448B"/>
    <w:rsid w:val="00455003"/>
    <w:rsid w:val="00455686"/>
    <w:rsid w:val="00455755"/>
    <w:rsid w:val="00456738"/>
    <w:rsid w:val="00456CA2"/>
    <w:rsid w:val="00456EC6"/>
    <w:rsid w:val="0045783C"/>
    <w:rsid w:val="00460415"/>
    <w:rsid w:val="00460D05"/>
    <w:rsid w:val="00461846"/>
    <w:rsid w:val="00461A93"/>
    <w:rsid w:val="0046391E"/>
    <w:rsid w:val="00463D62"/>
    <w:rsid w:val="00464324"/>
    <w:rsid w:val="004649FC"/>
    <w:rsid w:val="004650F4"/>
    <w:rsid w:val="0046544F"/>
    <w:rsid w:val="004657D6"/>
    <w:rsid w:val="00465AAA"/>
    <w:rsid w:val="00465DBF"/>
    <w:rsid w:val="00465E27"/>
    <w:rsid w:val="00467B9A"/>
    <w:rsid w:val="00470A41"/>
    <w:rsid w:val="004713A1"/>
    <w:rsid w:val="00471DCB"/>
    <w:rsid w:val="0047235F"/>
    <w:rsid w:val="00472E9D"/>
    <w:rsid w:val="004736A9"/>
    <w:rsid w:val="00473719"/>
    <w:rsid w:val="00473D98"/>
    <w:rsid w:val="004744F7"/>
    <w:rsid w:val="00474679"/>
    <w:rsid w:val="004748F4"/>
    <w:rsid w:val="00475254"/>
    <w:rsid w:val="0047550E"/>
    <w:rsid w:val="00475847"/>
    <w:rsid w:val="004762F0"/>
    <w:rsid w:val="004767F9"/>
    <w:rsid w:val="004768B7"/>
    <w:rsid w:val="00476F8D"/>
    <w:rsid w:val="004775C7"/>
    <w:rsid w:val="00477B11"/>
    <w:rsid w:val="00477D2B"/>
    <w:rsid w:val="00477E8C"/>
    <w:rsid w:val="00480B31"/>
    <w:rsid w:val="00480C14"/>
    <w:rsid w:val="0048144C"/>
    <w:rsid w:val="00481B13"/>
    <w:rsid w:val="00481D76"/>
    <w:rsid w:val="00482023"/>
    <w:rsid w:val="00482A9E"/>
    <w:rsid w:val="00483F0C"/>
    <w:rsid w:val="00484DBE"/>
    <w:rsid w:val="00484F5D"/>
    <w:rsid w:val="004850CC"/>
    <w:rsid w:val="00485BA7"/>
    <w:rsid w:val="0048611A"/>
    <w:rsid w:val="00486756"/>
    <w:rsid w:val="00486A27"/>
    <w:rsid w:val="0048717A"/>
    <w:rsid w:val="0048729F"/>
    <w:rsid w:val="004875D7"/>
    <w:rsid w:val="00487DD1"/>
    <w:rsid w:val="0049097A"/>
    <w:rsid w:val="00491027"/>
    <w:rsid w:val="004911A2"/>
    <w:rsid w:val="00491683"/>
    <w:rsid w:val="00492D44"/>
    <w:rsid w:val="004931C3"/>
    <w:rsid w:val="00493C22"/>
    <w:rsid w:val="00493CC3"/>
    <w:rsid w:val="004940B4"/>
    <w:rsid w:val="004945AB"/>
    <w:rsid w:val="004945B0"/>
    <w:rsid w:val="00494B27"/>
    <w:rsid w:val="004959BB"/>
    <w:rsid w:val="00495D12"/>
    <w:rsid w:val="00496027"/>
    <w:rsid w:val="004966B1"/>
    <w:rsid w:val="004966BD"/>
    <w:rsid w:val="0049670D"/>
    <w:rsid w:val="00496876"/>
    <w:rsid w:val="00497161"/>
    <w:rsid w:val="004975C5"/>
    <w:rsid w:val="004979D8"/>
    <w:rsid w:val="00497B32"/>
    <w:rsid w:val="00497B4A"/>
    <w:rsid w:val="004A03D0"/>
    <w:rsid w:val="004A0DCB"/>
    <w:rsid w:val="004A1836"/>
    <w:rsid w:val="004A1B8A"/>
    <w:rsid w:val="004A319E"/>
    <w:rsid w:val="004A34E7"/>
    <w:rsid w:val="004A3559"/>
    <w:rsid w:val="004A4CCE"/>
    <w:rsid w:val="004A4D6F"/>
    <w:rsid w:val="004A5083"/>
    <w:rsid w:val="004A50D9"/>
    <w:rsid w:val="004A50E5"/>
    <w:rsid w:val="004A54B4"/>
    <w:rsid w:val="004A5D90"/>
    <w:rsid w:val="004A615D"/>
    <w:rsid w:val="004A63BF"/>
    <w:rsid w:val="004A6592"/>
    <w:rsid w:val="004A67FB"/>
    <w:rsid w:val="004A6A49"/>
    <w:rsid w:val="004A75BF"/>
    <w:rsid w:val="004A7B78"/>
    <w:rsid w:val="004B0B0E"/>
    <w:rsid w:val="004B1089"/>
    <w:rsid w:val="004B146E"/>
    <w:rsid w:val="004B15A5"/>
    <w:rsid w:val="004B1C41"/>
    <w:rsid w:val="004B2607"/>
    <w:rsid w:val="004B2A84"/>
    <w:rsid w:val="004B2EEC"/>
    <w:rsid w:val="004B3E8A"/>
    <w:rsid w:val="004B4512"/>
    <w:rsid w:val="004B4805"/>
    <w:rsid w:val="004B4C21"/>
    <w:rsid w:val="004B6190"/>
    <w:rsid w:val="004B6198"/>
    <w:rsid w:val="004B6A0A"/>
    <w:rsid w:val="004B6A51"/>
    <w:rsid w:val="004B79E6"/>
    <w:rsid w:val="004B7CC9"/>
    <w:rsid w:val="004B7F62"/>
    <w:rsid w:val="004C02D4"/>
    <w:rsid w:val="004C0681"/>
    <w:rsid w:val="004C0884"/>
    <w:rsid w:val="004C09A5"/>
    <w:rsid w:val="004C10A3"/>
    <w:rsid w:val="004C14B8"/>
    <w:rsid w:val="004C1702"/>
    <w:rsid w:val="004C17D1"/>
    <w:rsid w:val="004C210F"/>
    <w:rsid w:val="004C240B"/>
    <w:rsid w:val="004C2D14"/>
    <w:rsid w:val="004C2E1B"/>
    <w:rsid w:val="004C3F82"/>
    <w:rsid w:val="004C40F6"/>
    <w:rsid w:val="004C455A"/>
    <w:rsid w:val="004C600A"/>
    <w:rsid w:val="004C6F12"/>
    <w:rsid w:val="004C6F5F"/>
    <w:rsid w:val="004C73C6"/>
    <w:rsid w:val="004D066D"/>
    <w:rsid w:val="004D15C7"/>
    <w:rsid w:val="004D1704"/>
    <w:rsid w:val="004D240B"/>
    <w:rsid w:val="004D2490"/>
    <w:rsid w:val="004D2539"/>
    <w:rsid w:val="004D3635"/>
    <w:rsid w:val="004D3B59"/>
    <w:rsid w:val="004D4644"/>
    <w:rsid w:val="004D4689"/>
    <w:rsid w:val="004D4859"/>
    <w:rsid w:val="004D53BE"/>
    <w:rsid w:val="004D594A"/>
    <w:rsid w:val="004D6331"/>
    <w:rsid w:val="004D6E89"/>
    <w:rsid w:val="004E004E"/>
    <w:rsid w:val="004E08E5"/>
    <w:rsid w:val="004E1435"/>
    <w:rsid w:val="004E174D"/>
    <w:rsid w:val="004E1837"/>
    <w:rsid w:val="004E1AF4"/>
    <w:rsid w:val="004E1D9F"/>
    <w:rsid w:val="004E399D"/>
    <w:rsid w:val="004E4E76"/>
    <w:rsid w:val="004E5406"/>
    <w:rsid w:val="004E5814"/>
    <w:rsid w:val="004E59BC"/>
    <w:rsid w:val="004E6A0B"/>
    <w:rsid w:val="004E7336"/>
    <w:rsid w:val="004E744E"/>
    <w:rsid w:val="004E7FC9"/>
    <w:rsid w:val="004F1366"/>
    <w:rsid w:val="004F3068"/>
    <w:rsid w:val="004F33B4"/>
    <w:rsid w:val="004F3596"/>
    <w:rsid w:val="004F3ACC"/>
    <w:rsid w:val="004F3BF8"/>
    <w:rsid w:val="004F43FB"/>
    <w:rsid w:val="004F5452"/>
    <w:rsid w:val="004F580D"/>
    <w:rsid w:val="004F5E09"/>
    <w:rsid w:val="004F71C3"/>
    <w:rsid w:val="00500456"/>
    <w:rsid w:val="005008D1"/>
    <w:rsid w:val="00500DFA"/>
    <w:rsid w:val="00502021"/>
    <w:rsid w:val="0050245C"/>
    <w:rsid w:val="005026C1"/>
    <w:rsid w:val="005028DF"/>
    <w:rsid w:val="00502904"/>
    <w:rsid w:val="0050369A"/>
    <w:rsid w:val="005039B1"/>
    <w:rsid w:val="0050402D"/>
    <w:rsid w:val="005041F4"/>
    <w:rsid w:val="00504455"/>
    <w:rsid w:val="005045AF"/>
    <w:rsid w:val="005051A2"/>
    <w:rsid w:val="0050533E"/>
    <w:rsid w:val="00507470"/>
    <w:rsid w:val="00507C16"/>
    <w:rsid w:val="0051031C"/>
    <w:rsid w:val="005103D7"/>
    <w:rsid w:val="005109DB"/>
    <w:rsid w:val="0051101A"/>
    <w:rsid w:val="00511792"/>
    <w:rsid w:val="00511DD3"/>
    <w:rsid w:val="0051357D"/>
    <w:rsid w:val="00513951"/>
    <w:rsid w:val="00514A55"/>
    <w:rsid w:val="00515E60"/>
    <w:rsid w:val="00515F98"/>
    <w:rsid w:val="005166AE"/>
    <w:rsid w:val="005167A6"/>
    <w:rsid w:val="0051785E"/>
    <w:rsid w:val="0051799C"/>
    <w:rsid w:val="00517CDF"/>
    <w:rsid w:val="00517EF0"/>
    <w:rsid w:val="00521F40"/>
    <w:rsid w:val="00522F13"/>
    <w:rsid w:val="005233AD"/>
    <w:rsid w:val="00523734"/>
    <w:rsid w:val="00523D03"/>
    <w:rsid w:val="00524763"/>
    <w:rsid w:val="00524C6A"/>
    <w:rsid w:val="00524E18"/>
    <w:rsid w:val="00524E53"/>
    <w:rsid w:val="005272BE"/>
    <w:rsid w:val="005275D9"/>
    <w:rsid w:val="0052793A"/>
    <w:rsid w:val="00527D90"/>
    <w:rsid w:val="0053018D"/>
    <w:rsid w:val="005301C8"/>
    <w:rsid w:val="00530271"/>
    <w:rsid w:val="00531103"/>
    <w:rsid w:val="005313DD"/>
    <w:rsid w:val="00532BD2"/>
    <w:rsid w:val="0053330A"/>
    <w:rsid w:val="00533D3D"/>
    <w:rsid w:val="00533E16"/>
    <w:rsid w:val="00533E68"/>
    <w:rsid w:val="00534205"/>
    <w:rsid w:val="0053430A"/>
    <w:rsid w:val="00534F6F"/>
    <w:rsid w:val="005350E5"/>
    <w:rsid w:val="00536EAC"/>
    <w:rsid w:val="0053738B"/>
    <w:rsid w:val="00537A41"/>
    <w:rsid w:val="0054004F"/>
    <w:rsid w:val="0054073D"/>
    <w:rsid w:val="00540C8B"/>
    <w:rsid w:val="00540E04"/>
    <w:rsid w:val="00541F79"/>
    <w:rsid w:val="00542439"/>
    <w:rsid w:val="00542A6B"/>
    <w:rsid w:val="00543049"/>
    <w:rsid w:val="00543E81"/>
    <w:rsid w:val="00544FFD"/>
    <w:rsid w:val="0054630E"/>
    <w:rsid w:val="00547977"/>
    <w:rsid w:val="005510A0"/>
    <w:rsid w:val="00551243"/>
    <w:rsid w:val="00551479"/>
    <w:rsid w:val="00551B66"/>
    <w:rsid w:val="00551D00"/>
    <w:rsid w:val="00552760"/>
    <w:rsid w:val="005528C8"/>
    <w:rsid w:val="005536C7"/>
    <w:rsid w:val="00554333"/>
    <w:rsid w:val="00555422"/>
    <w:rsid w:val="005554C6"/>
    <w:rsid w:val="005557E7"/>
    <w:rsid w:val="00555E1C"/>
    <w:rsid w:val="00556160"/>
    <w:rsid w:val="00556379"/>
    <w:rsid w:val="0055653E"/>
    <w:rsid w:val="0055755C"/>
    <w:rsid w:val="00562060"/>
    <w:rsid w:val="00562C7B"/>
    <w:rsid w:val="00563927"/>
    <w:rsid w:val="00563FE5"/>
    <w:rsid w:val="005640C9"/>
    <w:rsid w:val="005641FA"/>
    <w:rsid w:val="005641FB"/>
    <w:rsid w:val="005648AD"/>
    <w:rsid w:val="00565550"/>
    <w:rsid w:val="00565CCB"/>
    <w:rsid w:val="00565F1C"/>
    <w:rsid w:val="00566070"/>
    <w:rsid w:val="00566C2D"/>
    <w:rsid w:val="00567121"/>
    <w:rsid w:val="005708E9"/>
    <w:rsid w:val="005715C9"/>
    <w:rsid w:val="005725D4"/>
    <w:rsid w:val="00572753"/>
    <w:rsid w:val="005727E1"/>
    <w:rsid w:val="00572AB7"/>
    <w:rsid w:val="00572D81"/>
    <w:rsid w:val="00574C13"/>
    <w:rsid w:val="0057540F"/>
    <w:rsid w:val="00576E98"/>
    <w:rsid w:val="005774DB"/>
    <w:rsid w:val="00577BA5"/>
    <w:rsid w:val="005816F5"/>
    <w:rsid w:val="0058275A"/>
    <w:rsid w:val="0058312B"/>
    <w:rsid w:val="0058336A"/>
    <w:rsid w:val="0058398C"/>
    <w:rsid w:val="00583A51"/>
    <w:rsid w:val="005840AC"/>
    <w:rsid w:val="005845BF"/>
    <w:rsid w:val="00584893"/>
    <w:rsid w:val="005850D2"/>
    <w:rsid w:val="0058562F"/>
    <w:rsid w:val="00585C50"/>
    <w:rsid w:val="00585E5C"/>
    <w:rsid w:val="0058623C"/>
    <w:rsid w:val="0058773F"/>
    <w:rsid w:val="00587BEC"/>
    <w:rsid w:val="0059090F"/>
    <w:rsid w:val="005911D5"/>
    <w:rsid w:val="005913FC"/>
    <w:rsid w:val="005915CE"/>
    <w:rsid w:val="00592F8E"/>
    <w:rsid w:val="00593542"/>
    <w:rsid w:val="00593554"/>
    <w:rsid w:val="0059360A"/>
    <w:rsid w:val="005939B5"/>
    <w:rsid w:val="00593A05"/>
    <w:rsid w:val="005940B0"/>
    <w:rsid w:val="00594681"/>
    <w:rsid w:val="00594BB9"/>
    <w:rsid w:val="00594C1C"/>
    <w:rsid w:val="005957FA"/>
    <w:rsid w:val="005961D1"/>
    <w:rsid w:val="0059620C"/>
    <w:rsid w:val="00596364"/>
    <w:rsid w:val="00596876"/>
    <w:rsid w:val="0059741E"/>
    <w:rsid w:val="00597D91"/>
    <w:rsid w:val="005A0408"/>
    <w:rsid w:val="005A0519"/>
    <w:rsid w:val="005A06FA"/>
    <w:rsid w:val="005A06FB"/>
    <w:rsid w:val="005A0915"/>
    <w:rsid w:val="005A0949"/>
    <w:rsid w:val="005A16FA"/>
    <w:rsid w:val="005A1927"/>
    <w:rsid w:val="005A1B93"/>
    <w:rsid w:val="005A2319"/>
    <w:rsid w:val="005A24DE"/>
    <w:rsid w:val="005A30A5"/>
    <w:rsid w:val="005A3536"/>
    <w:rsid w:val="005A39E2"/>
    <w:rsid w:val="005A5001"/>
    <w:rsid w:val="005A500E"/>
    <w:rsid w:val="005A51D0"/>
    <w:rsid w:val="005A57AE"/>
    <w:rsid w:val="005A58B9"/>
    <w:rsid w:val="005A6390"/>
    <w:rsid w:val="005A66B8"/>
    <w:rsid w:val="005A752B"/>
    <w:rsid w:val="005B03EA"/>
    <w:rsid w:val="005B09B3"/>
    <w:rsid w:val="005B1234"/>
    <w:rsid w:val="005B1312"/>
    <w:rsid w:val="005B139E"/>
    <w:rsid w:val="005B1455"/>
    <w:rsid w:val="005B19F2"/>
    <w:rsid w:val="005B2F8F"/>
    <w:rsid w:val="005B3057"/>
    <w:rsid w:val="005B318B"/>
    <w:rsid w:val="005B33CA"/>
    <w:rsid w:val="005B3D03"/>
    <w:rsid w:val="005B586E"/>
    <w:rsid w:val="005B66FB"/>
    <w:rsid w:val="005B67C5"/>
    <w:rsid w:val="005B7460"/>
    <w:rsid w:val="005B7BCC"/>
    <w:rsid w:val="005B7D52"/>
    <w:rsid w:val="005C036E"/>
    <w:rsid w:val="005C0599"/>
    <w:rsid w:val="005C0691"/>
    <w:rsid w:val="005C0715"/>
    <w:rsid w:val="005C0CAE"/>
    <w:rsid w:val="005C0DB8"/>
    <w:rsid w:val="005C1700"/>
    <w:rsid w:val="005C17E2"/>
    <w:rsid w:val="005C1A16"/>
    <w:rsid w:val="005C1A96"/>
    <w:rsid w:val="005C22D1"/>
    <w:rsid w:val="005C2A77"/>
    <w:rsid w:val="005C3069"/>
    <w:rsid w:val="005C3161"/>
    <w:rsid w:val="005C3397"/>
    <w:rsid w:val="005C364F"/>
    <w:rsid w:val="005C488A"/>
    <w:rsid w:val="005C65A0"/>
    <w:rsid w:val="005C677E"/>
    <w:rsid w:val="005C6C51"/>
    <w:rsid w:val="005C7226"/>
    <w:rsid w:val="005C7B48"/>
    <w:rsid w:val="005C7D91"/>
    <w:rsid w:val="005C7F19"/>
    <w:rsid w:val="005D07CA"/>
    <w:rsid w:val="005D0EAC"/>
    <w:rsid w:val="005D10B6"/>
    <w:rsid w:val="005D15BC"/>
    <w:rsid w:val="005D200C"/>
    <w:rsid w:val="005D23C9"/>
    <w:rsid w:val="005D2842"/>
    <w:rsid w:val="005D2D9D"/>
    <w:rsid w:val="005D3946"/>
    <w:rsid w:val="005D39F1"/>
    <w:rsid w:val="005D4509"/>
    <w:rsid w:val="005D491D"/>
    <w:rsid w:val="005D4949"/>
    <w:rsid w:val="005D5839"/>
    <w:rsid w:val="005D6B3B"/>
    <w:rsid w:val="005D6EFF"/>
    <w:rsid w:val="005E026E"/>
    <w:rsid w:val="005E1CDE"/>
    <w:rsid w:val="005E1D09"/>
    <w:rsid w:val="005E2A9E"/>
    <w:rsid w:val="005E2AC2"/>
    <w:rsid w:val="005E2EC0"/>
    <w:rsid w:val="005E3B94"/>
    <w:rsid w:val="005E3DCF"/>
    <w:rsid w:val="005E3E0D"/>
    <w:rsid w:val="005E4A8C"/>
    <w:rsid w:val="005E4F63"/>
    <w:rsid w:val="005E6556"/>
    <w:rsid w:val="005E6DFC"/>
    <w:rsid w:val="005E6E8B"/>
    <w:rsid w:val="005E7ACB"/>
    <w:rsid w:val="005F0BE3"/>
    <w:rsid w:val="005F0CBB"/>
    <w:rsid w:val="005F0E1D"/>
    <w:rsid w:val="005F10C6"/>
    <w:rsid w:val="005F206B"/>
    <w:rsid w:val="005F25B9"/>
    <w:rsid w:val="005F274B"/>
    <w:rsid w:val="005F2B9A"/>
    <w:rsid w:val="005F34F1"/>
    <w:rsid w:val="005F3594"/>
    <w:rsid w:val="005F3F11"/>
    <w:rsid w:val="005F490B"/>
    <w:rsid w:val="005F4AC1"/>
    <w:rsid w:val="005F5F4C"/>
    <w:rsid w:val="005F673C"/>
    <w:rsid w:val="005F6D78"/>
    <w:rsid w:val="005F6DC1"/>
    <w:rsid w:val="005F73B0"/>
    <w:rsid w:val="0060016D"/>
    <w:rsid w:val="00600710"/>
    <w:rsid w:val="00600CF0"/>
    <w:rsid w:val="006011D4"/>
    <w:rsid w:val="00601914"/>
    <w:rsid w:val="00601F3D"/>
    <w:rsid w:val="00602A78"/>
    <w:rsid w:val="00602E1F"/>
    <w:rsid w:val="00602EB8"/>
    <w:rsid w:val="00603510"/>
    <w:rsid w:val="006046F9"/>
    <w:rsid w:val="006047E0"/>
    <w:rsid w:val="0060602D"/>
    <w:rsid w:val="006067DE"/>
    <w:rsid w:val="00606AA1"/>
    <w:rsid w:val="006071BA"/>
    <w:rsid w:val="0060726D"/>
    <w:rsid w:val="00607274"/>
    <w:rsid w:val="006072C0"/>
    <w:rsid w:val="00607D91"/>
    <w:rsid w:val="00610052"/>
    <w:rsid w:val="006109B5"/>
    <w:rsid w:val="00611795"/>
    <w:rsid w:val="006119F1"/>
    <w:rsid w:val="0061230C"/>
    <w:rsid w:val="00613476"/>
    <w:rsid w:val="006136AF"/>
    <w:rsid w:val="00613BC2"/>
    <w:rsid w:val="00613F8B"/>
    <w:rsid w:val="00614BCA"/>
    <w:rsid w:val="00614FFE"/>
    <w:rsid w:val="0061553B"/>
    <w:rsid w:val="00615BCC"/>
    <w:rsid w:val="00616478"/>
    <w:rsid w:val="00616B0B"/>
    <w:rsid w:val="00617A4D"/>
    <w:rsid w:val="00617EB7"/>
    <w:rsid w:val="0062026C"/>
    <w:rsid w:val="0062027C"/>
    <w:rsid w:val="00620428"/>
    <w:rsid w:val="00620D15"/>
    <w:rsid w:val="00620E25"/>
    <w:rsid w:val="006210EA"/>
    <w:rsid w:val="0062162D"/>
    <w:rsid w:val="00621AD2"/>
    <w:rsid w:val="006220C1"/>
    <w:rsid w:val="006225A2"/>
    <w:rsid w:val="006227FA"/>
    <w:rsid w:val="00622909"/>
    <w:rsid w:val="006237D7"/>
    <w:rsid w:val="006237E5"/>
    <w:rsid w:val="0062383B"/>
    <w:rsid w:val="00624483"/>
    <w:rsid w:val="006248C3"/>
    <w:rsid w:val="00624E28"/>
    <w:rsid w:val="0062657B"/>
    <w:rsid w:val="00626B5E"/>
    <w:rsid w:val="0062734C"/>
    <w:rsid w:val="0062786E"/>
    <w:rsid w:val="00627F5C"/>
    <w:rsid w:val="00630531"/>
    <w:rsid w:val="00630850"/>
    <w:rsid w:val="00630EF7"/>
    <w:rsid w:val="006310E9"/>
    <w:rsid w:val="0063188D"/>
    <w:rsid w:val="00632FC3"/>
    <w:rsid w:val="006333DD"/>
    <w:rsid w:val="00633AB7"/>
    <w:rsid w:val="00633B16"/>
    <w:rsid w:val="006345BB"/>
    <w:rsid w:val="00634937"/>
    <w:rsid w:val="00634CD5"/>
    <w:rsid w:val="00635608"/>
    <w:rsid w:val="00635A8B"/>
    <w:rsid w:val="00635C56"/>
    <w:rsid w:val="0063666A"/>
    <w:rsid w:val="006368CF"/>
    <w:rsid w:val="00636929"/>
    <w:rsid w:val="00636AF0"/>
    <w:rsid w:val="00636C64"/>
    <w:rsid w:val="006373BA"/>
    <w:rsid w:val="00640C37"/>
    <w:rsid w:val="006411B6"/>
    <w:rsid w:val="00641D58"/>
    <w:rsid w:val="00642052"/>
    <w:rsid w:val="00642712"/>
    <w:rsid w:val="00642917"/>
    <w:rsid w:val="00643E9F"/>
    <w:rsid w:val="0064430B"/>
    <w:rsid w:val="00644725"/>
    <w:rsid w:val="00645F1B"/>
    <w:rsid w:val="00646504"/>
    <w:rsid w:val="006470A1"/>
    <w:rsid w:val="006470BE"/>
    <w:rsid w:val="00647D44"/>
    <w:rsid w:val="00650486"/>
    <w:rsid w:val="00651551"/>
    <w:rsid w:val="0065189A"/>
    <w:rsid w:val="00651D4D"/>
    <w:rsid w:val="00652F42"/>
    <w:rsid w:val="0065417C"/>
    <w:rsid w:val="0065427F"/>
    <w:rsid w:val="00654589"/>
    <w:rsid w:val="00654C03"/>
    <w:rsid w:val="00654C3C"/>
    <w:rsid w:val="0065553D"/>
    <w:rsid w:val="0065587D"/>
    <w:rsid w:val="00655BC1"/>
    <w:rsid w:val="00655D6F"/>
    <w:rsid w:val="00655E95"/>
    <w:rsid w:val="00656031"/>
    <w:rsid w:val="00656BA3"/>
    <w:rsid w:val="00656DD7"/>
    <w:rsid w:val="0065723B"/>
    <w:rsid w:val="00657356"/>
    <w:rsid w:val="00657A95"/>
    <w:rsid w:val="0066058A"/>
    <w:rsid w:val="0066086C"/>
    <w:rsid w:val="00660EED"/>
    <w:rsid w:val="006613F3"/>
    <w:rsid w:val="00663A0E"/>
    <w:rsid w:val="00664D3D"/>
    <w:rsid w:val="00664DA3"/>
    <w:rsid w:val="00665603"/>
    <w:rsid w:val="00666E31"/>
    <w:rsid w:val="006673AA"/>
    <w:rsid w:val="00667649"/>
    <w:rsid w:val="00667D74"/>
    <w:rsid w:val="00667DD6"/>
    <w:rsid w:val="006701DD"/>
    <w:rsid w:val="00670911"/>
    <w:rsid w:val="00670D50"/>
    <w:rsid w:val="00670EF9"/>
    <w:rsid w:val="00671010"/>
    <w:rsid w:val="006720C6"/>
    <w:rsid w:val="006720E2"/>
    <w:rsid w:val="006722CB"/>
    <w:rsid w:val="0067274D"/>
    <w:rsid w:val="0067306F"/>
    <w:rsid w:val="0067353A"/>
    <w:rsid w:val="00673881"/>
    <w:rsid w:val="00674556"/>
    <w:rsid w:val="006747EB"/>
    <w:rsid w:val="006748DD"/>
    <w:rsid w:val="00676AF3"/>
    <w:rsid w:val="00677EB8"/>
    <w:rsid w:val="0068035B"/>
    <w:rsid w:val="00680C59"/>
    <w:rsid w:val="0068122F"/>
    <w:rsid w:val="00681E35"/>
    <w:rsid w:val="006827B8"/>
    <w:rsid w:val="00682A54"/>
    <w:rsid w:val="00682B50"/>
    <w:rsid w:val="00682DD6"/>
    <w:rsid w:val="00683218"/>
    <w:rsid w:val="0068328D"/>
    <w:rsid w:val="006833CF"/>
    <w:rsid w:val="00683454"/>
    <w:rsid w:val="00684CE9"/>
    <w:rsid w:val="00685295"/>
    <w:rsid w:val="00685C0B"/>
    <w:rsid w:val="00685C23"/>
    <w:rsid w:val="006860FF"/>
    <w:rsid w:val="00686262"/>
    <w:rsid w:val="00686CB9"/>
    <w:rsid w:val="006907CE"/>
    <w:rsid w:val="00690950"/>
    <w:rsid w:val="00690BA3"/>
    <w:rsid w:val="00690CB2"/>
    <w:rsid w:val="00691327"/>
    <w:rsid w:val="00691692"/>
    <w:rsid w:val="006916E5"/>
    <w:rsid w:val="006917A9"/>
    <w:rsid w:val="006919D9"/>
    <w:rsid w:val="006920AD"/>
    <w:rsid w:val="00692332"/>
    <w:rsid w:val="006923A1"/>
    <w:rsid w:val="00692562"/>
    <w:rsid w:val="006926A4"/>
    <w:rsid w:val="00692818"/>
    <w:rsid w:val="00692B32"/>
    <w:rsid w:val="00692B60"/>
    <w:rsid w:val="00692CD4"/>
    <w:rsid w:val="00692E2B"/>
    <w:rsid w:val="00693001"/>
    <w:rsid w:val="00693796"/>
    <w:rsid w:val="0069398D"/>
    <w:rsid w:val="00693D38"/>
    <w:rsid w:val="006943E3"/>
    <w:rsid w:val="00694A89"/>
    <w:rsid w:val="00695042"/>
    <w:rsid w:val="0069543E"/>
    <w:rsid w:val="0069643C"/>
    <w:rsid w:val="0069729D"/>
    <w:rsid w:val="00697483"/>
    <w:rsid w:val="006A018B"/>
    <w:rsid w:val="006A064B"/>
    <w:rsid w:val="006A11B8"/>
    <w:rsid w:val="006A1655"/>
    <w:rsid w:val="006A174E"/>
    <w:rsid w:val="006A1BF6"/>
    <w:rsid w:val="006A2413"/>
    <w:rsid w:val="006A2A48"/>
    <w:rsid w:val="006A3748"/>
    <w:rsid w:val="006A535D"/>
    <w:rsid w:val="006A563B"/>
    <w:rsid w:val="006A5985"/>
    <w:rsid w:val="006A5C85"/>
    <w:rsid w:val="006A620D"/>
    <w:rsid w:val="006A6E6D"/>
    <w:rsid w:val="006A7A0A"/>
    <w:rsid w:val="006A7AAB"/>
    <w:rsid w:val="006A7E0A"/>
    <w:rsid w:val="006B0A11"/>
    <w:rsid w:val="006B0DCA"/>
    <w:rsid w:val="006B162A"/>
    <w:rsid w:val="006B1937"/>
    <w:rsid w:val="006B1DB5"/>
    <w:rsid w:val="006B2617"/>
    <w:rsid w:val="006B32FB"/>
    <w:rsid w:val="006B3498"/>
    <w:rsid w:val="006B394B"/>
    <w:rsid w:val="006B3B4B"/>
    <w:rsid w:val="006B41A2"/>
    <w:rsid w:val="006B4929"/>
    <w:rsid w:val="006B5700"/>
    <w:rsid w:val="006B5A71"/>
    <w:rsid w:val="006B617F"/>
    <w:rsid w:val="006B62DC"/>
    <w:rsid w:val="006B75F8"/>
    <w:rsid w:val="006C0851"/>
    <w:rsid w:val="006C1379"/>
    <w:rsid w:val="006C18F9"/>
    <w:rsid w:val="006C1F0C"/>
    <w:rsid w:val="006C2781"/>
    <w:rsid w:val="006C2B7A"/>
    <w:rsid w:val="006C2C56"/>
    <w:rsid w:val="006C3297"/>
    <w:rsid w:val="006C3A3B"/>
    <w:rsid w:val="006C3FE9"/>
    <w:rsid w:val="006C4DC3"/>
    <w:rsid w:val="006C5616"/>
    <w:rsid w:val="006C5D85"/>
    <w:rsid w:val="006C5F33"/>
    <w:rsid w:val="006C6281"/>
    <w:rsid w:val="006C6445"/>
    <w:rsid w:val="006C6706"/>
    <w:rsid w:val="006C6C26"/>
    <w:rsid w:val="006C6EA9"/>
    <w:rsid w:val="006C73AC"/>
    <w:rsid w:val="006C7A03"/>
    <w:rsid w:val="006C7B99"/>
    <w:rsid w:val="006D020C"/>
    <w:rsid w:val="006D0297"/>
    <w:rsid w:val="006D09EE"/>
    <w:rsid w:val="006D0F5B"/>
    <w:rsid w:val="006D18AC"/>
    <w:rsid w:val="006D1989"/>
    <w:rsid w:val="006D1ACF"/>
    <w:rsid w:val="006D370B"/>
    <w:rsid w:val="006D3B78"/>
    <w:rsid w:val="006D3C14"/>
    <w:rsid w:val="006D3C38"/>
    <w:rsid w:val="006D3F41"/>
    <w:rsid w:val="006D423A"/>
    <w:rsid w:val="006D5086"/>
    <w:rsid w:val="006D51F4"/>
    <w:rsid w:val="006D62E5"/>
    <w:rsid w:val="006D692A"/>
    <w:rsid w:val="006D6DC4"/>
    <w:rsid w:val="006E04A0"/>
    <w:rsid w:val="006E04B0"/>
    <w:rsid w:val="006E0FB7"/>
    <w:rsid w:val="006E1E0C"/>
    <w:rsid w:val="006E2A65"/>
    <w:rsid w:val="006E2BDC"/>
    <w:rsid w:val="006E3480"/>
    <w:rsid w:val="006E34CB"/>
    <w:rsid w:val="006E392C"/>
    <w:rsid w:val="006E4CB0"/>
    <w:rsid w:val="006E56AF"/>
    <w:rsid w:val="006E63B2"/>
    <w:rsid w:val="006E6789"/>
    <w:rsid w:val="006E6D7D"/>
    <w:rsid w:val="006E7102"/>
    <w:rsid w:val="006F091B"/>
    <w:rsid w:val="006F0BD0"/>
    <w:rsid w:val="006F1751"/>
    <w:rsid w:val="006F18E0"/>
    <w:rsid w:val="006F27AB"/>
    <w:rsid w:val="006F2BD1"/>
    <w:rsid w:val="006F3120"/>
    <w:rsid w:val="006F40D4"/>
    <w:rsid w:val="006F4C75"/>
    <w:rsid w:val="006F57EB"/>
    <w:rsid w:val="006F72F1"/>
    <w:rsid w:val="006F765A"/>
    <w:rsid w:val="006F7B1A"/>
    <w:rsid w:val="0070118C"/>
    <w:rsid w:val="007012B0"/>
    <w:rsid w:val="007013A3"/>
    <w:rsid w:val="007017E0"/>
    <w:rsid w:val="00701E3C"/>
    <w:rsid w:val="0070205E"/>
    <w:rsid w:val="00702307"/>
    <w:rsid w:val="00702371"/>
    <w:rsid w:val="00702410"/>
    <w:rsid w:val="0070265D"/>
    <w:rsid w:val="00702699"/>
    <w:rsid w:val="007032BF"/>
    <w:rsid w:val="00703902"/>
    <w:rsid w:val="007040EE"/>
    <w:rsid w:val="00704485"/>
    <w:rsid w:val="0070530E"/>
    <w:rsid w:val="00705E85"/>
    <w:rsid w:val="0070656D"/>
    <w:rsid w:val="0070670E"/>
    <w:rsid w:val="00706A81"/>
    <w:rsid w:val="0070750F"/>
    <w:rsid w:val="0071042D"/>
    <w:rsid w:val="007107E8"/>
    <w:rsid w:val="00710C4B"/>
    <w:rsid w:val="007117F2"/>
    <w:rsid w:val="0071188A"/>
    <w:rsid w:val="00711CBB"/>
    <w:rsid w:val="007120C2"/>
    <w:rsid w:val="007121D5"/>
    <w:rsid w:val="00712A97"/>
    <w:rsid w:val="00713BF0"/>
    <w:rsid w:val="00714734"/>
    <w:rsid w:val="00714C84"/>
    <w:rsid w:val="00715B32"/>
    <w:rsid w:val="00715B5D"/>
    <w:rsid w:val="00715C3A"/>
    <w:rsid w:val="00715EA4"/>
    <w:rsid w:val="00715F73"/>
    <w:rsid w:val="0071686E"/>
    <w:rsid w:val="00716C96"/>
    <w:rsid w:val="00716FC5"/>
    <w:rsid w:val="0071704F"/>
    <w:rsid w:val="00717CEE"/>
    <w:rsid w:val="0072070A"/>
    <w:rsid w:val="00721F60"/>
    <w:rsid w:val="007220B7"/>
    <w:rsid w:val="00722132"/>
    <w:rsid w:val="00722465"/>
    <w:rsid w:val="0072277B"/>
    <w:rsid w:val="00722C61"/>
    <w:rsid w:val="00722CA0"/>
    <w:rsid w:val="00722CA4"/>
    <w:rsid w:val="00722D8D"/>
    <w:rsid w:val="00723340"/>
    <w:rsid w:val="007233A0"/>
    <w:rsid w:val="00724580"/>
    <w:rsid w:val="007246C3"/>
    <w:rsid w:val="007252EF"/>
    <w:rsid w:val="00726B42"/>
    <w:rsid w:val="0072772F"/>
    <w:rsid w:val="0073012C"/>
    <w:rsid w:val="00730406"/>
    <w:rsid w:val="00730794"/>
    <w:rsid w:val="007325BB"/>
    <w:rsid w:val="0073275E"/>
    <w:rsid w:val="00732AD5"/>
    <w:rsid w:val="00732AFA"/>
    <w:rsid w:val="00732C81"/>
    <w:rsid w:val="00733095"/>
    <w:rsid w:val="007342A3"/>
    <w:rsid w:val="007342AC"/>
    <w:rsid w:val="00734960"/>
    <w:rsid w:val="00734C74"/>
    <w:rsid w:val="007351F2"/>
    <w:rsid w:val="007352D3"/>
    <w:rsid w:val="007353EE"/>
    <w:rsid w:val="00735A13"/>
    <w:rsid w:val="00736B23"/>
    <w:rsid w:val="00736C5D"/>
    <w:rsid w:val="007406EF"/>
    <w:rsid w:val="00741030"/>
    <w:rsid w:val="00741513"/>
    <w:rsid w:val="007417E3"/>
    <w:rsid w:val="00742750"/>
    <w:rsid w:val="00742AD5"/>
    <w:rsid w:val="007437D8"/>
    <w:rsid w:val="00745011"/>
    <w:rsid w:val="00745C4C"/>
    <w:rsid w:val="00746337"/>
    <w:rsid w:val="00746449"/>
    <w:rsid w:val="007471D4"/>
    <w:rsid w:val="00747A39"/>
    <w:rsid w:val="00747EEC"/>
    <w:rsid w:val="007505EC"/>
    <w:rsid w:val="007506B8"/>
    <w:rsid w:val="00750CCB"/>
    <w:rsid w:val="00751290"/>
    <w:rsid w:val="007517E5"/>
    <w:rsid w:val="00751A5F"/>
    <w:rsid w:val="00751B37"/>
    <w:rsid w:val="00751B64"/>
    <w:rsid w:val="00754313"/>
    <w:rsid w:val="00754336"/>
    <w:rsid w:val="007548EF"/>
    <w:rsid w:val="00754BA9"/>
    <w:rsid w:val="007555C7"/>
    <w:rsid w:val="00755A63"/>
    <w:rsid w:val="00755BF4"/>
    <w:rsid w:val="00755D30"/>
    <w:rsid w:val="00755DE1"/>
    <w:rsid w:val="00755F4B"/>
    <w:rsid w:val="007562C0"/>
    <w:rsid w:val="007564A7"/>
    <w:rsid w:val="00756958"/>
    <w:rsid w:val="007575F1"/>
    <w:rsid w:val="00757BCD"/>
    <w:rsid w:val="00757D69"/>
    <w:rsid w:val="00757E48"/>
    <w:rsid w:val="00757E9C"/>
    <w:rsid w:val="007605B7"/>
    <w:rsid w:val="007611DF"/>
    <w:rsid w:val="00761280"/>
    <w:rsid w:val="00761678"/>
    <w:rsid w:val="00761E42"/>
    <w:rsid w:val="007623AF"/>
    <w:rsid w:val="00762AE0"/>
    <w:rsid w:val="00763A85"/>
    <w:rsid w:val="0076496B"/>
    <w:rsid w:val="00765955"/>
    <w:rsid w:val="00766B89"/>
    <w:rsid w:val="00767829"/>
    <w:rsid w:val="007679EF"/>
    <w:rsid w:val="0077050B"/>
    <w:rsid w:val="00770595"/>
    <w:rsid w:val="00770C35"/>
    <w:rsid w:val="007710FC"/>
    <w:rsid w:val="007720E1"/>
    <w:rsid w:val="0077385E"/>
    <w:rsid w:val="0077395E"/>
    <w:rsid w:val="0077488A"/>
    <w:rsid w:val="00774BB0"/>
    <w:rsid w:val="00774E99"/>
    <w:rsid w:val="00775172"/>
    <w:rsid w:val="007751AF"/>
    <w:rsid w:val="0077530B"/>
    <w:rsid w:val="0077606B"/>
    <w:rsid w:val="00776544"/>
    <w:rsid w:val="00776930"/>
    <w:rsid w:val="00776E23"/>
    <w:rsid w:val="007774E3"/>
    <w:rsid w:val="00777811"/>
    <w:rsid w:val="007779E3"/>
    <w:rsid w:val="00780410"/>
    <w:rsid w:val="00780529"/>
    <w:rsid w:val="0078058E"/>
    <w:rsid w:val="007806FF"/>
    <w:rsid w:val="00780959"/>
    <w:rsid w:val="00780D25"/>
    <w:rsid w:val="00781416"/>
    <w:rsid w:val="00781557"/>
    <w:rsid w:val="00782E08"/>
    <w:rsid w:val="00783225"/>
    <w:rsid w:val="0078364C"/>
    <w:rsid w:val="00783FCB"/>
    <w:rsid w:val="007849D2"/>
    <w:rsid w:val="00784AD2"/>
    <w:rsid w:val="00785010"/>
    <w:rsid w:val="00785556"/>
    <w:rsid w:val="007857FA"/>
    <w:rsid w:val="0078624F"/>
    <w:rsid w:val="007862AB"/>
    <w:rsid w:val="007874EA"/>
    <w:rsid w:val="007875A3"/>
    <w:rsid w:val="0078778A"/>
    <w:rsid w:val="0078790B"/>
    <w:rsid w:val="007900B6"/>
    <w:rsid w:val="007906F0"/>
    <w:rsid w:val="0079071D"/>
    <w:rsid w:val="00790C40"/>
    <w:rsid w:val="007914A0"/>
    <w:rsid w:val="0079161F"/>
    <w:rsid w:val="00791B59"/>
    <w:rsid w:val="00792888"/>
    <w:rsid w:val="00794333"/>
    <w:rsid w:val="00795150"/>
    <w:rsid w:val="00795758"/>
    <w:rsid w:val="0079578A"/>
    <w:rsid w:val="00795881"/>
    <w:rsid w:val="00796311"/>
    <w:rsid w:val="007969F4"/>
    <w:rsid w:val="00796E58"/>
    <w:rsid w:val="00797328"/>
    <w:rsid w:val="00797668"/>
    <w:rsid w:val="007A04BD"/>
    <w:rsid w:val="007A0CC6"/>
    <w:rsid w:val="007A1425"/>
    <w:rsid w:val="007A19F8"/>
    <w:rsid w:val="007A1EA8"/>
    <w:rsid w:val="007A2DE8"/>
    <w:rsid w:val="007A31F8"/>
    <w:rsid w:val="007A3ADD"/>
    <w:rsid w:val="007A40CB"/>
    <w:rsid w:val="007A4AAE"/>
    <w:rsid w:val="007A51D6"/>
    <w:rsid w:val="007A5D8A"/>
    <w:rsid w:val="007A6E0E"/>
    <w:rsid w:val="007A79B3"/>
    <w:rsid w:val="007A7C3D"/>
    <w:rsid w:val="007A7C79"/>
    <w:rsid w:val="007B07B1"/>
    <w:rsid w:val="007B0B03"/>
    <w:rsid w:val="007B28A4"/>
    <w:rsid w:val="007B35F5"/>
    <w:rsid w:val="007B38D1"/>
    <w:rsid w:val="007B5D31"/>
    <w:rsid w:val="007B647E"/>
    <w:rsid w:val="007B732C"/>
    <w:rsid w:val="007B79E8"/>
    <w:rsid w:val="007C070E"/>
    <w:rsid w:val="007C0C38"/>
    <w:rsid w:val="007C133A"/>
    <w:rsid w:val="007C1656"/>
    <w:rsid w:val="007C1771"/>
    <w:rsid w:val="007C191B"/>
    <w:rsid w:val="007C1BF1"/>
    <w:rsid w:val="007C1F4C"/>
    <w:rsid w:val="007C220F"/>
    <w:rsid w:val="007C2F1A"/>
    <w:rsid w:val="007C31FD"/>
    <w:rsid w:val="007C3400"/>
    <w:rsid w:val="007C3545"/>
    <w:rsid w:val="007C363C"/>
    <w:rsid w:val="007C4DAF"/>
    <w:rsid w:val="007C50AE"/>
    <w:rsid w:val="007C50DA"/>
    <w:rsid w:val="007C514C"/>
    <w:rsid w:val="007C533A"/>
    <w:rsid w:val="007C606F"/>
    <w:rsid w:val="007C6543"/>
    <w:rsid w:val="007C683E"/>
    <w:rsid w:val="007C7977"/>
    <w:rsid w:val="007C7B1A"/>
    <w:rsid w:val="007C7CA2"/>
    <w:rsid w:val="007D115D"/>
    <w:rsid w:val="007D131B"/>
    <w:rsid w:val="007D1BB0"/>
    <w:rsid w:val="007D21D9"/>
    <w:rsid w:val="007D2C9D"/>
    <w:rsid w:val="007D3942"/>
    <w:rsid w:val="007D3DD4"/>
    <w:rsid w:val="007D493F"/>
    <w:rsid w:val="007D53AB"/>
    <w:rsid w:val="007D57CD"/>
    <w:rsid w:val="007D58A8"/>
    <w:rsid w:val="007D597B"/>
    <w:rsid w:val="007D598E"/>
    <w:rsid w:val="007D5DB1"/>
    <w:rsid w:val="007D6686"/>
    <w:rsid w:val="007D69BE"/>
    <w:rsid w:val="007D7442"/>
    <w:rsid w:val="007D74B8"/>
    <w:rsid w:val="007D7571"/>
    <w:rsid w:val="007D774B"/>
    <w:rsid w:val="007E0004"/>
    <w:rsid w:val="007E04BA"/>
    <w:rsid w:val="007E06D3"/>
    <w:rsid w:val="007E09F5"/>
    <w:rsid w:val="007E0B7E"/>
    <w:rsid w:val="007E11D1"/>
    <w:rsid w:val="007E1DAF"/>
    <w:rsid w:val="007E30C0"/>
    <w:rsid w:val="007E314D"/>
    <w:rsid w:val="007E3252"/>
    <w:rsid w:val="007E34EE"/>
    <w:rsid w:val="007E361E"/>
    <w:rsid w:val="007E3EBC"/>
    <w:rsid w:val="007E3ECF"/>
    <w:rsid w:val="007E47A4"/>
    <w:rsid w:val="007E4953"/>
    <w:rsid w:val="007E4AC1"/>
    <w:rsid w:val="007E59E8"/>
    <w:rsid w:val="007E7E78"/>
    <w:rsid w:val="007F0F23"/>
    <w:rsid w:val="007F1012"/>
    <w:rsid w:val="007F11A7"/>
    <w:rsid w:val="007F1C9B"/>
    <w:rsid w:val="007F1D65"/>
    <w:rsid w:val="007F250A"/>
    <w:rsid w:val="007F259B"/>
    <w:rsid w:val="007F2988"/>
    <w:rsid w:val="007F2AA8"/>
    <w:rsid w:val="007F3E62"/>
    <w:rsid w:val="007F4C55"/>
    <w:rsid w:val="007F55E1"/>
    <w:rsid w:val="007F55EC"/>
    <w:rsid w:val="007F5BCB"/>
    <w:rsid w:val="0080012C"/>
    <w:rsid w:val="008002AF"/>
    <w:rsid w:val="00800ABC"/>
    <w:rsid w:val="00801EA1"/>
    <w:rsid w:val="00802406"/>
    <w:rsid w:val="00802CD9"/>
    <w:rsid w:val="008031FB"/>
    <w:rsid w:val="00804248"/>
    <w:rsid w:val="00804551"/>
    <w:rsid w:val="008053BA"/>
    <w:rsid w:val="0080546A"/>
    <w:rsid w:val="00805B05"/>
    <w:rsid w:val="00806058"/>
    <w:rsid w:val="0080635A"/>
    <w:rsid w:val="00807216"/>
    <w:rsid w:val="00807E95"/>
    <w:rsid w:val="00810A83"/>
    <w:rsid w:val="00810D52"/>
    <w:rsid w:val="008116C7"/>
    <w:rsid w:val="0081195B"/>
    <w:rsid w:val="0081237A"/>
    <w:rsid w:val="008130CA"/>
    <w:rsid w:val="008140B7"/>
    <w:rsid w:val="00814B5C"/>
    <w:rsid w:val="008157E1"/>
    <w:rsid w:val="00815AD3"/>
    <w:rsid w:val="00815BD3"/>
    <w:rsid w:val="008161B0"/>
    <w:rsid w:val="008167CB"/>
    <w:rsid w:val="0081722C"/>
    <w:rsid w:val="00817B87"/>
    <w:rsid w:val="00820709"/>
    <w:rsid w:val="00820A68"/>
    <w:rsid w:val="008211FB"/>
    <w:rsid w:val="00821FFD"/>
    <w:rsid w:val="008222B3"/>
    <w:rsid w:val="0082276D"/>
    <w:rsid w:val="00822BDE"/>
    <w:rsid w:val="00822FD0"/>
    <w:rsid w:val="00823515"/>
    <w:rsid w:val="00823CF4"/>
    <w:rsid w:val="0082409F"/>
    <w:rsid w:val="008250A0"/>
    <w:rsid w:val="0082571E"/>
    <w:rsid w:val="008259E1"/>
    <w:rsid w:val="00825DBC"/>
    <w:rsid w:val="00826850"/>
    <w:rsid w:val="00826D00"/>
    <w:rsid w:val="008301EA"/>
    <w:rsid w:val="00830A4A"/>
    <w:rsid w:val="00831154"/>
    <w:rsid w:val="008311A0"/>
    <w:rsid w:val="00831C52"/>
    <w:rsid w:val="00832070"/>
    <w:rsid w:val="008325C8"/>
    <w:rsid w:val="00832C94"/>
    <w:rsid w:val="00832FB1"/>
    <w:rsid w:val="008333FD"/>
    <w:rsid w:val="0083382A"/>
    <w:rsid w:val="00833CBB"/>
    <w:rsid w:val="00834B22"/>
    <w:rsid w:val="00836100"/>
    <w:rsid w:val="00836516"/>
    <w:rsid w:val="00836A6D"/>
    <w:rsid w:val="0083734C"/>
    <w:rsid w:val="0083747C"/>
    <w:rsid w:val="008377B9"/>
    <w:rsid w:val="0084120F"/>
    <w:rsid w:val="008414C5"/>
    <w:rsid w:val="00842EBA"/>
    <w:rsid w:val="00842FD8"/>
    <w:rsid w:val="00844356"/>
    <w:rsid w:val="0084484D"/>
    <w:rsid w:val="00845093"/>
    <w:rsid w:val="00845145"/>
    <w:rsid w:val="0084535D"/>
    <w:rsid w:val="008457E9"/>
    <w:rsid w:val="00845F64"/>
    <w:rsid w:val="008475FA"/>
    <w:rsid w:val="00847BA2"/>
    <w:rsid w:val="008504DD"/>
    <w:rsid w:val="00851049"/>
    <w:rsid w:val="008511C1"/>
    <w:rsid w:val="0085165A"/>
    <w:rsid w:val="00851F73"/>
    <w:rsid w:val="00852150"/>
    <w:rsid w:val="0085253E"/>
    <w:rsid w:val="00852B77"/>
    <w:rsid w:val="00852DAA"/>
    <w:rsid w:val="00853B51"/>
    <w:rsid w:val="00854019"/>
    <w:rsid w:val="008542A4"/>
    <w:rsid w:val="00855501"/>
    <w:rsid w:val="00855639"/>
    <w:rsid w:val="00855847"/>
    <w:rsid w:val="0085661D"/>
    <w:rsid w:val="00856FD2"/>
    <w:rsid w:val="00857BF1"/>
    <w:rsid w:val="00860AA1"/>
    <w:rsid w:val="0086123E"/>
    <w:rsid w:val="0086194E"/>
    <w:rsid w:val="00861E0B"/>
    <w:rsid w:val="00861EE6"/>
    <w:rsid w:val="0086209B"/>
    <w:rsid w:val="008620C4"/>
    <w:rsid w:val="008625F1"/>
    <w:rsid w:val="00862637"/>
    <w:rsid w:val="00862A5A"/>
    <w:rsid w:val="00862B4E"/>
    <w:rsid w:val="00862CCF"/>
    <w:rsid w:val="008632D7"/>
    <w:rsid w:val="00863D70"/>
    <w:rsid w:val="00864B9E"/>
    <w:rsid w:val="00864F39"/>
    <w:rsid w:val="00866AD8"/>
    <w:rsid w:val="00866C0D"/>
    <w:rsid w:val="0086717E"/>
    <w:rsid w:val="00867DE8"/>
    <w:rsid w:val="00870449"/>
    <w:rsid w:val="0087064C"/>
    <w:rsid w:val="0087128B"/>
    <w:rsid w:val="008712D0"/>
    <w:rsid w:val="00871D42"/>
    <w:rsid w:val="00872226"/>
    <w:rsid w:val="008722D6"/>
    <w:rsid w:val="00872350"/>
    <w:rsid w:val="00872F50"/>
    <w:rsid w:val="00873609"/>
    <w:rsid w:val="008736F5"/>
    <w:rsid w:val="00873AB5"/>
    <w:rsid w:val="00875171"/>
    <w:rsid w:val="008756DA"/>
    <w:rsid w:val="00875E89"/>
    <w:rsid w:val="008762CC"/>
    <w:rsid w:val="008763AB"/>
    <w:rsid w:val="00876ECD"/>
    <w:rsid w:val="00877396"/>
    <w:rsid w:val="008774FA"/>
    <w:rsid w:val="0087766C"/>
    <w:rsid w:val="00880287"/>
    <w:rsid w:val="00880385"/>
    <w:rsid w:val="00880409"/>
    <w:rsid w:val="00880756"/>
    <w:rsid w:val="0088133F"/>
    <w:rsid w:val="008818B5"/>
    <w:rsid w:val="00881B2C"/>
    <w:rsid w:val="00881B79"/>
    <w:rsid w:val="00881C98"/>
    <w:rsid w:val="0088218A"/>
    <w:rsid w:val="008823FC"/>
    <w:rsid w:val="00882C16"/>
    <w:rsid w:val="00883994"/>
    <w:rsid w:val="008840AE"/>
    <w:rsid w:val="008845E6"/>
    <w:rsid w:val="008849A3"/>
    <w:rsid w:val="00884BF8"/>
    <w:rsid w:val="0088514B"/>
    <w:rsid w:val="00886104"/>
    <w:rsid w:val="008865AF"/>
    <w:rsid w:val="008868AF"/>
    <w:rsid w:val="0088697F"/>
    <w:rsid w:val="00886B99"/>
    <w:rsid w:val="0088765C"/>
    <w:rsid w:val="00887A09"/>
    <w:rsid w:val="00887EA0"/>
    <w:rsid w:val="00890595"/>
    <w:rsid w:val="0089076E"/>
    <w:rsid w:val="008912B0"/>
    <w:rsid w:val="008912BD"/>
    <w:rsid w:val="00891D9B"/>
    <w:rsid w:val="00892528"/>
    <w:rsid w:val="00892594"/>
    <w:rsid w:val="00892A30"/>
    <w:rsid w:val="00892E65"/>
    <w:rsid w:val="008931C6"/>
    <w:rsid w:val="00893817"/>
    <w:rsid w:val="00893CE6"/>
    <w:rsid w:val="0089422F"/>
    <w:rsid w:val="0089426F"/>
    <w:rsid w:val="00894349"/>
    <w:rsid w:val="00895D55"/>
    <w:rsid w:val="00897E4B"/>
    <w:rsid w:val="008A07C7"/>
    <w:rsid w:val="008A07FE"/>
    <w:rsid w:val="008A08E2"/>
    <w:rsid w:val="008A0C6B"/>
    <w:rsid w:val="008A1710"/>
    <w:rsid w:val="008A1884"/>
    <w:rsid w:val="008A1919"/>
    <w:rsid w:val="008A19CB"/>
    <w:rsid w:val="008A2806"/>
    <w:rsid w:val="008A35A7"/>
    <w:rsid w:val="008A4152"/>
    <w:rsid w:val="008A4BDB"/>
    <w:rsid w:val="008A56EE"/>
    <w:rsid w:val="008A66E8"/>
    <w:rsid w:val="008A675D"/>
    <w:rsid w:val="008A6C3A"/>
    <w:rsid w:val="008A7255"/>
    <w:rsid w:val="008B10B0"/>
    <w:rsid w:val="008B112B"/>
    <w:rsid w:val="008B17AB"/>
    <w:rsid w:val="008B1B57"/>
    <w:rsid w:val="008B2535"/>
    <w:rsid w:val="008B2E94"/>
    <w:rsid w:val="008B32AE"/>
    <w:rsid w:val="008B3F63"/>
    <w:rsid w:val="008B45A1"/>
    <w:rsid w:val="008B51C7"/>
    <w:rsid w:val="008B5202"/>
    <w:rsid w:val="008B5ED2"/>
    <w:rsid w:val="008B6B56"/>
    <w:rsid w:val="008B6F5B"/>
    <w:rsid w:val="008B762B"/>
    <w:rsid w:val="008B77CA"/>
    <w:rsid w:val="008B7FF3"/>
    <w:rsid w:val="008C0230"/>
    <w:rsid w:val="008C0CE7"/>
    <w:rsid w:val="008C1AB3"/>
    <w:rsid w:val="008C1B71"/>
    <w:rsid w:val="008C1CB6"/>
    <w:rsid w:val="008C1CE7"/>
    <w:rsid w:val="008C2C18"/>
    <w:rsid w:val="008C2FB4"/>
    <w:rsid w:val="008C359C"/>
    <w:rsid w:val="008C37D0"/>
    <w:rsid w:val="008C3E98"/>
    <w:rsid w:val="008C535E"/>
    <w:rsid w:val="008C5812"/>
    <w:rsid w:val="008C5AA0"/>
    <w:rsid w:val="008C5B5F"/>
    <w:rsid w:val="008C5E63"/>
    <w:rsid w:val="008C6172"/>
    <w:rsid w:val="008C754B"/>
    <w:rsid w:val="008D054B"/>
    <w:rsid w:val="008D1992"/>
    <w:rsid w:val="008D1A20"/>
    <w:rsid w:val="008D1A94"/>
    <w:rsid w:val="008D1ADF"/>
    <w:rsid w:val="008D2244"/>
    <w:rsid w:val="008D2AC7"/>
    <w:rsid w:val="008D2E09"/>
    <w:rsid w:val="008D2EFF"/>
    <w:rsid w:val="008D3264"/>
    <w:rsid w:val="008D3A4C"/>
    <w:rsid w:val="008D40EA"/>
    <w:rsid w:val="008D49B5"/>
    <w:rsid w:val="008D4D0C"/>
    <w:rsid w:val="008D5249"/>
    <w:rsid w:val="008D5294"/>
    <w:rsid w:val="008D5C9E"/>
    <w:rsid w:val="008D6177"/>
    <w:rsid w:val="008D646E"/>
    <w:rsid w:val="008D6625"/>
    <w:rsid w:val="008D6714"/>
    <w:rsid w:val="008D7062"/>
    <w:rsid w:val="008D72DA"/>
    <w:rsid w:val="008E0CC6"/>
    <w:rsid w:val="008E1321"/>
    <w:rsid w:val="008E192A"/>
    <w:rsid w:val="008E1CE8"/>
    <w:rsid w:val="008E1ED5"/>
    <w:rsid w:val="008E2522"/>
    <w:rsid w:val="008E275E"/>
    <w:rsid w:val="008E2B2B"/>
    <w:rsid w:val="008E3FAD"/>
    <w:rsid w:val="008E48CE"/>
    <w:rsid w:val="008E4A99"/>
    <w:rsid w:val="008E4C17"/>
    <w:rsid w:val="008E55B1"/>
    <w:rsid w:val="008E5651"/>
    <w:rsid w:val="008E61A6"/>
    <w:rsid w:val="008E6501"/>
    <w:rsid w:val="008E6947"/>
    <w:rsid w:val="008E6B78"/>
    <w:rsid w:val="008E6D00"/>
    <w:rsid w:val="008E7013"/>
    <w:rsid w:val="008E778F"/>
    <w:rsid w:val="008E7890"/>
    <w:rsid w:val="008F05AB"/>
    <w:rsid w:val="008F1699"/>
    <w:rsid w:val="008F17F1"/>
    <w:rsid w:val="008F2BF3"/>
    <w:rsid w:val="008F2C52"/>
    <w:rsid w:val="008F32EC"/>
    <w:rsid w:val="008F38A3"/>
    <w:rsid w:val="008F42DA"/>
    <w:rsid w:val="008F4A98"/>
    <w:rsid w:val="008F4AA9"/>
    <w:rsid w:val="008F4CCF"/>
    <w:rsid w:val="008F4EB1"/>
    <w:rsid w:val="008F5542"/>
    <w:rsid w:val="008F5C09"/>
    <w:rsid w:val="008F6030"/>
    <w:rsid w:val="008F75CB"/>
    <w:rsid w:val="008F796E"/>
    <w:rsid w:val="00901DC7"/>
    <w:rsid w:val="00902A82"/>
    <w:rsid w:val="00903B16"/>
    <w:rsid w:val="009041FA"/>
    <w:rsid w:val="00904683"/>
    <w:rsid w:val="00904C7F"/>
    <w:rsid w:val="0090529E"/>
    <w:rsid w:val="00905831"/>
    <w:rsid w:val="00905A95"/>
    <w:rsid w:val="00906130"/>
    <w:rsid w:val="00906972"/>
    <w:rsid w:val="00906EB7"/>
    <w:rsid w:val="00907089"/>
    <w:rsid w:val="0090726C"/>
    <w:rsid w:val="00907B38"/>
    <w:rsid w:val="00907E0E"/>
    <w:rsid w:val="009101B2"/>
    <w:rsid w:val="00911473"/>
    <w:rsid w:val="00911B3E"/>
    <w:rsid w:val="00911C32"/>
    <w:rsid w:val="00912708"/>
    <w:rsid w:val="009129D7"/>
    <w:rsid w:val="00912C92"/>
    <w:rsid w:val="00913392"/>
    <w:rsid w:val="009137DD"/>
    <w:rsid w:val="00913BF8"/>
    <w:rsid w:val="00913C2A"/>
    <w:rsid w:val="00914117"/>
    <w:rsid w:val="00914476"/>
    <w:rsid w:val="00914703"/>
    <w:rsid w:val="00914CCE"/>
    <w:rsid w:val="00915595"/>
    <w:rsid w:val="0091565B"/>
    <w:rsid w:val="00915751"/>
    <w:rsid w:val="00915C32"/>
    <w:rsid w:val="009160D2"/>
    <w:rsid w:val="009163AB"/>
    <w:rsid w:val="00916842"/>
    <w:rsid w:val="00916C4B"/>
    <w:rsid w:val="0091799B"/>
    <w:rsid w:val="009210F1"/>
    <w:rsid w:val="00921ADF"/>
    <w:rsid w:val="00921C5B"/>
    <w:rsid w:val="00921CF4"/>
    <w:rsid w:val="00921D7F"/>
    <w:rsid w:val="009229C2"/>
    <w:rsid w:val="00922E32"/>
    <w:rsid w:val="009233AE"/>
    <w:rsid w:val="00924179"/>
    <w:rsid w:val="009244AA"/>
    <w:rsid w:val="009247E4"/>
    <w:rsid w:val="00924DC1"/>
    <w:rsid w:val="00926D74"/>
    <w:rsid w:val="00927118"/>
    <w:rsid w:val="009303DC"/>
    <w:rsid w:val="00930675"/>
    <w:rsid w:val="00930781"/>
    <w:rsid w:val="00930C07"/>
    <w:rsid w:val="00930C31"/>
    <w:rsid w:val="00932947"/>
    <w:rsid w:val="00932F3F"/>
    <w:rsid w:val="009330B8"/>
    <w:rsid w:val="009339A7"/>
    <w:rsid w:val="00934A97"/>
    <w:rsid w:val="00935729"/>
    <w:rsid w:val="00935DBD"/>
    <w:rsid w:val="0093601F"/>
    <w:rsid w:val="0093638F"/>
    <w:rsid w:val="00936404"/>
    <w:rsid w:val="00936565"/>
    <w:rsid w:val="009365AA"/>
    <w:rsid w:val="00936D22"/>
    <w:rsid w:val="00937059"/>
    <w:rsid w:val="0093766D"/>
    <w:rsid w:val="00941D58"/>
    <w:rsid w:val="00942653"/>
    <w:rsid w:val="00943009"/>
    <w:rsid w:val="00943175"/>
    <w:rsid w:val="00943988"/>
    <w:rsid w:val="00943FC3"/>
    <w:rsid w:val="009443E3"/>
    <w:rsid w:val="00944861"/>
    <w:rsid w:val="00944A29"/>
    <w:rsid w:val="00945328"/>
    <w:rsid w:val="009460C1"/>
    <w:rsid w:val="0094626A"/>
    <w:rsid w:val="009467AF"/>
    <w:rsid w:val="00946DD8"/>
    <w:rsid w:val="009471ED"/>
    <w:rsid w:val="0094774C"/>
    <w:rsid w:val="00947C46"/>
    <w:rsid w:val="009502A0"/>
    <w:rsid w:val="00950320"/>
    <w:rsid w:val="009508D8"/>
    <w:rsid w:val="00950E31"/>
    <w:rsid w:val="00950EA6"/>
    <w:rsid w:val="00950FEE"/>
    <w:rsid w:val="00951781"/>
    <w:rsid w:val="00951B87"/>
    <w:rsid w:val="00952156"/>
    <w:rsid w:val="009523AA"/>
    <w:rsid w:val="009531F6"/>
    <w:rsid w:val="00953351"/>
    <w:rsid w:val="009535ED"/>
    <w:rsid w:val="009538E3"/>
    <w:rsid w:val="00953E03"/>
    <w:rsid w:val="0095411A"/>
    <w:rsid w:val="0095467B"/>
    <w:rsid w:val="009548FD"/>
    <w:rsid w:val="00954953"/>
    <w:rsid w:val="00954C5E"/>
    <w:rsid w:val="00954FB4"/>
    <w:rsid w:val="009572EF"/>
    <w:rsid w:val="00957460"/>
    <w:rsid w:val="00960284"/>
    <w:rsid w:val="00960353"/>
    <w:rsid w:val="00960654"/>
    <w:rsid w:val="00960B11"/>
    <w:rsid w:val="00960BA2"/>
    <w:rsid w:val="00960E73"/>
    <w:rsid w:val="00960FB9"/>
    <w:rsid w:val="00960FFF"/>
    <w:rsid w:val="00961560"/>
    <w:rsid w:val="00962D16"/>
    <w:rsid w:val="00962DC4"/>
    <w:rsid w:val="009630BC"/>
    <w:rsid w:val="0096374E"/>
    <w:rsid w:val="0096404B"/>
    <w:rsid w:val="00964641"/>
    <w:rsid w:val="009649FB"/>
    <w:rsid w:val="00964C88"/>
    <w:rsid w:val="00965B07"/>
    <w:rsid w:val="009661A4"/>
    <w:rsid w:val="00966764"/>
    <w:rsid w:val="009676AC"/>
    <w:rsid w:val="00967788"/>
    <w:rsid w:val="00967D5E"/>
    <w:rsid w:val="0097073F"/>
    <w:rsid w:val="00970BA2"/>
    <w:rsid w:val="00970C8D"/>
    <w:rsid w:val="00971859"/>
    <w:rsid w:val="00971EAE"/>
    <w:rsid w:val="009721A8"/>
    <w:rsid w:val="0097248F"/>
    <w:rsid w:val="0097278E"/>
    <w:rsid w:val="00972A5E"/>
    <w:rsid w:val="009735AA"/>
    <w:rsid w:val="009739ED"/>
    <w:rsid w:val="00973B02"/>
    <w:rsid w:val="00973B17"/>
    <w:rsid w:val="00973D6C"/>
    <w:rsid w:val="00974488"/>
    <w:rsid w:val="009756B8"/>
    <w:rsid w:val="00975CAD"/>
    <w:rsid w:val="00976394"/>
    <w:rsid w:val="0097671B"/>
    <w:rsid w:val="00976757"/>
    <w:rsid w:val="009767C3"/>
    <w:rsid w:val="00976FB9"/>
    <w:rsid w:val="0097764E"/>
    <w:rsid w:val="00977A59"/>
    <w:rsid w:val="00980A91"/>
    <w:rsid w:val="00981A74"/>
    <w:rsid w:val="009842D2"/>
    <w:rsid w:val="0098686B"/>
    <w:rsid w:val="00987252"/>
    <w:rsid w:val="00987FFE"/>
    <w:rsid w:val="0099034F"/>
    <w:rsid w:val="00990758"/>
    <w:rsid w:val="00990BF2"/>
    <w:rsid w:val="0099196E"/>
    <w:rsid w:val="009929CF"/>
    <w:rsid w:val="00993159"/>
    <w:rsid w:val="00993399"/>
    <w:rsid w:val="00993811"/>
    <w:rsid w:val="0099418B"/>
    <w:rsid w:val="009942D0"/>
    <w:rsid w:val="009947F9"/>
    <w:rsid w:val="00994DB2"/>
    <w:rsid w:val="00994E37"/>
    <w:rsid w:val="00995814"/>
    <w:rsid w:val="00996A90"/>
    <w:rsid w:val="00996D63"/>
    <w:rsid w:val="00996E29"/>
    <w:rsid w:val="0099730C"/>
    <w:rsid w:val="009973B8"/>
    <w:rsid w:val="00997E78"/>
    <w:rsid w:val="009A068F"/>
    <w:rsid w:val="009A0734"/>
    <w:rsid w:val="009A1785"/>
    <w:rsid w:val="009A1EC0"/>
    <w:rsid w:val="009A1EDE"/>
    <w:rsid w:val="009A1FEA"/>
    <w:rsid w:val="009A2089"/>
    <w:rsid w:val="009A2759"/>
    <w:rsid w:val="009A3F86"/>
    <w:rsid w:val="009A501E"/>
    <w:rsid w:val="009A51E9"/>
    <w:rsid w:val="009A578C"/>
    <w:rsid w:val="009A647A"/>
    <w:rsid w:val="009A75F0"/>
    <w:rsid w:val="009A776D"/>
    <w:rsid w:val="009A7994"/>
    <w:rsid w:val="009A7C4C"/>
    <w:rsid w:val="009A7C5E"/>
    <w:rsid w:val="009B01CB"/>
    <w:rsid w:val="009B0A69"/>
    <w:rsid w:val="009B217E"/>
    <w:rsid w:val="009B251F"/>
    <w:rsid w:val="009B2B8F"/>
    <w:rsid w:val="009B2F6F"/>
    <w:rsid w:val="009B3056"/>
    <w:rsid w:val="009B3CC5"/>
    <w:rsid w:val="009B466A"/>
    <w:rsid w:val="009B4D89"/>
    <w:rsid w:val="009B4EC1"/>
    <w:rsid w:val="009B5887"/>
    <w:rsid w:val="009B5898"/>
    <w:rsid w:val="009B60B4"/>
    <w:rsid w:val="009B62CB"/>
    <w:rsid w:val="009B7145"/>
    <w:rsid w:val="009C00F5"/>
    <w:rsid w:val="009C033B"/>
    <w:rsid w:val="009C0441"/>
    <w:rsid w:val="009C1275"/>
    <w:rsid w:val="009C16FE"/>
    <w:rsid w:val="009C2E3D"/>
    <w:rsid w:val="009C2F64"/>
    <w:rsid w:val="009C3BF9"/>
    <w:rsid w:val="009C3E78"/>
    <w:rsid w:val="009C4290"/>
    <w:rsid w:val="009C4742"/>
    <w:rsid w:val="009C47E8"/>
    <w:rsid w:val="009C4B8C"/>
    <w:rsid w:val="009C4BB2"/>
    <w:rsid w:val="009C4DFE"/>
    <w:rsid w:val="009C587E"/>
    <w:rsid w:val="009C69FB"/>
    <w:rsid w:val="009C7606"/>
    <w:rsid w:val="009D0241"/>
    <w:rsid w:val="009D02EE"/>
    <w:rsid w:val="009D0C6C"/>
    <w:rsid w:val="009D0F6A"/>
    <w:rsid w:val="009D1089"/>
    <w:rsid w:val="009D11F3"/>
    <w:rsid w:val="009D1DE3"/>
    <w:rsid w:val="009D26BF"/>
    <w:rsid w:val="009D2C77"/>
    <w:rsid w:val="009D324C"/>
    <w:rsid w:val="009D434C"/>
    <w:rsid w:val="009D4AF3"/>
    <w:rsid w:val="009D5533"/>
    <w:rsid w:val="009D60E8"/>
    <w:rsid w:val="009D63C3"/>
    <w:rsid w:val="009D6520"/>
    <w:rsid w:val="009D67BE"/>
    <w:rsid w:val="009D7C04"/>
    <w:rsid w:val="009E0483"/>
    <w:rsid w:val="009E1352"/>
    <w:rsid w:val="009E14BA"/>
    <w:rsid w:val="009E17A5"/>
    <w:rsid w:val="009E19E0"/>
    <w:rsid w:val="009E23FD"/>
    <w:rsid w:val="009E3D01"/>
    <w:rsid w:val="009E451B"/>
    <w:rsid w:val="009E4614"/>
    <w:rsid w:val="009E4A9D"/>
    <w:rsid w:val="009E5865"/>
    <w:rsid w:val="009E605D"/>
    <w:rsid w:val="009E6B31"/>
    <w:rsid w:val="009E7D02"/>
    <w:rsid w:val="009F009F"/>
    <w:rsid w:val="009F0FBF"/>
    <w:rsid w:val="009F1481"/>
    <w:rsid w:val="009F15C8"/>
    <w:rsid w:val="009F2896"/>
    <w:rsid w:val="009F301F"/>
    <w:rsid w:val="009F340E"/>
    <w:rsid w:val="009F3525"/>
    <w:rsid w:val="009F38C0"/>
    <w:rsid w:val="009F3BD1"/>
    <w:rsid w:val="009F3E6A"/>
    <w:rsid w:val="009F490B"/>
    <w:rsid w:val="009F5220"/>
    <w:rsid w:val="009F5E2F"/>
    <w:rsid w:val="009F6F67"/>
    <w:rsid w:val="009F7A7B"/>
    <w:rsid w:val="009F7B63"/>
    <w:rsid w:val="009F7F09"/>
    <w:rsid w:val="00A00B9B"/>
    <w:rsid w:val="00A0106B"/>
    <w:rsid w:val="00A01246"/>
    <w:rsid w:val="00A019EA"/>
    <w:rsid w:val="00A01A70"/>
    <w:rsid w:val="00A01ECD"/>
    <w:rsid w:val="00A025B5"/>
    <w:rsid w:val="00A0378C"/>
    <w:rsid w:val="00A03849"/>
    <w:rsid w:val="00A049C9"/>
    <w:rsid w:val="00A04A02"/>
    <w:rsid w:val="00A05006"/>
    <w:rsid w:val="00A05796"/>
    <w:rsid w:val="00A06C7F"/>
    <w:rsid w:val="00A0784A"/>
    <w:rsid w:val="00A07AE9"/>
    <w:rsid w:val="00A100EB"/>
    <w:rsid w:val="00A1040F"/>
    <w:rsid w:val="00A11CAB"/>
    <w:rsid w:val="00A1217A"/>
    <w:rsid w:val="00A122B9"/>
    <w:rsid w:val="00A123FA"/>
    <w:rsid w:val="00A12657"/>
    <w:rsid w:val="00A1286E"/>
    <w:rsid w:val="00A12994"/>
    <w:rsid w:val="00A12E7A"/>
    <w:rsid w:val="00A12F7B"/>
    <w:rsid w:val="00A14225"/>
    <w:rsid w:val="00A145CD"/>
    <w:rsid w:val="00A15661"/>
    <w:rsid w:val="00A15753"/>
    <w:rsid w:val="00A15C92"/>
    <w:rsid w:val="00A165FB"/>
    <w:rsid w:val="00A16C24"/>
    <w:rsid w:val="00A1714A"/>
    <w:rsid w:val="00A175F3"/>
    <w:rsid w:val="00A17B8E"/>
    <w:rsid w:val="00A17D2C"/>
    <w:rsid w:val="00A20088"/>
    <w:rsid w:val="00A20411"/>
    <w:rsid w:val="00A20B09"/>
    <w:rsid w:val="00A21162"/>
    <w:rsid w:val="00A21EAE"/>
    <w:rsid w:val="00A2213E"/>
    <w:rsid w:val="00A2238E"/>
    <w:rsid w:val="00A230D5"/>
    <w:rsid w:val="00A231C2"/>
    <w:rsid w:val="00A23849"/>
    <w:rsid w:val="00A23D41"/>
    <w:rsid w:val="00A24983"/>
    <w:rsid w:val="00A24D98"/>
    <w:rsid w:val="00A24E63"/>
    <w:rsid w:val="00A25333"/>
    <w:rsid w:val="00A2541D"/>
    <w:rsid w:val="00A2543E"/>
    <w:rsid w:val="00A25854"/>
    <w:rsid w:val="00A25BA7"/>
    <w:rsid w:val="00A25EE5"/>
    <w:rsid w:val="00A2641E"/>
    <w:rsid w:val="00A267C4"/>
    <w:rsid w:val="00A26D8D"/>
    <w:rsid w:val="00A26FD0"/>
    <w:rsid w:val="00A278C4"/>
    <w:rsid w:val="00A27B04"/>
    <w:rsid w:val="00A27F4A"/>
    <w:rsid w:val="00A30392"/>
    <w:rsid w:val="00A304A2"/>
    <w:rsid w:val="00A30D4B"/>
    <w:rsid w:val="00A30E4D"/>
    <w:rsid w:val="00A3127F"/>
    <w:rsid w:val="00A31DD4"/>
    <w:rsid w:val="00A32111"/>
    <w:rsid w:val="00A34607"/>
    <w:rsid w:val="00A34BD3"/>
    <w:rsid w:val="00A35BB8"/>
    <w:rsid w:val="00A35BC5"/>
    <w:rsid w:val="00A35CE6"/>
    <w:rsid w:val="00A360BC"/>
    <w:rsid w:val="00A36853"/>
    <w:rsid w:val="00A36C10"/>
    <w:rsid w:val="00A37205"/>
    <w:rsid w:val="00A37479"/>
    <w:rsid w:val="00A375E8"/>
    <w:rsid w:val="00A37B6E"/>
    <w:rsid w:val="00A400C8"/>
    <w:rsid w:val="00A40EF3"/>
    <w:rsid w:val="00A41093"/>
    <w:rsid w:val="00A411B9"/>
    <w:rsid w:val="00A41FD4"/>
    <w:rsid w:val="00A4232C"/>
    <w:rsid w:val="00A425B8"/>
    <w:rsid w:val="00A4285C"/>
    <w:rsid w:val="00A42D14"/>
    <w:rsid w:val="00A434FB"/>
    <w:rsid w:val="00A436D0"/>
    <w:rsid w:val="00A449E6"/>
    <w:rsid w:val="00A44C8C"/>
    <w:rsid w:val="00A44E34"/>
    <w:rsid w:val="00A469E7"/>
    <w:rsid w:val="00A46B0C"/>
    <w:rsid w:val="00A46BE9"/>
    <w:rsid w:val="00A475EC"/>
    <w:rsid w:val="00A47CF1"/>
    <w:rsid w:val="00A50501"/>
    <w:rsid w:val="00A50CCA"/>
    <w:rsid w:val="00A51447"/>
    <w:rsid w:val="00A522F8"/>
    <w:rsid w:val="00A524FC"/>
    <w:rsid w:val="00A5304C"/>
    <w:rsid w:val="00A5324C"/>
    <w:rsid w:val="00A53FBA"/>
    <w:rsid w:val="00A548F4"/>
    <w:rsid w:val="00A54C4D"/>
    <w:rsid w:val="00A54CB3"/>
    <w:rsid w:val="00A5619F"/>
    <w:rsid w:val="00A563C7"/>
    <w:rsid w:val="00A6037B"/>
    <w:rsid w:val="00A6045C"/>
    <w:rsid w:val="00A60C0E"/>
    <w:rsid w:val="00A612A9"/>
    <w:rsid w:val="00A612D8"/>
    <w:rsid w:val="00A6136B"/>
    <w:rsid w:val="00A613C5"/>
    <w:rsid w:val="00A6178C"/>
    <w:rsid w:val="00A61B3E"/>
    <w:rsid w:val="00A63148"/>
    <w:rsid w:val="00A63581"/>
    <w:rsid w:val="00A63A82"/>
    <w:rsid w:val="00A63C9E"/>
    <w:rsid w:val="00A64746"/>
    <w:rsid w:val="00A64CDB"/>
    <w:rsid w:val="00A64DA3"/>
    <w:rsid w:val="00A65A0A"/>
    <w:rsid w:val="00A65B9D"/>
    <w:rsid w:val="00A67502"/>
    <w:rsid w:val="00A67C03"/>
    <w:rsid w:val="00A700BF"/>
    <w:rsid w:val="00A705F0"/>
    <w:rsid w:val="00A70B0A"/>
    <w:rsid w:val="00A70C4C"/>
    <w:rsid w:val="00A716FD"/>
    <w:rsid w:val="00A7215C"/>
    <w:rsid w:val="00A7263B"/>
    <w:rsid w:val="00A727C0"/>
    <w:rsid w:val="00A72ED8"/>
    <w:rsid w:val="00A73BF7"/>
    <w:rsid w:val="00A740AC"/>
    <w:rsid w:val="00A74869"/>
    <w:rsid w:val="00A74EC2"/>
    <w:rsid w:val="00A75213"/>
    <w:rsid w:val="00A75C5D"/>
    <w:rsid w:val="00A76234"/>
    <w:rsid w:val="00A7703F"/>
    <w:rsid w:val="00A7740C"/>
    <w:rsid w:val="00A774E4"/>
    <w:rsid w:val="00A77E59"/>
    <w:rsid w:val="00A807BC"/>
    <w:rsid w:val="00A8116F"/>
    <w:rsid w:val="00A817E9"/>
    <w:rsid w:val="00A81809"/>
    <w:rsid w:val="00A818BA"/>
    <w:rsid w:val="00A818FE"/>
    <w:rsid w:val="00A81F5A"/>
    <w:rsid w:val="00A82661"/>
    <w:rsid w:val="00A82687"/>
    <w:rsid w:val="00A827DB"/>
    <w:rsid w:val="00A82F52"/>
    <w:rsid w:val="00A83635"/>
    <w:rsid w:val="00A8367C"/>
    <w:rsid w:val="00A83DAE"/>
    <w:rsid w:val="00A83E2C"/>
    <w:rsid w:val="00A84860"/>
    <w:rsid w:val="00A84B7E"/>
    <w:rsid w:val="00A856D9"/>
    <w:rsid w:val="00A85F6F"/>
    <w:rsid w:val="00A86101"/>
    <w:rsid w:val="00A871ED"/>
    <w:rsid w:val="00A87290"/>
    <w:rsid w:val="00A8753C"/>
    <w:rsid w:val="00A875E2"/>
    <w:rsid w:val="00A87990"/>
    <w:rsid w:val="00A87E7E"/>
    <w:rsid w:val="00A90320"/>
    <w:rsid w:val="00A90779"/>
    <w:rsid w:val="00A90912"/>
    <w:rsid w:val="00A91A77"/>
    <w:rsid w:val="00A920FB"/>
    <w:rsid w:val="00A9222C"/>
    <w:rsid w:val="00A926A1"/>
    <w:rsid w:val="00A92899"/>
    <w:rsid w:val="00A92ADE"/>
    <w:rsid w:val="00A93210"/>
    <w:rsid w:val="00A93303"/>
    <w:rsid w:val="00A93A8C"/>
    <w:rsid w:val="00A93F7D"/>
    <w:rsid w:val="00A941BD"/>
    <w:rsid w:val="00A943C1"/>
    <w:rsid w:val="00A94A70"/>
    <w:rsid w:val="00A9683C"/>
    <w:rsid w:val="00A96868"/>
    <w:rsid w:val="00A97902"/>
    <w:rsid w:val="00A97D4D"/>
    <w:rsid w:val="00AA045D"/>
    <w:rsid w:val="00AA0A50"/>
    <w:rsid w:val="00AA1179"/>
    <w:rsid w:val="00AA286F"/>
    <w:rsid w:val="00AA37B5"/>
    <w:rsid w:val="00AA3B29"/>
    <w:rsid w:val="00AA3C8A"/>
    <w:rsid w:val="00AA3DB3"/>
    <w:rsid w:val="00AA46D8"/>
    <w:rsid w:val="00AA4AC3"/>
    <w:rsid w:val="00AA554F"/>
    <w:rsid w:val="00AA6C8C"/>
    <w:rsid w:val="00AA727F"/>
    <w:rsid w:val="00AA7C5E"/>
    <w:rsid w:val="00AB00A6"/>
    <w:rsid w:val="00AB16D3"/>
    <w:rsid w:val="00AB1724"/>
    <w:rsid w:val="00AB2C9A"/>
    <w:rsid w:val="00AB306B"/>
    <w:rsid w:val="00AB3A86"/>
    <w:rsid w:val="00AB4412"/>
    <w:rsid w:val="00AB47FE"/>
    <w:rsid w:val="00AB4841"/>
    <w:rsid w:val="00AB4B86"/>
    <w:rsid w:val="00AB4CBA"/>
    <w:rsid w:val="00AB620C"/>
    <w:rsid w:val="00AB6E8C"/>
    <w:rsid w:val="00AB6F8A"/>
    <w:rsid w:val="00AB77A9"/>
    <w:rsid w:val="00AB7D64"/>
    <w:rsid w:val="00AC0011"/>
    <w:rsid w:val="00AC002D"/>
    <w:rsid w:val="00AC0058"/>
    <w:rsid w:val="00AC08F7"/>
    <w:rsid w:val="00AC0925"/>
    <w:rsid w:val="00AC0CE9"/>
    <w:rsid w:val="00AC1501"/>
    <w:rsid w:val="00AC159E"/>
    <w:rsid w:val="00AC192A"/>
    <w:rsid w:val="00AC31FC"/>
    <w:rsid w:val="00AC3646"/>
    <w:rsid w:val="00AC4326"/>
    <w:rsid w:val="00AC4360"/>
    <w:rsid w:val="00AC4576"/>
    <w:rsid w:val="00AC523B"/>
    <w:rsid w:val="00AC6602"/>
    <w:rsid w:val="00AC6D6D"/>
    <w:rsid w:val="00AC7BE3"/>
    <w:rsid w:val="00AD0986"/>
    <w:rsid w:val="00AD1066"/>
    <w:rsid w:val="00AD15CB"/>
    <w:rsid w:val="00AD27A4"/>
    <w:rsid w:val="00AD2867"/>
    <w:rsid w:val="00AD2A02"/>
    <w:rsid w:val="00AD2C15"/>
    <w:rsid w:val="00AD3BEB"/>
    <w:rsid w:val="00AD432D"/>
    <w:rsid w:val="00AD4EB8"/>
    <w:rsid w:val="00AD506B"/>
    <w:rsid w:val="00AD5A46"/>
    <w:rsid w:val="00AD6DF2"/>
    <w:rsid w:val="00AD739F"/>
    <w:rsid w:val="00AD74E1"/>
    <w:rsid w:val="00AD759F"/>
    <w:rsid w:val="00AE0814"/>
    <w:rsid w:val="00AE14E0"/>
    <w:rsid w:val="00AE1EF9"/>
    <w:rsid w:val="00AE1FD6"/>
    <w:rsid w:val="00AE3225"/>
    <w:rsid w:val="00AE3DAC"/>
    <w:rsid w:val="00AE4791"/>
    <w:rsid w:val="00AE4AA2"/>
    <w:rsid w:val="00AE4C25"/>
    <w:rsid w:val="00AE4E7B"/>
    <w:rsid w:val="00AE5AA0"/>
    <w:rsid w:val="00AE5ECD"/>
    <w:rsid w:val="00AE6316"/>
    <w:rsid w:val="00AE682A"/>
    <w:rsid w:val="00AE6D74"/>
    <w:rsid w:val="00AE7522"/>
    <w:rsid w:val="00AE7F32"/>
    <w:rsid w:val="00AF11CD"/>
    <w:rsid w:val="00AF1C44"/>
    <w:rsid w:val="00AF34ED"/>
    <w:rsid w:val="00AF356B"/>
    <w:rsid w:val="00AF3886"/>
    <w:rsid w:val="00AF38D6"/>
    <w:rsid w:val="00AF4325"/>
    <w:rsid w:val="00AF4CA4"/>
    <w:rsid w:val="00AF52F1"/>
    <w:rsid w:val="00AF56DD"/>
    <w:rsid w:val="00AF5815"/>
    <w:rsid w:val="00AF5CAB"/>
    <w:rsid w:val="00AF5EC3"/>
    <w:rsid w:val="00AF5F42"/>
    <w:rsid w:val="00AF6CE8"/>
    <w:rsid w:val="00AF7792"/>
    <w:rsid w:val="00AF7905"/>
    <w:rsid w:val="00B00193"/>
    <w:rsid w:val="00B0081C"/>
    <w:rsid w:val="00B00B11"/>
    <w:rsid w:val="00B015BC"/>
    <w:rsid w:val="00B020A4"/>
    <w:rsid w:val="00B025CA"/>
    <w:rsid w:val="00B043B9"/>
    <w:rsid w:val="00B046FD"/>
    <w:rsid w:val="00B04871"/>
    <w:rsid w:val="00B04DB4"/>
    <w:rsid w:val="00B06511"/>
    <w:rsid w:val="00B06A9B"/>
    <w:rsid w:val="00B06F79"/>
    <w:rsid w:val="00B07B53"/>
    <w:rsid w:val="00B10966"/>
    <w:rsid w:val="00B10D55"/>
    <w:rsid w:val="00B110A6"/>
    <w:rsid w:val="00B11574"/>
    <w:rsid w:val="00B11D32"/>
    <w:rsid w:val="00B11F78"/>
    <w:rsid w:val="00B1207E"/>
    <w:rsid w:val="00B12160"/>
    <w:rsid w:val="00B12F5F"/>
    <w:rsid w:val="00B13161"/>
    <w:rsid w:val="00B147A9"/>
    <w:rsid w:val="00B14943"/>
    <w:rsid w:val="00B14E62"/>
    <w:rsid w:val="00B15B37"/>
    <w:rsid w:val="00B16298"/>
    <w:rsid w:val="00B16327"/>
    <w:rsid w:val="00B16AF4"/>
    <w:rsid w:val="00B17491"/>
    <w:rsid w:val="00B2066A"/>
    <w:rsid w:val="00B2097A"/>
    <w:rsid w:val="00B21182"/>
    <w:rsid w:val="00B23315"/>
    <w:rsid w:val="00B242C3"/>
    <w:rsid w:val="00B243D4"/>
    <w:rsid w:val="00B246E8"/>
    <w:rsid w:val="00B24AB6"/>
    <w:rsid w:val="00B24B86"/>
    <w:rsid w:val="00B24E27"/>
    <w:rsid w:val="00B25B28"/>
    <w:rsid w:val="00B260AA"/>
    <w:rsid w:val="00B26507"/>
    <w:rsid w:val="00B271C8"/>
    <w:rsid w:val="00B27799"/>
    <w:rsid w:val="00B27BE5"/>
    <w:rsid w:val="00B27D31"/>
    <w:rsid w:val="00B27DA4"/>
    <w:rsid w:val="00B3040B"/>
    <w:rsid w:val="00B30A8E"/>
    <w:rsid w:val="00B3160E"/>
    <w:rsid w:val="00B31FD2"/>
    <w:rsid w:val="00B3251C"/>
    <w:rsid w:val="00B327BA"/>
    <w:rsid w:val="00B33184"/>
    <w:rsid w:val="00B34FC2"/>
    <w:rsid w:val="00B353C3"/>
    <w:rsid w:val="00B358CC"/>
    <w:rsid w:val="00B35CD7"/>
    <w:rsid w:val="00B36E9B"/>
    <w:rsid w:val="00B37453"/>
    <w:rsid w:val="00B374BB"/>
    <w:rsid w:val="00B37F98"/>
    <w:rsid w:val="00B4149F"/>
    <w:rsid w:val="00B419C8"/>
    <w:rsid w:val="00B41ACE"/>
    <w:rsid w:val="00B42626"/>
    <w:rsid w:val="00B42C19"/>
    <w:rsid w:val="00B4405F"/>
    <w:rsid w:val="00B4488E"/>
    <w:rsid w:val="00B44E07"/>
    <w:rsid w:val="00B45492"/>
    <w:rsid w:val="00B4758E"/>
    <w:rsid w:val="00B50381"/>
    <w:rsid w:val="00B5053A"/>
    <w:rsid w:val="00B5055E"/>
    <w:rsid w:val="00B507E7"/>
    <w:rsid w:val="00B508E1"/>
    <w:rsid w:val="00B50FDC"/>
    <w:rsid w:val="00B512EA"/>
    <w:rsid w:val="00B5141D"/>
    <w:rsid w:val="00B51C83"/>
    <w:rsid w:val="00B52123"/>
    <w:rsid w:val="00B527A6"/>
    <w:rsid w:val="00B539F3"/>
    <w:rsid w:val="00B53E87"/>
    <w:rsid w:val="00B54908"/>
    <w:rsid w:val="00B55404"/>
    <w:rsid w:val="00B56397"/>
    <w:rsid w:val="00B56919"/>
    <w:rsid w:val="00B57F80"/>
    <w:rsid w:val="00B605ED"/>
    <w:rsid w:val="00B61289"/>
    <w:rsid w:val="00B61B5B"/>
    <w:rsid w:val="00B61C60"/>
    <w:rsid w:val="00B61D4B"/>
    <w:rsid w:val="00B62B83"/>
    <w:rsid w:val="00B62B94"/>
    <w:rsid w:val="00B62BA9"/>
    <w:rsid w:val="00B631DB"/>
    <w:rsid w:val="00B63F53"/>
    <w:rsid w:val="00B6402C"/>
    <w:rsid w:val="00B64574"/>
    <w:rsid w:val="00B6514A"/>
    <w:rsid w:val="00B6521B"/>
    <w:rsid w:val="00B66579"/>
    <w:rsid w:val="00B666C6"/>
    <w:rsid w:val="00B66D15"/>
    <w:rsid w:val="00B66FD5"/>
    <w:rsid w:val="00B70C12"/>
    <w:rsid w:val="00B70F5E"/>
    <w:rsid w:val="00B72353"/>
    <w:rsid w:val="00B723F2"/>
    <w:rsid w:val="00B72623"/>
    <w:rsid w:val="00B72DF6"/>
    <w:rsid w:val="00B73883"/>
    <w:rsid w:val="00B760E6"/>
    <w:rsid w:val="00B76121"/>
    <w:rsid w:val="00B76416"/>
    <w:rsid w:val="00B767BC"/>
    <w:rsid w:val="00B777C2"/>
    <w:rsid w:val="00B8093A"/>
    <w:rsid w:val="00B809BA"/>
    <w:rsid w:val="00B81AB4"/>
    <w:rsid w:val="00B81F5D"/>
    <w:rsid w:val="00B82D3A"/>
    <w:rsid w:val="00B83260"/>
    <w:rsid w:val="00B83306"/>
    <w:rsid w:val="00B83638"/>
    <w:rsid w:val="00B84165"/>
    <w:rsid w:val="00B845F5"/>
    <w:rsid w:val="00B84CD4"/>
    <w:rsid w:val="00B850BA"/>
    <w:rsid w:val="00B858EB"/>
    <w:rsid w:val="00B86420"/>
    <w:rsid w:val="00B86F8F"/>
    <w:rsid w:val="00B90482"/>
    <w:rsid w:val="00B90639"/>
    <w:rsid w:val="00B906EC"/>
    <w:rsid w:val="00B90A88"/>
    <w:rsid w:val="00B90C53"/>
    <w:rsid w:val="00B91CA0"/>
    <w:rsid w:val="00B92EE0"/>
    <w:rsid w:val="00B9341F"/>
    <w:rsid w:val="00B93451"/>
    <w:rsid w:val="00B939F8"/>
    <w:rsid w:val="00B95503"/>
    <w:rsid w:val="00B96410"/>
    <w:rsid w:val="00B96430"/>
    <w:rsid w:val="00B9679B"/>
    <w:rsid w:val="00B9694B"/>
    <w:rsid w:val="00B96C90"/>
    <w:rsid w:val="00B973CA"/>
    <w:rsid w:val="00B975FD"/>
    <w:rsid w:val="00B97B0C"/>
    <w:rsid w:val="00B97D0F"/>
    <w:rsid w:val="00BA0767"/>
    <w:rsid w:val="00BA0D17"/>
    <w:rsid w:val="00BA1228"/>
    <w:rsid w:val="00BA1273"/>
    <w:rsid w:val="00BA168D"/>
    <w:rsid w:val="00BA1B4C"/>
    <w:rsid w:val="00BA2A09"/>
    <w:rsid w:val="00BA3106"/>
    <w:rsid w:val="00BA34BF"/>
    <w:rsid w:val="00BA409B"/>
    <w:rsid w:val="00BA521B"/>
    <w:rsid w:val="00BA5472"/>
    <w:rsid w:val="00BA5B64"/>
    <w:rsid w:val="00BA6766"/>
    <w:rsid w:val="00BA7B9B"/>
    <w:rsid w:val="00BA7C72"/>
    <w:rsid w:val="00BA7CD8"/>
    <w:rsid w:val="00BB0755"/>
    <w:rsid w:val="00BB1481"/>
    <w:rsid w:val="00BB1553"/>
    <w:rsid w:val="00BB32BC"/>
    <w:rsid w:val="00BB5070"/>
    <w:rsid w:val="00BB63DF"/>
    <w:rsid w:val="00BC0D44"/>
    <w:rsid w:val="00BC136E"/>
    <w:rsid w:val="00BC14E6"/>
    <w:rsid w:val="00BC1E63"/>
    <w:rsid w:val="00BC263B"/>
    <w:rsid w:val="00BC2B80"/>
    <w:rsid w:val="00BC3760"/>
    <w:rsid w:val="00BC443E"/>
    <w:rsid w:val="00BC48B4"/>
    <w:rsid w:val="00BC4CEC"/>
    <w:rsid w:val="00BC4D43"/>
    <w:rsid w:val="00BC4F5B"/>
    <w:rsid w:val="00BC6BC7"/>
    <w:rsid w:val="00BD00CD"/>
    <w:rsid w:val="00BD0C21"/>
    <w:rsid w:val="00BD1274"/>
    <w:rsid w:val="00BD3529"/>
    <w:rsid w:val="00BD42F0"/>
    <w:rsid w:val="00BD457D"/>
    <w:rsid w:val="00BD45CB"/>
    <w:rsid w:val="00BD4C7A"/>
    <w:rsid w:val="00BD4D1F"/>
    <w:rsid w:val="00BD4DCD"/>
    <w:rsid w:val="00BD4FDB"/>
    <w:rsid w:val="00BD4FF7"/>
    <w:rsid w:val="00BD5AE8"/>
    <w:rsid w:val="00BD5CE9"/>
    <w:rsid w:val="00BD668E"/>
    <w:rsid w:val="00BD7140"/>
    <w:rsid w:val="00BD7CE0"/>
    <w:rsid w:val="00BD7D5A"/>
    <w:rsid w:val="00BE09FC"/>
    <w:rsid w:val="00BE1916"/>
    <w:rsid w:val="00BE1E95"/>
    <w:rsid w:val="00BE2122"/>
    <w:rsid w:val="00BE39AF"/>
    <w:rsid w:val="00BE5586"/>
    <w:rsid w:val="00BE6410"/>
    <w:rsid w:val="00BE67DC"/>
    <w:rsid w:val="00BE7C0C"/>
    <w:rsid w:val="00BF05F2"/>
    <w:rsid w:val="00BF1492"/>
    <w:rsid w:val="00BF1567"/>
    <w:rsid w:val="00BF2473"/>
    <w:rsid w:val="00BF4354"/>
    <w:rsid w:val="00BF43F3"/>
    <w:rsid w:val="00BF4C98"/>
    <w:rsid w:val="00BF573A"/>
    <w:rsid w:val="00BF5B1F"/>
    <w:rsid w:val="00BF5E97"/>
    <w:rsid w:val="00BF5EE7"/>
    <w:rsid w:val="00BF681D"/>
    <w:rsid w:val="00BF6CFA"/>
    <w:rsid w:val="00BF7189"/>
    <w:rsid w:val="00BF7ED5"/>
    <w:rsid w:val="00C00C40"/>
    <w:rsid w:val="00C00D49"/>
    <w:rsid w:val="00C01691"/>
    <w:rsid w:val="00C0181D"/>
    <w:rsid w:val="00C0196E"/>
    <w:rsid w:val="00C01B71"/>
    <w:rsid w:val="00C02288"/>
    <w:rsid w:val="00C025C9"/>
    <w:rsid w:val="00C027EE"/>
    <w:rsid w:val="00C03815"/>
    <w:rsid w:val="00C038EC"/>
    <w:rsid w:val="00C04159"/>
    <w:rsid w:val="00C04302"/>
    <w:rsid w:val="00C0480F"/>
    <w:rsid w:val="00C0483E"/>
    <w:rsid w:val="00C05347"/>
    <w:rsid w:val="00C05DDA"/>
    <w:rsid w:val="00C06022"/>
    <w:rsid w:val="00C06940"/>
    <w:rsid w:val="00C06BFA"/>
    <w:rsid w:val="00C06F6E"/>
    <w:rsid w:val="00C10521"/>
    <w:rsid w:val="00C10690"/>
    <w:rsid w:val="00C123BD"/>
    <w:rsid w:val="00C12E23"/>
    <w:rsid w:val="00C13440"/>
    <w:rsid w:val="00C13AEC"/>
    <w:rsid w:val="00C13CD5"/>
    <w:rsid w:val="00C14646"/>
    <w:rsid w:val="00C14A65"/>
    <w:rsid w:val="00C153D4"/>
    <w:rsid w:val="00C175B0"/>
    <w:rsid w:val="00C17D0F"/>
    <w:rsid w:val="00C17FFA"/>
    <w:rsid w:val="00C200E3"/>
    <w:rsid w:val="00C2088B"/>
    <w:rsid w:val="00C20A51"/>
    <w:rsid w:val="00C21187"/>
    <w:rsid w:val="00C21430"/>
    <w:rsid w:val="00C21627"/>
    <w:rsid w:val="00C21978"/>
    <w:rsid w:val="00C2212E"/>
    <w:rsid w:val="00C23275"/>
    <w:rsid w:val="00C24102"/>
    <w:rsid w:val="00C248D6"/>
    <w:rsid w:val="00C24AEA"/>
    <w:rsid w:val="00C25260"/>
    <w:rsid w:val="00C25E03"/>
    <w:rsid w:val="00C26E21"/>
    <w:rsid w:val="00C2756B"/>
    <w:rsid w:val="00C306BC"/>
    <w:rsid w:val="00C30C4E"/>
    <w:rsid w:val="00C30E5E"/>
    <w:rsid w:val="00C31175"/>
    <w:rsid w:val="00C31CA8"/>
    <w:rsid w:val="00C31CEE"/>
    <w:rsid w:val="00C31F27"/>
    <w:rsid w:val="00C320D4"/>
    <w:rsid w:val="00C32515"/>
    <w:rsid w:val="00C3304E"/>
    <w:rsid w:val="00C33B63"/>
    <w:rsid w:val="00C33CDA"/>
    <w:rsid w:val="00C33DDA"/>
    <w:rsid w:val="00C34595"/>
    <w:rsid w:val="00C3479E"/>
    <w:rsid w:val="00C353E5"/>
    <w:rsid w:val="00C361EA"/>
    <w:rsid w:val="00C361ED"/>
    <w:rsid w:val="00C36A11"/>
    <w:rsid w:val="00C3707E"/>
    <w:rsid w:val="00C37266"/>
    <w:rsid w:val="00C372FD"/>
    <w:rsid w:val="00C3741D"/>
    <w:rsid w:val="00C3765D"/>
    <w:rsid w:val="00C37681"/>
    <w:rsid w:val="00C37747"/>
    <w:rsid w:val="00C37996"/>
    <w:rsid w:val="00C37BE2"/>
    <w:rsid w:val="00C37EDC"/>
    <w:rsid w:val="00C37FB7"/>
    <w:rsid w:val="00C400CF"/>
    <w:rsid w:val="00C40E2E"/>
    <w:rsid w:val="00C41218"/>
    <w:rsid w:val="00C415C1"/>
    <w:rsid w:val="00C42FA0"/>
    <w:rsid w:val="00C43C73"/>
    <w:rsid w:val="00C43EB2"/>
    <w:rsid w:val="00C44181"/>
    <w:rsid w:val="00C44798"/>
    <w:rsid w:val="00C44CB9"/>
    <w:rsid w:val="00C45872"/>
    <w:rsid w:val="00C45A0D"/>
    <w:rsid w:val="00C46061"/>
    <w:rsid w:val="00C461E3"/>
    <w:rsid w:val="00C466DD"/>
    <w:rsid w:val="00C47205"/>
    <w:rsid w:val="00C47510"/>
    <w:rsid w:val="00C50321"/>
    <w:rsid w:val="00C50946"/>
    <w:rsid w:val="00C50FD2"/>
    <w:rsid w:val="00C51C2A"/>
    <w:rsid w:val="00C51CC7"/>
    <w:rsid w:val="00C522C1"/>
    <w:rsid w:val="00C52886"/>
    <w:rsid w:val="00C531BA"/>
    <w:rsid w:val="00C531FE"/>
    <w:rsid w:val="00C53932"/>
    <w:rsid w:val="00C53C3B"/>
    <w:rsid w:val="00C5590D"/>
    <w:rsid w:val="00C5593F"/>
    <w:rsid w:val="00C55A84"/>
    <w:rsid w:val="00C55DB5"/>
    <w:rsid w:val="00C55EEA"/>
    <w:rsid w:val="00C55F53"/>
    <w:rsid w:val="00C565B4"/>
    <w:rsid w:val="00C567CC"/>
    <w:rsid w:val="00C577B7"/>
    <w:rsid w:val="00C5791C"/>
    <w:rsid w:val="00C57DBF"/>
    <w:rsid w:val="00C6009F"/>
    <w:rsid w:val="00C601D5"/>
    <w:rsid w:val="00C60A5E"/>
    <w:rsid w:val="00C62AF8"/>
    <w:rsid w:val="00C62B3D"/>
    <w:rsid w:val="00C62B62"/>
    <w:rsid w:val="00C62E34"/>
    <w:rsid w:val="00C638CE"/>
    <w:rsid w:val="00C64D9B"/>
    <w:rsid w:val="00C65190"/>
    <w:rsid w:val="00C6643B"/>
    <w:rsid w:val="00C66D31"/>
    <w:rsid w:val="00C6725A"/>
    <w:rsid w:val="00C67F1B"/>
    <w:rsid w:val="00C704DB"/>
    <w:rsid w:val="00C707F8"/>
    <w:rsid w:val="00C7163A"/>
    <w:rsid w:val="00C721C2"/>
    <w:rsid w:val="00C72577"/>
    <w:rsid w:val="00C72730"/>
    <w:rsid w:val="00C72FC9"/>
    <w:rsid w:val="00C73991"/>
    <w:rsid w:val="00C73EBA"/>
    <w:rsid w:val="00C74AF8"/>
    <w:rsid w:val="00C753D6"/>
    <w:rsid w:val="00C75FB8"/>
    <w:rsid w:val="00C76296"/>
    <w:rsid w:val="00C764A4"/>
    <w:rsid w:val="00C76E3D"/>
    <w:rsid w:val="00C777DB"/>
    <w:rsid w:val="00C7799C"/>
    <w:rsid w:val="00C77E73"/>
    <w:rsid w:val="00C800E7"/>
    <w:rsid w:val="00C813D8"/>
    <w:rsid w:val="00C815D5"/>
    <w:rsid w:val="00C81B4F"/>
    <w:rsid w:val="00C82466"/>
    <w:rsid w:val="00C82490"/>
    <w:rsid w:val="00C824FE"/>
    <w:rsid w:val="00C82612"/>
    <w:rsid w:val="00C82EAD"/>
    <w:rsid w:val="00C8413D"/>
    <w:rsid w:val="00C84F10"/>
    <w:rsid w:val="00C850FE"/>
    <w:rsid w:val="00C852B4"/>
    <w:rsid w:val="00C85448"/>
    <w:rsid w:val="00C858D5"/>
    <w:rsid w:val="00C85C60"/>
    <w:rsid w:val="00C85CDE"/>
    <w:rsid w:val="00C86112"/>
    <w:rsid w:val="00C86200"/>
    <w:rsid w:val="00C86AA3"/>
    <w:rsid w:val="00C86B9C"/>
    <w:rsid w:val="00C86C30"/>
    <w:rsid w:val="00C87DD5"/>
    <w:rsid w:val="00C902D9"/>
    <w:rsid w:val="00C90CAF"/>
    <w:rsid w:val="00C90FBD"/>
    <w:rsid w:val="00C910CC"/>
    <w:rsid w:val="00C911ED"/>
    <w:rsid w:val="00C93851"/>
    <w:rsid w:val="00C9420E"/>
    <w:rsid w:val="00C94673"/>
    <w:rsid w:val="00C94BCE"/>
    <w:rsid w:val="00C95217"/>
    <w:rsid w:val="00C959A4"/>
    <w:rsid w:val="00C95B48"/>
    <w:rsid w:val="00C95C65"/>
    <w:rsid w:val="00C963AC"/>
    <w:rsid w:val="00C973B0"/>
    <w:rsid w:val="00C973CD"/>
    <w:rsid w:val="00C9745A"/>
    <w:rsid w:val="00CA03C1"/>
    <w:rsid w:val="00CA0E19"/>
    <w:rsid w:val="00CA1B51"/>
    <w:rsid w:val="00CA1CA3"/>
    <w:rsid w:val="00CA3F06"/>
    <w:rsid w:val="00CA448B"/>
    <w:rsid w:val="00CA47AC"/>
    <w:rsid w:val="00CA4B18"/>
    <w:rsid w:val="00CA4C91"/>
    <w:rsid w:val="00CA53E5"/>
    <w:rsid w:val="00CA6395"/>
    <w:rsid w:val="00CA641A"/>
    <w:rsid w:val="00CA65D1"/>
    <w:rsid w:val="00CA685E"/>
    <w:rsid w:val="00CA6D27"/>
    <w:rsid w:val="00CA7B70"/>
    <w:rsid w:val="00CB0531"/>
    <w:rsid w:val="00CB0772"/>
    <w:rsid w:val="00CB11B7"/>
    <w:rsid w:val="00CB15C0"/>
    <w:rsid w:val="00CB207A"/>
    <w:rsid w:val="00CB3196"/>
    <w:rsid w:val="00CB47B7"/>
    <w:rsid w:val="00CB4DAE"/>
    <w:rsid w:val="00CB6122"/>
    <w:rsid w:val="00CB618B"/>
    <w:rsid w:val="00CB71AD"/>
    <w:rsid w:val="00CB74E1"/>
    <w:rsid w:val="00CB76EA"/>
    <w:rsid w:val="00CB7925"/>
    <w:rsid w:val="00CB7989"/>
    <w:rsid w:val="00CB7E44"/>
    <w:rsid w:val="00CC01A3"/>
    <w:rsid w:val="00CC0994"/>
    <w:rsid w:val="00CC1A65"/>
    <w:rsid w:val="00CC1E58"/>
    <w:rsid w:val="00CC1F7B"/>
    <w:rsid w:val="00CC2573"/>
    <w:rsid w:val="00CC2CE2"/>
    <w:rsid w:val="00CC2E70"/>
    <w:rsid w:val="00CC33DA"/>
    <w:rsid w:val="00CC446E"/>
    <w:rsid w:val="00CC4F62"/>
    <w:rsid w:val="00CC5404"/>
    <w:rsid w:val="00CC562C"/>
    <w:rsid w:val="00CC587D"/>
    <w:rsid w:val="00CC5903"/>
    <w:rsid w:val="00CC592E"/>
    <w:rsid w:val="00CC61E2"/>
    <w:rsid w:val="00CC64C4"/>
    <w:rsid w:val="00CC7569"/>
    <w:rsid w:val="00CC7D42"/>
    <w:rsid w:val="00CD01CA"/>
    <w:rsid w:val="00CD0782"/>
    <w:rsid w:val="00CD1394"/>
    <w:rsid w:val="00CD14F4"/>
    <w:rsid w:val="00CD168C"/>
    <w:rsid w:val="00CD1C78"/>
    <w:rsid w:val="00CD1FFE"/>
    <w:rsid w:val="00CD21B6"/>
    <w:rsid w:val="00CD2446"/>
    <w:rsid w:val="00CD24BE"/>
    <w:rsid w:val="00CD27AB"/>
    <w:rsid w:val="00CD281F"/>
    <w:rsid w:val="00CD36DD"/>
    <w:rsid w:val="00CD37BA"/>
    <w:rsid w:val="00CD3826"/>
    <w:rsid w:val="00CD3EEC"/>
    <w:rsid w:val="00CD41AE"/>
    <w:rsid w:val="00CD4EEB"/>
    <w:rsid w:val="00CD5851"/>
    <w:rsid w:val="00CD58DA"/>
    <w:rsid w:val="00CD5D13"/>
    <w:rsid w:val="00CD631A"/>
    <w:rsid w:val="00CD67E7"/>
    <w:rsid w:val="00CD79EB"/>
    <w:rsid w:val="00CD7DBB"/>
    <w:rsid w:val="00CD7EBA"/>
    <w:rsid w:val="00CD7EDA"/>
    <w:rsid w:val="00CE046E"/>
    <w:rsid w:val="00CE0963"/>
    <w:rsid w:val="00CE1210"/>
    <w:rsid w:val="00CE1E68"/>
    <w:rsid w:val="00CE2D89"/>
    <w:rsid w:val="00CE30CF"/>
    <w:rsid w:val="00CE3BDD"/>
    <w:rsid w:val="00CE3C99"/>
    <w:rsid w:val="00CE411F"/>
    <w:rsid w:val="00CE4527"/>
    <w:rsid w:val="00CE4C6B"/>
    <w:rsid w:val="00CE5239"/>
    <w:rsid w:val="00CE54A6"/>
    <w:rsid w:val="00CE5EC7"/>
    <w:rsid w:val="00CE66AB"/>
    <w:rsid w:val="00CE6B48"/>
    <w:rsid w:val="00CE7E22"/>
    <w:rsid w:val="00CF0E81"/>
    <w:rsid w:val="00CF0F41"/>
    <w:rsid w:val="00CF13A5"/>
    <w:rsid w:val="00CF1546"/>
    <w:rsid w:val="00CF17F8"/>
    <w:rsid w:val="00CF1A35"/>
    <w:rsid w:val="00CF1F78"/>
    <w:rsid w:val="00CF2F93"/>
    <w:rsid w:val="00CF3496"/>
    <w:rsid w:val="00CF3953"/>
    <w:rsid w:val="00CF3F10"/>
    <w:rsid w:val="00CF4480"/>
    <w:rsid w:val="00CF45B8"/>
    <w:rsid w:val="00CF5218"/>
    <w:rsid w:val="00CF5BDF"/>
    <w:rsid w:val="00CF5FF4"/>
    <w:rsid w:val="00CF76C1"/>
    <w:rsid w:val="00CF79DB"/>
    <w:rsid w:val="00CF7B76"/>
    <w:rsid w:val="00CF7CB0"/>
    <w:rsid w:val="00CF7D18"/>
    <w:rsid w:val="00CF7D7F"/>
    <w:rsid w:val="00D00314"/>
    <w:rsid w:val="00D011BB"/>
    <w:rsid w:val="00D01BA6"/>
    <w:rsid w:val="00D02260"/>
    <w:rsid w:val="00D03938"/>
    <w:rsid w:val="00D04775"/>
    <w:rsid w:val="00D04F77"/>
    <w:rsid w:val="00D05F6D"/>
    <w:rsid w:val="00D060C3"/>
    <w:rsid w:val="00D063AA"/>
    <w:rsid w:val="00D07C99"/>
    <w:rsid w:val="00D10686"/>
    <w:rsid w:val="00D10B50"/>
    <w:rsid w:val="00D10F7F"/>
    <w:rsid w:val="00D1138D"/>
    <w:rsid w:val="00D114EC"/>
    <w:rsid w:val="00D118A3"/>
    <w:rsid w:val="00D119CE"/>
    <w:rsid w:val="00D11D2F"/>
    <w:rsid w:val="00D11E5E"/>
    <w:rsid w:val="00D11EA0"/>
    <w:rsid w:val="00D120DB"/>
    <w:rsid w:val="00D138A5"/>
    <w:rsid w:val="00D14569"/>
    <w:rsid w:val="00D15F0C"/>
    <w:rsid w:val="00D16963"/>
    <w:rsid w:val="00D1723C"/>
    <w:rsid w:val="00D1784D"/>
    <w:rsid w:val="00D1787F"/>
    <w:rsid w:val="00D17911"/>
    <w:rsid w:val="00D17ED7"/>
    <w:rsid w:val="00D2009F"/>
    <w:rsid w:val="00D22092"/>
    <w:rsid w:val="00D22401"/>
    <w:rsid w:val="00D22449"/>
    <w:rsid w:val="00D229CC"/>
    <w:rsid w:val="00D22D67"/>
    <w:rsid w:val="00D22FD1"/>
    <w:rsid w:val="00D23082"/>
    <w:rsid w:val="00D2320D"/>
    <w:rsid w:val="00D238C2"/>
    <w:rsid w:val="00D24BB1"/>
    <w:rsid w:val="00D2504B"/>
    <w:rsid w:val="00D262A1"/>
    <w:rsid w:val="00D26891"/>
    <w:rsid w:val="00D268A0"/>
    <w:rsid w:val="00D26A93"/>
    <w:rsid w:val="00D270B3"/>
    <w:rsid w:val="00D271D7"/>
    <w:rsid w:val="00D278C0"/>
    <w:rsid w:val="00D27DE0"/>
    <w:rsid w:val="00D27EB8"/>
    <w:rsid w:val="00D3041C"/>
    <w:rsid w:val="00D305FC"/>
    <w:rsid w:val="00D30B8E"/>
    <w:rsid w:val="00D30F6B"/>
    <w:rsid w:val="00D31EFB"/>
    <w:rsid w:val="00D329A8"/>
    <w:rsid w:val="00D32DFB"/>
    <w:rsid w:val="00D32ED9"/>
    <w:rsid w:val="00D340A4"/>
    <w:rsid w:val="00D346AE"/>
    <w:rsid w:val="00D34B5E"/>
    <w:rsid w:val="00D34ED1"/>
    <w:rsid w:val="00D34FA9"/>
    <w:rsid w:val="00D356E5"/>
    <w:rsid w:val="00D36277"/>
    <w:rsid w:val="00D37194"/>
    <w:rsid w:val="00D37587"/>
    <w:rsid w:val="00D40131"/>
    <w:rsid w:val="00D40E83"/>
    <w:rsid w:val="00D4193E"/>
    <w:rsid w:val="00D41E99"/>
    <w:rsid w:val="00D41EBD"/>
    <w:rsid w:val="00D42899"/>
    <w:rsid w:val="00D432F7"/>
    <w:rsid w:val="00D434F1"/>
    <w:rsid w:val="00D43BA6"/>
    <w:rsid w:val="00D44110"/>
    <w:rsid w:val="00D44369"/>
    <w:rsid w:val="00D452C1"/>
    <w:rsid w:val="00D4557C"/>
    <w:rsid w:val="00D46285"/>
    <w:rsid w:val="00D46425"/>
    <w:rsid w:val="00D466BF"/>
    <w:rsid w:val="00D50091"/>
    <w:rsid w:val="00D50B37"/>
    <w:rsid w:val="00D50BB2"/>
    <w:rsid w:val="00D51A5E"/>
    <w:rsid w:val="00D52375"/>
    <w:rsid w:val="00D5249C"/>
    <w:rsid w:val="00D5272E"/>
    <w:rsid w:val="00D53CED"/>
    <w:rsid w:val="00D53D01"/>
    <w:rsid w:val="00D53D35"/>
    <w:rsid w:val="00D5441B"/>
    <w:rsid w:val="00D54737"/>
    <w:rsid w:val="00D55229"/>
    <w:rsid w:val="00D5530D"/>
    <w:rsid w:val="00D5559D"/>
    <w:rsid w:val="00D556D7"/>
    <w:rsid w:val="00D55705"/>
    <w:rsid w:val="00D55768"/>
    <w:rsid w:val="00D56706"/>
    <w:rsid w:val="00D568F4"/>
    <w:rsid w:val="00D570E6"/>
    <w:rsid w:val="00D57322"/>
    <w:rsid w:val="00D57569"/>
    <w:rsid w:val="00D579D2"/>
    <w:rsid w:val="00D57A4F"/>
    <w:rsid w:val="00D57ACF"/>
    <w:rsid w:val="00D57FBF"/>
    <w:rsid w:val="00D60242"/>
    <w:rsid w:val="00D603F7"/>
    <w:rsid w:val="00D61538"/>
    <w:rsid w:val="00D617CA"/>
    <w:rsid w:val="00D61848"/>
    <w:rsid w:val="00D62094"/>
    <w:rsid w:val="00D63948"/>
    <w:rsid w:val="00D63F1B"/>
    <w:rsid w:val="00D63FB0"/>
    <w:rsid w:val="00D64037"/>
    <w:rsid w:val="00D64E2C"/>
    <w:rsid w:val="00D64FC9"/>
    <w:rsid w:val="00D65218"/>
    <w:rsid w:val="00D65DF8"/>
    <w:rsid w:val="00D6605D"/>
    <w:rsid w:val="00D665CC"/>
    <w:rsid w:val="00D66DDD"/>
    <w:rsid w:val="00D67493"/>
    <w:rsid w:val="00D67A5B"/>
    <w:rsid w:val="00D67CAB"/>
    <w:rsid w:val="00D70059"/>
    <w:rsid w:val="00D70285"/>
    <w:rsid w:val="00D70A55"/>
    <w:rsid w:val="00D70C0A"/>
    <w:rsid w:val="00D71C13"/>
    <w:rsid w:val="00D7236B"/>
    <w:rsid w:val="00D729C9"/>
    <w:rsid w:val="00D72DD4"/>
    <w:rsid w:val="00D72F59"/>
    <w:rsid w:val="00D73514"/>
    <w:rsid w:val="00D74A92"/>
    <w:rsid w:val="00D74C94"/>
    <w:rsid w:val="00D754B4"/>
    <w:rsid w:val="00D75AD3"/>
    <w:rsid w:val="00D76338"/>
    <w:rsid w:val="00D76FD7"/>
    <w:rsid w:val="00D7712A"/>
    <w:rsid w:val="00D77443"/>
    <w:rsid w:val="00D77545"/>
    <w:rsid w:val="00D806B2"/>
    <w:rsid w:val="00D813B7"/>
    <w:rsid w:val="00D818D6"/>
    <w:rsid w:val="00D81A95"/>
    <w:rsid w:val="00D81C99"/>
    <w:rsid w:val="00D81E97"/>
    <w:rsid w:val="00D81EE3"/>
    <w:rsid w:val="00D82D0F"/>
    <w:rsid w:val="00D85630"/>
    <w:rsid w:val="00D8563A"/>
    <w:rsid w:val="00D8590D"/>
    <w:rsid w:val="00D85E72"/>
    <w:rsid w:val="00D86EBE"/>
    <w:rsid w:val="00D87013"/>
    <w:rsid w:val="00D87C91"/>
    <w:rsid w:val="00D900DE"/>
    <w:rsid w:val="00D9019D"/>
    <w:rsid w:val="00D918F7"/>
    <w:rsid w:val="00D92149"/>
    <w:rsid w:val="00D92892"/>
    <w:rsid w:val="00D92DBE"/>
    <w:rsid w:val="00D93199"/>
    <w:rsid w:val="00D93C2A"/>
    <w:rsid w:val="00D96050"/>
    <w:rsid w:val="00D964BD"/>
    <w:rsid w:val="00D96508"/>
    <w:rsid w:val="00D97A7D"/>
    <w:rsid w:val="00D97FF6"/>
    <w:rsid w:val="00DA010A"/>
    <w:rsid w:val="00DA04FA"/>
    <w:rsid w:val="00DA0D5F"/>
    <w:rsid w:val="00DA1082"/>
    <w:rsid w:val="00DA1A25"/>
    <w:rsid w:val="00DA1DE4"/>
    <w:rsid w:val="00DA2225"/>
    <w:rsid w:val="00DA2485"/>
    <w:rsid w:val="00DA295D"/>
    <w:rsid w:val="00DA350F"/>
    <w:rsid w:val="00DA482B"/>
    <w:rsid w:val="00DA4FA4"/>
    <w:rsid w:val="00DA50C6"/>
    <w:rsid w:val="00DA5FD7"/>
    <w:rsid w:val="00DA649F"/>
    <w:rsid w:val="00DA69B6"/>
    <w:rsid w:val="00DA7107"/>
    <w:rsid w:val="00DA71AA"/>
    <w:rsid w:val="00DA71BC"/>
    <w:rsid w:val="00DA776B"/>
    <w:rsid w:val="00DA7A17"/>
    <w:rsid w:val="00DA7B89"/>
    <w:rsid w:val="00DB0861"/>
    <w:rsid w:val="00DB0E31"/>
    <w:rsid w:val="00DB1596"/>
    <w:rsid w:val="00DB1615"/>
    <w:rsid w:val="00DB16F0"/>
    <w:rsid w:val="00DB1A16"/>
    <w:rsid w:val="00DB1DBC"/>
    <w:rsid w:val="00DB2288"/>
    <w:rsid w:val="00DB26E9"/>
    <w:rsid w:val="00DB39FD"/>
    <w:rsid w:val="00DB3D85"/>
    <w:rsid w:val="00DB402B"/>
    <w:rsid w:val="00DB4052"/>
    <w:rsid w:val="00DB43E9"/>
    <w:rsid w:val="00DB529E"/>
    <w:rsid w:val="00DB667E"/>
    <w:rsid w:val="00DB6CCA"/>
    <w:rsid w:val="00DB7646"/>
    <w:rsid w:val="00DB7739"/>
    <w:rsid w:val="00DB77B6"/>
    <w:rsid w:val="00DB7B2E"/>
    <w:rsid w:val="00DC03DB"/>
    <w:rsid w:val="00DC0442"/>
    <w:rsid w:val="00DC08FC"/>
    <w:rsid w:val="00DC142A"/>
    <w:rsid w:val="00DC194E"/>
    <w:rsid w:val="00DC2310"/>
    <w:rsid w:val="00DC289C"/>
    <w:rsid w:val="00DC3C73"/>
    <w:rsid w:val="00DC3F33"/>
    <w:rsid w:val="00DC4382"/>
    <w:rsid w:val="00DC4924"/>
    <w:rsid w:val="00DC56BD"/>
    <w:rsid w:val="00DC578F"/>
    <w:rsid w:val="00DC5832"/>
    <w:rsid w:val="00DC5A94"/>
    <w:rsid w:val="00DC61B1"/>
    <w:rsid w:val="00DC6468"/>
    <w:rsid w:val="00DC68DD"/>
    <w:rsid w:val="00DC7134"/>
    <w:rsid w:val="00DC7BC2"/>
    <w:rsid w:val="00DC7E65"/>
    <w:rsid w:val="00DD1111"/>
    <w:rsid w:val="00DD12A5"/>
    <w:rsid w:val="00DD1A88"/>
    <w:rsid w:val="00DD1F21"/>
    <w:rsid w:val="00DD4521"/>
    <w:rsid w:val="00DD4B0E"/>
    <w:rsid w:val="00DD6033"/>
    <w:rsid w:val="00DD73F0"/>
    <w:rsid w:val="00DD7B2D"/>
    <w:rsid w:val="00DD7BBC"/>
    <w:rsid w:val="00DD7D41"/>
    <w:rsid w:val="00DE0075"/>
    <w:rsid w:val="00DE057D"/>
    <w:rsid w:val="00DE1F6D"/>
    <w:rsid w:val="00DE21C6"/>
    <w:rsid w:val="00DE2481"/>
    <w:rsid w:val="00DE2A00"/>
    <w:rsid w:val="00DE2C68"/>
    <w:rsid w:val="00DE35FC"/>
    <w:rsid w:val="00DE386B"/>
    <w:rsid w:val="00DE4EB2"/>
    <w:rsid w:val="00DE522F"/>
    <w:rsid w:val="00DE537D"/>
    <w:rsid w:val="00DE53BB"/>
    <w:rsid w:val="00DE58B1"/>
    <w:rsid w:val="00DE5AD9"/>
    <w:rsid w:val="00DE60D0"/>
    <w:rsid w:val="00DE6728"/>
    <w:rsid w:val="00DE7A8C"/>
    <w:rsid w:val="00DE7B3D"/>
    <w:rsid w:val="00DF200C"/>
    <w:rsid w:val="00DF255A"/>
    <w:rsid w:val="00DF2644"/>
    <w:rsid w:val="00DF2B71"/>
    <w:rsid w:val="00DF2FCD"/>
    <w:rsid w:val="00DF2FCE"/>
    <w:rsid w:val="00DF311C"/>
    <w:rsid w:val="00DF35D6"/>
    <w:rsid w:val="00DF3801"/>
    <w:rsid w:val="00DF435B"/>
    <w:rsid w:val="00DF4400"/>
    <w:rsid w:val="00DF5265"/>
    <w:rsid w:val="00DF52F7"/>
    <w:rsid w:val="00DF602B"/>
    <w:rsid w:val="00DF630F"/>
    <w:rsid w:val="00DF65E3"/>
    <w:rsid w:val="00DF665E"/>
    <w:rsid w:val="00DF6B97"/>
    <w:rsid w:val="00DF6C2D"/>
    <w:rsid w:val="00DF6D98"/>
    <w:rsid w:val="00DF6E05"/>
    <w:rsid w:val="00DF7808"/>
    <w:rsid w:val="00E0046B"/>
    <w:rsid w:val="00E004CF"/>
    <w:rsid w:val="00E009CC"/>
    <w:rsid w:val="00E00A57"/>
    <w:rsid w:val="00E01768"/>
    <w:rsid w:val="00E01B2A"/>
    <w:rsid w:val="00E02484"/>
    <w:rsid w:val="00E02A6A"/>
    <w:rsid w:val="00E03351"/>
    <w:rsid w:val="00E03592"/>
    <w:rsid w:val="00E0364A"/>
    <w:rsid w:val="00E03868"/>
    <w:rsid w:val="00E04443"/>
    <w:rsid w:val="00E048A1"/>
    <w:rsid w:val="00E04D94"/>
    <w:rsid w:val="00E04E12"/>
    <w:rsid w:val="00E04FC8"/>
    <w:rsid w:val="00E051D7"/>
    <w:rsid w:val="00E0528F"/>
    <w:rsid w:val="00E05588"/>
    <w:rsid w:val="00E05A40"/>
    <w:rsid w:val="00E05B20"/>
    <w:rsid w:val="00E05D10"/>
    <w:rsid w:val="00E05DDD"/>
    <w:rsid w:val="00E060E3"/>
    <w:rsid w:val="00E068C2"/>
    <w:rsid w:val="00E0696A"/>
    <w:rsid w:val="00E07108"/>
    <w:rsid w:val="00E0732C"/>
    <w:rsid w:val="00E07568"/>
    <w:rsid w:val="00E07B49"/>
    <w:rsid w:val="00E07C23"/>
    <w:rsid w:val="00E10236"/>
    <w:rsid w:val="00E10785"/>
    <w:rsid w:val="00E11195"/>
    <w:rsid w:val="00E11847"/>
    <w:rsid w:val="00E119A5"/>
    <w:rsid w:val="00E119FF"/>
    <w:rsid w:val="00E11B68"/>
    <w:rsid w:val="00E11FEE"/>
    <w:rsid w:val="00E124F7"/>
    <w:rsid w:val="00E12C22"/>
    <w:rsid w:val="00E132E9"/>
    <w:rsid w:val="00E13D14"/>
    <w:rsid w:val="00E13E69"/>
    <w:rsid w:val="00E14098"/>
    <w:rsid w:val="00E146C8"/>
    <w:rsid w:val="00E15241"/>
    <w:rsid w:val="00E1569C"/>
    <w:rsid w:val="00E16856"/>
    <w:rsid w:val="00E17A6D"/>
    <w:rsid w:val="00E17B04"/>
    <w:rsid w:val="00E2020A"/>
    <w:rsid w:val="00E218B5"/>
    <w:rsid w:val="00E21ADC"/>
    <w:rsid w:val="00E21E91"/>
    <w:rsid w:val="00E21FCD"/>
    <w:rsid w:val="00E2261B"/>
    <w:rsid w:val="00E233C2"/>
    <w:rsid w:val="00E23BFE"/>
    <w:rsid w:val="00E23C4F"/>
    <w:rsid w:val="00E2510A"/>
    <w:rsid w:val="00E25502"/>
    <w:rsid w:val="00E255B3"/>
    <w:rsid w:val="00E25611"/>
    <w:rsid w:val="00E25C2A"/>
    <w:rsid w:val="00E25F2E"/>
    <w:rsid w:val="00E26592"/>
    <w:rsid w:val="00E2674E"/>
    <w:rsid w:val="00E2689A"/>
    <w:rsid w:val="00E276DA"/>
    <w:rsid w:val="00E27CA1"/>
    <w:rsid w:val="00E27E6D"/>
    <w:rsid w:val="00E30793"/>
    <w:rsid w:val="00E30C23"/>
    <w:rsid w:val="00E30C31"/>
    <w:rsid w:val="00E30F16"/>
    <w:rsid w:val="00E30F89"/>
    <w:rsid w:val="00E31171"/>
    <w:rsid w:val="00E3120A"/>
    <w:rsid w:val="00E3135B"/>
    <w:rsid w:val="00E3178A"/>
    <w:rsid w:val="00E31DD3"/>
    <w:rsid w:val="00E32053"/>
    <w:rsid w:val="00E32475"/>
    <w:rsid w:val="00E32B7E"/>
    <w:rsid w:val="00E32E0D"/>
    <w:rsid w:val="00E335A6"/>
    <w:rsid w:val="00E33849"/>
    <w:rsid w:val="00E33D46"/>
    <w:rsid w:val="00E34C5C"/>
    <w:rsid w:val="00E34E42"/>
    <w:rsid w:val="00E356C5"/>
    <w:rsid w:val="00E363BB"/>
    <w:rsid w:val="00E36652"/>
    <w:rsid w:val="00E367A7"/>
    <w:rsid w:val="00E36907"/>
    <w:rsid w:val="00E36C07"/>
    <w:rsid w:val="00E36D1B"/>
    <w:rsid w:val="00E37504"/>
    <w:rsid w:val="00E375F3"/>
    <w:rsid w:val="00E37C13"/>
    <w:rsid w:val="00E40911"/>
    <w:rsid w:val="00E41EA1"/>
    <w:rsid w:val="00E4468C"/>
    <w:rsid w:val="00E44BBB"/>
    <w:rsid w:val="00E44E4D"/>
    <w:rsid w:val="00E44F04"/>
    <w:rsid w:val="00E45EC6"/>
    <w:rsid w:val="00E461A2"/>
    <w:rsid w:val="00E461D9"/>
    <w:rsid w:val="00E46225"/>
    <w:rsid w:val="00E4653C"/>
    <w:rsid w:val="00E47FC4"/>
    <w:rsid w:val="00E5045D"/>
    <w:rsid w:val="00E50687"/>
    <w:rsid w:val="00E50A5D"/>
    <w:rsid w:val="00E521ED"/>
    <w:rsid w:val="00E5248D"/>
    <w:rsid w:val="00E52573"/>
    <w:rsid w:val="00E52D19"/>
    <w:rsid w:val="00E5366F"/>
    <w:rsid w:val="00E53F9B"/>
    <w:rsid w:val="00E54667"/>
    <w:rsid w:val="00E55139"/>
    <w:rsid w:val="00E55762"/>
    <w:rsid w:val="00E55869"/>
    <w:rsid w:val="00E5596D"/>
    <w:rsid w:val="00E56070"/>
    <w:rsid w:val="00E56272"/>
    <w:rsid w:val="00E57284"/>
    <w:rsid w:val="00E577B7"/>
    <w:rsid w:val="00E57837"/>
    <w:rsid w:val="00E606B2"/>
    <w:rsid w:val="00E60792"/>
    <w:rsid w:val="00E60ED1"/>
    <w:rsid w:val="00E61047"/>
    <w:rsid w:val="00E618C7"/>
    <w:rsid w:val="00E61CAC"/>
    <w:rsid w:val="00E61CF3"/>
    <w:rsid w:val="00E61DAB"/>
    <w:rsid w:val="00E62AE9"/>
    <w:rsid w:val="00E635C5"/>
    <w:rsid w:val="00E63983"/>
    <w:rsid w:val="00E643FB"/>
    <w:rsid w:val="00E6449B"/>
    <w:rsid w:val="00E64A69"/>
    <w:rsid w:val="00E64D5A"/>
    <w:rsid w:val="00E654C0"/>
    <w:rsid w:val="00E65FFC"/>
    <w:rsid w:val="00E6635D"/>
    <w:rsid w:val="00E663D1"/>
    <w:rsid w:val="00E67048"/>
    <w:rsid w:val="00E6778D"/>
    <w:rsid w:val="00E700F2"/>
    <w:rsid w:val="00E703B5"/>
    <w:rsid w:val="00E70730"/>
    <w:rsid w:val="00E70A3D"/>
    <w:rsid w:val="00E70B7B"/>
    <w:rsid w:val="00E70F82"/>
    <w:rsid w:val="00E712E3"/>
    <w:rsid w:val="00E7196A"/>
    <w:rsid w:val="00E72359"/>
    <w:rsid w:val="00E72A5A"/>
    <w:rsid w:val="00E72CC1"/>
    <w:rsid w:val="00E72F4F"/>
    <w:rsid w:val="00E73032"/>
    <w:rsid w:val="00E7307B"/>
    <w:rsid w:val="00E73E9D"/>
    <w:rsid w:val="00E74772"/>
    <w:rsid w:val="00E75003"/>
    <w:rsid w:val="00E756BA"/>
    <w:rsid w:val="00E75C15"/>
    <w:rsid w:val="00E75C27"/>
    <w:rsid w:val="00E77542"/>
    <w:rsid w:val="00E77A0D"/>
    <w:rsid w:val="00E77FC5"/>
    <w:rsid w:val="00E804CA"/>
    <w:rsid w:val="00E810F2"/>
    <w:rsid w:val="00E81611"/>
    <w:rsid w:val="00E82675"/>
    <w:rsid w:val="00E82725"/>
    <w:rsid w:val="00E82B36"/>
    <w:rsid w:val="00E82C7C"/>
    <w:rsid w:val="00E83E4F"/>
    <w:rsid w:val="00E849CE"/>
    <w:rsid w:val="00E858D2"/>
    <w:rsid w:val="00E859A6"/>
    <w:rsid w:val="00E85A0A"/>
    <w:rsid w:val="00E860AC"/>
    <w:rsid w:val="00E869F1"/>
    <w:rsid w:val="00E8709A"/>
    <w:rsid w:val="00E908E9"/>
    <w:rsid w:val="00E90A4A"/>
    <w:rsid w:val="00E90D2C"/>
    <w:rsid w:val="00E90EA0"/>
    <w:rsid w:val="00E91064"/>
    <w:rsid w:val="00E9231D"/>
    <w:rsid w:val="00E93A74"/>
    <w:rsid w:val="00E94089"/>
    <w:rsid w:val="00E94866"/>
    <w:rsid w:val="00E950EC"/>
    <w:rsid w:val="00E95427"/>
    <w:rsid w:val="00E9553F"/>
    <w:rsid w:val="00E96859"/>
    <w:rsid w:val="00E969D1"/>
    <w:rsid w:val="00E96E16"/>
    <w:rsid w:val="00E96EF1"/>
    <w:rsid w:val="00E97421"/>
    <w:rsid w:val="00EA0BAE"/>
    <w:rsid w:val="00EA1136"/>
    <w:rsid w:val="00EA190D"/>
    <w:rsid w:val="00EA1F66"/>
    <w:rsid w:val="00EA2327"/>
    <w:rsid w:val="00EA24F9"/>
    <w:rsid w:val="00EA2904"/>
    <w:rsid w:val="00EA2BC0"/>
    <w:rsid w:val="00EA3422"/>
    <w:rsid w:val="00EA3E84"/>
    <w:rsid w:val="00EA42CF"/>
    <w:rsid w:val="00EA497D"/>
    <w:rsid w:val="00EA57B7"/>
    <w:rsid w:val="00EA5C9C"/>
    <w:rsid w:val="00EA6A3F"/>
    <w:rsid w:val="00EA6CBA"/>
    <w:rsid w:val="00EA721C"/>
    <w:rsid w:val="00EA7A07"/>
    <w:rsid w:val="00EA7BE4"/>
    <w:rsid w:val="00EA7ED0"/>
    <w:rsid w:val="00EA7FF4"/>
    <w:rsid w:val="00EB027F"/>
    <w:rsid w:val="00EB078D"/>
    <w:rsid w:val="00EB2355"/>
    <w:rsid w:val="00EB2356"/>
    <w:rsid w:val="00EB2744"/>
    <w:rsid w:val="00EB28E5"/>
    <w:rsid w:val="00EB2A8D"/>
    <w:rsid w:val="00EB331D"/>
    <w:rsid w:val="00EB39F1"/>
    <w:rsid w:val="00EB44A9"/>
    <w:rsid w:val="00EB488E"/>
    <w:rsid w:val="00EB5020"/>
    <w:rsid w:val="00EB5495"/>
    <w:rsid w:val="00EB578C"/>
    <w:rsid w:val="00EB5BDA"/>
    <w:rsid w:val="00EB5F13"/>
    <w:rsid w:val="00EB5F15"/>
    <w:rsid w:val="00EB6007"/>
    <w:rsid w:val="00EB6850"/>
    <w:rsid w:val="00EB6A44"/>
    <w:rsid w:val="00EB6D92"/>
    <w:rsid w:val="00EB71B4"/>
    <w:rsid w:val="00EB7232"/>
    <w:rsid w:val="00EB7691"/>
    <w:rsid w:val="00EC06E1"/>
    <w:rsid w:val="00EC0934"/>
    <w:rsid w:val="00EC0D57"/>
    <w:rsid w:val="00EC113B"/>
    <w:rsid w:val="00EC1195"/>
    <w:rsid w:val="00EC1ED3"/>
    <w:rsid w:val="00EC1FE7"/>
    <w:rsid w:val="00EC2622"/>
    <w:rsid w:val="00EC2DDC"/>
    <w:rsid w:val="00EC36B5"/>
    <w:rsid w:val="00EC3A0B"/>
    <w:rsid w:val="00EC3B0F"/>
    <w:rsid w:val="00EC3B37"/>
    <w:rsid w:val="00EC3EEA"/>
    <w:rsid w:val="00EC5257"/>
    <w:rsid w:val="00EC5270"/>
    <w:rsid w:val="00EC71D7"/>
    <w:rsid w:val="00EC7A95"/>
    <w:rsid w:val="00EC7C83"/>
    <w:rsid w:val="00ED0355"/>
    <w:rsid w:val="00ED04E3"/>
    <w:rsid w:val="00ED04FD"/>
    <w:rsid w:val="00ED0B67"/>
    <w:rsid w:val="00ED0CA8"/>
    <w:rsid w:val="00ED126A"/>
    <w:rsid w:val="00ED14D2"/>
    <w:rsid w:val="00ED19F9"/>
    <w:rsid w:val="00ED1AD4"/>
    <w:rsid w:val="00ED24F1"/>
    <w:rsid w:val="00ED2551"/>
    <w:rsid w:val="00ED3032"/>
    <w:rsid w:val="00ED3237"/>
    <w:rsid w:val="00ED399B"/>
    <w:rsid w:val="00ED43A5"/>
    <w:rsid w:val="00ED44E7"/>
    <w:rsid w:val="00ED4989"/>
    <w:rsid w:val="00ED5B36"/>
    <w:rsid w:val="00ED6177"/>
    <w:rsid w:val="00ED68BB"/>
    <w:rsid w:val="00ED6B1B"/>
    <w:rsid w:val="00ED6B3E"/>
    <w:rsid w:val="00ED75BB"/>
    <w:rsid w:val="00ED7602"/>
    <w:rsid w:val="00ED7BDA"/>
    <w:rsid w:val="00ED7D42"/>
    <w:rsid w:val="00ED7DF4"/>
    <w:rsid w:val="00EE000D"/>
    <w:rsid w:val="00EE0366"/>
    <w:rsid w:val="00EE098C"/>
    <w:rsid w:val="00EE0F28"/>
    <w:rsid w:val="00EE1931"/>
    <w:rsid w:val="00EE263D"/>
    <w:rsid w:val="00EE27D4"/>
    <w:rsid w:val="00EE291A"/>
    <w:rsid w:val="00EE2B85"/>
    <w:rsid w:val="00EE2C0D"/>
    <w:rsid w:val="00EE3AA8"/>
    <w:rsid w:val="00EE3AEF"/>
    <w:rsid w:val="00EE48D7"/>
    <w:rsid w:val="00EE4C02"/>
    <w:rsid w:val="00EE5114"/>
    <w:rsid w:val="00EE6486"/>
    <w:rsid w:val="00EE6560"/>
    <w:rsid w:val="00EF00D7"/>
    <w:rsid w:val="00EF049F"/>
    <w:rsid w:val="00EF0510"/>
    <w:rsid w:val="00EF07EB"/>
    <w:rsid w:val="00EF0A65"/>
    <w:rsid w:val="00EF0FC3"/>
    <w:rsid w:val="00EF10EE"/>
    <w:rsid w:val="00EF1E3D"/>
    <w:rsid w:val="00EF1EA8"/>
    <w:rsid w:val="00EF365D"/>
    <w:rsid w:val="00EF36DB"/>
    <w:rsid w:val="00EF3721"/>
    <w:rsid w:val="00EF3FE3"/>
    <w:rsid w:val="00EF487A"/>
    <w:rsid w:val="00EF6075"/>
    <w:rsid w:val="00EF641E"/>
    <w:rsid w:val="00EF7444"/>
    <w:rsid w:val="00F0037C"/>
    <w:rsid w:val="00F004A6"/>
    <w:rsid w:val="00F0075B"/>
    <w:rsid w:val="00F007A8"/>
    <w:rsid w:val="00F0097A"/>
    <w:rsid w:val="00F01675"/>
    <w:rsid w:val="00F027A5"/>
    <w:rsid w:val="00F043FE"/>
    <w:rsid w:val="00F0550A"/>
    <w:rsid w:val="00F0561E"/>
    <w:rsid w:val="00F06AD4"/>
    <w:rsid w:val="00F06FFF"/>
    <w:rsid w:val="00F07490"/>
    <w:rsid w:val="00F10920"/>
    <w:rsid w:val="00F110B5"/>
    <w:rsid w:val="00F11520"/>
    <w:rsid w:val="00F119B3"/>
    <w:rsid w:val="00F12014"/>
    <w:rsid w:val="00F12916"/>
    <w:rsid w:val="00F12DAB"/>
    <w:rsid w:val="00F12FB3"/>
    <w:rsid w:val="00F12FDD"/>
    <w:rsid w:val="00F13036"/>
    <w:rsid w:val="00F1368B"/>
    <w:rsid w:val="00F143CF"/>
    <w:rsid w:val="00F14B41"/>
    <w:rsid w:val="00F14B7F"/>
    <w:rsid w:val="00F14DED"/>
    <w:rsid w:val="00F14EB2"/>
    <w:rsid w:val="00F1573F"/>
    <w:rsid w:val="00F158CB"/>
    <w:rsid w:val="00F16328"/>
    <w:rsid w:val="00F1642E"/>
    <w:rsid w:val="00F168B0"/>
    <w:rsid w:val="00F174DB"/>
    <w:rsid w:val="00F20F2B"/>
    <w:rsid w:val="00F21415"/>
    <w:rsid w:val="00F21DAF"/>
    <w:rsid w:val="00F2206F"/>
    <w:rsid w:val="00F2208A"/>
    <w:rsid w:val="00F234A9"/>
    <w:rsid w:val="00F24155"/>
    <w:rsid w:val="00F255CC"/>
    <w:rsid w:val="00F25AEC"/>
    <w:rsid w:val="00F268B8"/>
    <w:rsid w:val="00F26E9A"/>
    <w:rsid w:val="00F27154"/>
    <w:rsid w:val="00F2742A"/>
    <w:rsid w:val="00F30124"/>
    <w:rsid w:val="00F306FA"/>
    <w:rsid w:val="00F314B1"/>
    <w:rsid w:val="00F315DD"/>
    <w:rsid w:val="00F31967"/>
    <w:rsid w:val="00F319BE"/>
    <w:rsid w:val="00F3220C"/>
    <w:rsid w:val="00F3263B"/>
    <w:rsid w:val="00F32D50"/>
    <w:rsid w:val="00F351E8"/>
    <w:rsid w:val="00F35C3D"/>
    <w:rsid w:val="00F36037"/>
    <w:rsid w:val="00F365E7"/>
    <w:rsid w:val="00F36813"/>
    <w:rsid w:val="00F36A52"/>
    <w:rsid w:val="00F36DC7"/>
    <w:rsid w:val="00F36E55"/>
    <w:rsid w:val="00F3768E"/>
    <w:rsid w:val="00F37C7B"/>
    <w:rsid w:val="00F4117C"/>
    <w:rsid w:val="00F413AA"/>
    <w:rsid w:val="00F4152B"/>
    <w:rsid w:val="00F4201C"/>
    <w:rsid w:val="00F42301"/>
    <w:rsid w:val="00F42315"/>
    <w:rsid w:val="00F42B50"/>
    <w:rsid w:val="00F42CB3"/>
    <w:rsid w:val="00F42D6E"/>
    <w:rsid w:val="00F42DA8"/>
    <w:rsid w:val="00F43125"/>
    <w:rsid w:val="00F433F2"/>
    <w:rsid w:val="00F43781"/>
    <w:rsid w:val="00F44142"/>
    <w:rsid w:val="00F45362"/>
    <w:rsid w:val="00F4585F"/>
    <w:rsid w:val="00F45B12"/>
    <w:rsid w:val="00F4605F"/>
    <w:rsid w:val="00F461CB"/>
    <w:rsid w:val="00F4680C"/>
    <w:rsid w:val="00F46985"/>
    <w:rsid w:val="00F46D72"/>
    <w:rsid w:val="00F46F8A"/>
    <w:rsid w:val="00F472D1"/>
    <w:rsid w:val="00F5030C"/>
    <w:rsid w:val="00F50732"/>
    <w:rsid w:val="00F507A2"/>
    <w:rsid w:val="00F52A33"/>
    <w:rsid w:val="00F52B8A"/>
    <w:rsid w:val="00F52FC2"/>
    <w:rsid w:val="00F544B0"/>
    <w:rsid w:val="00F544D7"/>
    <w:rsid w:val="00F54D73"/>
    <w:rsid w:val="00F55F0C"/>
    <w:rsid w:val="00F55FBF"/>
    <w:rsid w:val="00F56BC3"/>
    <w:rsid w:val="00F56E20"/>
    <w:rsid w:val="00F5741D"/>
    <w:rsid w:val="00F57D11"/>
    <w:rsid w:val="00F603C4"/>
    <w:rsid w:val="00F604E1"/>
    <w:rsid w:val="00F6093A"/>
    <w:rsid w:val="00F6121C"/>
    <w:rsid w:val="00F61D55"/>
    <w:rsid w:val="00F62C29"/>
    <w:rsid w:val="00F62DE1"/>
    <w:rsid w:val="00F63906"/>
    <w:rsid w:val="00F6393E"/>
    <w:rsid w:val="00F63ACB"/>
    <w:rsid w:val="00F640E7"/>
    <w:rsid w:val="00F64671"/>
    <w:rsid w:val="00F646B2"/>
    <w:rsid w:val="00F64CC7"/>
    <w:rsid w:val="00F64CFC"/>
    <w:rsid w:val="00F6560A"/>
    <w:rsid w:val="00F6591B"/>
    <w:rsid w:val="00F65C5C"/>
    <w:rsid w:val="00F662FD"/>
    <w:rsid w:val="00F6682F"/>
    <w:rsid w:val="00F668E8"/>
    <w:rsid w:val="00F66B86"/>
    <w:rsid w:val="00F6765B"/>
    <w:rsid w:val="00F67FB6"/>
    <w:rsid w:val="00F7011E"/>
    <w:rsid w:val="00F70802"/>
    <w:rsid w:val="00F71400"/>
    <w:rsid w:val="00F719F1"/>
    <w:rsid w:val="00F7200A"/>
    <w:rsid w:val="00F7214C"/>
    <w:rsid w:val="00F72A29"/>
    <w:rsid w:val="00F72A94"/>
    <w:rsid w:val="00F73328"/>
    <w:rsid w:val="00F73B56"/>
    <w:rsid w:val="00F73E02"/>
    <w:rsid w:val="00F7429E"/>
    <w:rsid w:val="00F74301"/>
    <w:rsid w:val="00F744C4"/>
    <w:rsid w:val="00F765BE"/>
    <w:rsid w:val="00F76730"/>
    <w:rsid w:val="00F76C2A"/>
    <w:rsid w:val="00F8034C"/>
    <w:rsid w:val="00F80C60"/>
    <w:rsid w:val="00F80F1C"/>
    <w:rsid w:val="00F814B6"/>
    <w:rsid w:val="00F82617"/>
    <w:rsid w:val="00F82C9F"/>
    <w:rsid w:val="00F8388B"/>
    <w:rsid w:val="00F846E4"/>
    <w:rsid w:val="00F84857"/>
    <w:rsid w:val="00F84E67"/>
    <w:rsid w:val="00F85022"/>
    <w:rsid w:val="00F851C3"/>
    <w:rsid w:val="00F852C3"/>
    <w:rsid w:val="00F8595C"/>
    <w:rsid w:val="00F85CA1"/>
    <w:rsid w:val="00F85FF2"/>
    <w:rsid w:val="00F8658A"/>
    <w:rsid w:val="00F86F67"/>
    <w:rsid w:val="00F87124"/>
    <w:rsid w:val="00F878D1"/>
    <w:rsid w:val="00F90100"/>
    <w:rsid w:val="00F901D6"/>
    <w:rsid w:val="00F90264"/>
    <w:rsid w:val="00F90A17"/>
    <w:rsid w:val="00F90B00"/>
    <w:rsid w:val="00F917B0"/>
    <w:rsid w:val="00F92781"/>
    <w:rsid w:val="00F92A55"/>
    <w:rsid w:val="00F93BD5"/>
    <w:rsid w:val="00F9440A"/>
    <w:rsid w:val="00F9506F"/>
    <w:rsid w:val="00F95515"/>
    <w:rsid w:val="00F95520"/>
    <w:rsid w:val="00F96CE2"/>
    <w:rsid w:val="00F97987"/>
    <w:rsid w:val="00FA095C"/>
    <w:rsid w:val="00FA09E2"/>
    <w:rsid w:val="00FA0E53"/>
    <w:rsid w:val="00FA1B35"/>
    <w:rsid w:val="00FA25B5"/>
    <w:rsid w:val="00FA2780"/>
    <w:rsid w:val="00FA2974"/>
    <w:rsid w:val="00FA309F"/>
    <w:rsid w:val="00FA3EEE"/>
    <w:rsid w:val="00FA5599"/>
    <w:rsid w:val="00FA560B"/>
    <w:rsid w:val="00FA6163"/>
    <w:rsid w:val="00FA653F"/>
    <w:rsid w:val="00FA65F3"/>
    <w:rsid w:val="00FA688D"/>
    <w:rsid w:val="00FA7532"/>
    <w:rsid w:val="00FA78F3"/>
    <w:rsid w:val="00FB02AF"/>
    <w:rsid w:val="00FB1509"/>
    <w:rsid w:val="00FB1766"/>
    <w:rsid w:val="00FB1AFA"/>
    <w:rsid w:val="00FB2AA7"/>
    <w:rsid w:val="00FB2AF4"/>
    <w:rsid w:val="00FB2CB6"/>
    <w:rsid w:val="00FB354B"/>
    <w:rsid w:val="00FB3CBA"/>
    <w:rsid w:val="00FB3E4D"/>
    <w:rsid w:val="00FB5280"/>
    <w:rsid w:val="00FB63C2"/>
    <w:rsid w:val="00FB67AD"/>
    <w:rsid w:val="00FB6BF7"/>
    <w:rsid w:val="00FB72A2"/>
    <w:rsid w:val="00FB7448"/>
    <w:rsid w:val="00FB74DB"/>
    <w:rsid w:val="00FB7844"/>
    <w:rsid w:val="00FC09AD"/>
    <w:rsid w:val="00FC0E39"/>
    <w:rsid w:val="00FC0FF2"/>
    <w:rsid w:val="00FC1204"/>
    <w:rsid w:val="00FC1369"/>
    <w:rsid w:val="00FC1CDB"/>
    <w:rsid w:val="00FC2310"/>
    <w:rsid w:val="00FC297C"/>
    <w:rsid w:val="00FC2D5E"/>
    <w:rsid w:val="00FC395D"/>
    <w:rsid w:val="00FC3EAB"/>
    <w:rsid w:val="00FC41E2"/>
    <w:rsid w:val="00FC4461"/>
    <w:rsid w:val="00FC44F4"/>
    <w:rsid w:val="00FC574A"/>
    <w:rsid w:val="00FC58B1"/>
    <w:rsid w:val="00FC5C43"/>
    <w:rsid w:val="00FC5E10"/>
    <w:rsid w:val="00FC5E92"/>
    <w:rsid w:val="00FC6312"/>
    <w:rsid w:val="00FC68F5"/>
    <w:rsid w:val="00FC7BEE"/>
    <w:rsid w:val="00FD10A9"/>
    <w:rsid w:val="00FD26CC"/>
    <w:rsid w:val="00FD2A97"/>
    <w:rsid w:val="00FD30E2"/>
    <w:rsid w:val="00FD3FDC"/>
    <w:rsid w:val="00FD46F1"/>
    <w:rsid w:val="00FD57E5"/>
    <w:rsid w:val="00FD5D38"/>
    <w:rsid w:val="00FD63DC"/>
    <w:rsid w:val="00FD7521"/>
    <w:rsid w:val="00FD7A84"/>
    <w:rsid w:val="00FE0244"/>
    <w:rsid w:val="00FE0398"/>
    <w:rsid w:val="00FE04A1"/>
    <w:rsid w:val="00FE0A81"/>
    <w:rsid w:val="00FE21B6"/>
    <w:rsid w:val="00FE2954"/>
    <w:rsid w:val="00FE2F4A"/>
    <w:rsid w:val="00FE3CB4"/>
    <w:rsid w:val="00FE4022"/>
    <w:rsid w:val="00FE43DC"/>
    <w:rsid w:val="00FE46F0"/>
    <w:rsid w:val="00FE48B4"/>
    <w:rsid w:val="00FE48C9"/>
    <w:rsid w:val="00FE77C9"/>
    <w:rsid w:val="00FF0697"/>
    <w:rsid w:val="00FF0728"/>
    <w:rsid w:val="00FF09FF"/>
    <w:rsid w:val="00FF1088"/>
    <w:rsid w:val="00FF12E4"/>
    <w:rsid w:val="00FF1D88"/>
    <w:rsid w:val="00FF207E"/>
    <w:rsid w:val="00FF2291"/>
    <w:rsid w:val="00FF30A0"/>
    <w:rsid w:val="00FF3588"/>
    <w:rsid w:val="00FF3D74"/>
    <w:rsid w:val="00FF422B"/>
    <w:rsid w:val="00FF44A9"/>
    <w:rsid w:val="00FF4A2B"/>
    <w:rsid w:val="00FF5C61"/>
    <w:rsid w:val="00FF5FBD"/>
    <w:rsid w:val="00FF663C"/>
    <w:rsid w:val="00FF6BF5"/>
    <w:rsid w:val="00FF7650"/>
    <w:rsid w:val="00FF7827"/>
    <w:rsid w:val="00FF7B4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3A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1"/>
    <w:rPr>
      <w:rFonts w:ascii="Comic Sans MS" w:hAnsi="Comic Sans MS"/>
      <w:sz w:val="28"/>
    </w:rPr>
  </w:style>
  <w:style w:type="paragraph" w:styleId="Heading1">
    <w:name w:val="heading 1"/>
    <w:basedOn w:val="Normal"/>
    <w:next w:val="Normal"/>
    <w:link w:val="Heading1Char"/>
    <w:uiPriority w:val="9"/>
    <w:qFormat/>
    <w:rsid w:val="004F35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1D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35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21D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11D7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0851"/>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6C0851"/>
    <w:rPr>
      <w:rFonts w:ascii="Comic Sans MS" w:eastAsiaTheme="majorEastAsia" w:hAnsi="Comic Sans MS" w:cstheme="majorBidi"/>
      <w:spacing w:val="-10"/>
      <w:kern w:val="28"/>
      <w:sz w:val="48"/>
      <w:szCs w:val="56"/>
    </w:rPr>
  </w:style>
  <w:style w:type="paragraph" w:customStyle="1" w:styleId="Style1">
    <w:name w:val="Style1"/>
    <w:basedOn w:val="Normal"/>
    <w:link w:val="Style1Char"/>
    <w:qFormat/>
    <w:rsid w:val="002E400F"/>
    <w:pPr>
      <w:numPr>
        <w:numId w:val="2"/>
      </w:numPr>
      <w:spacing w:before="240" w:after="0" w:line="240" w:lineRule="auto"/>
      <w:ind w:left="1440"/>
      <w:jc w:val="both"/>
    </w:pPr>
    <w:rPr>
      <w:rFonts w:asciiTheme="minorHAnsi" w:eastAsiaTheme="majorEastAsia" w:hAnsiTheme="minorHAnsi" w:cs="Arial"/>
      <w:b/>
      <w:bCs/>
      <w:sz w:val="24"/>
    </w:rPr>
  </w:style>
  <w:style w:type="character" w:customStyle="1" w:styleId="Style1Char">
    <w:name w:val="Style1 Char"/>
    <w:basedOn w:val="DefaultParagraphFont"/>
    <w:link w:val="Style1"/>
    <w:rsid w:val="002E400F"/>
    <w:rPr>
      <w:rFonts w:eastAsiaTheme="majorEastAsia" w:cs="Arial"/>
      <w:b/>
      <w:bCs/>
      <w:sz w:val="24"/>
    </w:rPr>
  </w:style>
  <w:style w:type="paragraph" w:customStyle="1" w:styleId="Heading-style3">
    <w:name w:val="Heading - style 3"/>
    <w:basedOn w:val="Normal"/>
    <w:link w:val="Heading-style3Char"/>
    <w:qFormat/>
    <w:rsid w:val="00C04159"/>
    <w:rPr>
      <w:b/>
    </w:rPr>
  </w:style>
  <w:style w:type="character" w:customStyle="1" w:styleId="Heading-style3Char">
    <w:name w:val="Heading - style 3 Char"/>
    <w:basedOn w:val="DefaultParagraphFont"/>
    <w:link w:val="Heading-style3"/>
    <w:rsid w:val="00C04159"/>
    <w:rPr>
      <w:rFonts w:ascii="Comic Sans MS" w:hAnsi="Comic Sans MS"/>
      <w:b/>
      <w:sz w:val="28"/>
    </w:rPr>
  </w:style>
  <w:style w:type="paragraph" w:customStyle="1" w:styleId="Style2">
    <w:name w:val="Style2"/>
    <w:basedOn w:val="Normal"/>
    <w:link w:val="Style2Char"/>
    <w:qFormat/>
    <w:rsid w:val="00C04159"/>
    <w:rPr>
      <w:b/>
    </w:rPr>
  </w:style>
  <w:style w:type="character" w:customStyle="1" w:styleId="Style2Char">
    <w:name w:val="Style2 Char"/>
    <w:basedOn w:val="DefaultParagraphFont"/>
    <w:link w:val="Style2"/>
    <w:rsid w:val="00C04159"/>
    <w:rPr>
      <w:rFonts w:ascii="Comic Sans MS" w:hAnsi="Comic Sans MS"/>
      <w:b/>
      <w:sz w:val="28"/>
    </w:rPr>
  </w:style>
  <w:style w:type="paragraph" w:styleId="Header">
    <w:name w:val="header"/>
    <w:basedOn w:val="Normal"/>
    <w:link w:val="HeaderChar"/>
    <w:uiPriority w:val="99"/>
    <w:unhideWhenUsed/>
    <w:rsid w:val="008A6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75D"/>
    <w:rPr>
      <w:rFonts w:ascii="Comic Sans MS" w:hAnsi="Comic Sans MS"/>
      <w:sz w:val="28"/>
    </w:rPr>
  </w:style>
  <w:style w:type="paragraph" w:styleId="Footer">
    <w:name w:val="footer"/>
    <w:basedOn w:val="Normal"/>
    <w:link w:val="FooterChar"/>
    <w:uiPriority w:val="99"/>
    <w:unhideWhenUsed/>
    <w:rsid w:val="008A6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75D"/>
    <w:rPr>
      <w:rFonts w:ascii="Comic Sans MS" w:hAnsi="Comic Sans MS"/>
      <w:sz w:val="28"/>
    </w:rPr>
  </w:style>
  <w:style w:type="paragraph" w:styleId="ListParagraph">
    <w:name w:val="List Paragraph"/>
    <w:basedOn w:val="Normal"/>
    <w:link w:val="ListParagraphChar"/>
    <w:uiPriority w:val="34"/>
    <w:qFormat/>
    <w:rsid w:val="008C1CE7"/>
    <w:pPr>
      <w:ind w:left="720"/>
      <w:contextualSpacing/>
    </w:pPr>
  </w:style>
  <w:style w:type="character" w:styleId="Strong">
    <w:name w:val="Strong"/>
    <w:basedOn w:val="DefaultParagraphFont"/>
    <w:uiPriority w:val="22"/>
    <w:qFormat/>
    <w:rsid w:val="008A35A7"/>
    <w:rPr>
      <w:b/>
      <w:bCs/>
    </w:rPr>
  </w:style>
  <w:style w:type="character" w:customStyle="1" w:styleId="Heading1Char">
    <w:name w:val="Heading 1 Char"/>
    <w:basedOn w:val="DefaultParagraphFont"/>
    <w:link w:val="Heading1"/>
    <w:uiPriority w:val="9"/>
    <w:rsid w:val="004F35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F359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921D7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921D7F"/>
    <w:rPr>
      <w:rFonts w:asciiTheme="majorHAnsi" w:eastAsiaTheme="majorEastAsia" w:hAnsiTheme="majorHAnsi" w:cstheme="majorBidi"/>
      <w:i/>
      <w:iCs/>
      <w:color w:val="2F5496" w:themeColor="accent1" w:themeShade="BF"/>
      <w:sz w:val="28"/>
    </w:rPr>
  </w:style>
  <w:style w:type="paragraph" w:customStyle="1" w:styleId="Style3">
    <w:name w:val="Style3"/>
    <w:basedOn w:val="ListParagraph"/>
    <w:link w:val="Style3Char"/>
    <w:qFormat/>
    <w:rsid w:val="00D262A1"/>
    <w:pPr>
      <w:spacing w:line="360" w:lineRule="auto"/>
    </w:pPr>
    <w:rPr>
      <w:rFonts w:ascii="Times New Roman" w:hAnsi="Times New Roman" w:cs="Times New Roman"/>
      <w:szCs w:val="28"/>
    </w:rPr>
  </w:style>
  <w:style w:type="paragraph" w:customStyle="1" w:styleId="Style4">
    <w:name w:val="Style4"/>
    <w:basedOn w:val="Style3"/>
    <w:link w:val="Style4Char"/>
    <w:qFormat/>
    <w:rsid w:val="00D262A1"/>
    <w:rPr>
      <w:b/>
    </w:rPr>
  </w:style>
  <w:style w:type="character" w:customStyle="1" w:styleId="ListParagraphChar">
    <w:name w:val="List Paragraph Char"/>
    <w:basedOn w:val="DefaultParagraphFont"/>
    <w:link w:val="ListParagraph"/>
    <w:uiPriority w:val="34"/>
    <w:rsid w:val="00D262A1"/>
    <w:rPr>
      <w:rFonts w:ascii="Comic Sans MS" w:hAnsi="Comic Sans MS"/>
      <w:sz w:val="28"/>
    </w:rPr>
  </w:style>
  <w:style w:type="character" w:customStyle="1" w:styleId="Style3Char">
    <w:name w:val="Style3 Char"/>
    <w:basedOn w:val="ListParagraphChar"/>
    <w:link w:val="Style3"/>
    <w:rsid w:val="00D262A1"/>
    <w:rPr>
      <w:rFonts w:ascii="Times New Roman" w:hAnsi="Times New Roman" w:cs="Times New Roman"/>
      <w:sz w:val="28"/>
      <w:szCs w:val="28"/>
    </w:rPr>
  </w:style>
  <w:style w:type="character" w:customStyle="1" w:styleId="Style4Char">
    <w:name w:val="Style4 Char"/>
    <w:basedOn w:val="Style3Char"/>
    <w:link w:val="Style4"/>
    <w:rsid w:val="00D262A1"/>
    <w:rPr>
      <w:rFonts w:ascii="Times New Roman" w:hAnsi="Times New Roman" w:cs="Times New Roman"/>
      <w:b/>
      <w:sz w:val="28"/>
      <w:szCs w:val="28"/>
    </w:rPr>
  </w:style>
  <w:style w:type="paragraph" w:styleId="FootnoteText">
    <w:name w:val="footnote text"/>
    <w:basedOn w:val="Normal"/>
    <w:link w:val="FootnoteTextChar"/>
    <w:uiPriority w:val="99"/>
    <w:unhideWhenUsed/>
    <w:rsid w:val="00365B79"/>
    <w:pPr>
      <w:spacing w:after="0" w:line="240" w:lineRule="auto"/>
    </w:pPr>
    <w:rPr>
      <w:sz w:val="20"/>
      <w:szCs w:val="20"/>
    </w:rPr>
  </w:style>
  <w:style w:type="character" w:customStyle="1" w:styleId="FootnoteTextChar">
    <w:name w:val="Footnote Text Char"/>
    <w:basedOn w:val="DefaultParagraphFont"/>
    <w:link w:val="FootnoteText"/>
    <w:uiPriority w:val="99"/>
    <w:rsid w:val="00365B79"/>
    <w:rPr>
      <w:rFonts w:ascii="Comic Sans MS" w:hAnsi="Comic Sans MS"/>
      <w:sz w:val="20"/>
      <w:szCs w:val="20"/>
    </w:rPr>
  </w:style>
  <w:style w:type="character" w:styleId="FootnoteReference">
    <w:name w:val="footnote reference"/>
    <w:basedOn w:val="DefaultParagraphFont"/>
    <w:uiPriority w:val="99"/>
    <w:semiHidden/>
    <w:unhideWhenUsed/>
    <w:rsid w:val="00365B79"/>
    <w:rPr>
      <w:vertAlign w:val="superscript"/>
    </w:rPr>
  </w:style>
  <w:style w:type="paragraph" w:styleId="Quote">
    <w:name w:val="Quote"/>
    <w:basedOn w:val="Normal"/>
    <w:next w:val="Normal"/>
    <w:link w:val="QuoteChar"/>
    <w:uiPriority w:val="29"/>
    <w:qFormat/>
    <w:rsid w:val="00585E5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5E5C"/>
    <w:rPr>
      <w:rFonts w:ascii="Comic Sans MS" w:hAnsi="Comic Sans MS"/>
      <w:i/>
      <w:iCs/>
      <w:color w:val="404040" w:themeColor="text1" w:themeTint="BF"/>
      <w:sz w:val="28"/>
    </w:rPr>
  </w:style>
  <w:style w:type="paragraph" w:styleId="BalloonText">
    <w:name w:val="Balloon Text"/>
    <w:basedOn w:val="Normal"/>
    <w:link w:val="BalloonTextChar"/>
    <w:uiPriority w:val="99"/>
    <w:semiHidden/>
    <w:unhideWhenUsed/>
    <w:rsid w:val="008A7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255"/>
    <w:rPr>
      <w:rFonts w:ascii="Segoe UI" w:hAnsi="Segoe UI" w:cs="Segoe UI"/>
      <w:sz w:val="18"/>
      <w:szCs w:val="18"/>
    </w:rPr>
  </w:style>
  <w:style w:type="paragraph" w:customStyle="1" w:styleId="Footnotestyle">
    <w:name w:val="Footnote style"/>
    <w:basedOn w:val="FootnoteText"/>
    <w:link w:val="FootnotestyleChar"/>
    <w:qFormat/>
    <w:rsid w:val="006E56AF"/>
    <w:rPr>
      <w:rFonts w:ascii="Times New Roman" w:hAnsi="Times New Roman"/>
    </w:rPr>
  </w:style>
  <w:style w:type="paragraph" w:customStyle="1" w:styleId="Style5">
    <w:name w:val="Style5"/>
    <w:basedOn w:val="FootnoteText"/>
    <w:link w:val="Style5Char"/>
    <w:qFormat/>
    <w:rsid w:val="00200129"/>
    <w:rPr>
      <w:rFonts w:ascii="Times New Roman" w:hAnsi="Times New Roman"/>
    </w:rPr>
  </w:style>
  <w:style w:type="character" w:customStyle="1" w:styleId="FootnotestyleChar">
    <w:name w:val="Footnote style Char"/>
    <w:basedOn w:val="FootnoteTextChar"/>
    <w:link w:val="Footnotestyle"/>
    <w:rsid w:val="006E56AF"/>
    <w:rPr>
      <w:rFonts w:ascii="Times New Roman" w:hAnsi="Times New Roman"/>
      <w:sz w:val="20"/>
      <w:szCs w:val="20"/>
    </w:rPr>
  </w:style>
  <w:style w:type="character" w:customStyle="1" w:styleId="Heading5Char">
    <w:name w:val="Heading 5 Char"/>
    <w:basedOn w:val="DefaultParagraphFont"/>
    <w:link w:val="Heading5"/>
    <w:uiPriority w:val="9"/>
    <w:rsid w:val="00411D77"/>
    <w:rPr>
      <w:rFonts w:asciiTheme="majorHAnsi" w:eastAsiaTheme="majorEastAsia" w:hAnsiTheme="majorHAnsi" w:cstheme="majorBidi"/>
      <w:color w:val="2F5496" w:themeColor="accent1" w:themeShade="BF"/>
      <w:sz w:val="28"/>
    </w:rPr>
  </w:style>
  <w:style w:type="character" w:customStyle="1" w:styleId="Style5Char">
    <w:name w:val="Style5 Char"/>
    <w:basedOn w:val="FootnoteTextChar"/>
    <w:link w:val="Style5"/>
    <w:rsid w:val="00200129"/>
    <w:rPr>
      <w:rFonts w:ascii="Times New Roman" w:hAnsi="Times New Roman"/>
      <w:sz w:val="20"/>
      <w:szCs w:val="20"/>
    </w:rPr>
  </w:style>
  <w:style w:type="character" w:styleId="CommentReference">
    <w:name w:val="annotation reference"/>
    <w:basedOn w:val="DefaultParagraphFont"/>
    <w:uiPriority w:val="99"/>
    <w:semiHidden/>
    <w:unhideWhenUsed/>
    <w:rsid w:val="00FE48C9"/>
    <w:rPr>
      <w:sz w:val="16"/>
      <w:szCs w:val="16"/>
    </w:rPr>
  </w:style>
  <w:style w:type="paragraph" w:styleId="CommentText">
    <w:name w:val="annotation text"/>
    <w:basedOn w:val="Normal"/>
    <w:link w:val="CommentTextChar"/>
    <w:uiPriority w:val="99"/>
    <w:unhideWhenUsed/>
    <w:rsid w:val="00FE48C9"/>
    <w:pPr>
      <w:spacing w:line="240" w:lineRule="auto"/>
    </w:pPr>
    <w:rPr>
      <w:sz w:val="20"/>
      <w:szCs w:val="20"/>
    </w:rPr>
  </w:style>
  <w:style w:type="character" w:customStyle="1" w:styleId="CommentTextChar">
    <w:name w:val="Comment Text Char"/>
    <w:basedOn w:val="DefaultParagraphFont"/>
    <w:link w:val="CommentText"/>
    <w:uiPriority w:val="99"/>
    <w:rsid w:val="00FE48C9"/>
    <w:rPr>
      <w:rFonts w:ascii="Comic Sans MS" w:hAnsi="Comic Sans MS"/>
      <w:sz w:val="20"/>
      <w:szCs w:val="20"/>
    </w:rPr>
  </w:style>
  <w:style w:type="paragraph" w:styleId="CommentSubject">
    <w:name w:val="annotation subject"/>
    <w:basedOn w:val="CommentText"/>
    <w:next w:val="CommentText"/>
    <w:link w:val="CommentSubjectChar"/>
    <w:uiPriority w:val="99"/>
    <w:semiHidden/>
    <w:unhideWhenUsed/>
    <w:rsid w:val="00FE48C9"/>
    <w:rPr>
      <w:b/>
      <w:bCs/>
    </w:rPr>
  </w:style>
  <w:style w:type="character" w:customStyle="1" w:styleId="CommentSubjectChar">
    <w:name w:val="Comment Subject Char"/>
    <w:basedOn w:val="CommentTextChar"/>
    <w:link w:val="CommentSubject"/>
    <w:uiPriority w:val="99"/>
    <w:semiHidden/>
    <w:rsid w:val="00FE48C9"/>
    <w:rPr>
      <w:rFonts w:ascii="Comic Sans MS" w:hAnsi="Comic Sans MS"/>
      <w:b/>
      <w:bCs/>
      <w:sz w:val="20"/>
      <w:szCs w:val="20"/>
    </w:rPr>
  </w:style>
  <w:style w:type="paragraph" w:customStyle="1" w:styleId="Style6">
    <w:name w:val="Style6"/>
    <w:basedOn w:val="Quote"/>
    <w:link w:val="Style6Char"/>
    <w:qFormat/>
    <w:rsid w:val="003313D7"/>
    <w:pPr>
      <w:spacing w:line="360" w:lineRule="auto"/>
      <w:ind w:left="360"/>
    </w:pPr>
    <w:rPr>
      <w:rFonts w:ascii="Times New Roman" w:hAnsi="Times New Roman" w:cs="Times New Roman"/>
      <w:sz w:val="24"/>
      <w:szCs w:val="24"/>
      <w:lang w:val="en-US"/>
    </w:rPr>
  </w:style>
  <w:style w:type="character" w:customStyle="1" w:styleId="Style6Char">
    <w:name w:val="Style6 Char"/>
    <w:basedOn w:val="ListParagraphChar"/>
    <w:link w:val="Style6"/>
    <w:rsid w:val="003313D7"/>
    <w:rPr>
      <w:rFonts w:ascii="Times New Roman" w:hAnsi="Times New Roman" w:cs="Times New Roman"/>
      <w:i/>
      <w:iCs/>
      <w:color w:val="404040" w:themeColor="text1" w:themeTint="BF"/>
      <w:sz w:val="24"/>
      <w:szCs w:val="24"/>
      <w:lang w:val="en-US"/>
    </w:rPr>
  </w:style>
  <w:style w:type="paragraph" w:styleId="Revision">
    <w:name w:val="Revision"/>
    <w:hidden/>
    <w:uiPriority w:val="99"/>
    <w:semiHidden/>
    <w:rsid w:val="00EA1136"/>
    <w:pPr>
      <w:spacing w:after="0" w:line="240" w:lineRule="auto"/>
    </w:pPr>
    <w:rPr>
      <w:rFonts w:ascii="Comic Sans MS" w:hAnsi="Comic Sans MS"/>
      <w:sz w:val="28"/>
    </w:rPr>
  </w:style>
  <w:style w:type="paragraph" w:customStyle="1" w:styleId="subsection">
    <w:name w:val="subsection"/>
    <w:basedOn w:val="Normal"/>
    <w:rsid w:val="0098686B"/>
    <w:pPr>
      <w:spacing w:after="0" w:line="240" w:lineRule="auto"/>
    </w:pPr>
    <w:rPr>
      <w:rFonts w:ascii="inherit" w:eastAsia="Times New Roman" w:hAnsi="inherit" w:cs="Times New Roman"/>
      <w:sz w:val="24"/>
      <w:szCs w:val="24"/>
      <w:lang w:eastAsia="en-CA"/>
    </w:rPr>
  </w:style>
  <w:style w:type="paragraph" w:customStyle="1" w:styleId="MAINPARAGRAPH">
    <w:name w:val="MAIN PARAGRAPH"/>
    <w:qFormat/>
    <w:rsid w:val="0024523C"/>
    <w:pPr>
      <w:numPr>
        <w:numId w:val="44"/>
      </w:numPr>
      <w:spacing w:before="240" w:after="0" w:line="240" w:lineRule="auto"/>
      <w:jc w:val="both"/>
    </w:pPr>
    <w:rPr>
      <w:rFonts w:ascii="Arial" w:eastAsiaTheme="majorEastAsia" w:hAnsi="Arial" w:cs="Arial"/>
      <w:bCs/>
      <w:sz w:val="24"/>
      <w:szCs w:val="26"/>
      <w:lang w:val="en-US"/>
    </w:rPr>
  </w:style>
  <w:style w:type="paragraph" w:customStyle="1" w:styleId="Para1">
    <w:name w:val="Para (1)"/>
    <w:basedOn w:val="Heading1"/>
    <w:qFormat/>
    <w:rsid w:val="0024523C"/>
    <w:pPr>
      <w:keepNext w:val="0"/>
      <w:keepLines w:val="0"/>
      <w:numPr>
        <w:ilvl w:val="1"/>
        <w:numId w:val="44"/>
      </w:numPr>
      <w:spacing w:line="240" w:lineRule="auto"/>
      <w:jc w:val="both"/>
      <w:outlineLvl w:val="9"/>
    </w:pPr>
    <w:rPr>
      <w:rFonts w:ascii="Arial" w:hAnsi="Arial" w:cs="Arial"/>
      <w:bCs/>
      <w:color w:val="auto"/>
      <w:sz w:val="24"/>
      <w:szCs w:val="26"/>
      <w:lang w:val="en-US"/>
    </w:rPr>
  </w:style>
  <w:style w:type="paragraph" w:customStyle="1" w:styleId="Paraa">
    <w:name w:val="Para (a)"/>
    <w:basedOn w:val="Heading1"/>
    <w:qFormat/>
    <w:rsid w:val="0024523C"/>
    <w:pPr>
      <w:keepNext w:val="0"/>
      <w:keepLines w:val="0"/>
      <w:numPr>
        <w:ilvl w:val="2"/>
        <w:numId w:val="44"/>
      </w:numPr>
      <w:spacing w:line="240" w:lineRule="auto"/>
      <w:jc w:val="both"/>
      <w:outlineLvl w:val="9"/>
    </w:pPr>
    <w:rPr>
      <w:rFonts w:ascii="Arial" w:hAnsi="Arial" w:cs="Arial"/>
      <w:bCs/>
      <w:color w:val="auto"/>
      <w:sz w:val="24"/>
      <w:szCs w:val="26"/>
      <w:lang w:val="en-US"/>
    </w:rPr>
  </w:style>
  <w:style w:type="paragraph" w:customStyle="1" w:styleId="Parai">
    <w:name w:val="Para (i)"/>
    <w:basedOn w:val="Heading1"/>
    <w:qFormat/>
    <w:rsid w:val="0024523C"/>
    <w:pPr>
      <w:keepNext w:val="0"/>
      <w:keepLines w:val="0"/>
      <w:numPr>
        <w:ilvl w:val="3"/>
        <w:numId w:val="44"/>
      </w:numPr>
      <w:spacing w:line="240" w:lineRule="auto"/>
      <w:jc w:val="both"/>
      <w:outlineLvl w:val="9"/>
    </w:pPr>
    <w:rPr>
      <w:rFonts w:ascii="Arial" w:hAnsi="Arial" w:cs="Arial"/>
      <w:bCs/>
      <w:color w:val="auto"/>
      <w:sz w:val="24"/>
      <w:szCs w:val="26"/>
      <w:lang w:val="en-US"/>
    </w:rPr>
  </w:style>
  <w:style w:type="paragraph" w:customStyle="1" w:styleId="Para10">
    <w:name w:val="Para 1"/>
    <w:basedOn w:val="Heading1"/>
    <w:qFormat/>
    <w:rsid w:val="0024523C"/>
    <w:pPr>
      <w:keepNext w:val="0"/>
      <w:keepLines w:val="0"/>
      <w:numPr>
        <w:ilvl w:val="4"/>
        <w:numId w:val="44"/>
      </w:numPr>
      <w:spacing w:line="240" w:lineRule="auto"/>
      <w:jc w:val="both"/>
      <w:outlineLvl w:val="9"/>
    </w:pPr>
    <w:rPr>
      <w:rFonts w:ascii="Arial" w:hAnsi="Arial" w:cs="Arial"/>
      <w:bCs/>
      <w:color w:val="auto"/>
      <w:sz w:val="24"/>
      <w:szCs w:val="26"/>
      <w:lang w:val="en-US"/>
    </w:rPr>
  </w:style>
  <w:style w:type="paragraph" w:customStyle="1" w:styleId="Para1a">
    <w:name w:val="Para 1a"/>
    <w:basedOn w:val="Para10"/>
    <w:qFormat/>
    <w:rsid w:val="0024523C"/>
    <w:pPr>
      <w:numPr>
        <w:ilvl w:val="5"/>
      </w:numPr>
    </w:pPr>
  </w:style>
  <w:style w:type="paragraph" w:customStyle="1" w:styleId="Para1i">
    <w:name w:val="Para 1i"/>
    <w:basedOn w:val="Para1a"/>
    <w:qFormat/>
    <w:rsid w:val="0024523C"/>
    <w:pPr>
      <w:numPr>
        <w:ilvl w:val="6"/>
      </w:numPr>
    </w:pPr>
  </w:style>
  <w:style w:type="paragraph" w:customStyle="1" w:styleId="section">
    <w:name w:val="section"/>
    <w:basedOn w:val="Normal"/>
    <w:rsid w:val="0024523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24523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ubpara">
    <w:name w:val="subpara"/>
    <w:basedOn w:val="Normal"/>
    <w:rsid w:val="0024523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2F71CA62956448C6AC7ED2377BD37" ma:contentTypeVersion="13" ma:contentTypeDescription="Create a new document." ma:contentTypeScope="" ma:versionID="c970c4ed302396fe95b179889dd1c51f">
  <xsd:schema xmlns:xsd="http://www.w3.org/2001/XMLSchema" xmlns:xs="http://www.w3.org/2001/XMLSchema" xmlns:p="http://schemas.microsoft.com/office/2006/metadata/properties" xmlns:ns3="e0dab691-c092-4d24-9967-036788488539" xmlns:ns4="a5852f66-a652-4896-84de-c4bc5c797bff" targetNamespace="http://schemas.microsoft.com/office/2006/metadata/properties" ma:root="true" ma:fieldsID="1065da8abd45ced92358ff03ac1aff9b" ns3:_="" ns4:_="">
    <xsd:import namespace="e0dab691-c092-4d24-9967-036788488539"/>
    <xsd:import namespace="a5852f66-a652-4896-84de-c4bc5c797b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ab691-c092-4d24-9967-036788488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52f66-a652-4896-84de-c4bc5c797b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E115-18A0-403A-8DDD-63A3C24BE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967364-C7AB-4DFF-A9AA-EF5449739662}">
  <ds:schemaRefs>
    <ds:schemaRef ds:uri="http://schemas.microsoft.com/sharepoint/v3/contenttype/forms"/>
  </ds:schemaRefs>
</ds:datastoreItem>
</file>

<file path=customXml/itemProps3.xml><?xml version="1.0" encoding="utf-8"?>
<ds:datastoreItem xmlns:ds="http://schemas.openxmlformats.org/officeDocument/2006/customXml" ds:itemID="{9124C148-7453-4229-A372-34A76BDF4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ab691-c092-4d24-9967-036788488539"/>
    <ds:schemaRef ds:uri="a5852f66-a652-4896-84de-c4bc5c797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26FB4-2BE5-4F0B-9C50-D7418505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26516</Words>
  <Characters>134764</Characters>
  <Application>Microsoft Office Word</Application>
  <DocSecurity>4</DocSecurity>
  <Lines>1123</Lines>
  <Paragraphs>321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2021-01-06T18:29:00Z</dcterms:created>
  <dcterms:modified xsi:type="dcterms:W3CDTF">2021-01-06T18:29:00Z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2020-11-26T23:16:18.4559275Z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71271cd6-f40f-4526-b41d-1f5386813ce4</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0x0101005652F71CA62956448C6AC7ED2377BD37</vt:lpwstr>
  </property>
</Properties>
</file>