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C8CC5" w14:textId="77777777" w:rsidR="00975851" w:rsidRPr="00975851" w:rsidRDefault="004D1198" w:rsidP="0097585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975851">
        <w:rPr>
          <w:rFonts w:asciiTheme="minorHAnsi" w:hAnsiTheme="minorHAnsi" w:cstheme="minorHAnsi"/>
          <w:b/>
          <w:sz w:val="36"/>
          <w:szCs w:val="36"/>
        </w:rPr>
        <w:t>Justi</w:t>
      </w:r>
      <w:r w:rsidR="00D6677D" w:rsidRPr="00975851">
        <w:rPr>
          <w:rFonts w:asciiTheme="minorHAnsi" w:hAnsiTheme="minorHAnsi" w:cstheme="minorHAnsi"/>
          <w:b/>
          <w:sz w:val="36"/>
          <w:szCs w:val="36"/>
        </w:rPr>
        <w:t>ces of the Peace Review Council</w:t>
      </w:r>
      <w:r w:rsidR="0039534D" w:rsidRPr="00975851">
        <w:rPr>
          <w:rFonts w:asciiTheme="minorHAnsi" w:hAnsiTheme="minorHAnsi" w:cstheme="minorHAnsi"/>
          <w:b/>
          <w:sz w:val="36"/>
          <w:szCs w:val="36"/>
        </w:rPr>
        <w:br w:type="textWrapping" w:clear="all"/>
      </w:r>
    </w:p>
    <w:p w14:paraId="183C471B" w14:textId="3D81C2D7" w:rsidR="004D1198" w:rsidRPr="00975851" w:rsidRDefault="004D1198" w:rsidP="0097585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5851">
        <w:rPr>
          <w:rFonts w:asciiTheme="minorHAnsi" w:hAnsiTheme="minorHAnsi" w:cstheme="minorHAnsi"/>
          <w:b/>
          <w:sz w:val="28"/>
          <w:szCs w:val="28"/>
        </w:rPr>
        <w:t xml:space="preserve">IN THE MATTER OF A HEARING UNDER SECTION 11.1 OF THE </w:t>
      </w:r>
      <w:r w:rsidRPr="00975851">
        <w:rPr>
          <w:rFonts w:asciiTheme="minorHAnsi" w:hAnsiTheme="minorHAnsi" w:cstheme="minorHAnsi"/>
          <w:b/>
          <w:i/>
          <w:sz w:val="28"/>
          <w:szCs w:val="28"/>
        </w:rPr>
        <w:t>JUSTICES OF THE PEACE ACT</w:t>
      </w:r>
      <w:r w:rsidRPr="00975851">
        <w:rPr>
          <w:rFonts w:asciiTheme="minorHAnsi" w:hAnsiTheme="minorHAnsi" w:cstheme="minorHAnsi"/>
          <w:b/>
          <w:sz w:val="28"/>
          <w:szCs w:val="28"/>
        </w:rPr>
        <w:t xml:space="preserve">, R.S.O. 1990, c. J.4, </w:t>
      </w:r>
      <w:r w:rsidRPr="00975851">
        <w:rPr>
          <w:rFonts w:asciiTheme="minorHAnsi" w:hAnsiTheme="minorHAnsi" w:cstheme="minorHAnsi"/>
          <w:b/>
          <w:caps/>
          <w:sz w:val="28"/>
          <w:szCs w:val="28"/>
        </w:rPr>
        <w:t>as amended</w:t>
      </w:r>
      <w:r w:rsidRPr="00975851">
        <w:rPr>
          <w:rFonts w:asciiTheme="minorHAnsi" w:hAnsiTheme="minorHAnsi" w:cstheme="minorHAnsi"/>
          <w:b/>
          <w:sz w:val="28"/>
          <w:szCs w:val="28"/>
        </w:rPr>
        <w:t>,</w:t>
      </w:r>
    </w:p>
    <w:p w14:paraId="4624A4AE" w14:textId="77777777" w:rsidR="00975851" w:rsidRDefault="00975851" w:rsidP="004D119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B809F1D" w14:textId="0051332B" w:rsidR="004D1198" w:rsidRPr="002E28BD" w:rsidRDefault="004D1198" w:rsidP="004D119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28BD">
        <w:rPr>
          <w:rFonts w:asciiTheme="minorHAnsi" w:hAnsiTheme="minorHAnsi" w:cstheme="minorHAnsi"/>
          <w:b/>
          <w:sz w:val="32"/>
          <w:szCs w:val="32"/>
        </w:rPr>
        <w:t xml:space="preserve">Concerning a Complaint about the Conduct of </w:t>
      </w:r>
    </w:p>
    <w:p w14:paraId="7065003C" w14:textId="6B21BEF5" w:rsidR="004D1198" w:rsidRPr="002E28BD" w:rsidRDefault="004D1198" w:rsidP="009F6E2F">
      <w:pPr>
        <w:spacing w:after="8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28BD">
        <w:rPr>
          <w:rFonts w:asciiTheme="minorHAnsi" w:hAnsiTheme="minorHAnsi" w:cstheme="minorHAnsi"/>
          <w:b/>
          <w:sz w:val="32"/>
          <w:szCs w:val="32"/>
        </w:rPr>
        <w:t>J</w:t>
      </w:r>
      <w:r w:rsidR="009F6E2F">
        <w:rPr>
          <w:rFonts w:asciiTheme="minorHAnsi" w:hAnsiTheme="minorHAnsi" w:cstheme="minorHAnsi"/>
          <w:b/>
          <w:sz w:val="32"/>
          <w:szCs w:val="32"/>
        </w:rPr>
        <w:t xml:space="preserve">ustice of the Peace </w:t>
      </w:r>
      <w:r w:rsidR="00CC5EBF">
        <w:rPr>
          <w:rFonts w:asciiTheme="minorHAnsi" w:hAnsiTheme="minorHAnsi" w:cstheme="minorHAnsi"/>
          <w:b/>
          <w:sz w:val="32"/>
          <w:szCs w:val="32"/>
        </w:rPr>
        <w:t>Dianne Ballam</w:t>
      </w:r>
      <w:r w:rsidR="009F6E2F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DC702CB" w14:textId="1D326B6B" w:rsidR="004D1198" w:rsidRPr="002E28BD" w:rsidRDefault="004D1198" w:rsidP="00B04EF9">
      <w:pPr>
        <w:spacing w:before="240" w:after="240"/>
        <w:ind w:left="1440" w:hanging="1440"/>
        <w:rPr>
          <w:rFonts w:asciiTheme="minorHAnsi" w:hAnsiTheme="minorHAnsi" w:cstheme="minorHAnsi"/>
          <w:sz w:val="26"/>
          <w:szCs w:val="26"/>
        </w:rPr>
      </w:pPr>
      <w:r w:rsidRPr="002E28BD">
        <w:rPr>
          <w:rFonts w:asciiTheme="minorHAnsi" w:hAnsiTheme="minorHAnsi" w:cstheme="minorHAnsi"/>
          <w:sz w:val="26"/>
          <w:szCs w:val="26"/>
        </w:rPr>
        <w:t>Before:</w:t>
      </w:r>
      <w:r w:rsidRPr="002E28BD">
        <w:rPr>
          <w:rFonts w:asciiTheme="minorHAnsi" w:hAnsiTheme="minorHAnsi" w:cstheme="minorHAnsi"/>
          <w:sz w:val="26"/>
          <w:szCs w:val="26"/>
        </w:rPr>
        <w:tab/>
        <w:t xml:space="preserve">The Honourable Justice </w:t>
      </w:r>
      <w:r w:rsidR="00CC5EBF">
        <w:rPr>
          <w:rFonts w:asciiTheme="minorHAnsi" w:hAnsiTheme="minorHAnsi" w:cstheme="minorHAnsi"/>
          <w:sz w:val="26"/>
          <w:szCs w:val="26"/>
        </w:rPr>
        <w:t>Joseph</w:t>
      </w:r>
      <w:r w:rsidR="00AE67CA">
        <w:rPr>
          <w:rFonts w:asciiTheme="minorHAnsi" w:hAnsiTheme="minorHAnsi" w:cstheme="minorHAnsi"/>
          <w:sz w:val="26"/>
          <w:szCs w:val="26"/>
        </w:rPr>
        <w:t xml:space="preserve"> A.</w:t>
      </w:r>
      <w:r w:rsidR="00CC5EBF">
        <w:rPr>
          <w:rFonts w:asciiTheme="minorHAnsi" w:hAnsiTheme="minorHAnsi" w:cstheme="minorHAnsi"/>
          <w:sz w:val="26"/>
          <w:szCs w:val="26"/>
        </w:rPr>
        <w:t xml:space="preserve"> De Filippis</w:t>
      </w:r>
      <w:r w:rsidR="002E28BD">
        <w:rPr>
          <w:rFonts w:asciiTheme="minorHAnsi" w:hAnsiTheme="minorHAnsi" w:cstheme="minorHAnsi"/>
          <w:sz w:val="26"/>
          <w:szCs w:val="26"/>
        </w:rPr>
        <w:t>, Chair</w:t>
      </w:r>
    </w:p>
    <w:p w14:paraId="06C30F79" w14:textId="6F3896B2" w:rsidR="004D1198" w:rsidRPr="002E28BD" w:rsidRDefault="004D1198" w:rsidP="00B04EF9">
      <w:pPr>
        <w:spacing w:before="240" w:after="240"/>
        <w:ind w:left="720" w:firstLine="720"/>
        <w:rPr>
          <w:rFonts w:asciiTheme="minorHAnsi" w:hAnsiTheme="minorHAnsi" w:cstheme="minorHAnsi"/>
          <w:sz w:val="26"/>
          <w:szCs w:val="26"/>
        </w:rPr>
      </w:pPr>
      <w:r w:rsidRPr="002E28BD">
        <w:rPr>
          <w:rFonts w:asciiTheme="minorHAnsi" w:hAnsiTheme="minorHAnsi" w:cstheme="minorHAnsi"/>
          <w:sz w:val="26"/>
          <w:szCs w:val="26"/>
        </w:rPr>
        <w:t xml:space="preserve">Her Worship </w:t>
      </w:r>
      <w:r w:rsidR="00CC5EBF">
        <w:rPr>
          <w:rFonts w:asciiTheme="minorHAnsi" w:hAnsiTheme="minorHAnsi" w:cstheme="minorHAnsi"/>
          <w:sz w:val="26"/>
          <w:szCs w:val="26"/>
        </w:rPr>
        <w:t>Liisa Ritchie</w:t>
      </w:r>
      <w:r w:rsidR="001B52E4">
        <w:rPr>
          <w:rFonts w:asciiTheme="minorHAnsi" w:hAnsiTheme="minorHAnsi" w:cstheme="minorHAnsi"/>
          <w:sz w:val="26"/>
          <w:szCs w:val="26"/>
        </w:rPr>
        <w:t>, Justice of the Peace Member</w:t>
      </w:r>
    </w:p>
    <w:p w14:paraId="043553D3" w14:textId="754E103A" w:rsidR="00B04EF9" w:rsidRPr="009F6E2F" w:rsidRDefault="004D1198" w:rsidP="009F6E2F">
      <w:pPr>
        <w:spacing w:before="240" w:after="1080"/>
        <w:ind w:left="720" w:firstLine="720"/>
        <w:rPr>
          <w:rFonts w:asciiTheme="minorHAnsi" w:hAnsiTheme="minorHAnsi" w:cstheme="minorHAnsi"/>
          <w:sz w:val="26"/>
          <w:szCs w:val="26"/>
        </w:rPr>
      </w:pPr>
      <w:r w:rsidRPr="002E28BD">
        <w:rPr>
          <w:rFonts w:asciiTheme="minorHAnsi" w:hAnsiTheme="minorHAnsi" w:cstheme="minorHAnsi"/>
          <w:sz w:val="26"/>
          <w:szCs w:val="26"/>
        </w:rPr>
        <w:t xml:space="preserve">Ms. </w:t>
      </w:r>
      <w:r w:rsidR="002075C9">
        <w:rPr>
          <w:rFonts w:asciiTheme="minorHAnsi" w:hAnsiTheme="minorHAnsi" w:cstheme="minorHAnsi"/>
          <w:sz w:val="26"/>
          <w:szCs w:val="26"/>
        </w:rPr>
        <w:t>Lauren</w:t>
      </w:r>
      <w:r w:rsidRPr="002E28BD">
        <w:rPr>
          <w:rFonts w:asciiTheme="minorHAnsi" w:hAnsiTheme="minorHAnsi" w:cstheme="minorHAnsi"/>
          <w:sz w:val="26"/>
          <w:szCs w:val="26"/>
        </w:rPr>
        <w:t xml:space="preserve"> </w:t>
      </w:r>
      <w:r w:rsidR="002075C9">
        <w:rPr>
          <w:rFonts w:asciiTheme="minorHAnsi" w:hAnsiTheme="minorHAnsi" w:cstheme="minorHAnsi"/>
          <w:sz w:val="26"/>
          <w:szCs w:val="26"/>
        </w:rPr>
        <w:t>Ra</w:t>
      </w:r>
      <w:r w:rsidR="00804726">
        <w:rPr>
          <w:rFonts w:asciiTheme="minorHAnsi" w:hAnsiTheme="minorHAnsi" w:cstheme="minorHAnsi"/>
          <w:sz w:val="26"/>
          <w:szCs w:val="26"/>
        </w:rPr>
        <w:t>kowski</w:t>
      </w:r>
      <w:r w:rsidRPr="002E28BD">
        <w:rPr>
          <w:rFonts w:asciiTheme="minorHAnsi" w:hAnsiTheme="minorHAnsi" w:cstheme="minorHAnsi"/>
          <w:sz w:val="26"/>
          <w:szCs w:val="26"/>
        </w:rPr>
        <w:t>, Community Member</w:t>
      </w:r>
    </w:p>
    <w:p w14:paraId="6F5C774B" w14:textId="4ED02228" w:rsidR="00975851" w:rsidRPr="00975851" w:rsidRDefault="009007DA" w:rsidP="0097585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75851">
        <w:rPr>
          <w:rFonts w:asciiTheme="minorHAnsi" w:hAnsiTheme="minorHAnsi" w:cstheme="minorHAnsi"/>
          <w:b/>
          <w:sz w:val="32"/>
          <w:szCs w:val="32"/>
        </w:rPr>
        <w:t xml:space="preserve">DECISION </w:t>
      </w:r>
      <w:r w:rsidR="00F64D6D" w:rsidRPr="00975851">
        <w:rPr>
          <w:rFonts w:asciiTheme="minorHAnsi" w:hAnsiTheme="minorHAnsi" w:cstheme="minorHAnsi"/>
          <w:b/>
          <w:sz w:val="32"/>
          <w:szCs w:val="32"/>
        </w:rPr>
        <w:t>TO S</w:t>
      </w:r>
      <w:r w:rsidR="001A15B7">
        <w:rPr>
          <w:rFonts w:asciiTheme="minorHAnsi" w:hAnsiTheme="minorHAnsi" w:cstheme="minorHAnsi"/>
          <w:b/>
          <w:sz w:val="32"/>
          <w:szCs w:val="32"/>
        </w:rPr>
        <w:t>CHEDULE</w:t>
      </w:r>
      <w:r w:rsidR="00F64D6D" w:rsidRPr="00975851">
        <w:rPr>
          <w:rFonts w:asciiTheme="minorHAnsi" w:hAnsiTheme="minorHAnsi" w:cstheme="minorHAnsi"/>
          <w:b/>
          <w:sz w:val="32"/>
          <w:szCs w:val="32"/>
        </w:rPr>
        <w:t xml:space="preserve"> HEARING DATES </w:t>
      </w:r>
    </w:p>
    <w:p w14:paraId="04CBFD67" w14:textId="77777777" w:rsidR="00975851" w:rsidRDefault="00975851" w:rsidP="009F6E2F">
      <w:pPr>
        <w:spacing w:before="240" w:after="240"/>
        <w:ind w:left="2160" w:hanging="2160"/>
        <w:rPr>
          <w:rFonts w:asciiTheme="minorHAnsi" w:hAnsiTheme="minorHAnsi" w:cstheme="minorHAnsi"/>
          <w:sz w:val="26"/>
          <w:szCs w:val="26"/>
        </w:rPr>
      </w:pPr>
    </w:p>
    <w:p w14:paraId="1D1358C9" w14:textId="77777777" w:rsidR="00975851" w:rsidRDefault="00975851" w:rsidP="009F6E2F">
      <w:pPr>
        <w:spacing w:before="240" w:after="240"/>
        <w:ind w:left="2160" w:hanging="2160"/>
        <w:rPr>
          <w:rFonts w:asciiTheme="minorHAnsi" w:hAnsiTheme="minorHAnsi" w:cstheme="minorHAnsi"/>
          <w:sz w:val="26"/>
          <w:szCs w:val="26"/>
        </w:rPr>
      </w:pPr>
    </w:p>
    <w:p w14:paraId="29C43E69" w14:textId="6D2E1CCA" w:rsidR="00145B44" w:rsidRPr="00EA1EBE" w:rsidRDefault="00CC5EBF" w:rsidP="009F6E2F">
      <w:pPr>
        <w:spacing w:before="240" w:after="240"/>
        <w:ind w:left="2160" w:hanging="2160"/>
        <w:rPr>
          <w:rFonts w:asciiTheme="minorHAnsi" w:hAnsiTheme="minorHAnsi" w:cstheme="minorHAnsi"/>
          <w:sz w:val="26"/>
          <w:szCs w:val="26"/>
        </w:rPr>
      </w:pPr>
      <w:r w:rsidRPr="00EA1EBE">
        <w:rPr>
          <w:rFonts w:asciiTheme="minorHAnsi" w:hAnsiTheme="minorHAnsi" w:cstheme="minorHAnsi"/>
          <w:sz w:val="26"/>
          <w:szCs w:val="26"/>
        </w:rPr>
        <w:t xml:space="preserve">Presenting </w:t>
      </w:r>
      <w:r w:rsidR="00B04EF9" w:rsidRPr="00EA1EBE">
        <w:rPr>
          <w:rFonts w:asciiTheme="minorHAnsi" w:hAnsiTheme="minorHAnsi" w:cstheme="minorHAnsi"/>
          <w:sz w:val="26"/>
          <w:szCs w:val="26"/>
        </w:rPr>
        <w:t>Counsel:</w:t>
      </w:r>
      <w:r w:rsidR="00975851">
        <w:rPr>
          <w:rFonts w:asciiTheme="minorHAnsi" w:hAnsiTheme="minorHAnsi" w:cstheme="minorHAnsi"/>
          <w:sz w:val="26"/>
          <w:szCs w:val="26"/>
        </w:rPr>
        <w:tab/>
      </w:r>
      <w:bookmarkStart w:id="1" w:name="_Hlk53660080"/>
      <w:r w:rsidR="00975851">
        <w:rPr>
          <w:rFonts w:asciiTheme="minorHAnsi" w:hAnsiTheme="minorHAnsi" w:cstheme="minorHAnsi"/>
          <w:sz w:val="26"/>
          <w:szCs w:val="26"/>
        </w:rPr>
        <w:t>Marie Henein &amp; Maya Borooah</w:t>
      </w:r>
    </w:p>
    <w:bookmarkEnd w:id="1"/>
    <w:p w14:paraId="1CD8FA69" w14:textId="46B6C847" w:rsidR="004D1198" w:rsidRPr="0075320B" w:rsidRDefault="00EA1EBE" w:rsidP="00CC5EBF">
      <w:pPr>
        <w:ind w:left="2160" w:hanging="2160"/>
        <w:rPr>
          <w:rFonts w:asciiTheme="minorHAnsi" w:hAnsiTheme="minorHAnsi" w:cstheme="minorHAnsi"/>
          <w:sz w:val="26"/>
          <w:szCs w:val="26"/>
        </w:rPr>
      </w:pPr>
      <w:r w:rsidRPr="003E4F8F">
        <w:rPr>
          <w:rFonts w:ascii="Arial" w:hAnsi="Arial" w:cs="Arial"/>
          <w:color w:val="000000"/>
          <w:sz w:val="26"/>
          <w:szCs w:val="26"/>
        </w:rPr>
        <w:t>Her Worship Ballam</w:t>
      </w:r>
      <w:r w:rsidR="00975851">
        <w:rPr>
          <w:rFonts w:ascii="Arial" w:hAnsi="Arial" w:cs="Arial"/>
          <w:color w:val="000000"/>
          <w:sz w:val="26"/>
          <w:szCs w:val="26"/>
        </w:rPr>
        <w:t>:</w:t>
      </w:r>
      <w:r w:rsidR="00975851">
        <w:rPr>
          <w:rFonts w:ascii="Arial" w:hAnsi="Arial" w:cs="Arial"/>
          <w:color w:val="000000"/>
          <w:sz w:val="26"/>
          <w:szCs w:val="26"/>
        </w:rPr>
        <w:tab/>
        <w:t>S</w:t>
      </w:r>
      <w:r w:rsidRPr="003E4F8F">
        <w:rPr>
          <w:rFonts w:ascii="Arial" w:hAnsi="Arial" w:cs="Arial"/>
          <w:color w:val="000000"/>
          <w:sz w:val="26"/>
          <w:szCs w:val="26"/>
        </w:rPr>
        <w:t>elf-</w:t>
      </w:r>
      <w:r w:rsidR="00975851">
        <w:rPr>
          <w:rFonts w:ascii="Arial" w:hAnsi="Arial" w:cs="Arial"/>
          <w:color w:val="000000"/>
          <w:sz w:val="26"/>
          <w:szCs w:val="26"/>
        </w:rPr>
        <w:t>R</w:t>
      </w:r>
      <w:r w:rsidRPr="003E4F8F">
        <w:rPr>
          <w:rFonts w:ascii="Arial" w:hAnsi="Arial" w:cs="Arial"/>
          <w:color w:val="000000"/>
          <w:sz w:val="26"/>
          <w:szCs w:val="26"/>
        </w:rPr>
        <w:t>epresented</w:t>
      </w:r>
      <w:r w:rsidR="00D6677D" w:rsidRPr="0075320B">
        <w:rPr>
          <w:rFonts w:asciiTheme="minorHAnsi" w:hAnsiTheme="minorHAnsi" w:cstheme="minorHAnsi"/>
          <w:sz w:val="26"/>
          <w:szCs w:val="26"/>
        </w:rPr>
        <w:tab/>
      </w:r>
      <w:r w:rsidR="00D6677D" w:rsidRPr="0075320B">
        <w:rPr>
          <w:rFonts w:asciiTheme="minorHAnsi" w:hAnsiTheme="minorHAnsi" w:cstheme="minorHAnsi"/>
          <w:sz w:val="26"/>
          <w:szCs w:val="26"/>
        </w:rPr>
        <w:tab/>
      </w:r>
      <w:r w:rsidR="004D1198" w:rsidRPr="0075320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B0B418C" w14:textId="6691FBD3" w:rsidR="009007DA" w:rsidRDefault="000F363F" w:rsidP="0075320B">
      <w:pPr>
        <w:spacing w:after="200" w:line="276" w:lineRule="auto"/>
        <w:ind w:left="425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B684600" w14:textId="60A0D4AF" w:rsidR="00932098" w:rsidRDefault="00975851" w:rsidP="00AD1D77">
      <w:pPr>
        <w:pStyle w:val="ListParagraph"/>
        <w:numPr>
          <w:ilvl w:val="0"/>
          <w:numId w:val="8"/>
        </w:numPr>
        <w:ind w:left="646"/>
        <w:jc w:val="both"/>
        <w:rPr>
          <w:rFonts w:asciiTheme="majorHAnsi" w:hAnsiTheme="majorHAnsi" w:cstheme="majorHAnsi"/>
        </w:rPr>
      </w:pPr>
      <w:r w:rsidRPr="00126B6A">
        <w:rPr>
          <w:rFonts w:asciiTheme="majorHAnsi" w:hAnsiTheme="majorHAnsi" w:cstheme="majorHAnsi"/>
        </w:rPr>
        <w:lastRenderedPageBreak/>
        <w:t xml:space="preserve">This </w:t>
      </w:r>
      <w:r w:rsidR="00F83F41" w:rsidRPr="00126B6A">
        <w:rPr>
          <w:rFonts w:asciiTheme="majorHAnsi" w:hAnsiTheme="majorHAnsi" w:cstheme="majorHAnsi"/>
        </w:rPr>
        <w:t>is</w:t>
      </w:r>
      <w:r w:rsidRPr="00126B6A">
        <w:rPr>
          <w:rFonts w:asciiTheme="majorHAnsi" w:hAnsiTheme="majorHAnsi" w:cstheme="majorHAnsi"/>
        </w:rPr>
        <w:t xml:space="preserve"> a </w:t>
      </w:r>
      <w:r w:rsidR="00F83F41" w:rsidRPr="00126B6A">
        <w:rPr>
          <w:rFonts w:asciiTheme="majorHAnsi" w:hAnsiTheme="majorHAnsi" w:cstheme="majorHAnsi"/>
        </w:rPr>
        <w:t>decision arising from a s</w:t>
      </w:r>
      <w:r w:rsidRPr="00126B6A">
        <w:rPr>
          <w:rFonts w:asciiTheme="majorHAnsi" w:hAnsiTheme="majorHAnsi" w:cstheme="majorHAnsi"/>
        </w:rPr>
        <w:t xml:space="preserve">et-date </w:t>
      </w:r>
      <w:r w:rsidR="00F83F41" w:rsidRPr="00126B6A">
        <w:rPr>
          <w:rFonts w:asciiTheme="majorHAnsi" w:hAnsiTheme="majorHAnsi" w:cstheme="majorHAnsi"/>
        </w:rPr>
        <w:t xml:space="preserve">proceeding </w:t>
      </w:r>
      <w:r w:rsidR="00F340E3" w:rsidRPr="00126B6A">
        <w:rPr>
          <w:rFonts w:asciiTheme="majorHAnsi" w:hAnsiTheme="majorHAnsi" w:cstheme="majorHAnsi"/>
        </w:rPr>
        <w:t>in relation to a complaint about the conduct of Her Worship Dianne Ballam</w:t>
      </w:r>
      <w:r w:rsidR="00ED1EE2" w:rsidRPr="00126B6A">
        <w:rPr>
          <w:rFonts w:asciiTheme="majorHAnsi" w:hAnsiTheme="majorHAnsi" w:cstheme="majorHAnsi"/>
        </w:rPr>
        <w:t xml:space="preserve">. </w:t>
      </w:r>
    </w:p>
    <w:p w14:paraId="150C274D" w14:textId="77777777" w:rsidR="00126B6A" w:rsidRPr="00126B6A" w:rsidRDefault="00126B6A" w:rsidP="00AD1D77">
      <w:pPr>
        <w:pStyle w:val="ListParagraph"/>
        <w:ind w:left="646"/>
        <w:jc w:val="both"/>
        <w:rPr>
          <w:rFonts w:asciiTheme="majorHAnsi" w:hAnsiTheme="majorHAnsi" w:cstheme="majorHAnsi"/>
        </w:rPr>
      </w:pPr>
    </w:p>
    <w:p w14:paraId="6B2528C3" w14:textId="4C6992EC" w:rsidR="00975851" w:rsidRPr="00932098" w:rsidRDefault="00126B6A" w:rsidP="00AD1D77">
      <w:pPr>
        <w:pStyle w:val="ListParagraph"/>
        <w:numPr>
          <w:ilvl w:val="0"/>
          <w:numId w:val="8"/>
        </w:numPr>
        <w:ind w:left="64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ED1EE2">
        <w:rPr>
          <w:rFonts w:asciiTheme="majorHAnsi" w:hAnsiTheme="majorHAnsi" w:cstheme="majorHAnsi"/>
        </w:rPr>
        <w:t xml:space="preserve"> ‘</w:t>
      </w:r>
      <w:r w:rsidR="00932098">
        <w:rPr>
          <w:rFonts w:asciiTheme="majorHAnsi" w:hAnsiTheme="majorHAnsi" w:cstheme="majorHAnsi"/>
        </w:rPr>
        <w:t>s</w:t>
      </w:r>
      <w:r w:rsidR="00975851" w:rsidRPr="00932098">
        <w:rPr>
          <w:rFonts w:asciiTheme="majorHAnsi" w:hAnsiTheme="majorHAnsi" w:cstheme="majorHAnsi"/>
        </w:rPr>
        <w:t>et-date</w:t>
      </w:r>
      <w:r w:rsidR="00ED1EE2">
        <w:rPr>
          <w:rFonts w:asciiTheme="majorHAnsi" w:hAnsiTheme="majorHAnsi" w:cstheme="majorHAnsi"/>
        </w:rPr>
        <w:t>’</w:t>
      </w:r>
      <w:r w:rsidR="00975851" w:rsidRPr="00932098">
        <w:rPr>
          <w:rFonts w:asciiTheme="majorHAnsi" w:hAnsiTheme="majorHAnsi" w:cstheme="majorHAnsi"/>
        </w:rPr>
        <w:t xml:space="preserve"> is the initial appearance in the </w:t>
      </w:r>
      <w:r w:rsidR="001A15B7">
        <w:rPr>
          <w:rFonts w:asciiTheme="majorHAnsi" w:hAnsiTheme="majorHAnsi" w:cstheme="majorHAnsi"/>
        </w:rPr>
        <w:t xml:space="preserve">judicial discipline </w:t>
      </w:r>
      <w:r w:rsidR="00975851" w:rsidRPr="00932098">
        <w:rPr>
          <w:rFonts w:asciiTheme="majorHAnsi" w:hAnsiTheme="majorHAnsi" w:cstheme="majorHAnsi"/>
        </w:rPr>
        <w:t xml:space="preserve">hearing process </w:t>
      </w:r>
      <w:r w:rsidR="00F340E3" w:rsidRPr="00932098">
        <w:rPr>
          <w:rFonts w:asciiTheme="majorHAnsi" w:hAnsiTheme="majorHAnsi" w:cstheme="majorHAnsi"/>
        </w:rPr>
        <w:t xml:space="preserve">during which dates are scheduled for the hearing </w:t>
      </w:r>
      <w:r w:rsidR="00ED1EE2">
        <w:rPr>
          <w:rFonts w:asciiTheme="majorHAnsi" w:hAnsiTheme="majorHAnsi" w:cstheme="majorHAnsi"/>
        </w:rPr>
        <w:t>proper,</w:t>
      </w:r>
      <w:r w:rsidR="00F340E3" w:rsidRPr="00932098">
        <w:rPr>
          <w:rFonts w:asciiTheme="majorHAnsi" w:hAnsiTheme="majorHAnsi" w:cstheme="majorHAnsi"/>
        </w:rPr>
        <w:t xml:space="preserve"> any prehearing motions and/or </w:t>
      </w:r>
      <w:r w:rsidR="00ED1EE2">
        <w:rPr>
          <w:rFonts w:asciiTheme="majorHAnsi" w:hAnsiTheme="majorHAnsi" w:cstheme="majorHAnsi"/>
        </w:rPr>
        <w:t xml:space="preserve">any </w:t>
      </w:r>
      <w:r w:rsidR="00F340E3" w:rsidRPr="00932098">
        <w:rPr>
          <w:rFonts w:asciiTheme="majorHAnsi" w:hAnsiTheme="majorHAnsi" w:cstheme="majorHAnsi"/>
        </w:rPr>
        <w:t xml:space="preserve">prehearing conferences. Prior to the set-date, the fact that a hearing has been ordered remains confidential. </w:t>
      </w:r>
      <w:r w:rsidR="00C62724">
        <w:rPr>
          <w:rFonts w:asciiTheme="majorHAnsi" w:hAnsiTheme="majorHAnsi" w:cstheme="majorHAnsi"/>
        </w:rPr>
        <w:t>In</w:t>
      </w:r>
      <w:r w:rsidR="001A15B7">
        <w:rPr>
          <w:rFonts w:asciiTheme="majorHAnsi" w:hAnsiTheme="majorHAnsi" w:cstheme="majorHAnsi"/>
        </w:rPr>
        <w:t xml:space="preserve"> accordance with the Procedures of the Justices of the Peace Review Council, </w:t>
      </w:r>
      <w:r w:rsidR="00F340E3" w:rsidRPr="00932098">
        <w:rPr>
          <w:rFonts w:asciiTheme="majorHAnsi" w:hAnsiTheme="majorHAnsi" w:cstheme="majorHAnsi"/>
        </w:rPr>
        <w:t xml:space="preserve">the ‘Notice of Hearing’ setting out the allegations against the subject justice of the peace is filed as an exhibit </w:t>
      </w:r>
      <w:r w:rsidR="00C62724">
        <w:rPr>
          <w:rFonts w:asciiTheme="majorHAnsi" w:hAnsiTheme="majorHAnsi" w:cstheme="majorHAnsi"/>
        </w:rPr>
        <w:t>at the set-date and</w:t>
      </w:r>
      <w:r w:rsidR="00F340E3" w:rsidRPr="00932098">
        <w:rPr>
          <w:rFonts w:asciiTheme="majorHAnsi" w:hAnsiTheme="majorHAnsi" w:cstheme="majorHAnsi"/>
        </w:rPr>
        <w:t xml:space="preserve">, subject to any orders of the </w:t>
      </w:r>
      <w:r w:rsidR="001A15B7">
        <w:rPr>
          <w:rFonts w:asciiTheme="majorHAnsi" w:hAnsiTheme="majorHAnsi" w:cstheme="majorHAnsi"/>
        </w:rPr>
        <w:t>H</w:t>
      </w:r>
      <w:r w:rsidR="00F340E3" w:rsidRPr="00932098">
        <w:rPr>
          <w:rFonts w:asciiTheme="majorHAnsi" w:hAnsiTheme="majorHAnsi" w:cstheme="majorHAnsi"/>
        </w:rPr>
        <w:t xml:space="preserve">earing </w:t>
      </w:r>
      <w:r w:rsidR="001A15B7">
        <w:rPr>
          <w:rFonts w:asciiTheme="majorHAnsi" w:hAnsiTheme="majorHAnsi" w:cstheme="majorHAnsi"/>
        </w:rPr>
        <w:t>P</w:t>
      </w:r>
      <w:r w:rsidR="00F340E3" w:rsidRPr="00932098">
        <w:rPr>
          <w:rFonts w:asciiTheme="majorHAnsi" w:hAnsiTheme="majorHAnsi" w:cstheme="majorHAnsi"/>
        </w:rPr>
        <w:t xml:space="preserve">anel, </w:t>
      </w:r>
      <w:r w:rsidR="00ED1EE2">
        <w:rPr>
          <w:rFonts w:asciiTheme="majorHAnsi" w:hAnsiTheme="majorHAnsi" w:cstheme="majorHAnsi"/>
        </w:rPr>
        <w:t xml:space="preserve">the </w:t>
      </w:r>
      <w:r w:rsidR="00F85A5B">
        <w:rPr>
          <w:rFonts w:asciiTheme="majorHAnsi" w:hAnsiTheme="majorHAnsi" w:cstheme="majorHAnsi"/>
        </w:rPr>
        <w:t>hearing becomes public.</w:t>
      </w:r>
    </w:p>
    <w:p w14:paraId="19E2F34A" w14:textId="77777777" w:rsidR="00F340E3" w:rsidRPr="00F340E3" w:rsidRDefault="00F340E3" w:rsidP="00AD1D77">
      <w:pPr>
        <w:rPr>
          <w:rFonts w:asciiTheme="majorHAnsi" w:hAnsiTheme="majorHAnsi" w:cstheme="majorHAnsi"/>
        </w:rPr>
      </w:pPr>
    </w:p>
    <w:p w14:paraId="1DAD3BFC" w14:textId="052B4524" w:rsidR="00F340E3" w:rsidRPr="00F340E3" w:rsidRDefault="00F340E3" w:rsidP="00AD1D77">
      <w:pPr>
        <w:spacing w:after="200" w:line="276" w:lineRule="auto"/>
        <w:jc w:val="both"/>
        <w:rPr>
          <w:rFonts w:asciiTheme="majorHAnsi" w:hAnsiTheme="majorHAnsi" w:cstheme="majorHAnsi"/>
          <w:b/>
        </w:rPr>
      </w:pPr>
      <w:r w:rsidRPr="00F340E3">
        <w:rPr>
          <w:rFonts w:asciiTheme="majorHAnsi" w:hAnsiTheme="majorHAnsi" w:cstheme="majorHAnsi"/>
          <w:b/>
        </w:rPr>
        <w:t>History of Proceedings</w:t>
      </w:r>
    </w:p>
    <w:p w14:paraId="189970F4" w14:textId="3F9AF38F" w:rsidR="00353617" w:rsidRDefault="00F340E3" w:rsidP="00B1308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F340E3">
        <w:rPr>
          <w:rFonts w:asciiTheme="majorHAnsi" w:hAnsiTheme="majorHAnsi" w:cstheme="majorHAnsi"/>
        </w:rPr>
        <w:t>The</w:t>
      </w:r>
      <w:r w:rsidR="00CC5EBF" w:rsidRPr="00F340E3">
        <w:rPr>
          <w:rFonts w:asciiTheme="majorHAnsi" w:hAnsiTheme="majorHAnsi" w:cstheme="majorHAnsi"/>
        </w:rPr>
        <w:t xml:space="preserve"> set-date </w:t>
      </w:r>
      <w:r w:rsidRPr="00F340E3">
        <w:rPr>
          <w:rFonts w:asciiTheme="majorHAnsi" w:hAnsiTheme="majorHAnsi" w:cstheme="majorHAnsi"/>
        </w:rPr>
        <w:t>was initially</w:t>
      </w:r>
      <w:r w:rsidR="00CC5EBF" w:rsidRPr="00F340E3">
        <w:rPr>
          <w:rFonts w:asciiTheme="majorHAnsi" w:hAnsiTheme="majorHAnsi" w:cstheme="majorHAnsi"/>
        </w:rPr>
        <w:t xml:space="preserve"> scheduled </w:t>
      </w:r>
      <w:r w:rsidR="00F85A5B">
        <w:rPr>
          <w:rFonts w:asciiTheme="majorHAnsi" w:hAnsiTheme="majorHAnsi" w:cstheme="majorHAnsi"/>
        </w:rPr>
        <w:t>to proceed on</w:t>
      </w:r>
      <w:r w:rsidR="00CC5EBF" w:rsidRPr="00F340E3">
        <w:rPr>
          <w:rFonts w:asciiTheme="majorHAnsi" w:hAnsiTheme="majorHAnsi" w:cstheme="majorHAnsi"/>
        </w:rPr>
        <w:t xml:space="preserve"> September 9, 2020</w:t>
      </w:r>
      <w:r>
        <w:rPr>
          <w:rFonts w:asciiTheme="majorHAnsi" w:hAnsiTheme="majorHAnsi" w:cstheme="majorHAnsi"/>
        </w:rPr>
        <w:t>.</w:t>
      </w:r>
    </w:p>
    <w:p w14:paraId="6EFA7EDB" w14:textId="23C75FE9" w:rsidR="008A4A6D" w:rsidRPr="00932098" w:rsidRDefault="008A4A6D">
      <w:pPr>
        <w:pStyle w:val="xmsonormal"/>
        <w:numPr>
          <w:ilvl w:val="0"/>
          <w:numId w:val="8"/>
        </w:numPr>
        <w:jc w:val="both"/>
        <w:rPr>
          <w:sz w:val="24"/>
          <w:szCs w:val="24"/>
        </w:rPr>
      </w:pPr>
      <w:r w:rsidRPr="00932098">
        <w:rPr>
          <w:rFonts w:ascii="Arial" w:hAnsi="Arial" w:cs="Arial"/>
          <w:color w:val="000000"/>
          <w:sz w:val="24"/>
          <w:szCs w:val="24"/>
        </w:rPr>
        <w:t xml:space="preserve">Prior to </w:t>
      </w:r>
      <w:r w:rsidR="00396CF9">
        <w:rPr>
          <w:rFonts w:ascii="Arial" w:hAnsi="Arial" w:cs="Arial"/>
          <w:color w:val="000000"/>
          <w:sz w:val="24"/>
          <w:szCs w:val="24"/>
        </w:rPr>
        <w:t>this date,</w:t>
      </w:r>
      <w:r w:rsidRPr="00932098">
        <w:rPr>
          <w:rFonts w:ascii="Arial" w:hAnsi="Arial" w:cs="Arial"/>
          <w:color w:val="000000"/>
          <w:sz w:val="24"/>
          <w:szCs w:val="24"/>
        </w:rPr>
        <w:t xml:space="preserve"> </w:t>
      </w:r>
      <w:r w:rsidR="00F85A5B">
        <w:rPr>
          <w:rFonts w:ascii="Arial" w:hAnsi="Arial" w:cs="Arial"/>
          <w:color w:val="000000"/>
          <w:sz w:val="24"/>
          <w:szCs w:val="24"/>
        </w:rPr>
        <w:t xml:space="preserve">the Registrar received </w:t>
      </w:r>
      <w:r w:rsidR="004819B0">
        <w:rPr>
          <w:rFonts w:ascii="Arial" w:hAnsi="Arial" w:cs="Arial"/>
          <w:color w:val="000000"/>
          <w:sz w:val="24"/>
          <w:szCs w:val="24"/>
        </w:rPr>
        <w:t xml:space="preserve">email </w:t>
      </w:r>
      <w:r w:rsidR="00F85A5B">
        <w:rPr>
          <w:rFonts w:ascii="Arial" w:hAnsi="Arial" w:cs="Arial"/>
          <w:color w:val="000000"/>
          <w:sz w:val="24"/>
          <w:szCs w:val="24"/>
        </w:rPr>
        <w:t xml:space="preserve">correspondence from Her Worship </w:t>
      </w:r>
      <w:r w:rsidR="004819B0">
        <w:rPr>
          <w:rFonts w:ascii="Arial" w:hAnsi="Arial" w:cs="Arial"/>
          <w:color w:val="000000"/>
          <w:sz w:val="24"/>
          <w:szCs w:val="24"/>
        </w:rPr>
        <w:t xml:space="preserve">Ballam </w:t>
      </w:r>
      <w:r w:rsidR="00F85A5B">
        <w:rPr>
          <w:rFonts w:ascii="Arial" w:hAnsi="Arial" w:cs="Arial"/>
          <w:color w:val="000000"/>
          <w:sz w:val="24"/>
          <w:szCs w:val="24"/>
        </w:rPr>
        <w:t>indicating that she suffered from a medical condition that required accommodation</w:t>
      </w:r>
      <w:r w:rsidR="00CC236A">
        <w:rPr>
          <w:rFonts w:ascii="Arial" w:hAnsi="Arial" w:cs="Arial"/>
          <w:color w:val="000000"/>
          <w:sz w:val="24"/>
          <w:szCs w:val="24"/>
        </w:rPr>
        <w:t>. She</w:t>
      </w:r>
      <w:r w:rsidR="004819B0">
        <w:rPr>
          <w:rFonts w:ascii="Arial" w:hAnsi="Arial" w:cs="Arial"/>
          <w:color w:val="000000"/>
          <w:sz w:val="24"/>
          <w:szCs w:val="24"/>
        </w:rPr>
        <w:t xml:space="preserve"> also</w:t>
      </w:r>
      <w:r w:rsidR="00CC236A">
        <w:rPr>
          <w:rFonts w:ascii="Arial" w:hAnsi="Arial" w:cs="Arial"/>
          <w:color w:val="000000"/>
          <w:sz w:val="24"/>
          <w:szCs w:val="24"/>
        </w:rPr>
        <w:t xml:space="preserve"> request</w:t>
      </w:r>
      <w:r w:rsidR="004819B0">
        <w:rPr>
          <w:rFonts w:ascii="Arial" w:hAnsi="Arial" w:cs="Arial"/>
          <w:color w:val="000000"/>
          <w:sz w:val="24"/>
          <w:szCs w:val="24"/>
        </w:rPr>
        <w:t>ed</w:t>
      </w:r>
      <w:r w:rsidR="00CC236A">
        <w:rPr>
          <w:rFonts w:ascii="Arial" w:hAnsi="Arial" w:cs="Arial"/>
          <w:color w:val="000000"/>
          <w:sz w:val="24"/>
          <w:szCs w:val="24"/>
        </w:rPr>
        <w:t xml:space="preserve"> an adjournment of the set-date due to her medical condition</w:t>
      </w:r>
      <w:r w:rsidR="00F85A5B">
        <w:rPr>
          <w:rFonts w:ascii="Arial" w:hAnsi="Arial" w:cs="Arial"/>
          <w:color w:val="000000"/>
          <w:sz w:val="24"/>
          <w:szCs w:val="24"/>
        </w:rPr>
        <w:t>.</w:t>
      </w:r>
      <w:r w:rsidR="004819B0">
        <w:rPr>
          <w:rFonts w:ascii="Arial" w:hAnsi="Arial" w:cs="Arial"/>
          <w:color w:val="000000"/>
          <w:sz w:val="24"/>
          <w:szCs w:val="24"/>
        </w:rPr>
        <w:t xml:space="preserve"> No motion for reasonable accommodation or for an adjournment was filed.</w:t>
      </w:r>
    </w:p>
    <w:p w14:paraId="774F0A4C" w14:textId="77777777" w:rsidR="00932098" w:rsidRPr="00932098" w:rsidRDefault="00932098">
      <w:pPr>
        <w:pStyle w:val="xmsonormal"/>
        <w:ind w:left="644"/>
        <w:jc w:val="both"/>
        <w:rPr>
          <w:sz w:val="24"/>
          <w:szCs w:val="24"/>
        </w:rPr>
      </w:pPr>
    </w:p>
    <w:p w14:paraId="5E939005" w14:textId="4F4FB4E4" w:rsidR="00353617" w:rsidRPr="008A4A6D" w:rsidRDefault="00932098">
      <w:pPr>
        <w:pStyle w:val="xmsonormal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On</w:t>
      </w:r>
      <w:r w:rsidR="00353617" w:rsidRPr="008A4A6D">
        <w:rPr>
          <w:rFonts w:asciiTheme="majorHAnsi" w:hAnsiTheme="majorHAnsi" w:cstheme="majorHAnsi"/>
          <w:sz w:val="24"/>
          <w:szCs w:val="24"/>
        </w:rPr>
        <w:t xml:space="preserve"> August 25, 2020, this Panel made an Order permitting Her Worship to inform a friend or other person that a hearing ha</w:t>
      </w:r>
      <w:r w:rsidR="00867511" w:rsidRPr="008A4A6D">
        <w:rPr>
          <w:rFonts w:asciiTheme="majorHAnsi" w:hAnsiTheme="majorHAnsi" w:cstheme="majorHAnsi"/>
          <w:sz w:val="24"/>
          <w:szCs w:val="24"/>
        </w:rPr>
        <w:t>d</w:t>
      </w:r>
      <w:r w:rsidR="00353617" w:rsidRPr="008A4A6D">
        <w:rPr>
          <w:rFonts w:asciiTheme="majorHAnsi" w:hAnsiTheme="majorHAnsi" w:cstheme="majorHAnsi"/>
          <w:sz w:val="24"/>
          <w:szCs w:val="24"/>
        </w:rPr>
        <w:t xml:space="preserve"> been ordered and have that person assist Her Worship</w:t>
      </w:r>
      <w:r w:rsidR="00867511" w:rsidRPr="008A4A6D">
        <w:rPr>
          <w:rFonts w:asciiTheme="majorHAnsi" w:hAnsiTheme="majorHAnsi" w:cstheme="majorHAnsi"/>
          <w:sz w:val="24"/>
          <w:szCs w:val="24"/>
        </w:rPr>
        <w:t xml:space="preserve"> </w:t>
      </w:r>
      <w:r w:rsidR="00637054" w:rsidRPr="008A4A6D">
        <w:rPr>
          <w:rFonts w:asciiTheme="majorHAnsi" w:hAnsiTheme="majorHAnsi" w:cstheme="majorHAnsi"/>
          <w:sz w:val="24"/>
          <w:szCs w:val="24"/>
        </w:rPr>
        <w:t xml:space="preserve">in the hearing process, </w:t>
      </w:r>
      <w:r w:rsidR="00353617" w:rsidRPr="008A4A6D">
        <w:rPr>
          <w:rFonts w:asciiTheme="majorHAnsi" w:hAnsiTheme="majorHAnsi" w:cstheme="majorHAnsi"/>
          <w:sz w:val="24"/>
          <w:szCs w:val="24"/>
        </w:rPr>
        <w:t>if needed</w:t>
      </w:r>
      <w:r w:rsidR="004819B0">
        <w:rPr>
          <w:rFonts w:asciiTheme="majorHAnsi" w:hAnsiTheme="majorHAnsi" w:cstheme="majorHAnsi"/>
          <w:sz w:val="24"/>
          <w:szCs w:val="24"/>
        </w:rPr>
        <w:t xml:space="preserve"> (the “Accommodation Order”).</w:t>
      </w:r>
    </w:p>
    <w:p w14:paraId="6379C840" w14:textId="77777777" w:rsidR="006A21B9" w:rsidRPr="007E325B" w:rsidRDefault="006A21B9" w:rsidP="00AD1D77">
      <w:pPr>
        <w:pStyle w:val="ListParagraph"/>
        <w:ind w:left="644"/>
        <w:jc w:val="both"/>
        <w:rPr>
          <w:rFonts w:asciiTheme="majorHAnsi" w:hAnsiTheme="majorHAnsi" w:cstheme="majorHAnsi"/>
        </w:rPr>
      </w:pPr>
    </w:p>
    <w:p w14:paraId="4FA702E8" w14:textId="50BC0CA7" w:rsidR="00CC5EBF" w:rsidRPr="007E325B" w:rsidRDefault="00CC5EBF" w:rsidP="00AD1D77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7E325B">
        <w:rPr>
          <w:rFonts w:asciiTheme="majorHAnsi" w:hAnsiTheme="majorHAnsi" w:cstheme="majorHAnsi"/>
        </w:rPr>
        <w:t xml:space="preserve">On September 2, 2020, Presenting Counsel filed a </w:t>
      </w:r>
      <w:r w:rsidR="00867511" w:rsidRPr="00637054">
        <w:rPr>
          <w:rFonts w:asciiTheme="majorHAnsi" w:hAnsiTheme="majorHAnsi" w:cstheme="majorHAnsi"/>
        </w:rPr>
        <w:t>m</w:t>
      </w:r>
      <w:r w:rsidRPr="00637054">
        <w:rPr>
          <w:rFonts w:asciiTheme="majorHAnsi" w:hAnsiTheme="majorHAnsi" w:cstheme="majorHAnsi"/>
        </w:rPr>
        <w:t>otion seeking</w:t>
      </w:r>
      <w:r w:rsidRPr="007E325B">
        <w:rPr>
          <w:rFonts w:asciiTheme="majorHAnsi" w:hAnsiTheme="majorHAnsi" w:cstheme="majorHAnsi"/>
        </w:rPr>
        <w:t>:</w:t>
      </w:r>
    </w:p>
    <w:p w14:paraId="64240FA3" w14:textId="77777777" w:rsidR="00CC5EBF" w:rsidRPr="007E325B" w:rsidRDefault="00CC5EBF" w:rsidP="00AD1D77">
      <w:pPr>
        <w:pStyle w:val="ListParagraph"/>
        <w:spacing w:after="200" w:line="276" w:lineRule="auto"/>
        <w:ind w:left="644"/>
        <w:jc w:val="both"/>
        <w:rPr>
          <w:rFonts w:asciiTheme="majorHAnsi" w:hAnsiTheme="majorHAnsi" w:cstheme="majorHAnsi"/>
        </w:rPr>
      </w:pPr>
    </w:p>
    <w:p w14:paraId="23834E6A" w14:textId="676E524F" w:rsidR="00C26266" w:rsidRPr="007E325B" w:rsidRDefault="00CC5EBF" w:rsidP="00AD1D77">
      <w:pPr>
        <w:pStyle w:val="ListParagraph"/>
        <w:numPr>
          <w:ilvl w:val="0"/>
          <w:numId w:val="10"/>
        </w:numPr>
        <w:ind w:left="1366"/>
        <w:contextualSpacing w:val="0"/>
        <w:jc w:val="both"/>
        <w:rPr>
          <w:rFonts w:asciiTheme="majorHAnsi" w:hAnsiTheme="majorHAnsi" w:cstheme="majorHAnsi"/>
        </w:rPr>
      </w:pPr>
      <w:r w:rsidRPr="007E325B">
        <w:rPr>
          <w:rFonts w:asciiTheme="majorHAnsi" w:hAnsiTheme="majorHAnsi" w:cstheme="majorHAnsi"/>
        </w:rPr>
        <w:t>An order granting substituted service of the Notice of Hearing on Justice of the Peace Ballam in the form of service by e-mail communication;</w:t>
      </w:r>
      <w:r w:rsidR="00C26266" w:rsidRPr="007E325B">
        <w:rPr>
          <w:rFonts w:asciiTheme="majorHAnsi" w:hAnsiTheme="majorHAnsi" w:cstheme="majorHAnsi"/>
        </w:rPr>
        <w:t xml:space="preserve"> and,</w:t>
      </w:r>
    </w:p>
    <w:p w14:paraId="37443583" w14:textId="77777777" w:rsidR="00C26266" w:rsidRPr="007E325B" w:rsidRDefault="00C26266" w:rsidP="00B13083">
      <w:pPr>
        <w:pStyle w:val="ListParagraph"/>
        <w:ind w:left="1366"/>
        <w:contextualSpacing w:val="0"/>
        <w:jc w:val="both"/>
        <w:rPr>
          <w:rFonts w:asciiTheme="majorHAnsi" w:hAnsiTheme="majorHAnsi" w:cstheme="majorHAnsi"/>
        </w:rPr>
      </w:pPr>
    </w:p>
    <w:p w14:paraId="5BE2050C" w14:textId="5A115162" w:rsidR="00CC5EBF" w:rsidRPr="007E325B" w:rsidRDefault="00CC5EBF">
      <w:pPr>
        <w:pStyle w:val="ListParagraph"/>
        <w:numPr>
          <w:ilvl w:val="0"/>
          <w:numId w:val="10"/>
        </w:numPr>
        <w:ind w:left="1366"/>
        <w:contextualSpacing w:val="0"/>
        <w:jc w:val="both"/>
        <w:rPr>
          <w:rFonts w:asciiTheme="majorHAnsi" w:hAnsiTheme="majorHAnsi" w:cstheme="majorHAnsi"/>
        </w:rPr>
      </w:pPr>
      <w:r w:rsidRPr="007E325B">
        <w:rPr>
          <w:rFonts w:asciiTheme="majorHAnsi" w:hAnsiTheme="majorHAnsi" w:cstheme="majorHAnsi"/>
        </w:rPr>
        <w:t>An order adjourning the set-date scheduled for September 9, 2020</w:t>
      </w:r>
      <w:r w:rsidR="00932098">
        <w:rPr>
          <w:rFonts w:asciiTheme="majorHAnsi" w:hAnsiTheme="majorHAnsi" w:cstheme="majorHAnsi"/>
        </w:rPr>
        <w:t xml:space="preserve"> </w:t>
      </w:r>
      <w:r w:rsidRPr="007E325B">
        <w:rPr>
          <w:rFonts w:asciiTheme="majorHAnsi" w:hAnsiTheme="majorHAnsi" w:cstheme="majorHAnsi"/>
        </w:rPr>
        <w:t xml:space="preserve">for two months to reasonably accommodate Justice of the Peace Ballam’s medical condition. </w:t>
      </w:r>
    </w:p>
    <w:p w14:paraId="461C14C5" w14:textId="6DF3B0CA" w:rsidR="000C65BE" w:rsidRPr="007E325B" w:rsidRDefault="000C65BE">
      <w:pPr>
        <w:pStyle w:val="ListParagraph"/>
        <w:spacing w:after="200" w:line="276" w:lineRule="auto"/>
        <w:ind w:left="567"/>
        <w:jc w:val="both"/>
        <w:rPr>
          <w:rFonts w:asciiTheme="majorHAnsi" w:hAnsiTheme="majorHAnsi" w:cstheme="majorHAnsi"/>
        </w:rPr>
      </w:pPr>
    </w:p>
    <w:p w14:paraId="2F7BAB5D" w14:textId="492F9A5E" w:rsidR="008A4A6D" w:rsidRDefault="008A4A6D" w:rsidP="00AD1D77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8A4A6D">
        <w:rPr>
          <w:rFonts w:asciiTheme="majorHAnsi" w:hAnsiTheme="majorHAnsi" w:cstheme="majorHAnsi"/>
        </w:rPr>
        <w:t>The motion was heard on September 9, 2020 by teleconference</w:t>
      </w:r>
      <w:r w:rsidR="00932098">
        <w:rPr>
          <w:rFonts w:asciiTheme="majorHAnsi" w:hAnsiTheme="majorHAnsi" w:cstheme="majorHAnsi"/>
        </w:rPr>
        <w:t>.</w:t>
      </w:r>
      <w:r w:rsidRPr="008A4A6D">
        <w:rPr>
          <w:rFonts w:asciiTheme="majorHAnsi" w:hAnsiTheme="majorHAnsi" w:cstheme="majorHAnsi"/>
        </w:rPr>
        <w:t xml:space="preserve"> Her Worship Ballam did </w:t>
      </w:r>
      <w:r w:rsidR="00F85A5B">
        <w:rPr>
          <w:rFonts w:asciiTheme="majorHAnsi" w:hAnsiTheme="majorHAnsi" w:cstheme="majorHAnsi"/>
        </w:rPr>
        <w:t xml:space="preserve">not </w:t>
      </w:r>
      <w:r w:rsidR="00557593">
        <w:rPr>
          <w:rFonts w:asciiTheme="majorHAnsi" w:hAnsiTheme="majorHAnsi" w:cstheme="majorHAnsi"/>
        </w:rPr>
        <w:t>join</w:t>
      </w:r>
      <w:r w:rsidR="00932098">
        <w:rPr>
          <w:rFonts w:asciiTheme="majorHAnsi" w:hAnsiTheme="majorHAnsi" w:cstheme="majorHAnsi"/>
        </w:rPr>
        <w:t xml:space="preserve"> the teleconference, nor did she have</w:t>
      </w:r>
      <w:r>
        <w:rPr>
          <w:rFonts w:asciiTheme="majorHAnsi" w:hAnsiTheme="majorHAnsi" w:cstheme="majorHAnsi"/>
        </w:rPr>
        <w:t xml:space="preserve"> a friend </w:t>
      </w:r>
      <w:r w:rsidR="00557593">
        <w:rPr>
          <w:rFonts w:asciiTheme="majorHAnsi" w:hAnsiTheme="majorHAnsi" w:cstheme="majorHAnsi"/>
        </w:rPr>
        <w:t>participate</w:t>
      </w:r>
      <w:r>
        <w:rPr>
          <w:rFonts w:asciiTheme="majorHAnsi" w:hAnsiTheme="majorHAnsi" w:cstheme="majorHAnsi"/>
        </w:rPr>
        <w:t xml:space="preserve"> on her behalf</w:t>
      </w:r>
      <w:r w:rsidR="00CC236A">
        <w:rPr>
          <w:rFonts w:asciiTheme="majorHAnsi" w:hAnsiTheme="majorHAnsi" w:cstheme="majorHAnsi"/>
        </w:rPr>
        <w:t xml:space="preserve"> as permitted by the Accommodation Order.</w:t>
      </w:r>
      <w:r w:rsidR="00AD1D77">
        <w:rPr>
          <w:rFonts w:asciiTheme="majorHAnsi" w:hAnsiTheme="majorHAnsi" w:cstheme="majorHAnsi"/>
        </w:rPr>
        <w:t xml:space="preserve"> Ms. Henein filed emails confirming that Her Worship had prior notice of the appearance. </w:t>
      </w:r>
    </w:p>
    <w:p w14:paraId="4CE3DDA3" w14:textId="77777777" w:rsidR="008A4A6D" w:rsidRDefault="008A4A6D" w:rsidP="00AD1D77">
      <w:pPr>
        <w:pStyle w:val="ListParagraph"/>
        <w:ind w:left="644"/>
        <w:jc w:val="both"/>
        <w:rPr>
          <w:rFonts w:asciiTheme="majorHAnsi" w:hAnsiTheme="majorHAnsi" w:cstheme="majorHAnsi"/>
        </w:rPr>
      </w:pPr>
    </w:p>
    <w:p w14:paraId="5DBACF31" w14:textId="3906721C" w:rsidR="00AD1D77" w:rsidRDefault="001A15B7" w:rsidP="00AD1D77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Presenting Counsel </w:t>
      </w:r>
      <w:r w:rsidR="00C62724">
        <w:rPr>
          <w:rFonts w:asciiTheme="majorHAnsi" w:hAnsiTheme="majorHAnsi" w:cstheme="majorHAnsi"/>
        </w:rPr>
        <w:t xml:space="preserve">also </w:t>
      </w:r>
      <w:r w:rsidR="00AD1D77">
        <w:rPr>
          <w:rFonts w:asciiTheme="majorHAnsi" w:hAnsiTheme="majorHAnsi" w:cstheme="majorHAnsi"/>
        </w:rPr>
        <w:t xml:space="preserve">provided the Hearing Panel with </w:t>
      </w:r>
      <w:r>
        <w:rPr>
          <w:rFonts w:asciiTheme="majorHAnsi" w:hAnsiTheme="majorHAnsi" w:cstheme="majorHAnsi"/>
        </w:rPr>
        <w:t xml:space="preserve">a letter </w:t>
      </w:r>
      <w:r w:rsidR="00AD1D77">
        <w:rPr>
          <w:rFonts w:asciiTheme="majorHAnsi" w:hAnsiTheme="majorHAnsi" w:cstheme="majorHAnsi"/>
        </w:rPr>
        <w:t xml:space="preserve">sent to her by Her Worship </w:t>
      </w:r>
      <w:r>
        <w:rPr>
          <w:rFonts w:asciiTheme="majorHAnsi" w:hAnsiTheme="majorHAnsi" w:cstheme="majorHAnsi"/>
        </w:rPr>
        <w:t xml:space="preserve">from Dr. Ramin Safarkish, an anesthesiologist and Interventional Pain Practitioner, </w:t>
      </w:r>
      <w:r w:rsidR="00AD1D77">
        <w:rPr>
          <w:rFonts w:asciiTheme="majorHAnsi" w:hAnsiTheme="majorHAnsi" w:cstheme="majorHAnsi"/>
        </w:rPr>
        <w:t xml:space="preserve">who </w:t>
      </w:r>
      <w:r w:rsidR="00C62724">
        <w:rPr>
          <w:rFonts w:asciiTheme="majorHAnsi" w:hAnsiTheme="majorHAnsi" w:cstheme="majorHAnsi"/>
        </w:rPr>
        <w:t>opined</w:t>
      </w:r>
      <w:r w:rsidR="00EF627D">
        <w:rPr>
          <w:rFonts w:asciiTheme="majorHAnsi" w:hAnsiTheme="majorHAnsi" w:cstheme="majorHAnsi"/>
        </w:rPr>
        <w:t xml:space="preserve"> that Her Worship required rehabilitation for at least two months. </w:t>
      </w:r>
    </w:p>
    <w:p w14:paraId="62AB7619" w14:textId="77777777" w:rsidR="00AD1D77" w:rsidRPr="00AD1D77" w:rsidRDefault="00AD1D77" w:rsidP="00AD1D77">
      <w:pPr>
        <w:pStyle w:val="ListParagraph"/>
        <w:rPr>
          <w:rFonts w:asciiTheme="majorHAnsi" w:hAnsiTheme="majorHAnsi" w:cstheme="majorHAnsi"/>
        </w:rPr>
      </w:pPr>
    </w:p>
    <w:p w14:paraId="5B2C11AC" w14:textId="496C6065" w:rsidR="007E325B" w:rsidRPr="00CC236A" w:rsidRDefault="00932098" w:rsidP="00AD1D77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This</w:t>
      </w:r>
      <w:r w:rsidR="008A4A6D" w:rsidRPr="008A4A6D">
        <w:rPr>
          <w:rFonts w:asciiTheme="majorHAnsi" w:hAnsiTheme="majorHAnsi" w:cstheme="majorHAnsi"/>
        </w:rPr>
        <w:t xml:space="preserve"> Panel granted</w:t>
      </w:r>
      <w:r w:rsidR="008A4A6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Presenting Counsel’s</w:t>
      </w:r>
      <w:r w:rsidR="008A4A6D">
        <w:rPr>
          <w:rFonts w:asciiTheme="majorHAnsi" w:hAnsiTheme="majorHAnsi" w:cstheme="majorHAnsi"/>
        </w:rPr>
        <w:t xml:space="preserve"> motion</w:t>
      </w:r>
      <w:r>
        <w:rPr>
          <w:rFonts w:asciiTheme="majorHAnsi" w:hAnsiTheme="majorHAnsi" w:cstheme="majorHAnsi"/>
        </w:rPr>
        <w:t>s</w:t>
      </w:r>
      <w:r w:rsidR="008A4A6D">
        <w:rPr>
          <w:rFonts w:asciiTheme="majorHAnsi" w:hAnsiTheme="majorHAnsi" w:cstheme="majorHAnsi"/>
        </w:rPr>
        <w:t xml:space="preserve"> for an order for substituted service and</w:t>
      </w:r>
      <w:r>
        <w:rPr>
          <w:rFonts w:asciiTheme="majorHAnsi" w:hAnsiTheme="majorHAnsi" w:cstheme="majorHAnsi"/>
        </w:rPr>
        <w:t xml:space="preserve"> an adjournment of</w:t>
      </w:r>
      <w:r w:rsidR="008A4A6D">
        <w:rPr>
          <w:rFonts w:asciiTheme="majorHAnsi" w:hAnsiTheme="majorHAnsi" w:cstheme="majorHAnsi"/>
        </w:rPr>
        <w:t xml:space="preserve"> the set-date. </w:t>
      </w:r>
      <w:r w:rsidR="00623AC4" w:rsidRPr="00CC236A">
        <w:rPr>
          <w:rFonts w:asciiTheme="majorHAnsi" w:hAnsiTheme="majorHAnsi" w:cstheme="majorHAnsi"/>
        </w:rPr>
        <w:t xml:space="preserve">The set-date </w:t>
      </w:r>
      <w:r w:rsidR="008A4A6D" w:rsidRPr="00CC236A">
        <w:rPr>
          <w:rFonts w:asciiTheme="majorHAnsi" w:hAnsiTheme="majorHAnsi" w:cstheme="majorHAnsi"/>
        </w:rPr>
        <w:t>was</w:t>
      </w:r>
      <w:r w:rsidR="00623AC4" w:rsidRPr="00CC236A">
        <w:rPr>
          <w:rFonts w:asciiTheme="majorHAnsi" w:hAnsiTheme="majorHAnsi" w:cstheme="majorHAnsi"/>
        </w:rPr>
        <w:t xml:space="preserve"> adjourned to </w:t>
      </w:r>
      <w:r w:rsidR="007E325B" w:rsidRPr="00CC236A">
        <w:rPr>
          <w:rFonts w:asciiTheme="majorHAnsi" w:hAnsiTheme="majorHAnsi" w:cstheme="majorHAnsi"/>
        </w:rPr>
        <w:t xml:space="preserve">Thursday, October 15, 2020 at 9:00 a.m. </w:t>
      </w:r>
      <w:r w:rsidR="00623AC4" w:rsidRPr="00CC236A">
        <w:rPr>
          <w:rFonts w:asciiTheme="majorHAnsi" w:hAnsiTheme="majorHAnsi" w:cstheme="majorHAnsi"/>
        </w:rPr>
        <w:t>by teleconference.</w:t>
      </w:r>
    </w:p>
    <w:p w14:paraId="112C0069" w14:textId="77777777" w:rsidR="00396CF9" w:rsidRPr="00396CF9" w:rsidRDefault="00396CF9" w:rsidP="00AD1D77">
      <w:pPr>
        <w:pStyle w:val="ListParagraph"/>
        <w:rPr>
          <w:rFonts w:asciiTheme="majorHAnsi" w:hAnsiTheme="majorHAnsi" w:cstheme="majorHAnsi"/>
        </w:rPr>
      </w:pPr>
    </w:p>
    <w:p w14:paraId="3FE1D2B0" w14:textId="2042C40F" w:rsidR="00396CF9" w:rsidRPr="00AD1D77" w:rsidRDefault="008A4A6D" w:rsidP="00AD1D77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F627D">
        <w:rPr>
          <w:rFonts w:asciiTheme="majorHAnsi" w:hAnsiTheme="majorHAnsi" w:cstheme="majorHAnsi"/>
        </w:rPr>
        <w:t xml:space="preserve">In </w:t>
      </w:r>
      <w:r w:rsidR="00EF627D" w:rsidRPr="00EF627D">
        <w:rPr>
          <w:rFonts w:asciiTheme="majorHAnsi" w:hAnsiTheme="majorHAnsi" w:cstheme="majorHAnsi"/>
        </w:rPr>
        <w:t xml:space="preserve">making </w:t>
      </w:r>
      <w:r w:rsidRPr="00EF627D">
        <w:rPr>
          <w:rFonts w:asciiTheme="majorHAnsi" w:hAnsiTheme="majorHAnsi" w:cstheme="majorHAnsi"/>
        </w:rPr>
        <w:t>our September 9, 2020</w:t>
      </w:r>
      <w:r w:rsidR="004819B0" w:rsidRPr="00EF627D">
        <w:rPr>
          <w:rFonts w:asciiTheme="majorHAnsi" w:hAnsiTheme="majorHAnsi" w:cstheme="majorHAnsi"/>
        </w:rPr>
        <w:t xml:space="preserve"> Order</w:t>
      </w:r>
      <w:r w:rsidRPr="00EF627D">
        <w:rPr>
          <w:rFonts w:asciiTheme="majorHAnsi" w:hAnsiTheme="majorHAnsi" w:cstheme="majorHAnsi"/>
        </w:rPr>
        <w:t>, this</w:t>
      </w:r>
      <w:r w:rsidR="007E325B" w:rsidRPr="00EF627D">
        <w:rPr>
          <w:rFonts w:asciiTheme="majorHAnsi" w:hAnsiTheme="majorHAnsi" w:cstheme="majorHAnsi"/>
        </w:rPr>
        <w:t xml:space="preserve"> Panel </w:t>
      </w:r>
      <w:r w:rsidR="00EF627D" w:rsidRPr="00EF627D">
        <w:rPr>
          <w:rFonts w:asciiTheme="majorHAnsi" w:hAnsiTheme="majorHAnsi" w:cstheme="majorHAnsi"/>
        </w:rPr>
        <w:t xml:space="preserve">considered the importance of transparency in the hearing process in order to uphold the objective of this </w:t>
      </w:r>
      <w:r w:rsidR="00EF627D" w:rsidRPr="00AD1D77">
        <w:rPr>
          <w:rFonts w:asciiTheme="majorHAnsi" w:hAnsiTheme="majorHAnsi" w:cstheme="majorHAnsi"/>
        </w:rPr>
        <w:t xml:space="preserve">judicial discipline process and Her Worship’s needs for accommodation of her medical condition. We </w:t>
      </w:r>
      <w:r w:rsidRPr="00AD1D77">
        <w:rPr>
          <w:rFonts w:asciiTheme="majorHAnsi" w:hAnsiTheme="majorHAnsi" w:cstheme="majorHAnsi"/>
        </w:rPr>
        <w:t xml:space="preserve">confirmed </w:t>
      </w:r>
      <w:r w:rsidR="00F85A5B" w:rsidRPr="00AD1D77">
        <w:rPr>
          <w:rFonts w:asciiTheme="majorHAnsi" w:hAnsiTheme="majorHAnsi" w:cstheme="majorHAnsi"/>
        </w:rPr>
        <w:t>our</w:t>
      </w:r>
      <w:r w:rsidRPr="00AD1D77">
        <w:rPr>
          <w:rFonts w:asciiTheme="majorHAnsi" w:hAnsiTheme="majorHAnsi" w:cstheme="majorHAnsi"/>
        </w:rPr>
        <w:t xml:space="preserve"> expectation</w:t>
      </w:r>
      <w:r w:rsidR="007E325B" w:rsidRPr="00AD1D77">
        <w:rPr>
          <w:rFonts w:asciiTheme="majorHAnsi" w:hAnsiTheme="majorHAnsi" w:cstheme="majorHAnsi"/>
        </w:rPr>
        <w:t xml:space="preserve"> </w:t>
      </w:r>
      <w:r w:rsidR="008B134B" w:rsidRPr="00AD1D77">
        <w:rPr>
          <w:rFonts w:asciiTheme="majorHAnsi" w:hAnsiTheme="majorHAnsi" w:cstheme="majorHAnsi"/>
        </w:rPr>
        <w:t>that the</w:t>
      </w:r>
      <w:r w:rsidR="007E325B" w:rsidRPr="00AD1D77">
        <w:rPr>
          <w:rFonts w:asciiTheme="majorHAnsi" w:hAnsiTheme="majorHAnsi" w:cstheme="majorHAnsi"/>
        </w:rPr>
        <w:t xml:space="preserve"> hearing </w:t>
      </w:r>
      <w:r w:rsidR="008B134B" w:rsidRPr="00AD1D77">
        <w:rPr>
          <w:rFonts w:asciiTheme="majorHAnsi" w:hAnsiTheme="majorHAnsi" w:cstheme="majorHAnsi"/>
        </w:rPr>
        <w:t xml:space="preserve">process </w:t>
      </w:r>
      <w:r w:rsidRPr="00AD1D77">
        <w:rPr>
          <w:rFonts w:asciiTheme="majorHAnsi" w:hAnsiTheme="majorHAnsi" w:cstheme="majorHAnsi"/>
        </w:rPr>
        <w:t>would</w:t>
      </w:r>
      <w:r w:rsidR="008B134B" w:rsidRPr="00AD1D77">
        <w:rPr>
          <w:rFonts w:asciiTheme="majorHAnsi" w:hAnsiTheme="majorHAnsi" w:cstheme="majorHAnsi"/>
        </w:rPr>
        <w:t xml:space="preserve"> proceed on October 15, 2020</w:t>
      </w:r>
      <w:r w:rsidR="00ED35A5" w:rsidRPr="00AD1D77">
        <w:rPr>
          <w:rFonts w:asciiTheme="majorHAnsi" w:hAnsiTheme="majorHAnsi" w:cstheme="majorHAnsi"/>
        </w:rPr>
        <w:t xml:space="preserve"> and that</w:t>
      </w:r>
      <w:r w:rsidR="008B134B" w:rsidRPr="00AD1D77">
        <w:rPr>
          <w:rFonts w:asciiTheme="majorHAnsi" w:hAnsiTheme="majorHAnsi" w:cstheme="majorHAnsi"/>
        </w:rPr>
        <w:t xml:space="preserve"> </w:t>
      </w:r>
      <w:r w:rsidR="00AD1D77">
        <w:rPr>
          <w:rFonts w:asciiTheme="majorHAnsi" w:hAnsiTheme="majorHAnsi" w:cstheme="majorHAnsi"/>
        </w:rPr>
        <w:t xml:space="preserve">in accordance with the Procedures of the Review Council, </w:t>
      </w:r>
      <w:r w:rsidR="00623AC4" w:rsidRPr="00AD1D77">
        <w:rPr>
          <w:rFonts w:asciiTheme="majorHAnsi" w:hAnsiTheme="majorHAnsi" w:cstheme="majorHAnsi"/>
        </w:rPr>
        <w:t>Presenting Counsel</w:t>
      </w:r>
      <w:r w:rsidR="00ED35A5" w:rsidRPr="00AD1D77">
        <w:rPr>
          <w:rFonts w:asciiTheme="majorHAnsi" w:hAnsiTheme="majorHAnsi" w:cstheme="majorHAnsi"/>
        </w:rPr>
        <w:t xml:space="preserve"> </w:t>
      </w:r>
      <w:r w:rsidRPr="00AD1D77">
        <w:rPr>
          <w:rFonts w:asciiTheme="majorHAnsi" w:hAnsiTheme="majorHAnsi" w:cstheme="majorHAnsi"/>
        </w:rPr>
        <w:t>would</w:t>
      </w:r>
      <w:r w:rsidR="00ED35A5" w:rsidRPr="00AD1D77">
        <w:rPr>
          <w:rFonts w:asciiTheme="majorHAnsi" w:hAnsiTheme="majorHAnsi" w:cstheme="majorHAnsi"/>
        </w:rPr>
        <w:t xml:space="preserve"> file</w:t>
      </w:r>
      <w:r w:rsidR="00623AC4" w:rsidRPr="00AD1D77">
        <w:rPr>
          <w:rFonts w:asciiTheme="majorHAnsi" w:hAnsiTheme="majorHAnsi" w:cstheme="majorHAnsi"/>
        </w:rPr>
        <w:t xml:space="preserve"> </w:t>
      </w:r>
      <w:r w:rsidR="008B134B" w:rsidRPr="00AD1D77">
        <w:rPr>
          <w:rFonts w:asciiTheme="majorHAnsi" w:hAnsiTheme="majorHAnsi" w:cstheme="majorHAnsi"/>
        </w:rPr>
        <w:t>the</w:t>
      </w:r>
      <w:r w:rsidR="007E325B" w:rsidRPr="00AD1D77">
        <w:rPr>
          <w:rFonts w:asciiTheme="majorHAnsi" w:hAnsiTheme="majorHAnsi" w:cstheme="majorHAnsi"/>
        </w:rPr>
        <w:t xml:space="preserve"> Notice of Hearing</w:t>
      </w:r>
      <w:r w:rsidR="00ED35A5" w:rsidRPr="00AD1D77">
        <w:rPr>
          <w:rFonts w:asciiTheme="majorHAnsi" w:hAnsiTheme="majorHAnsi" w:cstheme="majorHAnsi"/>
        </w:rPr>
        <w:t xml:space="preserve"> on that date</w:t>
      </w:r>
      <w:r w:rsidR="00DF2BE1" w:rsidRPr="00AD1D77">
        <w:rPr>
          <w:rFonts w:asciiTheme="majorHAnsi" w:hAnsiTheme="majorHAnsi" w:cstheme="majorHAnsi"/>
        </w:rPr>
        <w:t>,</w:t>
      </w:r>
      <w:r w:rsidR="00623AC4" w:rsidRPr="00AD1D77">
        <w:rPr>
          <w:rFonts w:asciiTheme="majorHAnsi" w:hAnsiTheme="majorHAnsi" w:cstheme="majorHAnsi"/>
        </w:rPr>
        <w:t xml:space="preserve"> </w:t>
      </w:r>
      <w:r w:rsidR="00ED35A5" w:rsidRPr="00AD1D77">
        <w:rPr>
          <w:rFonts w:asciiTheme="majorHAnsi" w:hAnsiTheme="majorHAnsi" w:cstheme="majorHAnsi"/>
        </w:rPr>
        <w:t>thereby making the hearing process public</w:t>
      </w:r>
      <w:r w:rsidR="00D04754" w:rsidRPr="00AD1D77">
        <w:rPr>
          <w:rFonts w:asciiTheme="majorHAnsi" w:hAnsiTheme="majorHAnsi" w:cstheme="majorHAnsi"/>
        </w:rPr>
        <w:t xml:space="preserve">, subject to any </w:t>
      </w:r>
      <w:r w:rsidR="00637054" w:rsidRPr="00AD1D77">
        <w:rPr>
          <w:rFonts w:asciiTheme="majorHAnsi" w:hAnsiTheme="majorHAnsi" w:cstheme="majorHAnsi"/>
        </w:rPr>
        <w:t xml:space="preserve">further orders by this Panel. </w:t>
      </w:r>
    </w:p>
    <w:p w14:paraId="555C8640" w14:textId="77777777" w:rsidR="00396CF9" w:rsidRPr="00396CF9" w:rsidRDefault="00396CF9" w:rsidP="00AD1D77">
      <w:pPr>
        <w:pStyle w:val="ListParagraph"/>
        <w:rPr>
          <w:rFonts w:asciiTheme="majorHAnsi" w:hAnsiTheme="majorHAnsi" w:cstheme="majorHAnsi"/>
        </w:rPr>
      </w:pPr>
    </w:p>
    <w:p w14:paraId="34D3E038" w14:textId="458024C0" w:rsidR="007E325B" w:rsidRDefault="008A4A6D" w:rsidP="00AD1D77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F85A5B">
        <w:rPr>
          <w:rFonts w:asciiTheme="majorHAnsi" w:hAnsiTheme="majorHAnsi" w:cstheme="majorHAnsi"/>
        </w:rPr>
        <w:t>This Panel also ordered that should</w:t>
      </w:r>
      <w:r w:rsidR="007E325B" w:rsidRPr="00F85A5B">
        <w:rPr>
          <w:rFonts w:asciiTheme="majorHAnsi" w:hAnsiTheme="majorHAnsi" w:cstheme="majorHAnsi"/>
        </w:rPr>
        <w:t xml:space="preserve"> Justice of the Peace</w:t>
      </w:r>
      <w:r w:rsidR="00353617" w:rsidRPr="00F85A5B">
        <w:rPr>
          <w:rFonts w:asciiTheme="majorHAnsi" w:hAnsiTheme="majorHAnsi" w:cstheme="majorHAnsi"/>
        </w:rPr>
        <w:t xml:space="preserve"> Ballam</w:t>
      </w:r>
      <w:r w:rsidR="007E325B" w:rsidRPr="00F85A5B">
        <w:rPr>
          <w:rFonts w:asciiTheme="majorHAnsi" w:hAnsiTheme="majorHAnsi" w:cstheme="majorHAnsi"/>
        </w:rPr>
        <w:t xml:space="preserve"> seek a further adjournment, a motion and medical evidence </w:t>
      </w:r>
      <w:r w:rsidRPr="00F85A5B">
        <w:rPr>
          <w:rFonts w:asciiTheme="majorHAnsi" w:hAnsiTheme="majorHAnsi" w:cstheme="majorHAnsi"/>
        </w:rPr>
        <w:t>would</w:t>
      </w:r>
      <w:r w:rsidR="007E325B" w:rsidRPr="00F85A5B">
        <w:rPr>
          <w:rFonts w:asciiTheme="majorHAnsi" w:hAnsiTheme="majorHAnsi" w:cstheme="majorHAnsi"/>
        </w:rPr>
        <w:t xml:space="preserve"> be required</w:t>
      </w:r>
      <w:r w:rsidRPr="00F85A5B">
        <w:rPr>
          <w:rFonts w:asciiTheme="majorHAnsi" w:hAnsiTheme="majorHAnsi" w:cstheme="majorHAnsi"/>
        </w:rPr>
        <w:t>.</w:t>
      </w:r>
      <w:r w:rsidR="00396CF9" w:rsidRPr="00F85A5B">
        <w:rPr>
          <w:rFonts w:asciiTheme="majorHAnsi" w:hAnsiTheme="majorHAnsi" w:cstheme="majorHAnsi"/>
        </w:rPr>
        <w:t xml:space="preserve"> </w:t>
      </w:r>
    </w:p>
    <w:p w14:paraId="2F659585" w14:textId="77777777" w:rsidR="00F85A5B" w:rsidRPr="00F85A5B" w:rsidRDefault="00F85A5B" w:rsidP="00AD1D77">
      <w:pPr>
        <w:pStyle w:val="ListParagraph"/>
        <w:rPr>
          <w:rFonts w:asciiTheme="majorHAnsi" w:hAnsiTheme="majorHAnsi" w:cstheme="majorHAnsi"/>
        </w:rPr>
      </w:pPr>
    </w:p>
    <w:p w14:paraId="1AFE0A26" w14:textId="2333C51E" w:rsidR="00396CF9" w:rsidRPr="00396CF9" w:rsidRDefault="00396CF9" w:rsidP="00AD1D77">
      <w:pPr>
        <w:jc w:val="both"/>
        <w:rPr>
          <w:rFonts w:asciiTheme="majorHAnsi" w:hAnsiTheme="majorHAnsi" w:cstheme="majorHAnsi"/>
          <w:b/>
        </w:rPr>
      </w:pPr>
      <w:r w:rsidRPr="00396CF9">
        <w:rPr>
          <w:rFonts w:asciiTheme="majorHAnsi" w:hAnsiTheme="majorHAnsi" w:cstheme="majorHAnsi"/>
          <w:b/>
        </w:rPr>
        <w:t>October 15, 2020 Set-Date Proceeding</w:t>
      </w:r>
    </w:p>
    <w:p w14:paraId="4D666CD8" w14:textId="77777777" w:rsidR="007E325B" w:rsidRPr="007E325B" w:rsidRDefault="007E325B" w:rsidP="00AD1D77">
      <w:pPr>
        <w:jc w:val="both"/>
        <w:rPr>
          <w:rFonts w:asciiTheme="majorHAnsi" w:hAnsiTheme="majorHAnsi" w:cstheme="majorHAnsi"/>
        </w:rPr>
      </w:pPr>
    </w:p>
    <w:p w14:paraId="5D3DFDE5" w14:textId="09675482" w:rsidR="00A617B2" w:rsidRDefault="00557593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557593">
        <w:rPr>
          <w:rFonts w:asciiTheme="majorHAnsi" w:hAnsiTheme="majorHAnsi" w:cstheme="majorHAnsi"/>
        </w:rPr>
        <w:t xml:space="preserve"> </w:t>
      </w:r>
      <w:r w:rsidRPr="00557593">
        <w:rPr>
          <w:rFonts w:ascii="Arial" w:hAnsi="Arial" w:cs="Arial"/>
        </w:rPr>
        <w:t>The set-date proceeded on October 15, 20</w:t>
      </w:r>
      <w:r w:rsidR="00B327B1">
        <w:rPr>
          <w:rFonts w:ascii="Arial" w:hAnsi="Arial" w:cs="Arial"/>
        </w:rPr>
        <w:t>20</w:t>
      </w:r>
      <w:r w:rsidRPr="00557593">
        <w:rPr>
          <w:rFonts w:ascii="Arial" w:hAnsi="Arial" w:cs="Arial"/>
        </w:rPr>
        <w:t xml:space="preserve"> by teleconference</w:t>
      </w:r>
      <w:r w:rsidR="006E5812">
        <w:rPr>
          <w:rFonts w:ascii="Arial" w:hAnsi="Arial" w:cs="Arial"/>
        </w:rPr>
        <w:t xml:space="preserve">. </w:t>
      </w:r>
    </w:p>
    <w:p w14:paraId="3840C5FE" w14:textId="77777777" w:rsidR="00A617B2" w:rsidRDefault="00A617B2" w:rsidP="00AD1D77">
      <w:pPr>
        <w:pStyle w:val="ListParagraph"/>
        <w:ind w:left="644"/>
        <w:jc w:val="both"/>
        <w:rPr>
          <w:rFonts w:ascii="Arial" w:hAnsi="Arial" w:cs="Arial"/>
        </w:rPr>
      </w:pPr>
    </w:p>
    <w:p w14:paraId="2FF5C7CC" w14:textId="40BEBACC" w:rsidR="00557593" w:rsidRPr="006E5812" w:rsidRDefault="00557593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6E5812">
        <w:rPr>
          <w:rFonts w:ascii="Arial" w:hAnsi="Arial" w:cs="Arial"/>
        </w:rPr>
        <w:t>Her Worship</w:t>
      </w:r>
      <w:r w:rsidR="00A617B2">
        <w:rPr>
          <w:rFonts w:ascii="Arial" w:hAnsi="Arial" w:cs="Arial"/>
        </w:rPr>
        <w:t xml:space="preserve"> </w:t>
      </w:r>
      <w:r w:rsidRPr="006E5812">
        <w:rPr>
          <w:rFonts w:ascii="Arial" w:hAnsi="Arial" w:cs="Arial"/>
        </w:rPr>
        <w:t>did not join the teleconference, nor did she have a friend participate on her behalf</w:t>
      </w:r>
      <w:r w:rsidR="00A617B2">
        <w:rPr>
          <w:rFonts w:ascii="Arial" w:hAnsi="Arial" w:cs="Arial"/>
        </w:rPr>
        <w:t xml:space="preserve"> as permitted by the Accommodation Order.</w:t>
      </w:r>
    </w:p>
    <w:p w14:paraId="0B6E9D91" w14:textId="77777777" w:rsidR="00E463C1" w:rsidRPr="00E463C1" w:rsidRDefault="00E463C1" w:rsidP="00AD1D77">
      <w:pPr>
        <w:pStyle w:val="ListParagraph"/>
        <w:rPr>
          <w:rFonts w:ascii="Arial" w:hAnsi="Arial" w:cs="Arial"/>
        </w:rPr>
      </w:pPr>
    </w:p>
    <w:p w14:paraId="73C298D8" w14:textId="47547CE7" w:rsidR="00E463C1" w:rsidRDefault="009D08EC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Ms. Henein</w:t>
      </w:r>
      <w:r w:rsidR="00E463C1">
        <w:rPr>
          <w:rFonts w:ascii="Arial" w:hAnsi="Arial" w:cs="Arial"/>
        </w:rPr>
        <w:t xml:space="preserve"> confirmed that Her Worship was served </w:t>
      </w:r>
      <w:r w:rsidR="006E5812">
        <w:rPr>
          <w:rFonts w:ascii="Arial" w:hAnsi="Arial" w:cs="Arial"/>
        </w:rPr>
        <w:t xml:space="preserve">on September 10, 2020 </w:t>
      </w:r>
      <w:r w:rsidR="00E463C1">
        <w:rPr>
          <w:rFonts w:ascii="Arial" w:hAnsi="Arial" w:cs="Arial"/>
        </w:rPr>
        <w:t xml:space="preserve">with the </w:t>
      </w:r>
      <w:r w:rsidR="00A617B2">
        <w:rPr>
          <w:rFonts w:ascii="Arial" w:hAnsi="Arial" w:cs="Arial"/>
        </w:rPr>
        <w:t xml:space="preserve">Panel’s </w:t>
      </w:r>
      <w:r w:rsidR="00E463C1">
        <w:rPr>
          <w:rFonts w:ascii="Arial" w:hAnsi="Arial" w:cs="Arial"/>
        </w:rPr>
        <w:t xml:space="preserve">Order </w:t>
      </w:r>
      <w:r w:rsidR="00A617B2">
        <w:rPr>
          <w:rFonts w:ascii="Arial" w:hAnsi="Arial" w:cs="Arial"/>
        </w:rPr>
        <w:t>of September 9, 2020 and the Notice of Hearing</w:t>
      </w:r>
      <w:r w:rsidR="00E463C1">
        <w:rPr>
          <w:rFonts w:ascii="Arial" w:hAnsi="Arial" w:cs="Arial"/>
        </w:rPr>
        <w:t xml:space="preserve">.  Proof of </w:t>
      </w:r>
      <w:r w:rsidR="00A617B2">
        <w:rPr>
          <w:rFonts w:ascii="Arial" w:hAnsi="Arial" w:cs="Arial"/>
        </w:rPr>
        <w:t>s</w:t>
      </w:r>
      <w:r w:rsidR="00E463C1">
        <w:rPr>
          <w:rFonts w:ascii="Arial" w:hAnsi="Arial" w:cs="Arial"/>
        </w:rPr>
        <w:t xml:space="preserve">ubstituted </w:t>
      </w:r>
      <w:r w:rsidR="00A617B2">
        <w:rPr>
          <w:rFonts w:ascii="Arial" w:hAnsi="Arial" w:cs="Arial"/>
        </w:rPr>
        <w:t>s</w:t>
      </w:r>
      <w:r w:rsidR="00E463C1">
        <w:rPr>
          <w:rFonts w:ascii="Arial" w:hAnsi="Arial" w:cs="Arial"/>
        </w:rPr>
        <w:t xml:space="preserve">ervice of these documents was filed as Exhibit 1 </w:t>
      </w:r>
      <w:r w:rsidR="00EF627D">
        <w:rPr>
          <w:rFonts w:ascii="Arial" w:hAnsi="Arial" w:cs="Arial"/>
        </w:rPr>
        <w:t>in</w:t>
      </w:r>
      <w:r w:rsidR="00E463C1">
        <w:rPr>
          <w:rFonts w:ascii="Arial" w:hAnsi="Arial" w:cs="Arial"/>
        </w:rPr>
        <w:t xml:space="preserve"> this hearing.</w:t>
      </w:r>
    </w:p>
    <w:p w14:paraId="71CE881F" w14:textId="77777777" w:rsidR="00E463C1" w:rsidRPr="00E463C1" w:rsidRDefault="00E463C1" w:rsidP="00AD1D77">
      <w:pPr>
        <w:pStyle w:val="ListParagraph"/>
        <w:rPr>
          <w:rFonts w:ascii="Arial" w:hAnsi="Arial" w:cs="Arial"/>
        </w:rPr>
      </w:pPr>
    </w:p>
    <w:p w14:paraId="34566787" w14:textId="0F4896DE" w:rsidR="00E463C1" w:rsidRDefault="007B2F9F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463C1">
        <w:rPr>
          <w:rFonts w:ascii="Arial" w:hAnsi="Arial" w:cs="Arial"/>
        </w:rPr>
        <w:t xml:space="preserve"> Notice of Hearing </w:t>
      </w:r>
      <w:r>
        <w:rPr>
          <w:rFonts w:ascii="Arial" w:hAnsi="Arial" w:cs="Arial"/>
        </w:rPr>
        <w:t>w</w:t>
      </w:r>
      <w:r w:rsidR="00E463C1">
        <w:rPr>
          <w:rFonts w:ascii="Arial" w:hAnsi="Arial" w:cs="Arial"/>
        </w:rPr>
        <w:t>as</w:t>
      </w:r>
      <w:r w:rsidR="009D0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filed as</w:t>
      </w:r>
      <w:r w:rsidR="00E463C1">
        <w:rPr>
          <w:rFonts w:ascii="Arial" w:hAnsi="Arial" w:cs="Arial"/>
        </w:rPr>
        <w:t xml:space="preserve"> Exhibit 2 </w:t>
      </w:r>
      <w:r w:rsidR="00EF627D">
        <w:rPr>
          <w:rFonts w:ascii="Arial" w:hAnsi="Arial" w:cs="Arial"/>
        </w:rPr>
        <w:t>in</w:t>
      </w:r>
      <w:r w:rsidR="00E463C1">
        <w:rPr>
          <w:rFonts w:ascii="Arial" w:hAnsi="Arial" w:cs="Arial"/>
        </w:rPr>
        <w:t xml:space="preserve"> this proceeding</w:t>
      </w:r>
      <w:r w:rsidR="00A617B2">
        <w:rPr>
          <w:rFonts w:ascii="Arial" w:hAnsi="Arial" w:cs="Arial"/>
        </w:rPr>
        <w:t>.</w:t>
      </w:r>
    </w:p>
    <w:p w14:paraId="02B130F4" w14:textId="77777777" w:rsidR="00E463C1" w:rsidRPr="00E463C1" w:rsidRDefault="00E463C1" w:rsidP="00AD1D77">
      <w:pPr>
        <w:pStyle w:val="ListParagraph"/>
        <w:rPr>
          <w:rFonts w:ascii="Arial" w:hAnsi="Arial" w:cs="Arial"/>
        </w:rPr>
      </w:pPr>
    </w:p>
    <w:p w14:paraId="3D84A559" w14:textId="1AD4D7D6" w:rsidR="007B2F9F" w:rsidRPr="009D08EC" w:rsidRDefault="009D08EC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Ms. Henein</w:t>
      </w:r>
      <w:r w:rsidR="00E463C1" w:rsidRPr="003B29E4">
        <w:rPr>
          <w:rFonts w:ascii="Arial" w:hAnsi="Arial" w:cs="Arial"/>
        </w:rPr>
        <w:t xml:space="preserve"> </w:t>
      </w:r>
      <w:r w:rsidR="007B2F9F">
        <w:rPr>
          <w:rFonts w:ascii="Arial" w:hAnsi="Arial" w:cs="Arial"/>
        </w:rPr>
        <w:t>then filed</w:t>
      </w:r>
      <w:r w:rsidR="00E463C1" w:rsidRPr="003B29E4">
        <w:rPr>
          <w:rFonts w:ascii="Arial" w:hAnsi="Arial" w:cs="Arial"/>
        </w:rPr>
        <w:t xml:space="preserve"> a chain of email </w:t>
      </w:r>
      <w:r>
        <w:rPr>
          <w:rFonts w:ascii="Arial" w:hAnsi="Arial" w:cs="Arial"/>
        </w:rPr>
        <w:t>correspondence</w:t>
      </w:r>
      <w:r w:rsidR="00E463C1" w:rsidRPr="003B29E4">
        <w:rPr>
          <w:rFonts w:ascii="Arial" w:hAnsi="Arial" w:cs="Arial"/>
        </w:rPr>
        <w:t xml:space="preserve"> between </w:t>
      </w:r>
      <w:r w:rsidR="007B2F9F">
        <w:rPr>
          <w:rFonts w:ascii="Arial" w:hAnsi="Arial" w:cs="Arial"/>
        </w:rPr>
        <w:t xml:space="preserve">Presenting Counsel and Her Worship </w:t>
      </w:r>
      <w:r w:rsidR="00EF627D">
        <w:rPr>
          <w:rFonts w:ascii="Arial" w:hAnsi="Arial" w:cs="Arial"/>
        </w:rPr>
        <w:t xml:space="preserve">on October 14, 2020, </w:t>
      </w:r>
      <w:r>
        <w:rPr>
          <w:rFonts w:ascii="Arial" w:hAnsi="Arial" w:cs="Arial"/>
        </w:rPr>
        <w:t xml:space="preserve">the day prior </w:t>
      </w:r>
      <w:r w:rsidR="00EF627D">
        <w:rPr>
          <w:rFonts w:ascii="Arial" w:hAnsi="Arial" w:cs="Arial"/>
        </w:rPr>
        <w:t>to the set-date</w:t>
      </w:r>
      <w:r>
        <w:rPr>
          <w:rFonts w:ascii="Arial" w:hAnsi="Arial" w:cs="Arial"/>
        </w:rPr>
        <w:t xml:space="preserve">. These emails were filed into the record as Exhibit 3. </w:t>
      </w:r>
      <w:r w:rsidR="007B2F9F" w:rsidRPr="009D08EC">
        <w:rPr>
          <w:rFonts w:ascii="Arial" w:hAnsi="Arial" w:cs="Arial"/>
        </w:rPr>
        <w:t xml:space="preserve">This Panel observes from </w:t>
      </w:r>
      <w:r w:rsidR="00D05E55">
        <w:rPr>
          <w:rFonts w:ascii="Arial" w:hAnsi="Arial" w:cs="Arial"/>
        </w:rPr>
        <w:t>the emails filed that</w:t>
      </w:r>
      <w:r w:rsidR="000B36BC" w:rsidRPr="009D08EC">
        <w:rPr>
          <w:rFonts w:ascii="Arial" w:hAnsi="Arial" w:cs="Arial"/>
        </w:rPr>
        <w:t xml:space="preserve"> </w:t>
      </w:r>
      <w:r w:rsidR="007B2F9F" w:rsidRPr="009D08EC">
        <w:rPr>
          <w:rFonts w:ascii="Arial" w:hAnsi="Arial" w:cs="Arial"/>
        </w:rPr>
        <w:t xml:space="preserve">Her Worship </w:t>
      </w:r>
      <w:r w:rsidR="00D05E55">
        <w:rPr>
          <w:rFonts w:ascii="Arial" w:hAnsi="Arial" w:cs="Arial"/>
        </w:rPr>
        <w:t>appears to deny</w:t>
      </w:r>
      <w:r w:rsidR="007B2F9F" w:rsidRPr="009D08EC">
        <w:rPr>
          <w:rFonts w:ascii="Arial" w:hAnsi="Arial" w:cs="Arial"/>
        </w:rPr>
        <w:t xml:space="preserve"> being aware of the present hearing, </w:t>
      </w:r>
      <w:r w:rsidR="00D05E55">
        <w:rPr>
          <w:rFonts w:ascii="Arial" w:hAnsi="Arial" w:cs="Arial"/>
        </w:rPr>
        <w:t>states</w:t>
      </w:r>
      <w:r w:rsidR="007B2F9F" w:rsidRPr="009D08EC">
        <w:rPr>
          <w:rFonts w:ascii="Arial" w:hAnsi="Arial" w:cs="Arial"/>
        </w:rPr>
        <w:t xml:space="preserve"> that she</w:t>
      </w:r>
      <w:r w:rsidR="00D05E55">
        <w:rPr>
          <w:rFonts w:ascii="Arial" w:hAnsi="Arial" w:cs="Arial"/>
        </w:rPr>
        <w:t xml:space="preserve"> does</w:t>
      </w:r>
      <w:r w:rsidR="007B2F9F" w:rsidRPr="009D08EC">
        <w:rPr>
          <w:rFonts w:ascii="Arial" w:hAnsi="Arial" w:cs="Arial"/>
        </w:rPr>
        <w:t xml:space="preserve"> not have internet access at her </w:t>
      </w:r>
      <w:r w:rsidR="00D05E55">
        <w:rPr>
          <w:rFonts w:ascii="Arial" w:hAnsi="Arial" w:cs="Arial"/>
        </w:rPr>
        <w:t>home</w:t>
      </w:r>
      <w:r w:rsidR="00AD1D77">
        <w:rPr>
          <w:rFonts w:ascii="Arial" w:hAnsi="Arial" w:cs="Arial"/>
        </w:rPr>
        <w:t xml:space="preserve">, </w:t>
      </w:r>
      <w:r w:rsidR="00D05E55">
        <w:rPr>
          <w:rFonts w:ascii="Arial" w:hAnsi="Arial" w:cs="Arial"/>
        </w:rPr>
        <w:t>is currently staying at a friend’s house</w:t>
      </w:r>
      <w:r w:rsidR="00FD58C6">
        <w:rPr>
          <w:rFonts w:ascii="Arial" w:hAnsi="Arial" w:cs="Arial"/>
        </w:rPr>
        <w:t>,</w:t>
      </w:r>
      <w:r w:rsidR="00D05E55">
        <w:rPr>
          <w:rFonts w:ascii="Arial" w:hAnsi="Arial" w:cs="Arial"/>
        </w:rPr>
        <w:t xml:space="preserve"> and is unable to participate in the </w:t>
      </w:r>
      <w:r w:rsidR="007B2F9F" w:rsidRPr="009D08EC">
        <w:rPr>
          <w:rFonts w:ascii="Arial" w:hAnsi="Arial" w:cs="Arial"/>
        </w:rPr>
        <w:t>set-date</w:t>
      </w:r>
      <w:r w:rsidR="00D05E55">
        <w:rPr>
          <w:rFonts w:ascii="Arial" w:hAnsi="Arial" w:cs="Arial"/>
        </w:rPr>
        <w:t xml:space="preserve"> proceeding</w:t>
      </w:r>
      <w:r w:rsidR="007B2F9F" w:rsidRPr="009D08EC">
        <w:rPr>
          <w:rFonts w:ascii="Arial" w:hAnsi="Arial" w:cs="Arial"/>
        </w:rPr>
        <w:t xml:space="preserve"> </w:t>
      </w:r>
      <w:r w:rsidR="00D05E55">
        <w:rPr>
          <w:rFonts w:ascii="Arial" w:hAnsi="Arial" w:cs="Arial"/>
        </w:rPr>
        <w:t>due to her medical condition</w:t>
      </w:r>
      <w:r w:rsidR="007B2F9F" w:rsidRPr="009D08EC">
        <w:rPr>
          <w:rFonts w:ascii="Arial" w:hAnsi="Arial" w:cs="Arial"/>
        </w:rPr>
        <w:t xml:space="preserve">.  </w:t>
      </w:r>
    </w:p>
    <w:p w14:paraId="5C8991C3" w14:textId="77777777" w:rsidR="007B2F9F" w:rsidRPr="007B2F9F" w:rsidRDefault="007B2F9F" w:rsidP="00AD1D77">
      <w:pPr>
        <w:pStyle w:val="ListParagraph"/>
        <w:rPr>
          <w:rFonts w:ascii="Arial" w:hAnsi="Arial" w:cs="Arial"/>
        </w:rPr>
      </w:pPr>
    </w:p>
    <w:p w14:paraId="39D92640" w14:textId="6D85B60D" w:rsidR="003B29E4" w:rsidRDefault="003B29E4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3B29E4">
        <w:rPr>
          <w:rFonts w:ascii="Arial" w:hAnsi="Arial" w:cs="Arial"/>
        </w:rPr>
        <w:t xml:space="preserve">Presenting Counsel </w:t>
      </w:r>
      <w:r w:rsidR="00B327B1" w:rsidRPr="00B327B1">
        <w:rPr>
          <w:rFonts w:ascii="Arial" w:hAnsi="Arial" w:cs="Arial"/>
        </w:rPr>
        <w:t xml:space="preserve">submits that this correspondence shows Her Worship is aware of the present hearing, can communicate through email and is competent to participate in a teleconference to schedule hearing dates or, if necessary, request a further adjournment.  </w:t>
      </w:r>
    </w:p>
    <w:p w14:paraId="601DB722" w14:textId="77777777" w:rsidR="003B29E4" w:rsidRPr="003B29E4" w:rsidRDefault="003B29E4" w:rsidP="00AD1D77">
      <w:pPr>
        <w:pStyle w:val="ListParagraph"/>
        <w:rPr>
          <w:rFonts w:ascii="Arial" w:hAnsi="Arial" w:cs="Arial"/>
        </w:rPr>
      </w:pPr>
    </w:p>
    <w:p w14:paraId="596A91C9" w14:textId="7461E92C" w:rsidR="00B54B71" w:rsidRPr="00B55830" w:rsidRDefault="00466E53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The</w:t>
      </w:r>
      <w:r w:rsidR="00B54B71" w:rsidRPr="00B55830">
        <w:rPr>
          <w:rFonts w:ascii="Arial" w:hAnsi="Arial" w:cs="Arial"/>
          <w:lang w:val="en-US"/>
        </w:rPr>
        <w:t xml:space="preserve"> Panel is satisfied that Presenting Counsel </w:t>
      </w:r>
      <w:r w:rsidR="00B54B71">
        <w:rPr>
          <w:rFonts w:ascii="Arial" w:hAnsi="Arial" w:cs="Arial"/>
          <w:lang w:val="en-US"/>
        </w:rPr>
        <w:t>has taken all steps necessary and available to</w:t>
      </w:r>
      <w:r w:rsidR="00B54B71" w:rsidRPr="00B55830">
        <w:rPr>
          <w:rFonts w:ascii="Arial" w:hAnsi="Arial" w:cs="Arial"/>
          <w:lang w:val="en-US"/>
        </w:rPr>
        <w:t xml:space="preserve"> engage Her Worship in the hearing process. </w:t>
      </w:r>
    </w:p>
    <w:p w14:paraId="6C61D0EF" w14:textId="77777777" w:rsidR="00B54B71" w:rsidRDefault="00B54B71" w:rsidP="00AD1D77">
      <w:pPr>
        <w:pStyle w:val="ListParagraph"/>
        <w:ind w:left="644"/>
        <w:jc w:val="both"/>
        <w:rPr>
          <w:rFonts w:ascii="Arial" w:hAnsi="Arial" w:cs="Arial"/>
        </w:rPr>
      </w:pPr>
    </w:p>
    <w:p w14:paraId="0040CBD0" w14:textId="49AC341E" w:rsidR="00B55830" w:rsidRDefault="00466E53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Panel further notes that Her</w:t>
      </w:r>
      <w:r w:rsidR="006E5812">
        <w:rPr>
          <w:rFonts w:ascii="Arial" w:hAnsi="Arial" w:cs="Arial"/>
        </w:rPr>
        <w:t xml:space="preserve"> Worship</w:t>
      </w:r>
      <w:r w:rsidR="00EF627D">
        <w:rPr>
          <w:rFonts w:ascii="Arial" w:hAnsi="Arial" w:cs="Arial"/>
        </w:rPr>
        <w:t>, who is a judicial officer,</w:t>
      </w:r>
      <w:r w:rsidR="006E5812">
        <w:rPr>
          <w:rFonts w:ascii="Arial" w:hAnsi="Arial" w:cs="Arial"/>
        </w:rPr>
        <w:t xml:space="preserve"> did not file a motion seeking a further adjournment </w:t>
      </w:r>
      <w:r w:rsidR="008267E3">
        <w:rPr>
          <w:rFonts w:ascii="Arial" w:hAnsi="Arial" w:cs="Arial"/>
        </w:rPr>
        <w:t>prior to today’s set-date</w:t>
      </w:r>
      <w:r w:rsidR="00744263">
        <w:rPr>
          <w:rFonts w:ascii="Arial" w:hAnsi="Arial" w:cs="Arial"/>
        </w:rPr>
        <w:t xml:space="preserve"> </w:t>
      </w:r>
      <w:r w:rsidR="006E5812">
        <w:rPr>
          <w:rFonts w:ascii="Arial" w:hAnsi="Arial" w:cs="Arial"/>
        </w:rPr>
        <w:t xml:space="preserve">as required by our Order of September </w:t>
      </w:r>
      <w:r w:rsidR="00744263">
        <w:rPr>
          <w:rFonts w:ascii="Arial" w:hAnsi="Arial" w:cs="Arial"/>
        </w:rPr>
        <w:t>9, 2020</w:t>
      </w:r>
      <w:r w:rsidR="003B29E4">
        <w:rPr>
          <w:rFonts w:ascii="Arial" w:hAnsi="Arial" w:cs="Arial"/>
        </w:rPr>
        <w:t>.</w:t>
      </w:r>
    </w:p>
    <w:p w14:paraId="50D7A47B" w14:textId="77777777" w:rsidR="00B55830" w:rsidRPr="00B13083" w:rsidRDefault="00B55830" w:rsidP="00B13083">
      <w:pPr>
        <w:pStyle w:val="ListParagraph"/>
        <w:jc w:val="both"/>
        <w:rPr>
          <w:rFonts w:asciiTheme="minorHAnsi" w:hAnsiTheme="minorHAnsi" w:cstheme="minorHAnsi"/>
          <w:lang w:val="en-US"/>
        </w:rPr>
      </w:pPr>
    </w:p>
    <w:p w14:paraId="12212054" w14:textId="1AFB7728" w:rsidR="00B13083" w:rsidRPr="00B13083" w:rsidRDefault="00B327B1" w:rsidP="00B1308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327B1">
        <w:rPr>
          <w:rFonts w:asciiTheme="minorHAnsi" w:hAnsiTheme="minorHAnsi" w:cstheme="minorHAnsi"/>
        </w:rPr>
        <w:t xml:space="preserve">The Panel is of the view that, in the absence of a motion, and sufficient medical evidence, the public interest is not served by adjourning a hearing about the conduct of a judicial officer for an unknown or indefinite period of time. </w:t>
      </w:r>
    </w:p>
    <w:p w14:paraId="52739BAE" w14:textId="77777777" w:rsidR="00B13083" w:rsidRPr="00B13083" w:rsidRDefault="00B13083" w:rsidP="00B13083">
      <w:pPr>
        <w:pStyle w:val="ListParagraph"/>
        <w:ind w:left="644"/>
        <w:jc w:val="both"/>
        <w:rPr>
          <w:rFonts w:asciiTheme="minorHAnsi" w:hAnsiTheme="minorHAnsi" w:cstheme="minorHAnsi"/>
        </w:rPr>
      </w:pPr>
    </w:p>
    <w:p w14:paraId="423CA2BB" w14:textId="5C21B94B" w:rsidR="0072019A" w:rsidRPr="008A4A6D" w:rsidRDefault="00B55830" w:rsidP="00AD1D77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>
        <w:rPr>
          <w:rFonts w:ascii="Arial" w:hAnsi="Arial" w:cs="Arial"/>
        </w:rPr>
        <w:t xml:space="preserve">Accordingly, </w:t>
      </w:r>
      <w:r w:rsidR="00466E53">
        <w:rPr>
          <w:rFonts w:ascii="Arial" w:hAnsi="Arial" w:cs="Arial"/>
        </w:rPr>
        <w:t>the</w:t>
      </w:r>
      <w:r w:rsidR="00744263">
        <w:rPr>
          <w:rFonts w:ascii="Arial" w:hAnsi="Arial" w:cs="Arial"/>
        </w:rPr>
        <w:t xml:space="preserve"> Panel is of the view that hearing dates should be scheduled and, subject to any submissions </w:t>
      </w:r>
      <w:r>
        <w:rPr>
          <w:rFonts w:ascii="Arial" w:hAnsi="Arial" w:cs="Arial"/>
        </w:rPr>
        <w:t xml:space="preserve">and medical evidence </w:t>
      </w:r>
      <w:r w:rsidR="00B54B71">
        <w:rPr>
          <w:rFonts w:ascii="Arial" w:hAnsi="Arial" w:cs="Arial"/>
        </w:rPr>
        <w:t>advanced by</w:t>
      </w:r>
      <w:r w:rsidR="00744263">
        <w:rPr>
          <w:rFonts w:ascii="Arial" w:hAnsi="Arial" w:cs="Arial"/>
        </w:rPr>
        <w:t xml:space="preserve"> Her Worship, the </w:t>
      </w:r>
      <w:r w:rsidR="00B54B71">
        <w:rPr>
          <w:rFonts w:ascii="Arial" w:hAnsi="Arial" w:cs="Arial"/>
        </w:rPr>
        <w:t>hearing</w:t>
      </w:r>
      <w:r w:rsidR="00744263">
        <w:rPr>
          <w:rFonts w:ascii="Arial" w:hAnsi="Arial" w:cs="Arial"/>
        </w:rPr>
        <w:t xml:space="preserve"> should move </w:t>
      </w:r>
      <w:r w:rsidR="00B54B71">
        <w:rPr>
          <w:rFonts w:ascii="Arial" w:hAnsi="Arial" w:cs="Arial"/>
        </w:rPr>
        <w:t>forward</w:t>
      </w:r>
      <w:r w:rsidR="00744263">
        <w:rPr>
          <w:rFonts w:ascii="Arial" w:hAnsi="Arial" w:cs="Arial"/>
        </w:rPr>
        <w:t xml:space="preserve"> without further delay.</w:t>
      </w:r>
      <w:r w:rsidR="00EF627D">
        <w:rPr>
          <w:rFonts w:ascii="Arial" w:hAnsi="Arial" w:cs="Arial"/>
        </w:rPr>
        <w:t xml:space="preserve"> If Her Worship wishes to put forward any further medical evidence, the evidence should come from a </w:t>
      </w:r>
      <w:r w:rsidR="003F3CD9">
        <w:rPr>
          <w:rFonts w:ascii="Arial" w:hAnsi="Arial" w:cs="Arial"/>
        </w:rPr>
        <w:t xml:space="preserve">medical expert </w:t>
      </w:r>
      <w:r w:rsidR="00AD1D77">
        <w:rPr>
          <w:rFonts w:ascii="Arial" w:hAnsi="Arial" w:cs="Arial"/>
        </w:rPr>
        <w:t xml:space="preserve">who </w:t>
      </w:r>
      <w:r w:rsidR="00EF627D">
        <w:rPr>
          <w:rFonts w:ascii="Arial" w:hAnsi="Arial" w:cs="Arial"/>
        </w:rPr>
        <w:t>is available to be examined and cross-examined under oath. Given the nature of these proceedings and the importance o</w:t>
      </w:r>
      <w:r w:rsidR="00B327B1">
        <w:rPr>
          <w:rFonts w:ascii="Arial" w:hAnsi="Arial" w:cs="Arial"/>
        </w:rPr>
        <w:t>f</w:t>
      </w:r>
      <w:r w:rsidR="00EF627D">
        <w:rPr>
          <w:rFonts w:ascii="Arial" w:hAnsi="Arial" w:cs="Arial"/>
        </w:rPr>
        <w:t xml:space="preserve"> preserving public confidence in the judiciary and in the com</w:t>
      </w:r>
      <w:r w:rsidR="00AD1D77">
        <w:rPr>
          <w:rFonts w:ascii="Arial" w:hAnsi="Arial" w:cs="Arial"/>
        </w:rPr>
        <w:t>p</w:t>
      </w:r>
      <w:r w:rsidR="00EF627D">
        <w:rPr>
          <w:rFonts w:ascii="Arial" w:hAnsi="Arial" w:cs="Arial"/>
        </w:rPr>
        <w:t xml:space="preserve">laints process, a letter is not sufficient. </w:t>
      </w:r>
      <w:r w:rsidR="00EF627D">
        <w:rPr>
          <w:rFonts w:asciiTheme="majorHAnsi" w:hAnsiTheme="majorHAnsi" w:cstheme="majorHAnsi"/>
        </w:rPr>
        <w:t xml:space="preserve"> </w:t>
      </w:r>
    </w:p>
    <w:p w14:paraId="3980BA64" w14:textId="77777777" w:rsidR="00744263" w:rsidRPr="00744263" w:rsidRDefault="00744263" w:rsidP="00AD1D77">
      <w:pPr>
        <w:pStyle w:val="ListParagraph"/>
        <w:rPr>
          <w:rFonts w:ascii="Arial" w:hAnsi="Arial" w:cs="Arial"/>
        </w:rPr>
      </w:pPr>
    </w:p>
    <w:p w14:paraId="4EC6BE56" w14:textId="016DBAD7" w:rsidR="00744263" w:rsidRDefault="00744263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Presenting Counsel</w:t>
      </w:r>
      <w:r w:rsidR="00B54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estimates that four days will be </w:t>
      </w:r>
      <w:r w:rsidR="00B54B71">
        <w:rPr>
          <w:rFonts w:ascii="Arial" w:hAnsi="Arial" w:cs="Arial"/>
        </w:rPr>
        <w:t>sufficient</w:t>
      </w:r>
      <w:r>
        <w:rPr>
          <w:rFonts w:ascii="Arial" w:hAnsi="Arial" w:cs="Arial"/>
        </w:rPr>
        <w:t xml:space="preserve"> for the hearing, which this Panel finds reasonable. Specific </w:t>
      </w:r>
      <w:r w:rsidR="00466E53">
        <w:rPr>
          <w:rFonts w:ascii="Arial" w:hAnsi="Arial" w:cs="Arial"/>
        </w:rPr>
        <w:t xml:space="preserve">hearing </w:t>
      </w:r>
      <w:r>
        <w:rPr>
          <w:rFonts w:ascii="Arial" w:hAnsi="Arial" w:cs="Arial"/>
        </w:rPr>
        <w:t>dates</w:t>
      </w:r>
      <w:r w:rsidR="00EF627D">
        <w:rPr>
          <w:rFonts w:ascii="Arial" w:hAnsi="Arial" w:cs="Arial"/>
        </w:rPr>
        <w:t xml:space="preserve"> are to</w:t>
      </w:r>
      <w:r>
        <w:rPr>
          <w:rFonts w:ascii="Arial" w:hAnsi="Arial" w:cs="Arial"/>
        </w:rPr>
        <w:t xml:space="preserve"> be coordinated through the Registrar. </w:t>
      </w:r>
    </w:p>
    <w:p w14:paraId="30218B7A" w14:textId="77777777" w:rsidR="00B55830" w:rsidRPr="00B55830" w:rsidRDefault="00B55830" w:rsidP="00AD1D77">
      <w:pPr>
        <w:pStyle w:val="ListParagraph"/>
        <w:rPr>
          <w:rFonts w:ascii="Arial" w:hAnsi="Arial" w:cs="Arial"/>
        </w:rPr>
      </w:pPr>
    </w:p>
    <w:p w14:paraId="419C9C36" w14:textId="351F166A" w:rsidR="00B55830" w:rsidRDefault="00B55830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respect to the </w:t>
      </w:r>
      <w:r w:rsidR="00B54B71">
        <w:rPr>
          <w:rFonts w:ascii="Arial" w:hAnsi="Arial" w:cs="Arial"/>
        </w:rPr>
        <w:t>format</w:t>
      </w:r>
      <w:r>
        <w:rPr>
          <w:rFonts w:ascii="Arial" w:hAnsi="Arial" w:cs="Arial"/>
        </w:rPr>
        <w:t xml:space="preserve"> of the hearing, Presenting Counsel submits that she is content to proceed by videoconference</w:t>
      </w:r>
      <w:r w:rsidR="00466E53">
        <w:rPr>
          <w:rFonts w:ascii="Arial" w:hAnsi="Arial" w:cs="Arial"/>
        </w:rPr>
        <w:t xml:space="preserve">, as this has become standard practice during the COVID-19 pandemic. </w:t>
      </w:r>
    </w:p>
    <w:p w14:paraId="39A35765" w14:textId="77777777" w:rsidR="00B55830" w:rsidRPr="00B55830" w:rsidRDefault="00B55830" w:rsidP="00AD1D77">
      <w:pPr>
        <w:pStyle w:val="ListParagraph"/>
        <w:rPr>
          <w:rFonts w:ascii="Arial" w:hAnsi="Arial" w:cs="Arial"/>
        </w:rPr>
      </w:pPr>
    </w:p>
    <w:p w14:paraId="1F11471F" w14:textId="53C3233B" w:rsidR="003B29E4" w:rsidRDefault="00466E53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Panel observes that in</w:t>
      </w:r>
      <w:r w:rsidR="00B55830" w:rsidRPr="00B55830">
        <w:rPr>
          <w:rFonts w:ascii="Arial" w:hAnsi="Arial" w:cs="Arial"/>
        </w:rPr>
        <w:t xml:space="preserve"> her correspondence </w:t>
      </w:r>
      <w:r>
        <w:rPr>
          <w:rFonts w:ascii="Arial" w:hAnsi="Arial" w:cs="Arial"/>
        </w:rPr>
        <w:t xml:space="preserve">to Presenting Counsel </w:t>
      </w:r>
      <w:r w:rsidR="00B55830" w:rsidRPr="00B55830">
        <w:rPr>
          <w:rFonts w:ascii="Arial" w:hAnsi="Arial" w:cs="Arial"/>
        </w:rPr>
        <w:t xml:space="preserve">(Exhibit 3), Her Worship states </w:t>
      </w:r>
      <w:r w:rsidR="00B55830">
        <w:rPr>
          <w:rFonts w:ascii="Arial" w:hAnsi="Arial" w:cs="Arial"/>
        </w:rPr>
        <w:t>that she requires an in-person hearing as she cannot “absorb what is going on and respond to it properly” over the phone. However, in a different email, her Worship states that she is in a “high-risk” category for catching viruses.</w:t>
      </w:r>
    </w:p>
    <w:p w14:paraId="786236E9" w14:textId="77777777" w:rsidR="00B55830" w:rsidRPr="00B55830" w:rsidRDefault="00B55830" w:rsidP="00AD1D77">
      <w:pPr>
        <w:pStyle w:val="ListParagraph"/>
        <w:rPr>
          <w:rFonts w:ascii="Arial" w:hAnsi="Arial" w:cs="Arial"/>
        </w:rPr>
      </w:pPr>
    </w:p>
    <w:p w14:paraId="3B38A347" w14:textId="77777777" w:rsidR="00466E53" w:rsidRDefault="00B55830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order to </w:t>
      </w:r>
      <w:r w:rsidR="00466E53">
        <w:rPr>
          <w:rFonts w:ascii="Arial" w:hAnsi="Arial" w:cs="Arial"/>
        </w:rPr>
        <w:t>accommodate</w:t>
      </w:r>
      <w:r>
        <w:rPr>
          <w:rFonts w:ascii="Arial" w:hAnsi="Arial" w:cs="Arial"/>
        </w:rPr>
        <w:t xml:space="preserve"> Her Worship’s medical condition, </w:t>
      </w:r>
      <w:r w:rsidR="00466E53">
        <w:rPr>
          <w:rFonts w:ascii="Arial" w:hAnsi="Arial" w:cs="Arial"/>
        </w:rPr>
        <w:t xml:space="preserve">this Panel orders that </w:t>
      </w:r>
      <w:r w:rsidR="0072019A">
        <w:rPr>
          <w:rFonts w:ascii="Arial" w:hAnsi="Arial" w:cs="Arial"/>
        </w:rPr>
        <w:t>Her Worship will be provided with the option of attending the hearing by videoconference or in-person</w:t>
      </w:r>
      <w:r w:rsidR="001271E8">
        <w:rPr>
          <w:rFonts w:ascii="Arial" w:hAnsi="Arial" w:cs="Arial"/>
        </w:rPr>
        <w:t xml:space="preserve">. </w:t>
      </w:r>
    </w:p>
    <w:p w14:paraId="06DCA666" w14:textId="77777777" w:rsidR="00466E53" w:rsidRPr="00466E53" w:rsidRDefault="00466E53" w:rsidP="00AD1D77">
      <w:pPr>
        <w:pStyle w:val="ListParagraph"/>
        <w:rPr>
          <w:rFonts w:ascii="Arial" w:hAnsi="Arial" w:cs="Arial"/>
        </w:rPr>
      </w:pPr>
    </w:p>
    <w:p w14:paraId="358381B9" w14:textId="07B0E34B" w:rsidR="00BF1272" w:rsidRDefault="001271E8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respect to Her Worship’s </w:t>
      </w:r>
      <w:r w:rsidR="00466E53">
        <w:rPr>
          <w:rFonts w:ascii="Arial" w:hAnsi="Arial" w:cs="Arial"/>
        </w:rPr>
        <w:t xml:space="preserve">stated </w:t>
      </w:r>
      <w:r>
        <w:rPr>
          <w:rFonts w:ascii="Arial" w:hAnsi="Arial" w:cs="Arial"/>
        </w:rPr>
        <w:t>internet connectivity issues, this</w:t>
      </w:r>
      <w:r w:rsidRPr="0072019A">
        <w:rPr>
          <w:rFonts w:ascii="Arial" w:hAnsi="Arial" w:cs="Arial"/>
        </w:rPr>
        <w:t xml:space="preserve"> Panel notes that the Council has previously </w:t>
      </w:r>
      <w:r>
        <w:rPr>
          <w:rFonts w:ascii="Arial" w:hAnsi="Arial" w:cs="Arial"/>
        </w:rPr>
        <w:t>engaged</w:t>
      </w:r>
      <w:r w:rsidRPr="0072019A">
        <w:rPr>
          <w:rFonts w:ascii="Arial" w:hAnsi="Arial" w:cs="Arial"/>
        </w:rPr>
        <w:t xml:space="preserve"> the services of Arbitration Place to assist with virtual hearings</w:t>
      </w:r>
      <w:r>
        <w:rPr>
          <w:rFonts w:ascii="Arial" w:hAnsi="Arial" w:cs="Arial"/>
        </w:rPr>
        <w:t>. We understand that</w:t>
      </w:r>
      <w:r w:rsidRPr="007201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</w:t>
      </w:r>
      <w:r w:rsidRPr="0072019A">
        <w:rPr>
          <w:rFonts w:ascii="Arial" w:hAnsi="Arial" w:cs="Arial"/>
        </w:rPr>
        <w:t xml:space="preserve"> venue </w:t>
      </w:r>
      <w:r w:rsidR="00BF1272" w:rsidRPr="0072019A">
        <w:rPr>
          <w:rFonts w:ascii="Arial" w:hAnsi="Arial" w:cs="Arial"/>
        </w:rPr>
        <w:t>can</w:t>
      </w:r>
      <w:r w:rsidRPr="0072019A">
        <w:rPr>
          <w:rFonts w:ascii="Arial" w:hAnsi="Arial" w:cs="Arial"/>
        </w:rPr>
        <w:t xml:space="preserve"> provide technical support </w:t>
      </w:r>
      <w:r>
        <w:rPr>
          <w:rFonts w:ascii="Arial" w:hAnsi="Arial" w:cs="Arial"/>
        </w:rPr>
        <w:t xml:space="preserve">(including the use of head-sets) </w:t>
      </w:r>
      <w:r w:rsidRPr="0072019A">
        <w:rPr>
          <w:rFonts w:ascii="Arial" w:hAnsi="Arial" w:cs="Arial"/>
        </w:rPr>
        <w:t>to participants</w:t>
      </w:r>
      <w:r w:rsidR="00AD1D77">
        <w:rPr>
          <w:rFonts w:ascii="Arial" w:hAnsi="Arial" w:cs="Arial"/>
        </w:rPr>
        <w:t xml:space="preserve"> in the hearing</w:t>
      </w:r>
      <w:r>
        <w:rPr>
          <w:rFonts w:ascii="Arial" w:hAnsi="Arial" w:cs="Arial"/>
        </w:rPr>
        <w:t xml:space="preserve">, should Her Worship require assistance. </w:t>
      </w:r>
      <w:r w:rsidR="00BF1272">
        <w:rPr>
          <w:rFonts w:ascii="Arial" w:hAnsi="Arial" w:cs="Arial"/>
        </w:rPr>
        <w:t xml:space="preserve">If Her Worship elects to participate in the hearing virtually, staff of the Council will contact Arbitration Place to see what </w:t>
      </w:r>
      <w:r w:rsidR="00C62724">
        <w:rPr>
          <w:rFonts w:ascii="Arial" w:hAnsi="Arial" w:cs="Arial"/>
        </w:rPr>
        <w:t>assistance can</w:t>
      </w:r>
      <w:r w:rsidR="00BF1272">
        <w:rPr>
          <w:rFonts w:ascii="Arial" w:hAnsi="Arial" w:cs="Arial"/>
        </w:rPr>
        <w:t xml:space="preserve"> be provided to Her Worship</w:t>
      </w:r>
      <w:r w:rsidR="00AD1D77">
        <w:rPr>
          <w:rFonts w:ascii="Arial" w:hAnsi="Arial" w:cs="Arial"/>
        </w:rPr>
        <w:t xml:space="preserve"> to improve her internet connectivity</w:t>
      </w:r>
      <w:r w:rsidR="00BF1272">
        <w:rPr>
          <w:rFonts w:ascii="Arial" w:hAnsi="Arial" w:cs="Arial"/>
        </w:rPr>
        <w:t xml:space="preserve">. </w:t>
      </w:r>
    </w:p>
    <w:p w14:paraId="783A6A21" w14:textId="615C3C6F" w:rsidR="0072019A" w:rsidRPr="0072019A" w:rsidRDefault="0072019A" w:rsidP="00AD1D77">
      <w:pPr>
        <w:pStyle w:val="ListParagraph"/>
        <w:rPr>
          <w:rFonts w:ascii="Arial" w:hAnsi="Arial" w:cs="Arial"/>
        </w:rPr>
      </w:pPr>
    </w:p>
    <w:p w14:paraId="58833269" w14:textId="63FCE6A0" w:rsidR="0072019A" w:rsidRPr="009460F9" w:rsidRDefault="00744263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72019A">
        <w:rPr>
          <w:rFonts w:ascii="Arial" w:hAnsi="Arial" w:cs="Arial"/>
        </w:rPr>
        <w:t xml:space="preserve"> </w:t>
      </w:r>
      <w:r w:rsidR="00AD1D77">
        <w:rPr>
          <w:rFonts w:ascii="Arial" w:hAnsi="Arial" w:cs="Arial"/>
        </w:rPr>
        <w:t>P</w:t>
      </w:r>
      <w:r w:rsidR="0072019A">
        <w:rPr>
          <w:rFonts w:asciiTheme="majorHAnsi" w:hAnsiTheme="majorHAnsi" w:cstheme="majorHAnsi"/>
        </w:rPr>
        <w:t>roceeding in this fashion</w:t>
      </w:r>
      <w:r w:rsidR="00AD1D77">
        <w:rPr>
          <w:rFonts w:asciiTheme="majorHAnsi" w:hAnsiTheme="majorHAnsi" w:cstheme="majorHAnsi"/>
        </w:rPr>
        <w:t xml:space="preserve"> balances</w:t>
      </w:r>
      <w:r w:rsidR="0072019A">
        <w:rPr>
          <w:rFonts w:asciiTheme="majorHAnsi" w:hAnsiTheme="majorHAnsi" w:cstheme="majorHAnsi"/>
        </w:rPr>
        <w:t xml:space="preserve"> the objectives of the hearing process, which is to maintain and, where necessary, restore, public confidence in the judiciary</w:t>
      </w:r>
      <w:r w:rsidR="00AD1D77">
        <w:rPr>
          <w:rFonts w:asciiTheme="majorHAnsi" w:hAnsiTheme="majorHAnsi" w:cstheme="majorHAnsi"/>
        </w:rPr>
        <w:t>,</w:t>
      </w:r>
      <w:r w:rsidR="00D45102">
        <w:rPr>
          <w:rFonts w:asciiTheme="majorHAnsi" w:hAnsiTheme="majorHAnsi" w:cstheme="majorHAnsi"/>
        </w:rPr>
        <w:t xml:space="preserve"> with </w:t>
      </w:r>
      <w:r w:rsidR="0072019A">
        <w:rPr>
          <w:rFonts w:asciiTheme="majorHAnsi" w:hAnsiTheme="majorHAnsi" w:cstheme="majorHAnsi"/>
        </w:rPr>
        <w:t>Her Worship’s need for</w:t>
      </w:r>
      <w:r w:rsidR="009460F9">
        <w:rPr>
          <w:rFonts w:asciiTheme="majorHAnsi" w:hAnsiTheme="majorHAnsi" w:cstheme="majorHAnsi"/>
        </w:rPr>
        <w:t xml:space="preserve"> reasonable</w:t>
      </w:r>
      <w:r w:rsidR="0072019A">
        <w:rPr>
          <w:rFonts w:asciiTheme="majorHAnsi" w:hAnsiTheme="majorHAnsi" w:cstheme="majorHAnsi"/>
        </w:rPr>
        <w:t xml:space="preserve"> accommodation</w:t>
      </w:r>
      <w:r w:rsidR="00D45102">
        <w:rPr>
          <w:rFonts w:asciiTheme="majorHAnsi" w:hAnsiTheme="majorHAnsi" w:cstheme="majorHAnsi"/>
        </w:rPr>
        <w:t>.</w:t>
      </w:r>
    </w:p>
    <w:p w14:paraId="270E67C2" w14:textId="77777777" w:rsidR="009460F9" w:rsidRPr="009460F9" w:rsidRDefault="009460F9" w:rsidP="00AD1D77">
      <w:pPr>
        <w:pStyle w:val="ListParagraph"/>
        <w:rPr>
          <w:rFonts w:ascii="Arial" w:hAnsi="Arial" w:cs="Arial"/>
        </w:rPr>
      </w:pPr>
    </w:p>
    <w:p w14:paraId="53BF2BB4" w14:textId="216E18EC" w:rsidR="0072019A" w:rsidRDefault="0072019A" w:rsidP="00AD1D7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</w:t>
      </w:r>
      <w:r w:rsidR="009460F9">
        <w:rPr>
          <w:rFonts w:ascii="Arial" w:hAnsi="Arial" w:cs="Arial"/>
        </w:rPr>
        <w:t xml:space="preserve">e matter is adjourned with four hearing dates to be </w:t>
      </w:r>
      <w:r w:rsidR="00F83F41">
        <w:rPr>
          <w:rFonts w:ascii="Arial" w:hAnsi="Arial" w:cs="Arial"/>
        </w:rPr>
        <w:t>scheduled through</w:t>
      </w:r>
      <w:r w:rsidR="009460F9">
        <w:rPr>
          <w:rFonts w:ascii="Arial" w:hAnsi="Arial" w:cs="Arial"/>
        </w:rPr>
        <w:t xml:space="preserve"> the Registrar.</w:t>
      </w:r>
      <w:r>
        <w:rPr>
          <w:rFonts w:ascii="Arial" w:hAnsi="Arial" w:cs="Arial"/>
        </w:rPr>
        <w:t xml:space="preserve"> </w:t>
      </w:r>
    </w:p>
    <w:p w14:paraId="25924F38" w14:textId="77777777" w:rsidR="0072019A" w:rsidRPr="0072019A" w:rsidRDefault="0072019A" w:rsidP="00AD1D77">
      <w:pPr>
        <w:pStyle w:val="ListParagraph"/>
        <w:rPr>
          <w:rFonts w:ascii="Arial" w:hAnsi="Arial" w:cs="Arial"/>
        </w:rPr>
      </w:pPr>
    </w:p>
    <w:p w14:paraId="18C97C34" w14:textId="04AE953C" w:rsidR="006E5812" w:rsidRDefault="006E5812" w:rsidP="00AD1D77">
      <w:pPr>
        <w:pStyle w:val="ListParagraph"/>
        <w:rPr>
          <w:rFonts w:ascii="Arial" w:hAnsi="Arial" w:cs="Arial"/>
        </w:rPr>
      </w:pPr>
    </w:p>
    <w:p w14:paraId="0D5EEB3C" w14:textId="546E1DD8" w:rsidR="004D1198" w:rsidRPr="007E325B" w:rsidRDefault="004D1198" w:rsidP="00AD1D77">
      <w:pPr>
        <w:ind w:hanging="360"/>
        <w:jc w:val="both"/>
        <w:rPr>
          <w:rFonts w:asciiTheme="majorHAnsi" w:hAnsiTheme="majorHAnsi" w:cstheme="majorHAnsi"/>
        </w:rPr>
      </w:pPr>
      <w:r w:rsidRPr="007E325B">
        <w:rPr>
          <w:rFonts w:asciiTheme="majorHAnsi" w:hAnsiTheme="majorHAnsi" w:cstheme="majorHAnsi"/>
        </w:rPr>
        <w:t xml:space="preserve">Dated at the </w:t>
      </w:r>
      <w:r w:rsidR="00CE2282" w:rsidRPr="007E325B">
        <w:rPr>
          <w:rFonts w:asciiTheme="majorHAnsi" w:hAnsiTheme="majorHAnsi" w:cstheme="majorHAnsi"/>
        </w:rPr>
        <w:t>C</w:t>
      </w:r>
      <w:r w:rsidRPr="007E325B">
        <w:rPr>
          <w:rFonts w:asciiTheme="majorHAnsi" w:hAnsiTheme="majorHAnsi" w:cstheme="majorHAnsi"/>
        </w:rPr>
        <w:t xml:space="preserve">ity of Toronto in the Province of Ontario, </w:t>
      </w:r>
      <w:r w:rsidR="009460F9">
        <w:rPr>
          <w:rFonts w:asciiTheme="majorHAnsi" w:hAnsiTheme="majorHAnsi" w:cstheme="majorHAnsi"/>
        </w:rPr>
        <w:t xml:space="preserve">October </w:t>
      </w:r>
      <w:r w:rsidR="00B327B1">
        <w:rPr>
          <w:rFonts w:asciiTheme="majorHAnsi" w:hAnsiTheme="majorHAnsi" w:cstheme="majorHAnsi"/>
        </w:rPr>
        <w:t>16</w:t>
      </w:r>
      <w:r w:rsidR="009460F9">
        <w:rPr>
          <w:rFonts w:asciiTheme="majorHAnsi" w:hAnsiTheme="majorHAnsi" w:cstheme="majorHAnsi"/>
        </w:rPr>
        <w:t>, 2020</w:t>
      </w:r>
      <w:r w:rsidRPr="007E325B">
        <w:rPr>
          <w:rFonts w:asciiTheme="majorHAnsi" w:hAnsiTheme="majorHAnsi" w:cstheme="majorHAnsi"/>
        </w:rPr>
        <w:t xml:space="preserve">. </w:t>
      </w:r>
    </w:p>
    <w:p w14:paraId="0D730B2E" w14:textId="77777777" w:rsidR="008B75A3" w:rsidRPr="007E325B" w:rsidRDefault="008B75A3" w:rsidP="00AD1D77">
      <w:pPr>
        <w:ind w:hanging="360"/>
        <w:jc w:val="both"/>
        <w:rPr>
          <w:rFonts w:asciiTheme="majorHAnsi" w:hAnsiTheme="majorHAnsi" w:cstheme="majorHAnsi"/>
        </w:rPr>
      </w:pPr>
    </w:p>
    <w:p w14:paraId="1180A7E6" w14:textId="77777777" w:rsidR="00B04EF9" w:rsidRPr="00C26266" w:rsidRDefault="009F6E2F" w:rsidP="00AD1D77">
      <w:pPr>
        <w:spacing w:before="840"/>
        <w:ind w:hanging="357"/>
        <w:jc w:val="both"/>
        <w:rPr>
          <w:rFonts w:asciiTheme="minorHAnsi" w:hAnsiTheme="minorHAnsi" w:cstheme="minorHAnsi"/>
        </w:rPr>
      </w:pPr>
      <w:r w:rsidRPr="00C26266">
        <w:rPr>
          <w:rFonts w:asciiTheme="minorHAnsi" w:hAnsiTheme="minorHAnsi" w:cstheme="minorHAnsi"/>
        </w:rPr>
        <w:t>HEARING PANEL:</w:t>
      </w:r>
    </w:p>
    <w:p w14:paraId="0FB5E146" w14:textId="1EE0F29A" w:rsidR="00B04EF9" w:rsidRPr="00C26266" w:rsidRDefault="00B04EF9" w:rsidP="00AD1D77">
      <w:pPr>
        <w:spacing w:before="240" w:after="240"/>
        <w:ind w:hanging="357"/>
        <w:jc w:val="both"/>
        <w:rPr>
          <w:rFonts w:asciiTheme="minorHAnsi" w:hAnsiTheme="minorHAnsi" w:cstheme="minorHAnsi"/>
        </w:rPr>
      </w:pPr>
      <w:r w:rsidRPr="00C26266">
        <w:rPr>
          <w:rFonts w:asciiTheme="minorHAnsi" w:hAnsiTheme="minorHAnsi" w:cstheme="minorHAnsi"/>
        </w:rPr>
        <w:t xml:space="preserve">The Honourable Justice </w:t>
      </w:r>
      <w:r w:rsidR="007E325B">
        <w:rPr>
          <w:rFonts w:asciiTheme="minorHAnsi" w:hAnsiTheme="minorHAnsi" w:cstheme="minorHAnsi"/>
        </w:rPr>
        <w:t xml:space="preserve">Joseph </w:t>
      </w:r>
      <w:r w:rsidR="00AE67CA">
        <w:rPr>
          <w:rFonts w:asciiTheme="minorHAnsi" w:hAnsiTheme="minorHAnsi" w:cstheme="minorHAnsi"/>
        </w:rPr>
        <w:t xml:space="preserve">A. </w:t>
      </w:r>
      <w:r w:rsidR="007E325B">
        <w:rPr>
          <w:rFonts w:asciiTheme="minorHAnsi" w:hAnsiTheme="minorHAnsi" w:cstheme="minorHAnsi"/>
        </w:rPr>
        <w:t>De Filippis</w:t>
      </w:r>
      <w:r w:rsidR="002E28BD" w:rsidRPr="00C26266">
        <w:rPr>
          <w:rFonts w:asciiTheme="minorHAnsi" w:hAnsiTheme="minorHAnsi" w:cstheme="minorHAnsi"/>
        </w:rPr>
        <w:t>, Chair</w:t>
      </w:r>
    </w:p>
    <w:p w14:paraId="4F8FEF2E" w14:textId="0B2E21A9" w:rsidR="00B04EF9" w:rsidRPr="00C26266" w:rsidRDefault="00B04EF9" w:rsidP="00AD1D77">
      <w:pPr>
        <w:spacing w:before="240" w:after="240"/>
        <w:ind w:hanging="357"/>
        <w:jc w:val="both"/>
        <w:rPr>
          <w:rFonts w:asciiTheme="minorHAnsi" w:hAnsiTheme="minorHAnsi" w:cstheme="minorHAnsi"/>
        </w:rPr>
      </w:pPr>
      <w:r w:rsidRPr="00C26266">
        <w:rPr>
          <w:rFonts w:asciiTheme="minorHAnsi" w:hAnsiTheme="minorHAnsi" w:cstheme="minorHAnsi"/>
        </w:rPr>
        <w:t xml:space="preserve">Her Worship </w:t>
      </w:r>
      <w:r w:rsidR="007E325B">
        <w:rPr>
          <w:rFonts w:asciiTheme="minorHAnsi" w:hAnsiTheme="minorHAnsi" w:cstheme="minorHAnsi"/>
        </w:rPr>
        <w:t>Liisa Ritchie</w:t>
      </w:r>
      <w:r w:rsidR="0075320B" w:rsidRPr="00C26266">
        <w:rPr>
          <w:rFonts w:asciiTheme="minorHAnsi" w:hAnsiTheme="minorHAnsi" w:cstheme="minorHAnsi"/>
        </w:rPr>
        <w:t xml:space="preserve">, Justice of the Peace </w:t>
      </w:r>
      <w:r w:rsidR="00C46477" w:rsidRPr="00C26266">
        <w:rPr>
          <w:rFonts w:asciiTheme="minorHAnsi" w:hAnsiTheme="minorHAnsi" w:cstheme="minorHAnsi"/>
        </w:rPr>
        <w:t>Member</w:t>
      </w:r>
    </w:p>
    <w:p w14:paraId="5FD78CC1" w14:textId="2E356F28" w:rsidR="004D1198" w:rsidRPr="00C26266" w:rsidRDefault="00B04EF9" w:rsidP="00AD1D77">
      <w:pPr>
        <w:spacing w:before="240" w:after="240"/>
        <w:ind w:hanging="357"/>
        <w:jc w:val="both"/>
        <w:rPr>
          <w:rFonts w:asciiTheme="minorHAnsi" w:hAnsiTheme="minorHAnsi" w:cstheme="minorHAnsi"/>
        </w:rPr>
      </w:pPr>
      <w:r w:rsidRPr="00C26266">
        <w:rPr>
          <w:rFonts w:asciiTheme="minorHAnsi" w:hAnsiTheme="minorHAnsi" w:cstheme="minorHAnsi"/>
        </w:rPr>
        <w:t>Ms.</w:t>
      </w:r>
      <w:r w:rsidR="000C65BE" w:rsidRPr="00C26266">
        <w:rPr>
          <w:rFonts w:asciiTheme="minorHAnsi" w:hAnsiTheme="minorHAnsi" w:cstheme="minorHAnsi"/>
        </w:rPr>
        <w:t xml:space="preserve"> Lauren Rakowski</w:t>
      </w:r>
      <w:r w:rsidR="0075320B" w:rsidRPr="00C26266">
        <w:rPr>
          <w:rFonts w:asciiTheme="minorHAnsi" w:hAnsiTheme="minorHAnsi" w:cstheme="minorHAnsi"/>
        </w:rPr>
        <w:t>, Community Member</w:t>
      </w:r>
    </w:p>
    <w:sectPr w:rsidR="004D1198" w:rsidRPr="00C26266" w:rsidSect="00B24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A7C7C" w14:textId="77777777" w:rsidR="00405F7D" w:rsidRDefault="00405F7D" w:rsidP="00F72078">
      <w:r>
        <w:separator/>
      </w:r>
    </w:p>
  </w:endnote>
  <w:endnote w:type="continuationSeparator" w:id="0">
    <w:p w14:paraId="75009710" w14:textId="77777777" w:rsidR="00405F7D" w:rsidRDefault="00405F7D" w:rsidP="00F72078">
      <w:r>
        <w:continuationSeparator/>
      </w:r>
    </w:p>
  </w:endnote>
  <w:endnote w:type="continuationNotice" w:id="1">
    <w:p w14:paraId="2DA154E0" w14:textId="77777777" w:rsidR="00405F7D" w:rsidRDefault="00405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3F08F" w14:textId="77777777" w:rsidR="00195012" w:rsidRDefault="00195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5034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0E1AF" w14:textId="77777777" w:rsidR="000D1827" w:rsidRDefault="000D18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EA3D5" w14:textId="77777777" w:rsidR="008B75A3" w:rsidRDefault="008B75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517F" w14:textId="77777777" w:rsidR="00195012" w:rsidRDefault="00195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9F2CC" w14:textId="77777777" w:rsidR="00405F7D" w:rsidRDefault="00405F7D" w:rsidP="00F72078">
      <w:r>
        <w:separator/>
      </w:r>
    </w:p>
  </w:footnote>
  <w:footnote w:type="continuationSeparator" w:id="0">
    <w:p w14:paraId="1D25E6ED" w14:textId="77777777" w:rsidR="00405F7D" w:rsidRDefault="00405F7D" w:rsidP="00F72078">
      <w:r>
        <w:continuationSeparator/>
      </w:r>
    </w:p>
  </w:footnote>
  <w:footnote w:type="continuationNotice" w:id="1">
    <w:p w14:paraId="1DDE8D5E" w14:textId="77777777" w:rsidR="00405F7D" w:rsidRDefault="00405F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9AB6" w14:textId="77777777" w:rsidR="00195012" w:rsidRDefault="00195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1515" w14:textId="77777777" w:rsidR="00195012" w:rsidRDefault="001950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C723" w14:textId="77777777" w:rsidR="00195012" w:rsidRDefault="00195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53FC"/>
    <w:multiLevelType w:val="hybridMultilevel"/>
    <w:tmpl w:val="07FE1A7C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A62"/>
    <w:multiLevelType w:val="hybridMultilevel"/>
    <w:tmpl w:val="040A68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891"/>
    <w:multiLevelType w:val="hybridMultilevel"/>
    <w:tmpl w:val="616CE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3475"/>
    <w:multiLevelType w:val="hybridMultilevel"/>
    <w:tmpl w:val="2228B262"/>
    <w:lvl w:ilvl="0" w:tplc="B7B0832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F4C7A"/>
    <w:multiLevelType w:val="hybridMultilevel"/>
    <w:tmpl w:val="2EB8C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344C"/>
    <w:multiLevelType w:val="hybridMultilevel"/>
    <w:tmpl w:val="A490B0CE"/>
    <w:lvl w:ilvl="0" w:tplc="44200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1314"/>
    <w:multiLevelType w:val="hybridMultilevel"/>
    <w:tmpl w:val="9F0C26FA"/>
    <w:lvl w:ilvl="0" w:tplc="85D4B5F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7F83CF5"/>
    <w:multiLevelType w:val="hybridMultilevel"/>
    <w:tmpl w:val="DA3E0A54"/>
    <w:lvl w:ilvl="0" w:tplc="F29E1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E025F2"/>
    <w:multiLevelType w:val="hybridMultilevel"/>
    <w:tmpl w:val="92F89E8C"/>
    <w:lvl w:ilvl="0" w:tplc="10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6C01956"/>
    <w:multiLevelType w:val="hybridMultilevel"/>
    <w:tmpl w:val="55AE5F76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96852"/>
    <w:multiLevelType w:val="hybridMultilevel"/>
    <w:tmpl w:val="D11E1CB8"/>
    <w:lvl w:ilvl="0" w:tplc="21869860">
      <w:start w:val="4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0A033E"/>
    <w:multiLevelType w:val="hybridMultilevel"/>
    <w:tmpl w:val="28EE7B20"/>
    <w:lvl w:ilvl="0" w:tplc="B27A7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696E82"/>
    <w:multiLevelType w:val="hybridMultilevel"/>
    <w:tmpl w:val="3BC8BF64"/>
    <w:lvl w:ilvl="0" w:tplc="BF2EDE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03BE1"/>
    <w:multiLevelType w:val="hybridMultilevel"/>
    <w:tmpl w:val="F34A0BCA"/>
    <w:lvl w:ilvl="0" w:tplc="E2567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8122A"/>
    <w:multiLevelType w:val="hybridMultilevel"/>
    <w:tmpl w:val="6D78F29A"/>
    <w:lvl w:ilvl="0" w:tplc="B27A7C2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5"/>
  </w:num>
  <w:num w:numId="10">
    <w:abstractNumId w:val="14"/>
  </w:num>
  <w:num w:numId="11">
    <w:abstractNumId w:val="11"/>
  </w:num>
  <w:num w:numId="12">
    <w:abstractNumId w:val="0"/>
  </w:num>
  <w:num w:numId="13">
    <w:abstractNumId w:val="12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98"/>
    <w:rsid w:val="000008B6"/>
    <w:rsid w:val="00016CFF"/>
    <w:rsid w:val="00017D9D"/>
    <w:rsid w:val="000369E4"/>
    <w:rsid w:val="0005763E"/>
    <w:rsid w:val="00070838"/>
    <w:rsid w:val="000A0119"/>
    <w:rsid w:val="000A4E7E"/>
    <w:rsid w:val="000B2D32"/>
    <w:rsid w:val="000B36BC"/>
    <w:rsid w:val="000C65BE"/>
    <w:rsid w:val="000D1827"/>
    <w:rsid w:val="000D4C1C"/>
    <w:rsid w:val="000F2096"/>
    <w:rsid w:val="000F363F"/>
    <w:rsid w:val="00103425"/>
    <w:rsid w:val="00126B6A"/>
    <w:rsid w:val="001271E8"/>
    <w:rsid w:val="00145B44"/>
    <w:rsid w:val="00162439"/>
    <w:rsid w:val="00182A04"/>
    <w:rsid w:val="00195012"/>
    <w:rsid w:val="001A15B7"/>
    <w:rsid w:val="001A2F4A"/>
    <w:rsid w:val="001B0842"/>
    <w:rsid w:val="001B52E4"/>
    <w:rsid w:val="001C37B4"/>
    <w:rsid w:val="001E68EF"/>
    <w:rsid w:val="001F129E"/>
    <w:rsid w:val="001F5D58"/>
    <w:rsid w:val="002075C9"/>
    <w:rsid w:val="002166FA"/>
    <w:rsid w:val="0022108C"/>
    <w:rsid w:val="00225BE4"/>
    <w:rsid w:val="00231277"/>
    <w:rsid w:val="0023189E"/>
    <w:rsid w:val="0024244E"/>
    <w:rsid w:val="00251CE5"/>
    <w:rsid w:val="00272D18"/>
    <w:rsid w:val="00290777"/>
    <w:rsid w:val="00294156"/>
    <w:rsid w:val="002A1EF1"/>
    <w:rsid w:val="002B49B2"/>
    <w:rsid w:val="002E28BD"/>
    <w:rsid w:val="002E6FF6"/>
    <w:rsid w:val="002E7AB4"/>
    <w:rsid w:val="002E7D10"/>
    <w:rsid w:val="002F3282"/>
    <w:rsid w:val="003167D9"/>
    <w:rsid w:val="00317F1F"/>
    <w:rsid w:val="00331428"/>
    <w:rsid w:val="0034044B"/>
    <w:rsid w:val="00353617"/>
    <w:rsid w:val="00356538"/>
    <w:rsid w:val="003607FA"/>
    <w:rsid w:val="0036413B"/>
    <w:rsid w:val="00366761"/>
    <w:rsid w:val="003777A4"/>
    <w:rsid w:val="0039534D"/>
    <w:rsid w:val="00396CF9"/>
    <w:rsid w:val="003A60E3"/>
    <w:rsid w:val="003B29E4"/>
    <w:rsid w:val="003C0885"/>
    <w:rsid w:val="003C66E4"/>
    <w:rsid w:val="003E3D95"/>
    <w:rsid w:val="003F1501"/>
    <w:rsid w:val="003F3CD9"/>
    <w:rsid w:val="003F481D"/>
    <w:rsid w:val="00401923"/>
    <w:rsid w:val="00404C1A"/>
    <w:rsid w:val="00405F7D"/>
    <w:rsid w:val="00466E53"/>
    <w:rsid w:val="004809B3"/>
    <w:rsid w:val="004819B0"/>
    <w:rsid w:val="00487378"/>
    <w:rsid w:val="004A2238"/>
    <w:rsid w:val="004A392D"/>
    <w:rsid w:val="004B347D"/>
    <w:rsid w:val="004B69F7"/>
    <w:rsid w:val="004D1198"/>
    <w:rsid w:val="004D231F"/>
    <w:rsid w:val="004D7E62"/>
    <w:rsid w:val="004E3D4B"/>
    <w:rsid w:val="004E558D"/>
    <w:rsid w:val="004F1B03"/>
    <w:rsid w:val="004F20C3"/>
    <w:rsid w:val="004F74A6"/>
    <w:rsid w:val="0050687C"/>
    <w:rsid w:val="0051346C"/>
    <w:rsid w:val="00521CFB"/>
    <w:rsid w:val="00557593"/>
    <w:rsid w:val="0057735C"/>
    <w:rsid w:val="005863E2"/>
    <w:rsid w:val="005C563A"/>
    <w:rsid w:val="005F624C"/>
    <w:rsid w:val="005F72C9"/>
    <w:rsid w:val="00623AC4"/>
    <w:rsid w:val="00624B02"/>
    <w:rsid w:val="006339D0"/>
    <w:rsid w:val="00637054"/>
    <w:rsid w:val="006949A9"/>
    <w:rsid w:val="00695E04"/>
    <w:rsid w:val="006A21B9"/>
    <w:rsid w:val="006A68BD"/>
    <w:rsid w:val="006B7B0E"/>
    <w:rsid w:val="006C048C"/>
    <w:rsid w:val="006C06FF"/>
    <w:rsid w:val="006C7751"/>
    <w:rsid w:val="006D72AA"/>
    <w:rsid w:val="006E0A21"/>
    <w:rsid w:val="006E5812"/>
    <w:rsid w:val="007044B6"/>
    <w:rsid w:val="00706A30"/>
    <w:rsid w:val="00712870"/>
    <w:rsid w:val="00712E56"/>
    <w:rsid w:val="00715363"/>
    <w:rsid w:val="00717547"/>
    <w:rsid w:val="0072019A"/>
    <w:rsid w:val="00733C26"/>
    <w:rsid w:val="00744263"/>
    <w:rsid w:val="0075320B"/>
    <w:rsid w:val="00767151"/>
    <w:rsid w:val="007707B1"/>
    <w:rsid w:val="00794C32"/>
    <w:rsid w:val="007A42E3"/>
    <w:rsid w:val="007B0F74"/>
    <w:rsid w:val="007B2F9F"/>
    <w:rsid w:val="007D0172"/>
    <w:rsid w:val="007D6DDD"/>
    <w:rsid w:val="007E325B"/>
    <w:rsid w:val="007E5C52"/>
    <w:rsid w:val="007F2D18"/>
    <w:rsid w:val="00804726"/>
    <w:rsid w:val="00805722"/>
    <w:rsid w:val="00814525"/>
    <w:rsid w:val="0082649C"/>
    <w:rsid w:val="008267E3"/>
    <w:rsid w:val="00842EB8"/>
    <w:rsid w:val="00844264"/>
    <w:rsid w:val="008648A1"/>
    <w:rsid w:val="00867511"/>
    <w:rsid w:val="00872CFD"/>
    <w:rsid w:val="00885F23"/>
    <w:rsid w:val="008A07B9"/>
    <w:rsid w:val="008A4A6D"/>
    <w:rsid w:val="008B134B"/>
    <w:rsid w:val="008B75A3"/>
    <w:rsid w:val="008F592E"/>
    <w:rsid w:val="009007DA"/>
    <w:rsid w:val="00932098"/>
    <w:rsid w:val="009460F9"/>
    <w:rsid w:val="00975851"/>
    <w:rsid w:val="009A0123"/>
    <w:rsid w:val="009B1D63"/>
    <w:rsid w:val="009B4BC3"/>
    <w:rsid w:val="009B65DE"/>
    <w:rsid w:val="009D08EC"/>
    <w:rsid w:val="009D4B5E"/>
    <w:rsid w:val="009E5B78"/>
    <w:rsid w:val="009E63CA"/>
    <w:rsid w:val="009F5AC0"/>
    <w:rsid w:val="009F6E2F"/>
    <w:rsid w:val="00A310A6"/>
    <w:rsid w:val="00A3314B"/>
    <w:rsid w:val="00A45DD5"/>
    <w:rsid w:val="00A4736E"/>
    <w:rsid w:val="00A617B2"/>
    <w:rsid w:val="00A742D7"/>
    <w:rsid w:val="00A86D1A"/>
    <w:rsid w:val="00A963FC"/>
    <w:rsid w:val="00AD1D77"/>
    <w:rsid w:val="00AD71CE"/>
    <w:rsid w:val="00AE67CA"/>
    <w:rsid w:val="00B04EF9"/>
    <w:rsid w:val="00B073DB"/>
    <w:rsid w:val="00B13083"/>
    <w:rsid w:val="00B16506"/>
    <w:rsid w:val="00B241B5"/>
    <w:rsid w:val="00B327B1"/>
    <w:rsid w:val="00B46926"/>
    <w:rsid w:val="00B52C08"/>
    <w:rsid w:val="00B54B71"/>
    <w:rsid w:val="00B55830"/>
    <w:rsid w:val="00B93223"/>
    <w:rsid w:val="00BA0725"/>
    <w:rsid w:val="00BA18CF"/>
    <w:rsid w:val="00BA68CD"/>
    <w:rsid w:val="00BB3A42"/>
    <w:rsid w:val="00BB4B72"/>
    <w:rsid w:val="00BC3B73"/>
    <w:rsid w:val="00BD67D0"/>
    <w:rsid w:val="00BF1272"/>
    <w:rsid w:val="00C029AC"/>
    <w:rsid w:val="00C06930"/>
    <w:rsid w:val="00C1412A"/>
    <w:rsid w:val="00C26266"/>
    <w:rsid w:val="00C442F5"/>
    <w:rsid w:val="00C46477"/>
    <w:rsid w:val="00C62724"/>
    <w:rsid w:val="00C7377F"/>
    <w:rsid w:val="00C93AB7"/>
    <w:rsid w:val="00C965C9"/>
    <w:rsid w:val="00CA6BD1"/>
    <w:rsid w:val="00CC034D"/>
    <w:rsid w:val="00CC236A"/>
    <w:rsid w:val="00CC5EBF"/>
    <w:rsid w:val="00CC6336"/>
    <w:rsid w:val="00CD5637"/>
    <w:rsid w:val="00CE2282"/>
    <w:rsid w:val="00CF5133"/>
    <w:rsid w:val="00D04754"/>
    <w:rsid w:val="00D05E55"/>
    <w:rsid w:val="00D45102"/>
    <w:rsid w:val="00D45623"/>
    <w:rsid w:val="00D61A55"/>
    <w:rsid w:val="00D6334D"/>
    <w:rsid w:val="00D633B1"/>
    <w:rsid w:val="00D6677D"/>
    <w:rsid w:val="00D83F89"/>
    <w:rsid w:val="00D84693"/>
    <w:rsid w:val="00D84805"/>
    <w:rsid w:val="00D853F9"/>
    <w:rsid w:val="00D932EF"/>
    <w:rsid w:val="00D96E04"/>
    <w:rsid w:val="00DB3521"/>
    <w:rsid w:val="00DF2BE1"/>
    <w:rsid w:val="00E27040"/>
    <w:rsid w:val="00E463C1"/>
    <w:rsid w:val="00E5346D"/>
    <w:rsid w:val="00EA1EBE"/>
    <w:rsid w:val="00ED1EE2"/>
    <w:rsid w:val="00ED35A5"/>
    <w:rsid w:val="00ED65EB"/>
    <w:rsid w:val="00EF627D"/>
    <w:rsid w:val="00F17B57"/>
    <w:rsid w:val="00F340E3"/>
    <w:rsid w:val="00F43A97"/>
    <w:rsid w:val="00F61F85"/>
    <w:rsid w:val="00F64D6D"/>
    <w:rsid w:val="00F72078"/>
    <w:rsid w:val="00F83F41"/>
    <w:rsid w:val="00F842B0"/>
    <w:rsid w:val="00F85186"/>
    <w:rsid w:val="00F85A5B"/>
    <w:rsid w:val="00FA62DB"/>
    <w:rsid w:val="00FB11EB"/>
    <w:rsid w:val="00FD1E59"/>
    <w:rsid w:val="00FD58C6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2428A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198"/>
    <w:rPr>
      <w:color w:val="0000FF"/>
      <w:u w:val="single"/>
    </w:rPr>
  </w:style>
  <w:style w:type="paragraph" w:customStyle="1" w:styleId="subsection-e">
    <w:name w:val="subsection-e"/>
    <w:basedOn w:val="Normal"/>
    <w:rsid w:val="004D1198"/>
    <w:pPr>
      <w:snapToGrid w:val="0"/>
      <w:spacing w:after="120"/>
      <w:ind w:firstLine="600"/>
    </w:pPr>
    <w:rPr>
      <w:color w:val="000000"/>
      <w:sz w:val="26"/>
      <w:szCs w:val="26"/>
    </w:rPr>
  </w:style>
  <w:style w:type="paragraph" w:customStyle="1" w:styleId="headnote-e">
    <w:name w:val="headnote-e"/>
    <w:basedOn w:val="Normal"/>
    <w:rsid w:val="004D1198"/>
    <w:pPr>
      <w:keepNext/>
      <w:snapToGrid w:val="0"/>
    </w:pPr>
    <w:rPr>
      <w:b/>
      <w:bCs/>
      <w:color w:val="000000"/>
      <w:sz w:val="26"/>
      <w:szCs w:val="26"/>
    </w:rPr>
  </w:style>
  <w:style w:type="paragraph" w:customStyle="1" w:styleId="NUMBEREDParagraph">
    <w:name w:val="NUMBERED Paragraph"/>
    <w:basedOn w:val="Normal"/>
    <w:autoRedefine/>
    <w:rsid w:val="000C65BE"/>
    <w:pPr>
      <w:widowControl w:val="0"/>
      <w:ind w:right="571"/>
    </w:pPr>
    <w:rPr>
      <w:rFonts w:ascii="Arial" w:hAnsi="Arial" w:cs="Arial"/>
      <w:b/>
      <w:bCs/>
      <w:kern w:val="26"/>
    </w:rPr>
  </w:style>
  <w:style w:type="character" w:customStyle="1" w:styleId="ssbf1">
    <w:name w:val="ss_bf1"/>
    <w:basedOn w:val="DefaultParagraphFont"/>
    <w:rsid w:val="00C7377F"/>
    <w:rPr>
      <w:b/>
      <w:bCs/>
      <w:color w:val="373739"/>
    </w:rPr>
  </w:style>
  <w:style w:type="character" w:customStyle="1" w:styleId="ssit2">
    <w:name w:val="ss_it2"/>
    <w:basedOn w:val="DefaultParagraphFont"/>
    <w:rsid w:val="00C7377F"/>
    <w:rPr>
      <w:i/>
      <w:iCs/>
    </w:rPr>
  </w:style>
  <w:style w:type="paragraph" w:styleId="NormalWeb">
    <w:name w:val="Normal (Web)"/>
    <w:basedOn w:val="Normal"/>
    <w:uiPriority w:val="99"/>
    <w:rsid w:val="00C7377F"/>
  </w:style>
  <w:style w:type="character" w:styleId="UnresolvedMention">
    <w:name w:val="Unresolved Mention"/>
    <w:basedOn w:val="DefaultParagraphFont"/>
    <w:uiPriority w:val="99"/>
    <w:semiHidden/>
    <w:unhideWhenUsed/>
    <w:rsid w:val="000C65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C65BE"/>
    <w:pPr>
      <w:spacing w:after="0" w:line="240" w:lineRule="auto"/>
    </w:pPr>
    <w:rPr>
      <w:rFonts w:ascii="Arial" w:hAnsi="Arial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A4A6D"/>
    <w:rPr>
      <w:rFonts w:ascii="Calibri" w:eastAsiaTheme="minorHAnsi" w:hAnsi="Calibri" w:cs="Calibri"/>
      <w:sz w:val="22"/>
      <w:szCs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32E9A-3CF7-4C4D-AC3A-AE09C29B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6932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2020-10-16T19:46:00Z</dcterms:created>
  <dcterms:modified xsi:type="dcterms:W3CDTF">2020-10-16T19:46:00Z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Shoshana.Bentley-Jacobs@ontario.ca</vt:lpwstr>
  </property>
  <property fmtid="{D5CDD505-2E9C-101B-9397-08002B2CF9AE}" pid="5" name="MSIP_Label_034a106e-6316-442c-ad35-738afd673d2b_SetDate">
    <vt:lpwstr>2020-10-15T20:47:18.7971435Z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779bc436-bbf8-466d-967d-26017a1cb84a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