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DCD807" w14:textId="6355A8C2" w:rsidR="001423F7" w:rsidRPr="00802057" w:rsidRDefault="001423F7" w:rsidP="00AD157A">
      <w:pPr>
        <w:spacing w:after="960"/>
        <w:ind w:right="-180"/>
        <w:jc w:val="center"/>
        <w:rPr>
          <w:rFonts w:ascii="Arial" w:hAnsi="Arial" w:cs="Arial"/>
          <w:b/>
          <w:sz w:val="36"/>
          <w:szCs w:val="36"/>
        </w:rPr>
      </w:pPr>
      <w:bookmarkStart w:id="0" w:name="_GoBack"/>
      <w:bookmarkEnd w:id="0"/>
      <w:r w:rsidRPr="00802057">
        <w:rPr>
          <w:rFonts w:ascii="Arial" w:hAnsi="Arial" w:cs="Arial"/>
          <w:b/>
          <w:sz w:val="36"/>
          <w:szCs w:val="36"/>
        </w:rPr>
        <w:t>Justices of the Peace Review Council</w:t>
      </w:r>
    </w:p>
    <w:p w14:paraId="75585B3B" w14:textId="77777777" w:rsidR="00BC434A" w:rsidRPr="00802057" w:rsidRDefault="001423F7" w:rsidP="00AD157A">
      <w:pPr>
        <w:spacing w:before="840"/>
        <w:ind w:right="-180"/>
        <w:jc w:val="center"/>
        <w:rPr>
          <w:rFonts w:ascii="Arial" w:hAnsi="Arial" w:cs="Arial"/>
          <w:b/>
          <w:sz w:val="32"/>
          <w:szCs w:val="32"/>
        </w:rPr>
      </w:pPr>
      <w:r w:rsidRPr="00802057">
        <w:rPr>
          <w:rFonts w:ascii="Arial" w:hAnsi="Arial" w:cs="Arial"/>
          <w:b/>
          <w:sz w:val="32"/>
          <w:szCs w:val="32"/>
        </w:rPr>
        <w:t xml:space="preserve">IN THE MATTER OF A HEARING </w:t>
      </w:r>
      <w:r w:rsidR="0055037F" w:rsidRPr="00802057">
        <w:rPr>
          <w:rFonts w:ascii="Arial" w:hAnsi="Arial" w:cs="Arial"/>
          <w:b/>
          <w:sz w:val="32"/>
          <w:szCs w:val="32"/>
        </w:rPr>
        <w:t>UNDER SECTION 11.1</w:t>
      </w:r>
      <w:r w:rsidRPr="00802057">
        <w:rPr>
          <w:rFonts w:ascii="Arial" w:hAnsi="Arial" w:cs="Arial"/>
          <w:b/>
          <w:sz w:val="32"/>
          <w:szCs w:val="32"/>
        </w:rPr>
        <w:t xml:space="preserve"> OF THE </w:t>
      </w:r>
      <w:r w:rsidRPr="00802057">
        <w:rPr>
          <w:rFonts w:ascii="Arial" w:hAnsi="Arial" w:cs="Arial"/>
          <w:b/>
          <w:i/>
          <w:sz w:val="32"/>
          <w:szCs w:val="32"/>
        </w:rPr>
        <w:t>JUSTICES OF THE PEACE ACT</w:t>
      </w:r>
      <w:r w:rsidRPr="00802057">
        <w:rPr>
          <w:rFonts w:ascii="Arial" w:hAnsi="Arial" w:cs="Arial"/>
          <w:b/>
          <w:sz w:val="32"/>
          <w:szCs w:val="32"/>
        </w:rPr>
        <w:t>, R.S.O. 1990, c. J.4,</w:t>
      </w:r>
    </w:p>
    <w:p w14:paraId="59B0ECB4" w14:textId="77777777" w:rsidR="001423F7" w:rsidRPr="00802057" w:rsidRDefault="001423F7" w:rsidP="00AD157A">
      <w:pPr>
        <w:spacing w:after="840"/>
        <w:ind w:right="-180"/>
        <w:jc w:val="center"/>
        <w:rPr>
          <w:rFonts w:ascii="Arial" w:hAnsi="Arial" w:cs="Arial"/>
          <w:b/>
          <w:sz w:val="32"/>
          <w:szCs w:val="32"/>
        </w:rPr>
      </w:pPr>
      <w:r w:rsidRPr="00802057">
        <w:rPr>
          <w:rFonts w:ascii="Arial" w:hAnsi="Arial" w:cs="Arial"/>
          <w:b/>
          <w:caps/>
          <w:sz w:val="32"/>
          <w:szCs w:val="32"/>
        </w:rPr>
        <w:t>as amended</w:t>
      </w:r>
    </w:p>
    <w:p w14:paraId="7375A269" w14:textId="403CC385" w:rsidR="001423F7" w:rsidRPr="00802057" w:rsidRDefault="00B643F0" w:rsidP="00AD157A">
      <w:pPr>
        <w:spacing w:before="360"/>
        <w:ind w:right="-180"/>
        <w:jc w:val="center"/>
        <w:rPr>
          <w:rFonts w:ascii="Arial" w:hAnsi="Arial" w:cs="Arial"/>
          <w:b/>
          <w:sz w:val="32"/>
        </w:rPr>
      </w:pPr>
      <w:r w:rsidRPr="00802057">
        <w:rPr>
          <w:rFonts w:ascii="Arial" w:hAnsi="Arial" w:cs="Arial"/>
          <w:b/>
          <w:sz w:val="32"/>
        </w:rPr>
        <w:t>Concerning</w:t>
      </w:r>
      <w:r w:rsidR="001423F7" w:rsidRPr="00802057">
        <w:rPr>
          <w:rFonts w:ascii="Arial" w:hAnsi="Arial" w:cs="Arial"/>
          <w:b/>
          <w:sz w:val="32"/>
        </w:rPr>
        <w:t xml:space="preserve"> </w:t>
      </w:r>
      <w:r w:rsidR="00795C24" w:rsidRPr="00802057">
        <w:rPr>
          <w:rFonts w:ascii="Arial" w:hAnsi="Arial" w:cs="Arial"/>
          <w:b/>
          <w:sz w:val="32"/>
        </w:rPr>
        <w:t>C</w:t>
      </w:r>
      <w:r w:rsidR="00A801C1" w:rsidRPr="00802057">
        <w:rPr>
          <w:rFonts w:ascii="Arial" w:hAnsi="Arial" w:cs="Arial"/>
          <w:b/>
          <w:sz w:val="32"/>
        </w:rPr>
        <w:t>omplaint</w:t>
      </w:r>
      <w:r w:rsidR="00A40EDB" w:rsidRPr="00802057">
        <w:rPr>
          <w:rFonts w:ascii="Arial" w:hAnsi="Arial" w:cs="Arial"/>
          <w:b/>
          <w:sz w:val="32"/>
        </w:rPr>
        <w:t>s</w:t>
      </w:r>
      <w:r w:rsidR="00A801C1" w:rsidRPr="00802057">
        <w:rPr>
          <w:rFonts w:ascii="Arial" w:hAnsi="Arial" w:cs="Arial"/>
          <w:b/>
          <w:sz w:val="32"/>
        </w:rPr>
        <w:t xml:space="preserve"> </w:t>
      </w:r>
      <w:r w:rsidRPr="00802057">
        <w:rPr>
          <w:rFonts w:ascii="Arial" w:hAnsi="Arial" w:cs="Arial"/>
          <w:b/>
          <w:sz w:val="32"/>
        </w:rPr>
        <w:t>a</w:t>
      </w:r>
      <w:r w:rsidR="007D1106" w:rsidRPr="00802057">
        <w:rPr>
          <w:rFonts w:ascii="Arial" w:hAnsi="Arial" w:cs="Arial"/>
          <w:b/>
          <w:sz w:val="32"/>
        </w:rPr>
        <w:t>bout</w:t>
      </w:r>
      <w:r w:rsidR="0055037F" w:rsidRPr="00802057">
        <w:rPr>
          <w:rFonts w:ascii="Arial" w:hAnsi="Arial" w:cs="Arial"/>
          <w:b/>
          <w:sz w:val="32"/>
        </w:rPr>
        <w:t xml:space="preserve"> the </w:t>
      </w:r>
      <w:r w:rsidRPr="00802057">
        <w:rPr>
          <w:rFonts w:ascii="Arial" w:hAnsi="Arial" w:cs="Arial"/>
          <w:b/>
          <w:sz w:val="32"/>
        </w:rPr>
        <w:t>C</w:t>
      </w:r>
      <w:r w:rsidR="0055037F" w:rsidRPr="00802057">
        <w:rPr>
          <w:rFonts w:ascii="Arial" w:hAnsi="Arial" w:cs="Arial"/>
          <w:b/>
          <w:sz w:val="32"/>
        </w:rPr>
        <w:t>onduct of</w:t>
      </w:r>
    </w:p>
    <w:p w14:paraId="02E47B01" w14:textId="748EB2DF" w:rsidR="001423F7" w:rsidRPr="00802057" w:rsidRDefault="001423F7" w:rsidP="00AD157A">
      <w:pPr>
        <w:spacing w:after="840"/>
        <w:ind w:right="-180"/>
        <w:jc w:val="center"/>
        <w:rPr>
          <w:rFonts w:ascii="Arial" w:hAnsi="Arial" w:cs="Arial"/>
          <w:b/>
        </w:rPr>
      </w:pPr>
      <w:r w:rsidRPr="00802057">
        <w:rPr>
          <w:rFonts w:ascii="Arial" w:hAnsi="Arial" w:cs="Arial"/>
          <w:b/>
          <w:sz w:val="32"/>
        </w:rPr>
        <w:t xml:space="preserve">Justice of the Peace </w:t>
      </w:r>
      <w:r w:rsidR="00810494" w:rsidRPr="00802057">
        <w:rPr>
          <w:rFonts w:ascii="Arial" w:hAnsi="Arial" w:cs="Arial"/>
          <w:b/>
          <w:sz w:val="32"/>
        </w:rPr>
        <w:t>John Guthrie</w:t>
      </w:r>
      <w:r w:rsidR="000E7C5C" w:rsidRPr="00802057">
        <w:rPr>
          <w:rFonts w:ascii="Arial" w:hAnsi="Arial" w:cs="Arial"/>
          <w:b/>
          <w:sz w:val="32"/>
        </w:rPr>
        <w:t xml:space="preserve"> </w:t>
      </w:r>
    </w:p>
    <w:p w14:paraId="124F755C" w14:textId="50E4C0CE" w:rsidR="001423F7" w:rsidRPr="00802057" w:rsidRDefault="00201EC0" w:rsidP="00AD157A">
      <w:pPr>
        <w:tabs>
          <w:tab w:val="left" w:pos="1134"/>
        </w:tabs>
        <w:spacing w:before="240"/>
        <w:ind w:left="1134" w:right="-180" w:hanging="1080"/>
        <w:rPr>
          <w:rFonts w:ascii="Arial" w:hAnsi="Arial" w:cs="Arial"/>
        </w:rPr>
      </w:pPr>
      <w:r w:rsidRPr="00802057">
        <w:rPr>
          <w:rFonts w:ascii="Arial" w:hAnsi="Arial" w:cs="Arial"/>
          <w:b/>
        </w:rPr>
        <w:t>Before:</w:t>
      </w:r>
      <w:r w:rsidRPr="00802057">
        <w:rPr>
          <w:rFonts w:ascii="Arial" w:hAnsi="Arial" w:cs="Arial"/>
        </w:rPr>
        <w:tab/>
      </w:r>
      <w:r w:rsidR="001423F7" w:rsidRPr="00802057">
        <w:rPr>
          <w:rFonts w:ascii="Arial" w:hAnsi="Arial" w:cs="Arial"/>
        </w:rPr>
        <w:t xml:space="preserve">The Honourable Justice </w:t>
      </w:r>
      <w:r w:rsidR="00810494" w:rsidRPr="00802057">
        <w:rPr>
          <w:rFonts w:ascii="Arial" w:hAnsi="Arial" w:cs="Arial"/>
        </w:rPr>
        <w:t>Peter K. Doody</w:t>
      </w:r>
      <w:r w:rsidR="002A7431" w:rsidRPr="00802057">
        <w:rPr>
          <w:rFonts w:ascii="Arial" w:hAnsi="Arial" w:cs="Arial"/>
        </w:rPr>
        <w:t xml:space="preserve"> </w:t>
      </w:r>
    </w:p>
    <w:p w14:paraId="0D561368" w14:textId="03456A1D" w:rsidR="0087734F" w:rsidRPr="00802057" w:rsidRDefault="00BC434A" w:rsidP="00AD157A">
      <w:pPr>
        <w:tabs>
          <w:tab w:val="left" w:pos="1134"/>
        </w:tabs>
        <w:spacing w:before="240"/>
        <w:ind w:left="1134" w:right="-180" w:hanging="1080"/>
        <w:rPr>
          <w:rFonts w:ascii="Arial" w:hAnsi="Arial" w:cs="Arial"/>
        </w:rPr>
      </w:pPr>
      <w:r w:rsidRPr="00802057">
        <w:rPr>
          <w:rFonts w:ascii="Arial" w:hAnsi="Arial" w:cs="Arial"/>
        </w:rPr>
        <w:tab/>
      </w:r>
      <w:r w:rsidR="00B71C68" w:rsidRPr="00802057">
        <w:rPr>
          <w:rFonts w:ascii="Arial" w:hAnsi="Arial" w:cs="Arial"/>
        </w:rPr>
        <w:t xml:space="preserve">Justice of the Peace </w:t>
      </w:r>
      <w:proofErr w:type="spellStart"/>
      <w:r w:rsidR="000E6B0D" w:rsidRPr="00802057">
        <w:rPr>
          <w:rFonts w:ascii="Arial" w:hAnsi="Arial" w:cs="Arial"/>
        </w:rPr>
        <w:t>Liisa</w:t>
      </w:r>
      <w:proofErr w:type="spellEnd"/>
      <w:r w:rsidR="000E6B0D" w:rsidRPr="00802057">
        <w:rPr>
          <w:rFonts w:ascii="Arial" w:hAnsi="Arial" w:cs="Arial"/>
        </w:rPr>
        <w:t xml:space="preserve"> Ritchie</w:t>
      </w:r>
    </w:p>
    <w:p w14:paraId="3A33441D" w14:textId="042F047A" w:rsidR="001423F7" w:rsidRPr="00802057" w:rsidRDefault="00BC434A" w:rsidP="00AD157A">
      <w:pPr>
        <w:tabs>
          <w:tab w:val="left" w:pos="1134"/>
        </w:tabs>
        <w:spacing w:before="240"/>
        <w:ind w:left="1134" w:right="-180" w:hanging="1080"/>
        <w:rPr>
          <w:rFonts w:ascii="Arial" w:hAnsi="Arial" w:cs="Arial"/>
        </w:rPr>
      </w:pPr>
      <w:r w:rsidRPr="00802057">
        <w:rPr>
          <w:rFonts w:ascii="Arial" w:hAnsi="Arial" w:cs="Arial"/>
        </w:rPr>
        <w:tab/>
      </w:r>
      <w:r w:rsidR="00BE6754" w:rsidRPr="00802057">
        <w:rPr>
          <w:rFonts w:ascii="Arial" w:hAnsi="Arial" w:cs="Arial"/>
        </w:rPr>
        <w:t>Ms. Jenny Gumbs</w:t>
      </w:r>
      <w:r w:rsidR="0074519F" w:rsidRPr="00802057">
        <w:rPr>
          <w:rFonts w:ascii="Arial" w:hAnsi="Arial" w:cs="Arial"/>
        </w:rPr>
        <w:t>,</w:t>
      </w:r>
      <w:r w:rsidR="002A7431" w:rsidRPr="00802057">
        <w:rPr>
          <w:rFonts w:ascii="Arial" w:hAnsi="Arial" w:cs="Arial"/>
        </w:rPr>
        <w:t xml:space="preserve"> Community Member</w:t>
      </w:r>
    </w:p>
    <w:p w14:paraId="5BC8E360" w14:textId="77777777" w:rsidR="001423F7" w:rsidRPr="00802057" w:rsidRDefault="001423F7" w:rsidP="00AD157A">
      <w:pPr>
        <w:tabs>
          <w:tab w:val="left" w:pos="1134"/>
        </w:tabs>
        <w:spacing w:before="720" w:after="1440"/>
        <w:ind w:left="1138" w:right="-180"/>
        <w:rPr>
          <w:rFonts w:ascii="Arial" w:hAnsi="Arial" w:cs="Arial"/>
          <w:b/>
          <w:sz w:val="28"/>
          <w:szCs w:val="28"/>
        </w:rPr>
      </w:pPr>
      <w:r w:rsidRPr="00802057">
        <w:rPr>
          <w:rFonts w:ascii="Arial" w:hAnsi="Arial" w:cs="Arial"/>
          <w:b/>
          <w:sz w:val="28"/>
          <w:szCs w:val="28"/>
        </w:rPr>
        <w:t>Hearing Panel of the Just</w:t>
      </w:r>
      <w:r w:rsidR="00AE198B" w:rsidRPr="00802057">
        <w:rPr>
          <w:rFonts w:ascii="Arial" w:hAnsi="Arial" w:cs="Arial"/>
          <w:b/>
          <w:sz w:val="28"/>
          <w:szCs w:val="28"/>
        </w:rPr>
        <w:t>ices of the Peace Review Council</w:t>
      </w:r>
    </w:p>
    <w:p w14:paraId="44C7C7B8" w14:textId="77777777" w:rsidR="00301C09" w:rsidRPr="00802057" w:rsidRDefault="00301C09" w:rsidP="00301C09">
      <w:pPr>
        <w:pStyle w:val="ListParagraph"/>
        <w:jc w:val="center"/>
        <w:rPr>
          <w:rFonts w:ascii="Arial" w:hAnsi="Arial" w:cs="Arial"/>
          <w:b/>
          <w:sz w:val="28"/>
          <w:szCs w:val="28"/>
          <w:lang w:val="en-US"/>
        </w:rPr>
      </w:pPr>
      <w:r w:rsidRPr="00802057">
        <w:rPr>
          <w:rFonts w:ascii="Arial" w:hAnsi="Arial" w:cs="Arial"/>
          <w:b/>
          <w:sz w:val="28"/>
          <w:szCs w:val="28"/>
          <w:lang w:val="en-US"/>
        </w:rPr>
        <w:t>DECISION ON THE REQUEST FOR A RECOMMENDATION FOR COMPENSATION OF LEGAL COSTS</w:t>
      </w:r>
    </w:p>
    <w:p w14:paraId="3F45C29F" w14:textId="77777777" w:rsidR="001423F7" w:rsidRPr="00802057" w:rsidRDefault="001423F7" w:rsidP="00AD157A">
      <w:pPr>
        <w:spacing w:before="960"/>
        <w:ind w:left="2160" w:right="-180" w:hanging="2160"/>
        <w:rPr>
          <w:rFonts w:ascii="Arial" w:hAnsi="Arial" w:cs="Arial"/>
        </w:rPr>
      </w:pPr>
      <w:r w:rsidRPr="00802057">
        <w:rPr>
          <w:rFonts w:ascii="Arial" w:hAnsi="Arial" w:cs="Arial"/>
          <w:b/>
        </w:rPr>
        <w:t>Counsel:</w:t>
      </w:r>
    </w:p>
    <w:p w14:paraId="7248335D" w14:textId="51C4192F" w:rsidR="00BE6754" w:rsidRPr="00802057" w:rsidRDefault="008835BA" w:rsidP="00BE6754">
      <w:pPr>
        <w:tabs>
          <w:tab w:val="left" w:pos="4230"/>
        </w:tabs>
        <w:spacing w:before="240"/>
        <w:ind w:left="2160" w:right="-180" w:hanging="2160"/>
        <w:rPr>
          <w:rFonts w:ascii="Arial" w:hAnsi="Arial" w:cs="Arial"/>
        </w:rPr>
      </w:pPr>
      <w:r w:rsidRPr="00802057">
        <w:rPr>
          <w:rFonts w:ascii="Arial" w:hAnsi="Arial" w:cs="Arial"/>
        </w:rPr>
        <w:t>M</w:t>
      </w:r>
      <w:r w:rsidR="000E7C5C" w:rsidRPr="00802057">
        <w:rPr>
          <w:rFonts w:ascii="Arial" w:hAnsi="Arial" w:cs="Arial"/>
        </w:rPr>
        <w:t>s</w:t>
      </w:r>
      <w:r w:rsidRPr="00802057">
        <w:rPr>
          <w:rFonts w:ascii="Arial" w:hAnsi="Arial" w:cs="Arial"/>
        </w:rPr>
        <w:t xml:space="preserve">. </w:t>
      </w:r>
      <w:r w:rsidR="000E7C5C" w:rsidRPr="00802057">
        <w:rPr>
          <w:rFonts w:ascii="Arial" w:hAnsi="Arial" w:cs="Arial"/>
        </w:rPr>
        <w:t xml:space="preserve">Marie Henein </w:t>
      </w:r>
      <w:r w:rsidR="00E862F8">
        <w:rPr>
          <w:rFonts w:ascii="Arial" w:hAnsi="Arial" w:cs="Arial"/>
        </w:rPr>
        <w:tab/>
      </w:r>
      <w:r w:rsidR="00E862F8">
        <w:rPr>
          <w:rFonts w:ascii="Arial" w:hAnsi="Arial" w:cs="Arial"/>
        </w:rPr>
        <w:tab/>
      </w:r>
      <w:r w:rsidR="00BB0689" w:rsidRPr="00802057">
        <w:rPr>
          <w:rFonts w:ascii="Arial" w:hAnsi="Arial" w:cs="Arial"/>
          <w:lang w:val="en-US"/>
        </w:rPr>
        <w:t>His Worship John Guthrie, on his own behalf</w:t>
      </w:r>
    </w:p>
    <w:p w14:paraId="04CD47B3" w14:textId="2A925286" w:rsidR="000E7C5C" w:rsidRPr="00802057" w:rsidRDefault="00722247" w:rsidP="00EA241A">
      <w:pPr>
        <w:pStyle w:val="PlainText"/>
        <w:tabs>
          <w:tab w:val="left" w:pos="4230"/>
        </w:tabs>
        <w:ind w:right="-180"/>
        <w:rPr>
          <w:rFonts w:ascii="Arial" w:hAnsi="Arial" w:cs="Arial"/>
          <w:sz w:val="24"/>
          <w:szCs w:val="24"/>
          <w:lang w:val="en-CA"/>
        </w:rPr>
      </w:pPr>
      <w:r w:rsidRPr="00802057">
        <w:rPr>
          <w:rFonts w:ascii="Arial" w:hAnsi="Arial" w:cs="Arial"/>
          <w:sz w:val="24"/>
          <w:szCs w:val="24"/>
          <w:lang w:val="en-CA"/>
        </w:rPr>
        <w:t>Mr. Kenneth Grad</w:t>
      </w:r>
    </w:p>
    <w:p w14:paraId="4A749899" w14:textId="77777777" w:rsidR="00722247" w:rsidRPr="00802057" w:rsidRDefault="00722247" w:rsidP="00EA241A">
      <w:pPr>
        <w:pStyle w:val="PlainText"/>
        <w:tabs>
          <w:tab w:val="left" w:pos="4230"/>
        </w:tabs>
        <w:ind w:right="-180"/>
        <w:rPr>
          <w:rFonts w:ascii="Arial" w:hAnsi="Arial" w:cs="Arial"/>
          <w:sz w:val="24"/>
          <w:szCs w:val="24"/>
          <w:lang w:val="en-CA"/>
        </w:rPr>
      </w:pPr>
    </w:p>
    <w:p w14:paraId="52446150" w14:textId="56B9C5D2" w:rsidR="00404633" w:rsidRPr="00802057" w:rsidRDefault="0020738F" w:rsidP="00EA241A">
      <w:pPr>
        <w:pStyle w:val="PlainText"/>
        <w:tabs>
          <w:tab w:val="left" w:pos="4230"/>
        </w:tabs>
        <w:ind w:right="-180"/>
        <w:rPr>
          <w:rFonts w:ascii="Arial" w:hAnsi="Arial" w:cs="Arial"/>
          <w:sz w:val="20"/>
          <w:szCs w:val="20"/>
          <w:lang w:val="en-US"/>
        </w:rPr>
      </w:pPr>
      <w:r w:rsidRPr="00802057">
        <w:rPr>
          <w:rFonts w:ascii="Arial" w:hAnsi="Arial" w:cs="Arial"/>
          <w:sz w:val="24"/>
          <w:szCs w:val="24"/>
        </w:rPr>
        <w:t>Presenting Counsel</w:t>
      </w:r>
      <w:r w:rsidR="00A221E5" w:rsidRPr="00802057">
        <w:rPr>
          <w:rFonts w:ascii="Arial" w:hAnsi="Arial" w:cs="Arial"/>
          <w:sz w:val="24"/>
          <w:szCs w:val="24"/>
          <w:lang w:val="en-CA"/>
        </w:rPr>
        <w:tab/>
      </w:r>
      <w:r w:rsidR="00336A81" w:rsidRPr="00802057">
        <w:rPr>
          <w:rFonts w:ascii="Arial" w:hAnsi="Arial" w:cs="Arial"/>
        </w:rPr>
        <w:br w:type="page"/>
      </w:r>
    </w:p>
    <w:p w14:paraId="24561840" w14:textId="77777777" w:rsidR="00404633" w:rsidRPr="00802057" w:rsidRDefault="00404633" w:rsidP="00404633">
      <w:pPr>
        <w:pStyle w:val="ListParagraph"/>
        <w:rPr>
          <w:rFonts w:ascii="Arial" w:hAnsi="Arial" w:cs="Arial"/>
          <w:sz w:val="20"/>
          <w:szCs w:val="20"/>
          <w:lang w:val="en-US"/>
        </w:rPr>
      </w:pPr>
    </w:p>
    <w:p w14:paraId="15ED0F18" w14:textId="77777777" w:rsidR="00776B2D" w:rsidRPr="00802057" w:rsidRDefault="00A32676" w:rsidP="00A32676">
      <w:pPr>
        <w:pStyle w:val="ListParagraph"/>
        <w:jc w:val="center"/>
        <w:rPr>
          <w:rFonts w:ascii="Arial" w:hAnsi="Arial" w:cs="Arial"/>
          <w:b/>
          <w:sz w:val="28"/>
          <w:szCs w:val="28"/>
          <w:lang w:val="en-US"/>
        </w:rPr>
      </w:pPr>
      <w:r w:rsidRPr="00802057">
        <w:rPr>
          <w:rFonts w:ascii="Arial" w:hAnsi="Arial" w:cs="Arial"/>
          <w:b/>
          <w:sz w:val="28"/>
          <w:szCs w:val="28"/>
          <w:lang w:val="en-US"/>
        </w:rPr>
        <w:t xml:space="preserve">DECISION ON </w:t>
      </w:r>
      <w:r w:rsidR="008868D9" w:rsidRPr="00802057">
        <w:rPr>
          <w:rFonts w:ascii="Arial" w:hAnsi="Arial" w:cs="Arial"/>
          <w:b/>
          <w:sz w:val="28"/>
          <w:szCs w:val="28"/>
          <w:lang w:val="en-US"/>
        </w:rPr>
        <w:t xml:space="preserve">THE </w:t>
      </w:r>
      <w:r w:rsidR="00AB2BE6" w:rsidRPr="00802057">
        <w:rPr>
          <w:rFonts w:ascii="Arial" w:hAnsi="Arial" w:cs="Arial"/>
          <w:b/>
          <w:sz w:val="28"/>
          <w:szCs w:val="28"/>
          <w:lang w:val="en-US"/>
        </w:rPr>
        <w:t>REQUEST FOR A RECOMMENDATION FOR COMPENSATION OF LEGAL COSTS</w:t>
      </w:r>
    </w:p>
    <w:p w14:paraId="4268B5E7" w14:textId="77777777" w:rsidR="00A32676" w:rsidRPr="00802057" w:rsidRDefault="00A32676" w:rsidP="00A32676">
      <w:pPr>
        <w:pStyle w:val="ListParagraph"/>
        <w:jc w:val="center"/>
        <w:rPr>
          <w:rFonts w:ascii="Arial" w:hAnsi="Arial" w:cs="Arial"/>
          <w:lang w:val="en-US"/>
        </w:rPr>
      </w:pPr>
    </w:p>
    <w:p w14:paraId="461742DF" w14:textId="503CCED5" w:rsidR="0033091B" w:rsidRPr="00802057" w:rsidRDefault="0033091B" w:rsidP="0033091B">
      <w:pPr>
        <w:pStyle w:val="ListParagraph"/>
        <w:ind w:left="0"/>
        <w:rPr>
          <w:rFonts w:ascii="Arial" w:hAnsi="Arial" w:cs="Arial"/>
          <w:u w:val="single"/>
          <w:lang w:val="en-US"/>
        </w:rPr>
      </w:pPr>
      <w:r w:rsidRPr="00802057">
        <w:rPr>
          <w:rFonts w:ascii="Arial" w:hAnsi="Arial" w:cs="Arial"/>
          <w:u w:val="single"/>
          <w:lang w:val="en-US"/>
        </w:rPr>
        <w:t>Background</w:t>
      </w:r>
      <w:r w:rsidR="00F4763E" w:rsidRPr="00802057">
        <w:rPr>
          <w:rFonts w:ascii="Arial" w:hAnsi="Arial" w:cs="Arial"/>
          <w:u w:val="single"/>
          <w:lang w:val="en-US"/>
        </w:rPr>
        <w:t xml:space="preserve"> and Issue</w:t>
      </w:r>
    </w:p>
    <w:p w14:paraId="056D4AB1" w14:textId="77777777" w:rsidR="0033091B" w:rsidRPr="00802057" w:rsidRDefault="0033091B" w:rsidP="0033091B">
      <w:pPr>
        <w:pStyle w:val="ListParagraph"/>
        <w:ind w:left="0"/>
        <w:rPr>
          <w:rFonts w:ascii="Arial" w:hAnsi="Arial" w:cs="Arial"/>
          <w:lang w:val="en-US"/>
        </w:rPr>
      </w:pPr>
    </w:p>
    <w:p w14:paraId="646A5105" w14:textId="0B380B18" w:rsidR="0026005D" w:rsidRPr="00802057" w:rsidRDefault="00467056" w:rsidP="00820CDD">
      <w:pPr>
        <w:pStyle w:val="ListParagraph"/>
        <w:numPr>
          <w:ilvl w:val="0"/>
          <w:numId w:val="1"/>
        </w:numPr>
        <w:ind w:left="900" w:hanging="900"/>
        <w:jc w:val="both"/>
        <w:rPr>
          <w:rFonts w:ascii="Arial" w:hAnsi="Arial" w:cs="Arial"/>
          <w:lang w:val="en-US"/>
        </w:rPr>
      </w:pPr>
      <w:r w:rsidRPr="00802057">
        <w:rPr>
          <w:rFonts w:ascii="Arial" w:hAnsi="Arial" w:cs="Arial"/>
          <w:lang w:val="en-US"/>
        </w:rPr>
        <w:t>Two</w:t>
      </w:r>
      <w:r w:rsidR="0026005D" w:rsidRPr="00802057">
        <w:rPr>
          <w:rFonts w:ascii="Arial" w:hAnsi="Arial" w:cs="Arial"/>
          <w:lang w:val="en-US"/>
        </w:rPr>
        <w:t xml:space="preserve"> complaints were made concerning the conduct of Justice of the Peace John Guthrie</w:t>
      </w:r>
      <w:r w:rsidR="00BF563D" w:rsidRPr="00802057">
        <w:rPr>
          <w:rFonts w:ascii="Arial" w:hAnsi="Arial" w:cs="Arial"/>
          <w:lang w:val="en-US"/>
        </w:rPr>
        <w:t xml:space="preserve">. A complaints committee established under s. </w:t>
      </w:r>
      <w:r w:rsidR="00153EB2" w:rsidRPr="00802057">
        <w:rPr>
          <w:rFonts w:ascii="Arial" w:hAnsi="Arial" w:cs="Arial"/>
          <w:lang w:val="en-US"/>
        </w:rPr>
        <w:t xml:space="preserve">11(1) of the </w:t>
      </w:r>
      <w:r w:rsidR="00CE32E5" w:rsidRPr="00802057">
        <w:rPr>
          <w:rFonts w:ascii="Arial" w:hAnsi="Arial" w:cs="Arial"/>
          <w:i/>
          <w:lang w:val="en-US"/>
        </w:rPr>
        <w:t>Justices of the Peace Act</w:t>
      </w:r>
      <w:r w:rsidR="00CE32E5" w:rsidRPr="00802057">
        <w:rPr>
          <w:rFonts w:ascii="Arial" w:hAnsi="Arial" w:cs="Arial"/>
          <w:lang w:val="en-US"/>
        </w:rPr>
        <w:t xml:space="preserve"> (the “</w:t>
      </w:r>
      <w:r w:rsidR="00CE32E5" w:rsidRPr="00802057">
        <w:rPr>
          <w:rFonts w:ascii="Arial" w:hAnsi="Arial" w:cs="Arial"/>
          <w:i/>
          <w:lang w:val="en-US"/>
        </w:rPr>
        <w:t>Act</w:t>
      </w:r>
      <w:r w:rsidR="00CE32E5" w:rsidRPr="00802057">
        <w:rPr>
          <w:rFonts w:ascii="Arial" w:hAnsi="Arial" w:cs="Arial"/>
          <w:lang w:val="en-US"/>
        </w:rPr>
        <w:t xml:space="preserve">”) ordered a </w:t>
      </w:r>
      <w:r w:rsidR="0082645E" w:rsidRPr="00802057">
        <w:rPr>
          <w:rFonts w:ascii="Arial" w:hAnsi="Arial" w:cs="Arial"/>
          <w:lang w:val="en-US"/>
        </w:rPr>
        <w:t xml:space="preserve">formal </w:t>
      </w:r>
      <w:r w:rsidR="00CE32E5" w:rsidRPr="00802057">
        <w:rPr>
          <w:rFonts w:ascii="Arial" w:hAnsi="Arial" w:cs="Arial"/>
          <w:lang w:val="en-US"/>
        </w:rPr>
        <w:t xml:space="preserve">hearing </w:t>
      </w:r>
      <w:r w:rsidR="0082645E" w:rsidRPr="00802057">
        <w:rPr>
          <w:rFonts w:ascii="Arial" w:hAnsi="Arial" w:cs="Arial"/>
          <w:lang w:val="en-US"/>
        </w:rPr>
        <w:t xml:space="preserve">into the complaints </w:t>
      </w:r>
      <w:r w:rsidR="00CE32E5" w:rsidRPr="00802057">
        <w:rPr>
          <w:rFonts w:ascii="Arial" w:hAnsi="Arial" w:cs="Arial"/>
          <w:lang w:val="en-US"/>
        </w:rPr>
        <w:t xml:space="preserve">under </w:t>
      </w:r>
      <w:r w:rsidR="00B14CCA" w:rsidRPr="00802057">
        <w:rPr>
          <w:rFonts w:ascii="Arial" w:hAnsi="Arial" w:cs="Arial"/>
          <w:lang w:val="en-US"/>
        </w:rPr>
        <w:t>s. 11(15</w:t>
      </w:r>
      <w:r w:rsidR="00626DCF" w:rsidRPr="00802057">
        <w:rPr>
          <w:rFonts w:ascii="Arial" w:hAnsi="Arial" w:cs="Arial"/>
          <w:lang w:val="en-US"/>
        </w:rPr>
        <w:t xml:space="preserve">) of the </w:t>
      </w:r>
      <w:r w:rsidR="00626DCF" w:rsidRPr="00802057">
        <w:rPr>
          <w:rFonts w:ascii="Arial" w:hAnsi="Arial" w:cs="Arial"/>
          <w:i/>
          <w:lang w:val="en-US"/>
        </w:rPr>
        <w:t>Act</w:t>
      </w:r>
      <w:r w:rsidR="00626DCF" w:rsidRPr="00802057">
        <w:rPr>
          <w:rFonts w:ascii="Arial" w:hAnsi="Arial" w:cs="Arial"/>
          <w:lang w:val="en-US"/>
        </w:rPr>
        <w:t xml:space="preserve">. That hearing was to commence on </w:t>
      </w:r>
      <w:r w:rsidR="00032C88" w:rsidRPr="00802057">
        <w:rPr>
          <w:rFonts w:ascii="Arial" w:hAnsi="Arial" w:cs="Arial"/>
          <w:lang w:val="en-US"/>
        </w:rPr>
        <w:t>June 18, 2019</w:t>
      </w:r>
      <w:r w:rsidR="00C36298" w:rsidRPr="00802057">
        <w:rPr>
          <w:rFonts w:ascii="Arial" w:hAnsi="Arial" w:cs="Arial"/>
          <w:lang w:val="en-US"/>
        </w:rPr>
        <w:t xml:space="preserve">. On May 30, 2019, His Worship submitted </w:t>
      </w:r>
      <w:r w:rsidR="00595547" w:rsidRPr="00802057">
        <w:rPr>
          <w:rFonts w:ascii="Arial" w:hAnsi="Arial" w:cs="Arial"/>
          <w:lang w:val="en-US"/>
        </w:rPr>
        <w:t>written notice of his retirement</w:t>
      </w:r>
      <w:r w:rsidRPr="00802057">
        <w:rPr>
          <w:rFonts w:ascii="Arial" w:hAnsi="Arial" w:cs="Arial"/>
          <w:lang w:val="en-US"/>
        </w:rPr>
        <w:t xml:space="preserve"> from office</w:t>
      </w:r>
      <w:r w:rsidR="00595547" w:rsidRPr="00802057">
        <w:rPr>
          <w:rFonts w:ascii="Arial" w:hAnsi="Arial" w:cs="Arial"/>
          <w:lang w:val="en-US"/>
        </w:rPr>
        <w:t xml:space="preserve">, to be effective June 14, 2019. </w:t>
      </w:r>
      <w:r w:rsidR="00257253" w:rsidRPr="00802057">
        <w:rPr>
          <w:rFonts w:ascii="Arial" w:hAnsi="Arial" w:cs="Arial"/>
          <w:lang w:val="en-US"/>
        </w:rPr>
        <w:t xml:space="preserve">The hearing did not proceed because this panel had no jurisdiction, His Worship no longer occupying the office of </w:t>
      </w:r>
      <w:r w:rsidRPr="00802057">
        <w:rPr>
          <w:rFonts w:ascii="Arial" w:hAnsi="Arial" w:cs="Arial"/>
          <w:lang w:val="en-US"/>
        </w:rPr>
        <w:t>j</w:t>
      </w:r>
      <w:r w:rsidR="00257253" w:rsidRPr="00802057">
        <w:rPr>
          <w:rFonts w:ascii="Arial" w:hAnsi="Arial" w:cs="Arial"/>
          <w:lang w:val="en-US"/>
        </w:rPr>
        <w:t xml:space="preserve">ustice of the </w:t>
      </w:r>
      <w:r w:rsidRPr="00802057">
        <w:rPr>
          <w:rFonts w:ascii="Arial" w:hAnsi="Arial" w:cs="Arial"/>
          <w:lang w:val="en-US"/>
        </w:rPr>
        <w:t>p</w:t>
      </w:r>
      <w:r w:rsidR="00257253" w:rsidRPr="00802057">
        <w:rPr>
          <w:rFonts w:ascii="Arial" w:hAnsi="Arial" w:cs="Arial"/>
          <w:lang w:val="en-US"/>
        </w:rPr>
        <w:t>eace.</w:t>
      </w:r>
    </w:p>
    <w:p w14:paraId="1678A604" w14:textId="77777777" w:rsidR="00F445C5" w:rsidRPr="00802057" w:rsidRDefault="00F445C5" w:rsidP="00F7432F">
      <w:pPr>
        <w:pStyle w:val="ListParagraph"/>
        <w:ind w:left="900"/>
        <w:jc w:val="both"/>
        <w:rPr>
          <w:rFonts w:ascii="Arial" w:hAnsi="Arial" w:cs="Arial"/>
          <w:lang w:val="en-US"/>
        </w:rPr>
      </w:pPr>
    </w:p>
    <w:p w14:paraId="6E2C10D6" w14:textId="64B597F4" w:rsidR="00F445C5" w:rsidRPr="00802057" w:rsidRDefault="003C6215" w:rsidP="00820CDD">
      <w:pPr>
        <w:pStyle w:val="ListParagraph"/>
        <w:numPr>
          <w:ilvl w:val="0"/>
          <w:numId w:val="1"/>
        </w:numPr>
        <w:ind w:left="900" w:hanging="900"/>
        <w:jc w:val="both"/>
        <w:rPr>
          <w:rFonts w:ascii="Arial" w:hAnsi="Arial" w:cs="Arial"/>
          <w:lang w:val="en-US"/>
        </w:rPr>
      </w:pPr>
      <w:r w:rsidRPr="00802057">
        <w:rPr>
          <w:rFonts w:ascii="Arial" w:hAnsi="Arial" w:cs="Arial"/>
          <w:lang w:val="en-US"/>
        </w:rPr>
        <w:t xml:space="preserve">His Worship incurred legal fees and disbursements in </w:t>
      </w:r>
      <w:r w:rsidR="007F082D" w:rsidRPr="00802057">
        <w:rPr>
          <w:rFonts w:ascii="Arial" w:hAnsi="Arial" w:cs="Arial"/>
          <w:lang w:val="en-US"/>
        </w:rPr>
        <w:t xml:space="preserve">connection with the hearing. He has applied </w:t>
      </w:r>
      <w:r w:rsidR="00E71371" w:rsidRPr="00802057">
        <w:rPr>
          <w:rFonts w:ascii="Arial" w:hAnsi="Arial" w:cs="Arial"/>
          <w:lang w:val="en-US"/>
        </w:rPr>
        <w:t>for a recommendation by this panel that he be compensated for th</w:t>
      </w:r>
      <w:r w:rsidR="000E5809" w:rsidRPr="00802057">
        <w:rPr>
          <w:rFonts w:ascii="Arial" w:hAnsi="Arial" w:cs="Arial"/>
          <w:lang w:val="en-US"/>
        </w:rPr>
        <w:t>ose costs</w:t>
      </w:r>
      <w:r w:rsidR="007802E6" w:rsidRPr="00802057">
        <w:rPr>
          <w:rFonts w:ascii="Arial" w:hAnsi="Arial" w:cs="Arial"/>
          <w:lang w:val="en-US"/>
        </w:rPr>
        <w:t>, which he submits were in the amount of</w:t>
      </w:r>
      <w:r w:rsidR="003979DC" w:rsidRPr="00802057">
        <w:rPr>
          <w:rFonts w:ascii="Arial" w:hAnsi="Arial" w:cs="Arial"/>
          <w:lang w:val="en-US"/>
        </w:rPr>
        <w:t xml:space="preserve"> $</w:t>
      </w:r>
      <w:r w:rsidR="00B06C1F" w:rsidRPr="00802057">
        <w:rPr>
          <w:rFonts w:ascii="Arial" w:hAnsi="Arial" w:cs="Arial"/>
          <w:lang w:val="en-US"/>
        </w:rPr>
        <w:t>17,470.00</w:t>
      </w:r>
      <w:r w:rsidR="003979DC" w:rsidRPr="00802057">
        <w:rPr>
          <w:rFonts w:ascii="Arial" w:hAnsi="Arial" w:cs="Arial"/>
          <w:lang w:val="en-US"/>
        </w:rPr>
        <w:t xml:space="preserve"> for </w:t>
      </w:r>
      <w:r w:rsidR="00F445C5" w:rsidRPr="00802057">
        <w:rPr>
          <w:rFonts w:ascii="Arial" w:hAnsi="Arial" w:cs="Arial"/>
          <w:lang w:val="en-US"/>
        </w:rPr>
        <w:t>legal fees, $2,412.90 for disbursements, and $2,485.99 for HST</w:t>
      </w:r>
      <w:r w:rsidR="002A4592" w:rsidRPr="00802057">
        <w:rPr>
          <w:rFonts w:ascii="Arial" w:hAnsi="Arial" w:cs="Arial"/>
          <w:lang w:val="en-US"/>
        </w:rPr>
        <w:t xml:space="preserve">, totaling </w:t>
      </w:r>
      <w:r w:rsidR="00BB0689" w:rsidRPr="00802057">
        <w:rPr>
          <w:rFonts w:ascii="Arial" w:hAnsi="Arial" w:cs="Arial"/>
          <w:lang w:val="en-US"/>
        </w:rPr>
        <w:t>$22,368.89</w:t>
      </w:r>
      <w:r w:rsidR="000E5809" w:rsidRPr="00802057">
        <w:rPr>
          <w:rFonts w:ascii="Arial" w:hAnsi="Arial" w:cs="Arial"/>
          <w:lang w:val="en-US"/>
        </w:rPr>
        <w:t xml:space="preserve">. </w:t>
      </w:r>
    </w:p>
    <w:p w14:paraId="08FB6FCE" w14:textId="77777777" w:rsidR="00F7432F" w:rsidRPr="00802057" w:rsidRDefault="00F7432F" w:rsidP="00F7432F">
      <w:pPr>
        <w:pStyle w:val="ListParagraph"/>
        <w:rPr>
          <w:rFonts w:ascii="Arial" w:hAnsi="Arial" w:cs="Arial"/>
          <w:lang w:val="en-US"/>
        </w:rPr>
      </w:pPr>
    </w:p>
    <w:p w14:paraId="4CBF8CAE" w14:textId="77777777" w:rsidR="00F7432F" w:rsidRPr="00802057" w:rsidRDefault="000E5809" w:rsidP="00E95946">
      <w:pPr>
        <w:pStyle w:val="ListParagraph"/>
        <w:numPr>
          <w:ilvl w:val="0"/>
          <w:numId w:val="1"/>
        </w:numPr>
        <w:ind w:left="900" w:hanging="900"/>
        <w:jc w:val="both"/>
        <w:rPr>
          <w:rFonts w:ascii="Arial" w:hAnsi="Arial" w:cs="Arial"/>
          <w:lang w:val="en-US"/>
        </w:rPr>
      </w:pPr>
      <w:r w:rsidRPr="00802057">
        <w:rPr>
          <w:rFonts w:ascii="Arial" w:hAnsi="Arial" w:cs="Arial"/>
          <w:lang w:val="en-US"/>
        </w:rPr>
        <w:t>We have the jurisdiction under s. 11.1(</w:t>
      </w:r>
      <w:r w:rsidR="007802E6" w:rsidRPr="00802057">
        <w:rPr>
          <w:rFonts w:ascii="Arial" w:hAnsi="Arial" w:cs="Arial"/>
          <w:lang w:val="en-US"/>
        </w:rPr>
        <w:t xml:space="preserve">17) of the </w:t>
      </w:r>
      <w:r w:rsidR="007802E6" w:rsidRPr="00802057">
        <w:rPr>
          <w:rFonts w:ascii="Arial" w:hAnsi="Arial" w:cs="Arial"/>
          <w:i/>
          <w:lang w:val="en-US"/>
        </w:rPr>
        <w:t xml:space="preserve">Act </w:t>
      </w:r>
      <w:r w:rsidRPr="00802057">
        <w:rPr>
          <w:rFonts w:ascii="Arial" w:hAnsi="Arial" w:cs="Arial"/>
          <w:lang w:val="en-US"/>
        </w:rPr>
        <w:t>to make such a recommendation.</w:t>
      </w:r>
      <w:r w:rsidR="00F445C5" w:rsidRPr="00802057">
        <w:rPr>
          <w:rFonts w:ascii="Arial" w:hAnsi="Arial" w:cs="Arial"/>
          <w:lang w:val="en-US"/>
        </w:rPr>
        <w:t xml:space="preserve"> </w:t>
      </w:r>
      <w:r w:rsidR="007802E6" w:rsidRPr="00802057">
        <w:rPr>
          <w:rFonts w:ascii="Arial" w:hAnsi="Arial" w:cs="Arial"/>
          <w:lang w:val="en-US"/>
        </w:rPr>
        <w:t>The issue is whether we should do so and, if so, in what amount.</w:t>
      </w:r>
    </w:p>
    <w:p w14:paraId="6B84BCC2" w14:textId="77777777" w:rsidR="00F7432F" w:rsidRPr="00802057" w:rsidRDefault="00F7432F" w:rsidP="00F7432F">
      <w:pPr>
        <w:pStyle w:val="ListParagraph"/>
        <w:rPr>
          <w:rFonts w:ascii="Arial" w:hAnsi="Arial" w:cs="Arial"/>
          <w:lang w:val="en-US"/>
        </w:rPr>
      </w:pPr>
    </w:p>
    <w:p w14:paraId="68A78430" w14:textId="77777777" w:rsidR="00CA46F3" w:rsidRPr="00802057" w:rsidRDefault="00CA46F3" w:rsidP="00AC7D84">
      <w:pPr>
        <w:jc w:val="both"/>
        <w:rPr>
          <w:rFonts w:ascii="Arial" w:hAnsi="Arial" w:cs="Arial"/>
          <w:u w:val="single"/>
          <w:lang w:val="en-US"/>
        </w:rPr>
      </w:pPr>
      <w:r w:rsidRPr="00802057">
        <w:rPr>
          <w:rFonts w:ascii="Arial" w:hAnsi="Arial" w:cs="Arial"/>
          <w:u w:val="single"/>
          <w:lang w:val="en-US"/>
        </w:rPr>
        <w:t>Principles we must follow in deciding whether to make the recommendation</w:t>
      </w:r>
    </w:p>
    <w:p w14:paraId="425D518A" w14:textId="77777777" w:rsidR="00CA46F3" w:rsidRPr="00802057" w:rsidRDefault="00CA46F3" w:rsidP="00AC7D84">
      <w:pPr>
        <w:jc w:val="both"/>
        <w:rPr>
          <w:rFonts w:ascii="Arial" w:hAnsi="Arial" w:cs="Arial"/>
          <w:lang w:val="en-US"/>
        </w:rPr>
      </w:pPr>
    </w:p>
    <w:p w14:paraId="7F8D81CD" w14:textId="6A6F3626" w:rsidR="007802E6" w:rsidRPr="00802057" w:rsidRDefault="004C1008" w:rsidP="008159E2">
      <w:pPr>
        <w:pStyle w:val="NUMBEREDParagraph"/>
        <w:rPr>
          <w:lang w:val="en-US"/>
        </w:rPr>
      </w:pPr>
      <w:r w:rsidRPr="00802057">
        <w:rPr>
          <w:lang w:val="en-US"/>
        </w:rPr>
        <w:t xml:space="preserve">The Divisional Court has </w:t>
      </w:r>
      <w:r w:rsidR="00F3223E" w:rsidRPr="00802057">
        <w:rPr>
          <w:lang w:val="en-US"/>
        </w:rPr>
        <w:t xml:space="preserve">set out </w:t>
      </w:r>
      <w:r w:rsidR="00203399" w:rsidRPr="00802057">
        <w:rPr>
          <w:lang w:val="en-US"/>
        </w:rPr>
        <w:t>the principles we must follow</w:t>
      </w:r>
      <w:r w:rsidR="00F3223E" w:rsidRPr="00802057">
        <w:rPr>
          <w:lang w:val="en-US"/>
        </w:rPr>
        <w:t xml:space="preserve"> in </w:t>
      </w:r>
      <w:proofErr w:type="spellStart"/>
      <w:r w:rsidR="00F3223E" w:rsidRPr="00802057">
        <w:rPr>
          <w:i/>
          <w:lang w:val="en-US"/>
        </w:rPr>
        <w:t>Massiah</w:t>
      </w:r>
      <w:proofErr w:type="spellEnd"/>
      <w:r w:rsidR="00F3223E" w:rsidRPr="00802057">
        <w:rPr>
          <w:i/>
          <w:lang w:val="en-US"/>
        </w:rPr>
        <w:t xml:space="preserve"> v. Justice of the Peace Review Council</w:t>
      </w:r>
      <w:r w:rsidR="00F3223E" w:rsidRPr="00802057">
        <w:rPr>
          <w:lang w:val="en-US"/>
        </w:rPr>
        <w:t xml:space="preserve">, </w:t>
      </w:r>
      <w:r w:rsidR="00996121" w:rsidRPr="00802057">
        <w:rPr>
          <w:lang w:val="en-US"/>
        </w:rPr>
        <w:t xml:space="preserve">2016 ONSC 6191. </w:t>
      </w:r>
      <w:r w:rsidR="0002181B" w:rsidRPr="00802057">
        <w:rPr>
          <w:lang w:val="en-US"/>
        </w:rPr>
        <w:t>In that case, a panel convened under s. 11</w:t>
      </w:r>
      <w:r w:rsidR="00207F3C" w:rsidRPr="00802057">
        <w:rPr>
          <w:lang w:val="en-US"/>
        </w:rPr>
        <w:t xml:space="preserve">.1 of the </w:t>
      </w:r>
      <w:r w:rsidR="00207F3C" w:rsidRPr="00802057">
        <w:rPr>
          <w:i/>
          <w:lang w:val="en-US"/>
        </w:rPr>
        <w:t xml:space="preserve">Act </w:t>
      </w:r>
      <w:r w:rsidR="00207F3C" w:rsidRPr="00802057">
        <w:rPr>
          <w:lang w:val="en-US"/>
        </w:rPr>
        <w:t xml:space="preserve">found that </w:t>
      </w:r>
      <w:r w:rsidR="0002181B" w:rsidRPr="00802057">
        <w:rPr>
          <w:lang w:val="en-US"/>
        </w:rPr>
        <w:t xml:space="preserve">former Justice of the Peace </w:t>
      </w:r>
      <w:proofErr w:type="spellStart"/>
      <w:r w:rsidR="0002181B" w:rsidRPr="00802057">
        <w:rPr>
          <w:lang w:val="en-US"/>
        </w:rPr>
        <w:t>Massiah</w:t>
      </w:r>
      <w:proofErr w:type="spellEnd"/>
      <w:r w:rsidR="0002181B" w:rsidRPr="00802057">
        <w:rPr>
          <w:lang w:val="en-US"/>
        </w:rPr>
        <w:t xml:space="preserve"> had </w:t>
      </w:r>
      <w:r w:rsidR="00207F3C" w:rsidRPr="00802057">
        <w:rPr>
          <w:lang w:val="en-US"/>
        </w:rPr>
        <w:t xml:space="preserve">committed </w:t>
      </w:r>
      <w:r w:rsidR="00D52B55" w:rsidRPr="00802057">
        <w:rPr>
          <w:lang w:val="en-US"/>
        </w:rPr>
        <w:t>judicial misconduct and recommended that he be removed from office. The panel dismissed his request for compensation for his legal costs</w:t>
      </w:r>
      <w:r w:rsidR="00C70B89" w:rsidRPr="00802057">
        <w:rPr>
          <w:lang w:val="en-US"/>
        </w:rPr>
        <w:t xml:space="preserve">, holding that </w:t>
      </w:r>
      <w:r w:rsidR="00481CDD" w:rsidRPr="00802057">
        <w:rPr>
          <w:lang w:val="en-US"/>
        </w:rPr>
        <w:t xml:space="preserve">there was a presumption that </w:t>
      </w:r>
      <w:r w:rsidR="008D64A9" w:rsidRPr="00802057">
        <w:rPr>
          <w:lang w:val="en-US"/>
        </w:rPr>
        <w:t xml:space="preserve">compensation should not be made where there has been a finding of judicial misconduct and </w:t>
      </w:r>
      <w:r w:rsidR="00C70B89" w:rsidRPr="00802057">
        <w:rPr>
          <w:lang w:val="en-US"/>
        </w:rPr>
        <w:t>“it is only in exceptional circumstances that the public purse should be</w:t>
      </w:r>
      <w:r w:rsidR="00E77336" w:rsidRPr="00802057">
        <w:rPr>
          <w:lang w:val="en-US"/>
        </w:rPr>
        <w:t>ar the legal costs of a judicial officer who has engaged in judicial misconduct</w:t>
      </w:r>
      <w:r w:rsidR="00D52B55" w:rsidRPr="00802057">
        <w:rPr>
          <w:lang w:val="en-US"/>
        </w:rPr>
        <w:t>.</w:t>
      </w:r>
      <w:r w:rsidR="00E77336" w:rsidRPr="00802057">
        <w:rPr>
          <w:lang w:val="en-US"/>
        </w:rPr>
        <w:t>”</w:t>
      </w:r>
    </w:p>
    <w:p w14:paraId="5F3FCE47" w14:textId="77777777" w:rsidR="00E77336" w:rsidRPr="00802057" w:rsidRDefault="00E77336" w:rsidP="00E77336">
      <w:pPr>
        <w:pStyle w:val="NUMBEREDParagraph"/>
        <w:numPr>
          <w:ilvl w:val="0"/>
          <w:numId w:val="0"/>
        </w:numPr>
        <w:ind w:left="900"/>
        <w:rPr>
          <w:lang w:val="en-US"/>
        </w:rPr>
      </w:pPr>
    </w:p>
    <w:p w14:paraId="4C2B3EDC" w14:textId="29E7F256" w:rsidR="00D52B55" w:rsidRPr="00802057" w:rsidRDefault="00D52B55" w:rsidP="0086793D">
      <w:pPr>
        <w:pStyle w:val="NUMBEREDParagraph"/>
        <w:rPr>
          <w:lang w:val="en-US"/>
        </w:rPr>
      </w:pPr>
      <w:r w:rsidRPr="00802057">
        <w:rPr>
          <w:lang w:val="en-US"/>
        </w:rPr>
        <w:t xml:space="preserve">The Divisional Court </w:t>
      </w:r>
      <w:r w:rsidR="00B913D9" w:rsidRPr="00802057">
        <w:rPr>
          <w:lang w:val="en-US"/>
        </w:rPr>
        <w:t xml:space="preserve">upheld the </w:t>
      </w:r>
      <w:r w:rsidR="008B63D4" w:rsidRPr="00802057">
        <w:rPr>
          <w:lang w:val="en-US"/>
        </w:rPr>
        <w:t>hearing panel’s decision recommending removal from office</w:t>
      </w:r>
      <w:r w:rsidR="00E77827" w:rsidRPr="00802057">
        <w:rPr>
          <w:lang w:val="en-US"/>
        </w:rPr>
        <w:t>. However, it reversed the</w:t>
      </w:r>
      <w:r w:rsidRPr="00802057">
        <w:rPr>
          <w:lang w:val="en-US"/>
        </w:rPr>
        <w:t xml:space="preserve"> decision </w:t>
      </w:r>
      <w:r w:rsidR="008B63D4" w:rsidRPr="00802057">
        <w:rPr>
          <w:lang w:val="en-US"/>
        </w:rPr>
        <w:t xml:space="preserve">denying </w:t>
      </w:r>
      <w:r w:rsidR="006B1504" w:rsidRPr="00802057">
        <w:rPr>
          <w:lang w:val="en-US"/>
        </w:rPr>
        <w:t xml:space="preserve">Justice of the Peace </w:t>
      </w:r>
      <w:proofErr w:type="spellStart"/>
      <w:r w:rsidR="006B1504" w:rsidRPr="00802057">
        <w:rPr>
          <w:lang w:val="en-US"/>
        </w:rPr>
        <w:t>Massiah</w:t>
      </w:r>
      <w:proofErr w:type="spellEnd"/>
      <w:r w:rsidR="006B1504" w:rsidRPr="00802057">
        <w:rPr>
          <w:lang w:val="en-US"/>
        </w:rPr>
        <w:t xml:space="preserve"> his costs, sending</w:t>
      </w:r>
      <w:r w:rsidRPr="00802057">
        <w:rPr>
          <w:lang w:val="en-US"/>
        </w:rPr>
        <w:t xml:space="preserve"> </w:t>
      </w:r>
      <w:r w:rsidR="00FA1FAE" w:rsidRPr="00802057">
        <w:rPr>
          <w:lang w:val="en-US"/>
        </w:rPr>
        <w:t>the issue back to the hearing panel for fresh determination of the issue</w:t>
      </w:r>
      <w:r w:rsidR="006B1504" w:rsidRPr="00802057">
        <w:rPr>
          <w:lang w:val="en-US"/>
        </w:rPr>
        <w:t xml:space="preserve"> in accordance with</w:t>
      </w:r>
      <w:r w:rsidR="0067234F" w:rsidRPr="00802057">
        <w:rPr>
          <w:lang w:val="en-US"/>
        </w:rPr>
        <w:t xml:space="preserve"> </w:t>
      </w:r>
      <w:r w:rsidR="001F0EBB" w:rsidRPr="00802057">
        <w:rPr>
          <w:lang w:val="en-US"/>
        </w:rPr>
        <w:t>its</w:t>
      </w:r>
      <w:r w:rsidR="0067234F" w:rsidRPr="00802057">
        <w:rPr>
          <w:lang w:val="en-US"/>
        </w:rPr>
        <w:t xml:space="preserve"> decision.</w:t>
      </w:r>
    </w:p>
    <w:p w14:paraId="6916106E" w14:textId="77777777" w:rsidR="00FF5468" w:rsidRPr="00802057" w:rsidRDefault="00FF5468" w:rsidP="00FF5468">
      <w:pPr>
        <w:pStyle w:val="ListParagraph"/>
        <w:rPr>
          <w:lang w:val="en-US"/>
        </w:rPr>
      </w:pPr>
    </w:p>
    <w:p w14:paraId="7E5323B2" w14:textId="11B9018B" w:rsidR="0067234F" w:rsidRPr="00802057" w:rsidRDefault="0067234F" w:rsidP="0086793D">
      <w:pPr>
        <w:pStyle w:val="NUMBEREDParagraph"/>
        <w:rPr>
          <w:color w:val="000000" w:themeColor="text1"/>
          <w:lang w:val="en-US"/>
        </w:rPr>
      </w:pPr>
      <w:proofErr w:type="spellStart"/>
      <w:r w:rsidRPr="00802057">
        <w:rPr>
          <w:lang w:val="en-US"/>
        </w:rPr>
        <w:t>Nordheimer</w:t>
      </w:r>
      <w:proofErr w:type="spellEnd"/>
      <w:r w:rsidRPr="00802057">
        <w:rPr>
          <w:lang w:val="en-US"/>
        </w:rPr>
        <w:t xml:space="preserve"> J. wrote</w:t>
      </w:r>
      <w:r w:rsidR="008B25A7" w:rsidRPr="00802057">
        <w:rPr>
          <w:lang w:val="en-US"/>
        </w:rPr>
        <w:t>:</w:t>
      </w:r>
    </w:p>
    <w:p w14:paraId="0519C326" w14:textId="48603C21" w:rsidR="00E77336" w:rsidRPr="00802057" w:rsidRDefault="00E77336" w:rsidP="00E77336">
      <w:pPr>
        <w:pStyle w:val="NUMBEREDParagraph"/>
        <w:numPr>
          <w:ilvl w:val="0"/>
          <w:numId w:val="0"/>
        </w:numPr>
        <w:ind w:left="900" w:hanging="900"/>
        <w:rPr>
          <w:color w:val="000000" w:themeColor="text1"/>
          <w:lang w:val="en-US"/>
        </w:rPr>
      </w:pPr>
    </w:p>
    <w:p w14:paraId="7B24001E" w14:textId="4248A416" w:rsidR="008B25A7" w:rsidRPr="00802057" w:rsidRDefault="008B25A7" w:rsidP="00B43FE7">
      <w:pPr>
        <w:ind w:left="1440" w:right="360"/>
        <w:jc w:val="both"/>
        <w:rPr>
          <w:rFonts w:ascii="Arial" w:hAnsi="Arial" w:cs="Arial"/>
          <w:color w:val="000000" w:themeColor="text1"/>
          <w:sz w:val="22"/>
          <w:szCs w:val="22"/>
        </w:rPr>
      </w:pPr>
      <w:proofErr w:type="gramStart"/>
      <w:r w:rsidRPr="00802057">
        <w:rPr>
          <w:rStyle w:val="ssbf1"/>
          <w:rFonts w:ascii="Arial" w:hAnsi="Arial" w:cs="Arial"/>
          <w:b w:val="0"/>
          <w:color w:val="000000" w:themeColor="text1"/>
          <w:sz w:val="22"/>
          <w:szCs w:val="22"/>
        </w:rPr>
        <w:t>50</w:t>
      </w:r>
      <w:r w:rsidRPr="00802057">
        <w:rPr>
          <w:rFonts w:ascii="Arial" w:hAnsi="Arial" w:cs="Arial"/>
          <w:color w:val="000000" w:themeColor="text1"/>
          <w:sz w:val="22"/>
          <w:szCs w:val="22"/>
        </w:rPr>
        <w:t>  I</w:t>
      </w:r>
      <w:proofErr w:type="gramEnd"/>
      <w:r w:rsidRPr="00802057">
        <w:rPr>
          <w:rFonts w:ascii="Arial" w:hAnsi="Arial" w:cs="Arial"/>
          <w:color w:val="000000" w:themeColor="text1"/>
          <w:sz w:val="22"/>
          <w:szCs w:val="22"/>
        </w:rPr>
        <w:t xml:space="preserve"> do not accept that any such presumption exists nor do I find any cogent reasons why such a presumption should exist. Rather, there are compelling reasons for the opposite approach.</w:t>
      </w:r>
    </w:p>
    <w:p w14:paraId="77CBA778" w14:textId="77777777" w:rsidR="001F0EBB" w:rsidRPr="00802057" w:rsidRDefault="001F0EBB" w:rsidP="00B43FE7">
      <w:pPr>
        <w:ind w:left="1440" w:right="360"/>
        <w:jc w:val="both"/>
        <w:rPr>
          <w:rFonts w:ascii="Arial" w:hAnsi="Arial" w:cs="Arial"/>
          <w:color w:val="000000" w:themeColor="text1"/>
          <w:sz w:val="22"/>
          <w:szCs w:val="22"/>
        </w:rPr>
      </w:pPr>
    </w:p>
    <w:p w14:paraId="2F257B35" w14:textId="017CEC05" w:rsidR="008B25A7" w:rsidRPr="00802057" w:rsidRDefault="008B25A7" w:rsidP="00B43FE7">
      <w:pPr>
        <w:ind w:left="1440" w:right="360"/>
        <w:jc w:val="both"/>
        <w:rPr>
          <w:rFonts w:ascii="Arial" w:hAnsi="Arial" w:cs="Arial"/>
          <w:color w:val="000000" w:themeColor="text1"/>
          <w:sz w:val="22"/>
          <w:szCs w:val="22"/>
        </w:rPr>
      </w:pPr>
      <w:proofErr w:type="gramStart"/>
      <w:r w:rsidRPr="00802057">
        <w:rPr>
          <w:rStyle w:val="ssbf1"/>
          <w:rFonts w:ascii="Arial" w:hAnsi="Arial" w:cs="Arial"/>
          <w:b w:val="0"/>
          <w:color w:val="000000" w:themeColor="text1"/>
          <w:sz w:val="22"/>
          <w:szCs w:val="22"/>
        </w:rPr>
        <w:t>51</w:t>
      </w:r>
      <w:r w:rsidRPr="00802057">
        <w:rPr>
          <w:rFonts w:ascii="Arial" w:hAnsi="Arial" w:cs="Arial"/>
          <w:color w:val="000000" w:themeColor="text1"/>
          <w:sz w:val="22"/>
          <w:szCs w:val="22"/>
        </w:rPr>
        <w:t>  First</w:t>
      </w:r>
      <w:proofErr w:type="gramEnd"/>
      <w:r w:rsidRPr="00802057">
        <w:rPr>
          <w:rFonts w:ascii="Arial" w:hAnsi="Arial" w:cs="Arial"/>
          <w:color w:val="000000" w:themeColor="text1"/>
          <w:sz w:val="22"/>
          <w:szCs w:val="22"/>
        </w:rPr>
        <w:t xml:space="preserve">, and as noted above, dismissal of a judicial officer is a matter of public importance. The considerations to be </w:t>
      </w:r>
      <w:proofErr w:type="gramStart"/>
      <w:r w:rsidRPr="00802057">
        <w:rPr>
          <w:rFonts w:ascii="Arial" w:hAnsi="Arial" w:cs="Arial"/>
          <w:color w:val="000000" w:themeColor="text1"/>
          <w:sz w:val="22"/>
          <w:szCs w:val="22"/>
        </w:rPr>
        <w:t>taken into account</w:t>
      </w:r>
      <w:proofErr w:type="gramEnd"/>
      <w:r w:rsidRPr="00802057">
        <w:rPr>
          <w:rFonts w:ascii="Arial" w:hAnsi="Arial" w:cs="Arial"/>
          <w:color w:val="000000" w:themeColor="text1"/>
          <w:sz w:val="22"/>
          <w:szCs w:val="22"/>
        </w:rPr>
        <w:t xml:space="preserve"> in dismissing a judicial officer include not only the conduct of the individual, but its effect on the justice </w:t>
      </w:r>
      <w:r w:rsidRPr="00802057">
        <w:rPr>
          <w:rFonts w:ascii="Arial" w:hAnsi="Arial" w:cs="Arial"/>
          <w:color w:val="000000" w:themeColor="text1"/>
          <w:sz w:val="22"/>
          <w:szCs w:val="22"/>
        </w:rPr>
        <w:lastRenderedPageBreak/>
        <w:t>system as a whole. The principal objective of the complaint process is to restore and maintain public confidence in the integrity of the judiciary, not to punish the judicial officer holder, although punishment may result.</w:t>
      </w:r>
    </w:p>
    <w:p w14:paraId="3077357A" w14:textId="77777777" w:rsidR="008B25A7" w:rsidRPr="00802057" w:rsidRDefault="008B25A7" w:rsidP="00B43FE7">
      <w:pPr>
        <w:ind w:left="1440" w:right="360"/>
        <w:jc w:val="both"/>
        <w:rPr>
          <w:rFonts w:ascii="Arial" w:hAnsi="Arial" w:cs="Arial"/>
          <w:color w:val="000000" w:themeColor="text1"/>
          <w:sz w:val="22"/>
          <w:szCs w:val="22"/>
        </w:rPr>
      </w:pPr>
    </w:p>
    <w:p w14:paraId="4BF460EB" w14:textId="6F6487AD" w:rsidR="008B25A7" w:rsidRPr="00802057" w:rsidRDefault="008B25A7" w:rsidP="00B43FE7">
      <w:pPr>
        <w:ind w:left="1440" w:right="360"/>
        <w:jc w:val="both"/>
        <w:rPr>
          <w:rFonts w:ascii="Arial" w:hAnsi="Arial" w:cs="Arial"/>
          <w:color w:val="000000" w:themeColor="text1"/>
          <w:sz w:val="22"/>
          <w:szCs w:val="22"/>
        </w:rPr>
      </w:pPr>
      <w:proofErr w:type="gramStart"/>
      <w:r w:rsidRPr="00802057">
        <w:rPr>
          <w:rStyle w:val="ssbf1"/>
          <w:rFonts w:ascii="Arial" w:hAnsi="Arial" w:cs="Arial"/>
          <w:b w:val="0"/>
          <w:color w:val="000000" w:themeColor="text1"/>
          <w:sz w:val="22"/>
          <w:szCs w:val="22"/>
        </w:rPr>
        <w:t>52</w:t>
      </w:r>
      <w:r w:rsidRPr="00802057">
        <w:rPr>
          <w:rFonts w:ascii="Arial" w:hAnsi="Arial" w:cs="Arial"/>
          <w:color w:val="000000" w:themeColor="text1"/>
          <w:sz w:val="22"/>
          <w:szCs w:val="22"/>
        </w:rPr>
        <w:t>  Second</w:t>
      </w:r>
      <w:proofErr w:type="gramEnd"/>
      <w:r w:rsidRPr="00802057">
        <w:rPr>
          <w:rFonts w:ascii="Arial" w:hAnsi="Arial" w:cs="Arial"/>
          <w:color w:val="000000" w:themeColor="text1"/>
          <w:sz w:val="22"/>
          <w:szCs w:val="22"/>
        </w:rPr>
        <w:t xml:space="preserve">, where a Provincial Attorney General makes a complaint against a federally appointed judicial officer, a hearing is mandatory. While the same provision does not apply in the case of judges of the Ontario Court of Justice or of justices of the peace, the prospect of a complaint emanating from the Government is, nonetheless, a real one. This possibility is of some significance given that one of the most important roles performed by a judicial officer is to stand between the state and the citizen, in terms of the application of government powers. This role is referenced in the earlier statement I quoted above from </w:t>
      </w:r>
      <w:r w:rsidRPr="00802057">
        <w:rPr>
          <w:rStyle w:val="ssit2"/>
          <w:rFonts w:ascii="Arial" w:hAnsi="Arial" w:cs="Arial"/>
          <w:i w:val="0"/>
          <w:color w:val="000000" w:themeColor="text1"/>
          <w:sz w:val="22"/>
          <w:szCs w:val="22"/>
        </w:rPr>
        <w:t>Re Therrien</w:t>
      </w:r>
      <w:r w:rsidRPr="00802057">
        <w:rPr>
          <w:rFonts w:ascii="Arial" w:hAnsi="Arial" w:cs="Arial"/>
          <w:color w:val="000000" w:themeColor="text1"/>
          <w:sz w:val="22"/>
          <w:szCs w:val="22"/>
        </w:rPr>
        <w:t>. Judicial officers are therefore exposed not only to the vagaries of complaints by citizens but also to those of government.</w:t>
      </w:r>
    </w:p>
    <w:p w14:paraId="7EB5F340" w14:textId="77777777" w:rsidR="00921652" w:rsidRPr="00802057" w:rsidRDefault="00921652" w:rsidP="00B43FE7">
      <w:pPr>
        <w:ind w:left="1440" w:right="360"/>
        <w:jc w:val="both"/>
        <w:rPr>
          <w:rFonts w:ascii="Arial" w:hAnsi="Arial" w:cs="Arial"/>
          <w:color w:val="000000" w:themeColor="text1"/>
          <w:sz w:val="22"/>
          <w:szCs w:val="22"/>
        </w:rPr>
      </w:pPr>
    </w:p>
    <w:p w14:paraId="7936E7D7" w14:textId="2541E4C0" w:rsidR="008B25A7" w:rsidRPr="00802057" w:rsidRDefault="008B25A7" w:rsidP="00B43FE7">
      <w:pPr>
        <w:ind w:left="1440" w:right="360"/>
        <w:jc w:val="both"/>
        <w:rPr>
          <w:rFonts w:ascii="Arial" w:hAnsi="Arial" w:cs="Arial"/>
          <w:color w:val="000000" w:themeColor="text1"/>
          <w:sz w:val="22"/>
          <w:szCs w:val="22"/>
        </w:rPr>
      </w:pPr>
      <w:proofErr w:type="gramStart"/>
      <w:r w:rsidRPr="00802057">
        <w:rPr>
          <w:rStyle w:val="ssbf1"/>
          <w:rFonts w:ascii="Arial" w:hAnsi="Arial" w:cs="Arial"/>
          <w:b w:val="0"/>
          <w:color w:val="000000" w:themeColor="text1"/>
          <w:sz w:val="22"/>
          <w:szCs w:val="22"/>
        </w:rPr>
        <w:t>53</w:t>
      </w:r>
      <w:r w:rsidRPr="00802057">
        <w:rPr>
          <w:rFonts w:ascii="Arial" w:hAnsi="Arial" w:cs="Arial"/>
          <w:color w:val="000000" w:themeColor="text1"/>
          <w:sz w:val="22"/>
          <w:szCs w:val="22"/>
        </w:rPr>
        <w:t>  Thirdly</w:t>
      </w:r>
      <w:proofErr w:type="gramEnd"/>
      <w:r w:rsidRPr="00802057">
        <w:rPr>
          <w:rFonts w:ascii="Arial" w:hAnsi="Arial" w:cs="Arial"/>
          <w:color w:val="000000" w:themeColor="text1"/>
          <w:sz w:val="22"/>
          <w:szCs w:val="22"/>
        </w:rPr>
        <w:t>, judicial office holders, by the very nature of their duties, and the decisions that they make, naturally attract criticism and animosity. It is an easy matter for someone, or some group, to make a complaint regarding something that a person, who holds judicial office, does, says, or decides. While there are screening mechanisms to ensure that only complaints that appear to have a requisite degree of validity, and that are related to judicial conduct rather than judicial decisions, are permitted to proceed beyond the stage of the initial complaint, the impact on the holder of a judicial office, where a hearing is called, is significant, as this case and others have amply demonstrated.</w:t>
      </w:r>
    </w:p>
    <w:p w14:paraId="6BF14F06" w14:textId="77777777" w:rsidR="00921652" w:rsidRPr="00802057" w:rsidRDefault="00921652" w:rsidP="00B43FE7">
      <w:pPr>
        <w:ind w:left="1440" w:right="360"/>
        <w:jc w:val="both"/>
        <w:rPr>
          <w:rFonts w:ascii="Arial" w:hAnsi="Arial" w:cs="Arial"/>
          <w:color w:val="000000" w:themeColor="text1"/>
          <w:sz w:val="22"/>
          <w:szCs w:val="22"/>
        </w:rPr>
      </w:pPr>
    </w:p>
    <w:p w14:paraId="4A692674" w14:textId="237178A4" w:rsidR="008B25A7" w:rsidRPr="00802057" w:rsidRDefault="008B25A7" w:rsidP="00B43FE7">
      <w:pPr>
        <w:ind w:left="1440" w:right="360"/>
        <w:jc w:val="both"/>
        <w:rPr>
          <w:rFonts w:ascii="Arial" w:hAnsi="Arial" w:cs="Arial"/>
          <w:color w:val="000000" w:themeColor="text1"/>
          <w:sz w:val="22"/>
          <w:szCs w:val="22"/>
        </w:rPr>
      </w:pPr>
      <w:proofErr w:type="gramStart"/>
      <w:r w:rsidRPr="00802057">
        <w:rPr>
          <w:rStyle w:val="ssbf1"/>
          <w:rFonts w:ascii="Arial" w:hAnsi="Arial" w:cs="Arial"/>
          <w:b w:val="0"/>
          <w:color w:val="000000" w:themeColor="text1"/>
          <w:sz w:val="22"/>
          <w:szCs w:val="22"/>
        </w:rPr>
        <w:t>54</w:t>
      </w:r>
      <w:r w:rsidRPr="00802057">
        <w:rPr>
          <w:rFonts w:ascii="Arial" w:hAnsi="Arial" w:cs="Arial"/>
          <w:color w:val="000000" w:themeColor="text1"/>
          <w:sz w:val="22"/>
          <w:szCs w:val="22"/>
        </w:rPr>
        <w:t>  Fourthly</w:t>
      </w:r>
      <w:proofErr w:type="gramEnd"/>
      <w:r w:rsidRPr="00802057">
        <w:rPr>
          <w:rFonts w:ascii="Arial" w:hAnsi="Arial" w:cs="Arial"/>
          <w:color w:val="000000" w:themeColor="text1"/>
          <w:sz w:val="22"/>
          <w:szCs w:val="22"/>
        </w:rPr>
        <w:t xml:space="preserve">, there is a serious risk that, if we hold to a presumption that a judicial officer holder will not be compensated for their legal expenses, where a finding of misconduct is made, those persons will then face the judicial equivalent of the Gordian Knot. On the one hand, the person can choose to defend themselves but with the knowledge that, if the adjudicator decides against them, they will not only lose their position but may effectively bankrupt themselves and their family in the process. That result arises from the reality that the legal expenses associated with responding to a complaint, and participating in such a hearing, are likely to be significant. Few judicial office holders would be able to self-fund those expenses. On the other hand, that same person, </w:t>
      </w:r>
      <w:proofErr w:type="gramStart"/>
      <w:r w:rsidRPr="00802057">
        <w:rPr>
          <w:rFonts w:ascii="Arial" w:hAnsi="Arial" w:cs="Arial"/>
          <w:color w:val="000000" w:themeColor="text1"/>
          <w:sz w:val="22"/>
          <w:szCs w:val="22"/>
        </w:rPr>
        <w:t>in order to</w:t>
      </w:r>
      <w:proofErr w:type="gramEnd"/>
      <w:r w:rsidRPr="00802057">
        <w:rPr>
          <w:rFonts w:ascii="Arial" w:hAnsi="Arial" w:cs="Arial"/>
          <w:color w:val="000000" w:themeColor="text1"/>
          <w:sz w:val="22"/>
          <w:szCs w:val="22"/>
        </w:rPr>
        <w:t xml:space="preserve"> avoid those dire financial consequences, may simply decide that it is easier, and financially safer, to simply resign their office. In doing so, though, they leave the allegations unanswered and consequently, in most persons' minds, admitted to. If that is the knot that a judicial officer holder faces, it means that the mere fact of a complaint becomes, in and of itself, a threat to judicial independence, because it may lead to one of two undesirable results. Either the judicial office holder, for reasons other than the merits of a </w:t>
      </w:r>
      <w:proofErr w:type="gramStart"/>
      <w:r w:rsidRPr="00802057">
        <w:rPr>
          <w:rFonts w:ascii="Arial" w:hAnsi="Arial" w:cs="Arial"/>
          <w:color w:val="000000" w:themeColor="text1"/>
          <w:sz w:val="22"/>
          <w:szCs w:val="22"/>
        </w:rPr>
        <w:t>particular complaint</w:t>
      </w:r>
      <w:proofErr w:type="gramEnd"/>
      <w:r w:rsidRPr="00802057">
        <w:rPr>
          <w:rFonts w:ascii="Arial" w:hAnsi="Arial" w:cs="Arial"/>
          <w:color w:val="000000" w:themeColor="text1"/>
          <w:sz w:val="22"/>
          <w:szCs w:val="22"/>
        </w:rPr>
        <w:t>, acquiesces in their removal from office or they may choose to avoid decisions that will subject them to criticism.</w:t>
      </w:r>
    </w:p>
    <w:p w14:paraId="532DEEF0" w14:textId="77777777" w:rsidR="00921652" w:rsidRPr="00802057" w:rsidRDefault="00921652" w:rsidP="00B43FE7">
      <w:pPr>
        <w:ind w:left="1440" w:right="360"/>
        <w:jc w:val="both"/>
        <w:rPr>
          <w:rFonts w:ascii="Arial" w:hAnsi="Arial" w:cs="Arial"/>
          <w:color w:val="000000" w:themeColor="text1"/>
          <w:sz w:val="22"/>
          <w:szCs w:val="22"/>
        </w:rPr>
      </w:pPr>
    </w:p>
    <w:p w14:paraId="3EF51A04" w14:textId="7800E504" w:rsidR="008B25A7" w:rsidRPr="00802057" w:rsidRDefault="008B25A7" w:rsidP="00B43FE7">
      <w:pPr>
        <w:ind w:left="1440" w:right="360"/>
        <w:jc w:val="both"/>
        <w:rPr>
          <w:rFonts w:ascii="Arial" w:hAnsi="Arial" w:cs="Arial"/>
          <w:color w:val="000000" w:themeColor="text1"/>
          <w:sz w:val="22"/>
          <w:szCs w:val="22"/>
        </w:rPr>
      </w:pPr>
      <w:proofErr w:type="gramStart"/>
      <w:r w:rsidRPr="00802057">
        <w:rPr>
          <w:rStyle w:val="ssbf1"/>
          <w:rFonts w:ascii="Arial" w:hAnsi="Arial" w:cs="Arial"/>
          <w:b w:val="0"/>
          <w:color w:val="000000" w:themeColor="text1"/>
          <w:sz w:val="22"/>
          <w:szCs w:val="22"/>
        </w:rPr>
        <w:t>55</w:t>
      </w:r>
      <w:r w:rsidRPr="00802057">
        <w:rPr>
          <w:rFonts w:ascii="Arial" w:hAnsi="Arial" w:cs="Arial"/>
          <w:color w:val="000000" w:themeColor="text1"/>
          <w:sz w:val="22"/>
          <w:szCs w:val="22"/>
        </w:rPr>
        <w:t>  The</w:t>
      </w:r>
      <w:proofErr w:type="gramEnd"/>
      <w:r w:rsidRPr="00802057">
        <w:rPr>
          <w:rFonts w:ascii="Arial" w:hAnsi="Arial" w:cs="Arial"/>
          <w:color w:val="000000" w:themeColor="text1"/>
          <w:sz w:val="22"/>
          <w:szCs w:val="22"/>
        </w:rPr>
        <w:t xml:space="preserve"> legal expenses issue is not a fanciful one. In this case, for example, the applicant incurred legal fees </w:t>
      </w:r>
      <w:proofErr w:type="gramStart"/>
      <w:r w:rsidRPr="00802057">
        <w:rPr>
          <w:rFonts w:ascii="Arial" w:hAnsi="Arial" w:cs="Arial"/>
          <w:color w:val="000000" w:themeColor="text1"/>
          <w:sz w:val="22"/>
          <w:szCs w:val="22"/>
        </w:rPr>
        <w:t>in excess of</w:t>
      </w:r>
      <w:proofErr w:type="gramEnd"/>
      <w:r w:rsidRPr="00802057">
        <w:rPr>
          <w:rFonts w:ascii="Arial" w:hAnsi="Arial" w:cs="Arial"/>
          <w:color w:val="000000" w:themeColor="text1"/>
          <w:sz w:val="22"/>
          <w:szCs w:val="22"/>
        </w:rPr>
        <w:t xml:space="preserve"> $600,000. In setting out that fact, I do not, for a moment, mean to suggest that that level of legal fees was either appropriate or justified for what took place in this case. I merely use it as an example of the type of financial consequence that may arise for a judicial officer holder, who finds her/himself in the position of having to decide whether s/he can </w:t>
      </w:r>
      <w:proofErr w:type="gramStart"/>
      <w:r w:rsidRPr="00802057">
        <w:rPr>
          <w:rFonts w:ascii="Arial" w:hAnsi="Arial" w:cs="Arial"/>
          <w:color w:val="000000" w:themeColor="text1"/>
          <w:sz w:val="22"/>
          <w:szCs w:val="22"/>
        </w:rPr>
        <w:t>actually afford</w:t>
      </w:r>
      <w:proofErr w:type="gramEnd"/>
      <w:r w:rsidRPr="00802057">
        <w:rPr>
          <w:rFonts w:ascii="Arial" w:hAnsi="Arial" w:cs="Arial"/>
          <w:color w:val="000000" w:themeColor="text1"/>
          <w:sz w:val="22"/>
          <w:szCs w:val="22"/>
        </w:rPr>
        <w:t xml:space="preserve"> to respond to a complaint.</w:t>
      </w:r>
    </w:p>
    <w:p w14:paraId="555ECD34" w14:textId="77777777" w:rsidR="00780510" w:rsidRPr="00802057" w:rsidRDefault="00780510" w:rsidP="00B43FE7">
      <w:pPr>
        <w:ind w:left="1440" w:right="360"/>
        <w:jc w:val="both"/>
        <w:rPr>
          <w:rFonts w:ascii="Arial" w:hAnsi="Arial" w:cs="Arial"/>
          <w:color w:val="000000" w:themeColor="text1"/>
          <w:sz w:val="22"/>
          <w:szCs w:val="22"/>
        </w:rPr>
      </w:pPr>
    </w:p>
    <w:p w14:paraId="5BF3D82E" w14:textId="5FD75E75" w:rsidR="008B25A7" w:rsidRPr="00802057" w:rsidRDefault="008B25A7" w:rsidP="00B43FE7">
      <w:pPr>
        <w:ind w:left="1440" w:right="360"/>
        <w:jc w:val="both"/>
        <w:rPr>
          <w:rFonts w:ascii="Arial" w:hAnsi="Arial" w:cs="Arial"/>
          <w:color w:val="000000" w:themeColor="text1"/>
          <w:sz w:val="22"/>
          <w:szCs w:val="22"/>
        </w:rPr>
      </w:pPr>
      <w:proofErr w:type="gramStart"/>
      <w:r w:rsidRPr="00802057">
        <w:rPr>
          <w:rStyle w:val="ssbf1"/>
          <w:rFonts w:ascii="Arial" w:hAnsi="Arial" w:cs="Arial"/>
          <w:b w:val="0"/>
          <w:color w:val="000000" w:themeColor="text1"/>
          <w:sz w:val="22"/>
          <w:szCs w:val="22"/>
        </w:rPr>
        <w:lastRenderedPageBreak/>
        <w:t>56</w:t>
      </w:r>
      <w:r w:rsidRPr="00802057">
        <w:rPr>
          <w:rFonts w:ascii="Arial" w:hAnsi="Arial" w:cs="Arial"/>
          <w:color w:val="000000" w:themeColor="text1"/>
          <w:sz w:val="22"/>
          <w:szCs w:val="22"/>
        </w:rPr>
        <w:t>  For</w:t>
      </w:r>
      <w:proofErr w:type="gramEnd"/>
      <w:r w:rsidRPr="00802057">
        <w:rPr>
          <w:rFonts w:ascii="Arial" w:hAnsi="Arial" w:cs="Arial"/>
          <w:color w:val="000000" w:themeColor="text1"/>
          <w:sz w:val="22"/>
          <w:szCs w:val="22"/>
        </w:rPr>
        <w:t xml:space="preserve"> these reasons, adjudicative bodies, dealing with complaints against judicial office holders, ought to start from the premise that it is always in the best interests of the administration of justice, to ensure that persons, who are subject to such complaints, have the benefit of counsel. Consequently, the costs of ensuring a fair, full and complete process, ought usually to be borne by the public purse, because it is the interests of the public, first and foremost, that are being advanced and maintained through the complaint process. Again, this reflects the public interest nature of the process.</w:t>
      </w:r>
    </w:p>
    <w:p w14:paraId="644F9514" w14:textId="77777777" w:rsidR="00AB4D95" w:rsidRPr="00802057" w:rsidRDefault="00AB4D95" w:rsidP="00B43FE7">
      <w:pPr>
        <w:ind w:left="1440" w:right="360"/>
        <w:jc w:val="both"/>
        <w:rPr>
          <w:rFonts w:ascii="Arial" w:hAnsi="Arial" w:cs="Arial"/>
          <w:color w:val="000000" w:themeColor="text1"/>
          <w:sz w:val="22"/>
          <w:szCs w:val="22"/>
        </w:rPr>
      </w:pPr>
    </w:p>
    <w:p w14:paraId="34B9368D" w14:textId="30F31C62" w:rsidR="008B25A7" w:rsidRPr="00802057" w:rsidRDefault="008B25A7" w:rsidP="00B43FE7">
      <w:pPr>
        <w:ind w:left="1440" w:right="360"/>
        <w:jc w:val="both"/>
        <w:rPr>
          <w:rFonts w:ascii="Arial" w:hAnsi="Arial" w:cs="Arial"/>
          <w:color w:val="000000" w:themeColor="text1"/>
          <w:sz w:val="22"/>
          <w:szCs w:val="22"/>
        </w:rPr>
      </w:pPr>
      <w:proofErr w:type="gramStart"/>
      <w:r w:rsidRPr="00802057">
        <w:rPr>
          <w:rStyle w:val="ssbf1"/>
          <w:rFonts w:ascii="Arial" w:hAnsi="Arial" w:cs="Arial"/>
          <w:b w:val="0"/>
          <w:color w:val="000000" w:themeColor="text1"/>
          <w:sz w:val="22"/>
          <w:szCs w:val="22"/>
        </w:rPr>
        <w:t>57</w:t>
      </w:r>
      <w:r w:rsidRPr="00802057">
        <w:rPr>
          <w:rFonts w:ascii="Arial" w:hAnsi="Arial" w:cs="Arial"/>
          <w:color w:val="000000" w:themeColor="text1"/>
          <w:sz w:val="22"/>
          <w:szCs w:val="22"/>
        </w:rPr>
        <w:t>  All</w:t>
      </w:r>
      <w:proofErr w:type="gramEnd"/>
      <w:r w:rsidRPr="00802057">
        <w:rPr>
          <w:rFonts w:ascii="Arial" w:hAnsi="Arial" w:cs="Arial"/>
          <w:color w:val="000000" w:themeColor="text1"/>
          <w:sz w:val="22"/>
          <w:szCs w:val="22"/>
        </w:rPr>
        <w:t xml:space="preserve"> of that is not to say that, in every case where a judicial officer holder is subject to a successful complaint, that judicial officer holder can expect that his or her legal expenses will be compensated. It is a decision that must be made separately in each case and only after a consideration of the </w:t>
      </w:r>
      <w:proofErr w:type="gramStart"/>
      <w:r w:rsidRPr="00802057">
        <w:rPr>
          <w:rFonts w:ascii="Arial" w:hAnsi="Arial" w:cs="Arial"/>
          <w:color w:val="000000" w:themeColor="text1"/>
          <w:sz w:val="22"/>
          <w:szCs w:val="22"/>
        </w:rPr>
        <w:t>particular circumstances</w:t>
      </w:r>
      <w:proofErr w:type="gramEnd"/>
      <w:r w:rsidRPr="00802057">
        <w:rPr>
          <w:rFonts w:ascii="Arial" w:hAnsi="Arial" w:cs="Arial"/>
          <w:color w:val="000000" w:themeColor="text1"/>
          <w:sz w:val="22"/>
          <w:szCs w:val="22"/>
        </w:rPr>
        <w:t xml:space="preserve"> of the case viewed in the context of the objective of the process. Chief among those circumstances will be the nature of the misconduct and its connection to the judicial function. For example, misconduct that is more directly related to the judicial function may be more deserving of a compensation order than conduct that is less directly related. In contrast, conduct that any person ought to have known was inappropriate will be less deserving of a compensation decision than would conduct that is only determined to be inappropriate </w:t>
      </w:r>
      <w:proofErr w:type="gramStart"/>
      <w:r w:rsidRPr="00802057">
        <w:rPr>
          <w:rFonts w:ascii="Arial" w:hAnsi="Arial" w:cs="Arial"/>
          <w:color w:val="000000" w:themeColor="text1"/>
          <w:sz w:val="22"/>
          <w:szCs w:val="22"/>
        </w:rPr>
        <w:t>as a result of</w:t>
      </w:r>
      <w:proofErr w:type="gramEnd"/>
      <w:r w:rsidRPr="00802057">
        <w:rPr>
          <w:rFonts w:ascii="Arial" w:hAnsi="Arial" w:cs="Arial"/>
          <w:color w:val="000000" w:themeColor="text1"/>
          <w:sz w:val="22"/>
          <w:szCs w:val="22"/>
        </w:rPr>
        <w:t xml:space="preserve"> the ultimate decision in a particular case. Further, misconduct where there are multiple instances may be less deserving of a compensation recommendation than would a single instance of misconduct. Similarly, repeated instances of misconduct may be less deserving of a compensation recommendation than one isolated incident.</w:t>
      </w:r>
    </w:p>
    <w:p w14:paraId="7994A2EE" w14:textId="77777777" w:rsidR="00780510" w:rsidRPr="00802057" w:rsidRDefault="00780510" w:rsidP="00B43FE7">
      <w:pPr>
        <w:ind w:left="1440" w:right="360"/>
        <w:jc w:val="both"/>
        <w:rPr>
          <w:rFonts w:ascii="Arial" w:hAnsi="Arial" w:cs="Arial"/>
          <w:color w:val="000000" w:themeColor="text1"/>
          <w:sz w:val="22"/>
          <w:szCs w:val="22"/>
        </w:rPr>
      </w:pPr>
    </w:p>
    <w:p w14:paraId="6CB97A94" w14:textId="3EEF4907" w:rsidR="008B25A7" w:rsidRPr="00802057" w:rsidRDefault="00E03D83" w:rsidP="00467056">
      <w:pPr>
        <w:ind w:left="4320" w:right="360"/>
        <w:jc w:val="both"/>
        <w:rPr>
          <w:rStyle w:val="ssbf1"/>
          <w:rFonts w:ascii="Arial" w:hAnsi="Arial" w:cs="Arial"/>
          <w:b w:val="0"/>
          <w:color w:val="000000" w:themeColor="text1"/>
          <w:sz w:val="22"/>
          <w:szCs w:val="22"/>
        </w:rPr>
      </w:pPr>
      <w:r w:rsidRPr="00802057">
        <w:rPr>
          <w:rStyle w:val="ssbf1"/>
          <w:rFonts w:ascii="Arial" w:hAnsi="Arial" w:cs="Arial"/>
          <w:b w:val="0"/>
          <w:color w:val="000000" w:themeColor="text1"/>
          <w:sz w:val="22"/>
          <w:szCs w:val="22"/>
        </w:rPr>
        <w:t>…</w:t>
      </w:r>
    </w:p>
    <w:p w14:paraId="7CD15D11" w14:textId="77777777" w:rsidR="00E03D83" w:rsidRPr="00802057" w:rsidRDefault="00E03D83" w:rsidP="00B43FE7">
      <w:pPr>
        <w:ind w:left="1440" w:right="360"/>
        <w:jc w:val="both"/>
        <w:rPr>
          <w:rFonts w:ascii="Arial" w:hAnsi="Arial" w:cs="Arial"/>
          <w:color w:val="000000" w:themeColor="text1"/>
          <w:sz w:val="22"/>
          <w:szCs w:val="22"/>
        </w:rPr>
      </w:pPr>
    </w:p>
    <w:p w14:paraId="2EEFA817" w14:textId="785FB0B1" w:rsidR="00E77336" w:rsidRPr="00802057" w:rsidRDefault="008B25A7" w:rsidP="00B43FE7">
      <w:pPr>
        <w:ind w:left="1440" w:right="360"/>
        <w:jc w:val="both"/>
        <w:rPr>
          <w:rFonts w:ascii="Arial" w:hAnsi="Arial" w:cs="Arial"/>
          <w:color w:val="000000" w:themeColor="text1"/>
          <w:sz w:val="22"/>
          <w:szCs w:val="22"/>
        </w:rPr>
      </w:pPr>
      <w:proofErr w:type="gramStart"/>
      <w:r w:rsidRPr="00802057">
        <w:rPr>
          <w:rStyle w:val="ssbf1"/>
          <w:rFonts w:ascii="Arial" w:hAnsi="Arial" w:cs="Arial"/>
          <w:b w:val="0"/>
          <w:color w:val="000000" w:themeColor="text1"/>
          <w:sz w:val="22"/>
          <w:szCs w:val="22"/>
        </w:rPr>
        <w:t>60</w:t>
      </w:r>
      <w:r w:rsidRPr="00802057">
        <w:rPr>
          <w:rFonts w:ascii="Arial" w:hAnsi="Arial" w:cs="Arial"/>
          <w:color w:val="000000" w:themeColor="text1"/>
          <w:sz w:val="22"/>
          <w:szCs w:val="22"/>
        </w:rPr>
        <w:t>  Before</w:t>
      </w:r>
      <w:proofErr w:type="gramEnd"/>
      <w:r w:rsidRPr="00802057">
        <w:rPr>
          <w:rFonts w:ascii="Arial" w:hAnsi="Arial" w:cs="Arial"/>
          <w:color w:val="000000" w:themeColor="text1"/>
          <w:sz w:val="22"/>
          <w:szCs w:val="22"/>
        </w:rPr>
        <w:t xml:space="preserve"> leaving this issue, I would make one further point. It should be clear that just because a hearing panel makes a recommendation for compensation for legal expenses does not carry with it any requirement that the compensation cover whatever legal expenses were incurred and at whatever level. </w:t>
      </w:r>
    </w:p>
    <w:p w14:paraId="0A0A74DC" w14:textId="2162E052" w:rsidR="00802EFE" w:rsidRPr="00802057" w:rsidRDefault="00802EFE" w:rsidP="00802EFE">
      <w:pPr>
        <w:pStyle w:val="NormalWeb"/>
        <w:ind w:left="720"/>
        <w:rPr>
          <w:color w:val="000000" w:themeColor="text1"/>
          <w:lang w:val="en-US"/>
        </w:rPr>
      </w:pPr>
    </w:p>
    <w:p w14:paraId="0150081E" w14:textId="05AAA264" w:rsidR="00FD66FF" w:rsidRPr="00802057" w:rsidRDefault="0090384A" w:rsidP="00856E9B">
      <w:pPr>
        <w:pStyle w:val="NUMBEREDParagraph"/>
        <w:rPr>
          <w:lang w:val="en-US"/>
        </w:rPr>
      </w:pPr>
      <w:r w:rsidRPr="00802057">
        <w:rPr>
          <w:lang w:val="en-US"/>
        </w:rPr>
        <w:t>Another hearing panel of this Counci</w:t>
      </w:r>
      <w:r w:rsidR="00856E9B" w:rsidRPr="00802057">
        <w:rPr>
          <w:lang w:val="en-US"/>
        </w:rPr>
        <w:t>l, in its decision of July 17, 2017 in</w:t>
      </w:r>
      <w:r w:rsidR="00A73D8D" w:rsidRPr="00802057">
        <w:rPr>
          <w:lang w:val="en-US"/>
        </w:rPr>
        <w:t xml:space="preserve"> </w:t>
      </w:r>
      <w:r w:rsidR="00A73D8D" w:rsidRPr="00802057">
        <w:rPr>
          <w:i/>
          <w:lang w:val="en-US"/>
        </w:rPr>
        <w:t>Re Bisson</w:t>
      </w:r>
      <w:r w:rsidR="0012179A" w:rsidRPr="00802057">
        <w:rPr>
          <w:lang w:val="en-US"/>
        </w:rPr>
        <w:t xml:space="preserve">, </w:t>
      </w:r>
      <w:r w:rsidR="00856E9B" w:rsidRPr="00802057">
        <w:rPr>
          <w:lang w:val="en-US"/>
        </w:rPr>
        <w:t xml:space="preserve">added </w:t>
      </w:r>
      <w:r w:rsidR="007868EE" w:rsidRPr="00802057">
        <w:rPr>
          <w:lang w:val="en-US"/>
        </w:rPr>
        <w:t xml:space="preserve">“the conduct of the hearing” </w:t>
      </w:r>
      <w:r w:rsidR="00856E9B" w:rsidRPr="00802057">
        <w:rPr>
          <w:lang w:val="en-US"/>
        </w:rPr>
        <w:t xml:space="preserve">to the factors </w:t>
      </w:r>
      <w:r w:rsidR="00187B68" w:rsidRPr="00802057">
        <w:rPr>
          <w:lang w:val="en-US"/>
        </w:rPr>
        <w:t>set out by the Divisional Court, noting that compensation should not include costs</w:t>
      </w:r>
      <w:r w:rsidR="00BB5426" w:rsidRPr="00802057">
        <w:rPr>
          <w:lang w:val="en-US"/>
        </w:rPr>
        <w:t xml:space="preserve"> associated with steps that the decision-maker views to be unmeritorious or unnecessary.</w:t>
      </w:r>
    </w:p>
    <w:p w14:paraId="1A855D49" w14:textId="77777777" w:rsidR="00C214A9" w:rsidRPr="00802057" w:rsidRDefault="00C214A9" w:rsidP="00C214A9">
      <w:pPr>
        <w:pStyle w:val="NUMBEREDParagraph"/>
        <w:numPr>
          <w:ilvl w:val="0"/>
          <w:numId w:val="0"/>
        </w:numPr>
        <w:ind w:left="900" w:hanging="900"/>
        <w:rPr>
          <w:u w:val="single"/>
          <w:lang w:val="en-US"/>
        </w:rPr>
      </w:pPr>
    </w:p>
    <w:p w14:paraId="5DC03849" w14:textId="09587697" w:rsidR="00B43FE7" w:rsidRPr="00802057" w:rsidRDefault="00C214A9" w:rsidP="00C214A9">
      <w:pPr>
        <w:pStyle w:val="NUMBEREDParagraph"/>
        <w:numPr>
          <w:ilvl w:val="0"/>
          <w:numId w:val="0"/>
        </w:numPr>
        <w:ind w:left="900" w:hanging="900"/>
        <w:rPr>
          <w:u w:val="single"/>
          <w:lang w:val="en-US"/>
        </w:rPr>
      </w:pPr>
      <w:r w:rsidRPr="00802057">
        <w:rPr>
          <w:u w:val="single"/>
          <w:lang w:val="en-US"/>
        </w:rPr>
        <w:t>Application of the principles to this case</w:t>
      </w:r>
    </w:p>
    <w:p w14:paraId="21CA33C2" w14:textId="65305617" w:rsidR="00C214A9" w:rsidRPr="00802057" w:rsidRDefault="00C214A9" w:rsidP="00C214A9">
      <w:pPr>
        <w:pStyle w:val="NUMBEREDParagraph"/>
        <w:numPr>
          <w:ilvl w:val="0"/>
          <w:numId w:val="0"/>
        </w:numPr>
        <w:ind w:left="900" w:hanging="900"/>
        <w:rPr>
          <w:u w:val="single"/>
          <w:lang w:val="en-US"/>
        </w:rPr>
      </w:pPr>
    </w:p>
    <w:p w14:paraId="08CBE619" w14:textId="3D54063B" w:rsidR="00BB211A" w:rsidRPr="00802057" w:rsidRDefault="0070239E" w:rsidP="00BB211A">
      <w:pPr>
        <w:pStyle w:val="NUMBEREDParagraph"/>
        <w:rPr>
          <w:lang w:val="en-US"/>
        </w:rPr>
      </w:pPr>
      <w:r w:rsidRPr="00802057">
        <w:rPr>
          <w:lang w:val="en-US"/>
        </w:rPr>
        <w:t xml:space="preserve">The alleged misconduct was summarized in </w:t>
      </w:r>
      <w:r w:rsidR="001F3839" w:rsidRPr="00802057">
        <w:rPr>
          <w:lang w:val="en-US"/>
        </w:rPr>
        <w:t xml:space="preserve">the Notice of Hearing prepared by Presenting Counsel and filed December 4, 2018. </w:t>
      </w:r>
      <w:r w:rsidR="00D7334B" w:rsidRPr="00802057">
        <w:rPr>
          <w:lang w:val="en-US"/>
        </w:rPr>
        <w:t xml:space="preserve">It made the following </w:t>
      </w:r>
      <w:r w:rsidR="00B8738B" w:rsidRPr="00802057">
        <w:rPr>
          <w:lang w:val="en-US"/>
        </w:rPr>
        <w:t>allegations:</w:t>
      </w:r>
    </w:p>
    <w:p w14:paraId="5B7FD11A" w14:textId="5185AE88" w:rsidR="00B8738B" w:rsidRPr="00802057" w:rsidRDefault="00B8738B" w:rsidP="00B8738B">
      <w:pPr>
        <w:ind w:left="1440" w:right="360"/>
        <w:jc w:val="both"/>
        <w:rPr>
          <w:lang w:val="en-US"/>
        </w:rPr>
      </w:pPr>
    </w:p>
    <w:p w14:paraId="10857A51" w14:textId="13100636" w:rsidR="00B8738B" w:rsidRPr="00802057" w:rsidRDefault="00B8738B" w:rsidP="00B8738B">
      <w:pPr>
        <w:pStyle w:val="ListParagraph"/>
        <w:numPr>
          <w:ilvl w:val="0"/>
          <w:numId w:val="6"/>
        </w:numPr>
        <w:ind w:right="360"/>
        <w:jc w:val="both"/>
        <w:rPr>
          <w:rFonts w:ascii="Arial" w:hAnsi="Arial" w:cs="Arial"/>
          <w:sz w:val="22"/>
          <w:szCs w:val="22"/>
          <w:lang w:val="en-US"/>
        </w:rPr>
      </w:pPr>
      <w:r w:rsidRPr="00802057">
        <w:rPr>
          <w:rFonts w:ascii="Arial" w:hAnsi="Arial" w:cs="Arial"/>
          <w:sz w:val="22"/>
          <w:szCs w:val="22"/>
          <w:lang w:val="en-US"/>
        </w:rPr>
        <w:t>You engaged in a pattern of conduct that was inappropriate and which, considered cumulatively and/or individually, leads to the conclusion that your conduct is incompatible with the due execution of office and/or constitutes a failure to perform the duties of office.</w:t>
      </w:r>
    </w:p>
    <w:p w14:paraId="68CB0A53" w14:textId="77777777" w:rsidR="00467056" w:rsidRPr="00802057" w:rsidRDefault="00467056" w:rsidP="00467056">
      <w:pPr>
        <w:pStyle w:val="ListParagraph"/>
        <w:ind w:left="1800" w:right="360"/>
        <w:jc w:val="both"/>
        <w:rPr>
          <w:rFonts w:ascii="Arial" w:hAnsi="Arial" w:cs="Arial"/>
          <w:sz w:val="22"/>
          <w:szCs w:val="22"/>
          <w:lang w:val="en-US"/>
        </w:rPr>
      </w:pPr>
    </w:p>
    <w:p w14:paraId="3287C1FE" w14:textId="77777777" w:rsidR="00050F00" w:rsidRPr="00802057" w:rsidRDefault="00B8738B" w:rsidP="00B8738B">
      <w:pPr>
        <w:pStyle w:val="ListParagraph"/>
        <w:numPr>
          <w:ilvl w:val="0"/>
          <w:numId w:val="6"/>
        </w:numPr>
        <w:ind w:right="360"/>
        <w:jc w:val="both"/>
        <w:rPr>
          <w:rFonts w:ascii="Arial" w:hAnsi="Arial" w:cs="Arial"/>
          <w:lang w:val="en-US"/>
        </w:rPr>
      </w:pPr>
      <w:r w:rsidRPr="00802057">
        <w:rPr>
          <w:rFonts w:ascii="Arial" w:hAnsi="Arial" w:cs="Arial"/>
          <w:sz w:val="22"/>
          <w:szCs w:val="22"/>
          <w:lang w:val="en-US"/>
        </w:rPr>
        <w:t xml:space="preserve">Specifically, you engaged in a course of conduct, including comments and/or conduct, towards female court staff and counsel that constituted harassment and that was known or ought to have reasonably been known </w:t>
      </w:r>
      <w:r w:rsidRPr="00802057">
        <w:rPr>
          <w:rFonts w:ascii="Arial" w:hAnsi="Arial" w:cs="Arial"/>
          <w:sz w:val="22"/>
          <w:szCs w:val="22"/>
          <w:lang w:val="en-US"/>
        </w:rPr>
        <w:lastRenderedPageBreak/>
        <w:t>to be unwelcome or unwanted. This conduct resulted in a poisoned work environment.</w:t>
      </w:r>
    </w:p>
    <w:p w14:paraId="04F7E2D2" w14:textId="49468C78" w:rsidR="00B8738B" w:rsidRPr="00802057" w:rsidRDefault="00B8738B" w:rsidP="00050F00">
      <w:pPr>
        <w:pStyle w:val="ListParagraph"/>
        <w:ind w:left="1800" w:right="360"/>
        <w:jc w:val="both"/>
        <w:rPr>
          <w:rFonts w:ascii="Arial" w:hAnsi="Arial" w:cs="Arial"/>
          <w:lang w:val="en-US"/>
        </w:rPr>
      </w:pPr>
      <w:r w:rsidRPr="00802057">
        <w:rPr>
          <w:rFonts w:ascii="Arial" w:hAnsi="Arial" w:cs="Arial"/>
          <w:lang w:val="en-US"/>
        </w:rPr>
        <w:t xml:space="preserve"> </w:t>
      </w:r>
    </w:p>
    <w:p w14:paraId="125F39A2" w14:textId="3E4AFBA4" w:rsidR="0078666E" w:rsidRPr="00802057" w:rsidRDefault="005618CD" w:rsidP="005618CD">
      <w:pPr>
        <w:pStyle w:val="NUMBEREDParagraph"/>
        <w:rPr>
          <w:lang w:val="en-US"/>
        </w:rPr>
      </w:pPr>
      <w:r w:rsidRPr="00802057">
        <w:rPr>
          <w:lang w:val="en-US"/>
        </w:rPr>
        <w:t xml:space="preserve">The Notice of Hearing </w:t>
      </w:r>
      <w:r w:rsidR="00DF038D" w:rsidRPr="00802057">
        <w:rPr>
          <w:lang w:val="en-US"/>
        </w:rPr>
        <w:t xml:space="preserve">set out </w:t>
      </w:r>
      <w:proofErr w:type="gramStart"/>
      <w:r w:rsidR="00DF038D" w:rsidRPr="00802057">
        <w:rPr>
          <w:lang w:val="en-US"/>
        </w:rPr>
        <w:t>a number of</w:t>
      </w:r>
      <w:proofErr w:type="gramEnd"/>
      <w:r w:rsidR="00DF038D" w:rsidRPr="00802057">
        <w:rPr>
          <w:lang w:val="en-US"/>
        </w:rPr>
        <w:t xml:space="preserve"> particulars following an investigation of the complaints. </w:t>
      </w:r>
      <w:r w:rsidRPr="00802057">
        <w:rPr>
          <w:lang w:val="en-US"/>
        </w:rPr>
        <w:t>The</w:t>
      </w:r>
      <w:r w:rsidR="00DF038D" w:rsidRPr="00802057">
        <w:rPr>
          <w:lang w:val="en-US"/>
        </w:rPr>
        <w:t xml:space="preserve"> Notice</w:t>
      </w:r>
      <w:r w:rsidRPr="00802057">
        <w:rPr>
          <w:lang w:val="en-US"/>
        </w:rPr>
        <w:t xml:space="preserve"> </w:t>
      </w:r>
      <w:r w:rsidR="005A5EEB" w:rsidRPr="00802057">
        <w:rPr>
          <w:lang w:val="en-US"/>
        </w:rPr>
        <w:t xml:space="preserve">alleged that His Worship had made </w:t>
      </w:r>
      <w:r w:rsidR="00013FDC" w:rsidRPr="00802057">
        <w:rPr>
          <w:lang w:val="en-US"/>
        </w:rPr>
        <w:t>inappropriate remarks and</w:t>
      </w:r>
      <w:r w:rsidR="00BB64D8" w:rsidRPr="00802057">
        <w:rPr>
          <w:lang w:val="en-US"/>
        </w:rPr>
        <w:t>/or</w:t>
      </w:r>
      <w:r w:rsidR="00013FDC" w:rsidRPr="00802057">
        <w:rPr>
          <w:lang w:val="en-US"/>
        </w:rPr>
        <w:t xml:space="preserve"> contact with </w:t>
      </w:r>
      <w:r w:rsidR="00BB64D8" w:rsidRPr="00802057">
        <w:rPr>
          <w:lang w:val="en-US"/>
        </w:rPr>
        <w:t>7 women</w:t>
      </w:r>
      <w:r w:rsidR="00EF655B" w:rsidRPr="00802057">
        <w:rPr>
          <w:lang w:val="en-US"/>
        </w:rPr>
        <w:t xml:space="preserve"> </w:t>
      </w:r>
      <w:r w:rsidR="005950F0" w:rsidRPr="00802057">
        <w:rPr>
          <w:lang w:val="en-US"/>
        </w:rPr>
        <w:t>(court staff and an articled student)</w:t>
      </w:r>
      <w:r w:rsidR="001E7B66" w:rsidRPr="00802057">
        <w:rPr>
          <w:lang w:val="en-US"/>
        </w:rPr>
        <w:t xml:space="preserve"> </w:t>
      </w:r>
      <w:r w:rsidR="00567586" w:rsidRPr="00802057">
        <w:rPr>
          <w:lang w:val="en-US"/>
        </w:rPr>
        <w:t>in</w:t>
      </w:r>
      <w:r w:rsidR="001E7B66" w:rsidRPr="00802057">
        <w:rPr>
          <w:lang w:val="en-US"/>
        </w:rPr>
        <w:t xml:space="preserve"> </w:t>
      </w:r>
      <w:r w:rsidR="00AF2968" w:rsidRPr="00802057">
        <w:rPr>
          <w:lang w:val="en-US"/>
        </w:rPr>
        <w:t xml:space="preserve">11 separate </w:t>
      </w:r>
      <w:r w:rsidR="00567586" w:rsidRPr="00802057">
        <w:rPr>
          <w:lang w:val="en-US"/>
        </w:rPr>
        <w:t>incidents</w:t>
      </w:r>
      <w:r w:rsidR="005A5EEB" w:rsidRPr="00802057">
        <w:rPr>
          <w:lang w:val="en-US"/>
        </w:rPr>
        <w:t xml:space="preserve">. </w:t>
      </w:r>
      <w:r w:rsidR="00752C3E" w:rsidRPr="00802057">
        <w:rPr>
          <w:lang w:val="en-US"/>
        </w:rPr>
        <w:t>One of t</w:t>
      </w:r>
      <w:r w:rsidR="006B60F2" w:rsidRPr="00802057">
        <w:rPr>
          <w:lang w:val="en-US"/>
        </w:rPr>
        <w:t xml:space="preserve">he alleged incidents </w:t>
      </w:r>
      <w:r w:rsidR="00752C3E" w:rsidRPr="00802057">
        <w:rPr>
          <w:lang w:val="en-US"/>
        </w:rPr>
        <w:t xml:space="preserve">occurred in court. The rest were alleged to have occurred </w:t>
      </w:r>
      <w:proofErr w:type="gramStart"/>
      <w:r w:rsidR="0078666E" w:rsidRPr="00802057">
        <w:rPr>
          <w:lang w:val="en-US"/>
        </w:rPr>
        <w:t>in the course of</w:t>
      </w:r>
      <w:proofErr w:type="gramEnd"/>
      <w:r w:rsidR="0078666E" w:rsidRPr="00802057">
        <w:rPr>
          <w:lang w:val="en-US"/>
        </w:rPr>
        <w:t xml:space="preserve"> His Worship’s duties, either in the court offices or while travelling with the court.</w:t>
      </w:r>
      <w:r w:rsidR="006B60F2" w:rsidRPr="00802057">
        <w:rPr>
          <w:lang w:val="en-US"/>
        </w:rPr>
        <w:t xml:space="preserve"> </w:t>
      </w:r>
    </w:p>
    <w:p w14:paraId="12FE8525" w14:textId="77777777" w:rsidR="00050F00" w:rsidRPr="00802057" w:rsidRDefault="00050F00" w:rsidP="00050F00">
      <w:pPr>
        <w:pStyle w:val="NUMBEREDParagraph"/>
        <w:numPr>
          <w:ilvl w:val="0"/>
          <w:numId w:val="0"/>
        </w:numPr>
        <w:ind w:left="900"/>
        <w:rPr>
          <w:lang w:val="en-US"/>
        </w:rPr>
      </w:pPr>
    </w:p>
    <w:p w14:paraId="77E60899" w14:textId="17A43A59" w:rsidR="00E77336" w:rsidRPr="00802057" w:rsidRDefault="005A5EEB" w:rsidP="005618CD">
      <w:pPr>
        <w:pStyle w:val="NUMBEREDParagraph"/>
        <w:rPr>
          <w:lang w:val="en-US"/>
        </w:rPr>
      </w:pPr>
      <w:r w:rsidRPr="00802057">
        <w:rPr>
          <w:lang w:val="en-US"/>
        </w:rPr>
        <w:t xml:space="preserve">The Notice also alleged that </w:t>
      </w:r>
      <w:r w:rsidR="005950F0" w:rsidRPr="00802057">
        <w:rPr>
          <w:lang w:val="en-US"/>
        </w:rPr>
        <w:t xml:space="preserve">His Worship had been spoken to </w:t>
      </w:r>
      <w:r w:rsidR="001B42F0" w:rsidRPr="00802057">
        <w:rPr>
          <w:lang w:val="en-US"/>
        </w:rPr>
        <w:t xml:space="preserve">and advised against such </w:t>
      </w:r>
      <w:proofErr w:type="spellStart"/>
      <w:r w:rsidR="001B42F0" w:rsidRPr="00802057">
        <w:rPr>
          <w:lang w:val="en-US"/>
        </w:rPr>
        <w:t>behaviour</w:t>
      </w:r>
      <w:proofErr w:type="spellEnd"/>
      <w:r w:rsidR="001B42F0" w:rsidRPr="00802057">
        <w:rPr>
          <w:lang w:val="en-US"/>
        </w:rPr>
        <w:t xml:space="preserve"> twice, </w:t>
      </w:r>
      <w:r w:rsidR="00B90BC6" w:rsidRPr="00802057">
        <w:rPr>
          <w:lang w:val="en-US"/>
        </w:rPr>
        <w:t>in July 2017 and September 2017</w:t>
      </w:r>
      <w:r w:rsidR="008018D9" w:rsidRPr="00802057">
        <w:rPr>
          <w:lang w:val="en-US"/>
        </w:rPr>
        <w:t xml:space="preserve">. At least 4 of the </w:t>
      </w:r>
      <w:r w:rsidR="00567586" w:rsidRPr="00802057">
        <w:rPr>
          <w:lang w:val="en-US"/>
        </w:rPr>
        <w:t xml:space="preserve">incidents were alleged to have </w:t>
      </w:r>
      <w:r w:rsidR="00280D2C" w:rsidRPr="00802057">
        <w:rPr>
          <w:lang w:val="en-US"/>
        </w:rPr>
        <w:t>occurred after</w:t>
      </w:r>
      <w:r w:rsidR="00567586" w:rsidRPr="00802057">
        <w:rPr>
          <w:lang w:val="en-US"/>
        </w:rPr>
        <w:t xml:space="preserve"> the July 2017 conversation</w:t>
      </w:r>
      <w:r w:rsidR="005661C7" w:rsidRPr="00802057">
        <w:rPr>
          <w:lang w:val="en-US"/>
        </w:rPr>
        <w:t>, 1 of which was after the September 2017 conversation</w:t>
      </w:r>
      <w:r w:rsidR="00567586" w:rsidRPr="00802057">
        <w:rPr>
          <w:lang w:val="en-US"/>
        </w:rPr>
        <w:t xml:space="preserve">. </w:t>
      </w:r>
    </w:p>
    <w:p w14:paraId="6FF839DC" w14:textId="77777777" w:rsidR="00050F00" w:rsidRPr="00802057" w:rsidRDefault="00050F00" w:rsidP="00050F00">
      <w:pPr>
        <w:pStyle w:val="NUMBEREDParagraph"/>
        <w:numPr>
          <w:ilvl w:val="0"/>
          <w:numId w:val="0"/>
        </w:numPr>
        <w:ind w:left="900"/>
        <w:rPr>
          <w:lang w:val="en-US"/>
        </w:rPr>
      </w:pPr>
    </w:p>
    <w:p w14:paraId="18D2D69C" w14:textId="3CA6A9AE" w:rsidR="00BC4CF4" w:rsidRPr="00802057" w:rsidRDefault="00050F00" w:rsidP="00881DE1">
      <w:pPr>
        <w:pStyle w:val="NUMBEREDParagraph"/>
        <w:rPr>
          <w:lang w:val="en-US"/>
        </w:rPr>
      </w:pPr>
      <w:r w:rsidRPr="00802057">
        <w:rPr>
          <w:lang w:val="en-US"/>
        </w:rPr>
        <w:t>I</w:t>
      </w:r>
      <w:r w:rsidR="007F6B60" w:rsidRPr="00802057">
        <w:rPr>
          <w:lang w:val="en-US"/>
        </w:rPr>
        <w:t>n our view, it would be inappropriate to treat these allegations as if they had been established</w:t>
      </w:r>
      <w:r w:rsidR="006A3E9F" w:rsidRPr="00802057">
        <w:rPr>
          <w:lang w:val="en-US"/>
        </w:rPr>
        <w:t xml:space="preserve"> by evidence</w:t>
      </w:r>
      <w:r w:rsidR="007F6B60" w:rsidRPr="00802057">
        <w:rPr>
          <w:lang w:val="en-US"/>
        </w:rPr>
        <w:t xml:space="preserve">. The purpose of the hearing was to determine </w:t>
      </w:r>
      <w:r w:rsidR="00682DAE" w:rsidRPr="00802057">
        <w:rPr>
          <w:lang w:val="en-US"/>
        </w:rPr>
        <w:t xml:space="preserve">whether the allegations had been established. </w:t>
      </w:r>
      <w:r w:rsidR="00964A29" w:rsidRPr="00802057">
        <w:rPr>
          <w:lang w:val="en-US"/>
        </w:rPr>
        <w:t xml:space="preserve">It is therefore difficult to </w:t>
      </w:r>
      <w:r w:rsidR="0033151E" w:rsidRPr="00802057">
        <w:rPr>
          <w:lang w:val="en-US"/>
        </w:rPr>
        <w:t xml:space="preserve">determine whether </w:t>
      </w:r>
      <w:r w:rsidR="00735E69" w:rsidRPr="00802057">
        <w:rPr>
          <w:lang w:val="en-US"/>
        </w:rPr>
        <w:t>His Worship engaged in “conduct that any person ought to have known was inappropriate”</w:t>
      </w:r>
      <w:r w:rsidR="00B42CE4" w:rsidRPr="00802057">
        <w:rPr>
          <w:lang w:val="en-US"/>
        </w:rPr>
        <w:t xml:space="preserve"> or whether there were, in fact, multiple instances of misconduct.</w:t>
      </w:r>
    </w:p>
    <w:p w14:paraId="6B7FCE2D" w14:textId="77777777" w:rsidR="00BC4CF4" w:rsidRPr="00802057" w:rsidRDefault="00BC4CF4" w:rsidP="00BC4CF4">
      <w:pPr>
        <w:pStyle w:val="ListParagraph"/>
        <w:rPr>
          <w:lang w:val="en-US"/>
        </w:rPr>
      </w:pPr>
    </w:p>
    <w:p w14:paraId="096B9E89" w14:textId="5F1FA54B" w:rsidR="00E67F21" w:rsidRPr="00802057" w:rsidRDefault="007841C5" w:rsidP="00881DE1">
      <w:pPr>
        <w:pStyle w:val="NUMBEREDParagraph"/>
        <w:rPr>
          <w:lang w:val="en-US"/>
        </w:rPr>
      </w:pPr>
      <w:r w:rsidRPr="00802057">
        <w:rPr>
          <w:lang w:val="en-US"/>
        </w:rPr>
        <w:t xml:space="preserve">We can, however, consider the nature of the allegations in determining whether the allegations are </w:t>
      </w:r>
      <w:r w:rsidR="00772FE7" w:rsidRPr="00802057">
        <w:rPr>
          <w:lang w:val="en-US"/>
        </w:rPr>
        <w:t xml:space="preserve">directly related to the judicial function. In that regard, we </w:t>
      </w:r>
      <w:r w:rsidR="00E65ADA" w:rsidRPr="00802057">
        <w:rPr>
          <w:lang w:val="en-US"/>
        </w:rPr>
        <w:t xml:space="preserve">agree with Presenting Counsel’s submission that </w:t>
      </w:r>
      <w:r w:rsidR="006A3E9F" w:rsidRPr="00802057">
        <w:rPr>
          <w:lang w:val="en-US"/>
        </w:rPr>
        <w:t xml:space="preserve">most of </w:t>
      </w:r>
      <w:r w:rsidR="004C6385" w:rsidRPr="00802057">
        <w:rPr>
          <w:lang w:val="en-US"/>
        </w:rPr>
        <w:t xml:space="preserve">the allegations were of sexual harassment that occurred </w:t>
      </w:r>
      <w:r w:rsidR="00EF655B" w:rsidRPr="00802057">
        <w:rPr>
          <w:lang w:val="en-US"/>
        </w:rPr>
        <w:t>in-house</w:t>
      </w:r>
      <w:r w:rsidR="004C6385" w:rsidRPr="00802057">
        <w:rPr>
          <w:lang w:val="en-US"/>
        </w:rPr>
        <w:t xml:space="preserve"> or during court-related business. </w:t>
      </w:r>
      <w:r w:rsidR="00EF655B" w:rsidRPr="00802057">
        <w:rPr>
          <w:lang w:val="en-US"/>
        </w:rPr>
        <w:t xml:space="preserve">One of the allegations was of </w:t>
      </w:r>
      <w:proofErr w:type="spellStart"/>
      <w:r w:rsidR="00EF655B" w:rsidRPr="00802057">
        <w:rPr>
          <w:lang w:val="en-US"/>
        </w:rPr>
        <w:t>behaviour</w:t>
      </w:r>
      <w:proofErr w:type="spellEnd"/>
      <w:r w:rsidR="00EF655B" w:rsidRPr="00802057">
        <w:rPr>
          <w:lang w:val="en-US"/>
        </w:rPr>
        <w:t xml:space="preserve"> in court. </w:t>
      </w:r>
      <w:r w:rsidR="004C6385" w:rsidRPr="00802057">
        <w:rPr>
          <w:lang w:val="en-US"/>
        </w:rPr>
        <w:t xml:space="preserve">They are therefore </w:t>
      </w:r>
      <w:r w:rsidR="00BC4CF4" w:rsidRPr="00802057">
        <w:rPr>
          <w:lang w:val="en-US"/>
        </w:rPr>
        <w:t>somewhat, but not entirely, related to the judicial function.</w:t>
      </w:r>
      <w:r w:rsidR="00772FE7" w:rsidRPr="00802057">
        <w:rPr>
          <w:lang w:val="en-US"/>
        </w:rPr>
        <w:t xml:space="preserve"> </w:t>
      </w:r>
    </w:p>
    <w:p w14:paraId="00AD9749" w14:textId="77777777" w:rsidR="00E67F21" w:rsidRPr="00802057" w:rsidRDefault="00E67F21" w:rsidP="00E67F21">
      <w:pPr>
        <w:pStyle w:val="ListParagraph"/>
        <w:rPr>
          <w:lang w:val="en-US"/>
        </w:rPr>
      </w:pPr>
    </w:p>
    <w:p w14:paraId="2CBE7575" w14:textId="5C152A1A" w:rsidR="00D07A8F" w:rsidRPr="00802057" w:rsidRDefault="004B523C" w:rsidP="00881DE1">
      <w:pPr>
        <w:pStyle w:val="NUMBEREDParagraph"/>
        <w:rPr>
          <w:lang w:val="en-US"/>
        </w:rPr>
      </w:pPr>
      <w:r w:rsidRPr="00802057">
        <w:rPr>
          <w:lang w:val="en-US"/>
        </w:rPr>
        <w:t xml:space="preserve">Presenting Counsel brought to our attention </w:t>
      </w:r>
      <w:r w:rsidR="00B954AB" w:rsidRPr="00802057">
        <w:rPr>
          <w:i/>
          <w:lang w:val="en-US"/>
        </w:rPr>
        <w:t>Re: Whittaker</w:t>
      </w:r>
      <w:r w:rsidR="00B954AB" w:rsidRPr="00802057">
        <w:rPr>
          <w:lang w:val="en-US"/>
        </w:rPr>
        <w:t>, a</w:t>
      </w:r>
      <w:r w:rsidRPr="00802057">
        <w:rPr>
          <w:lang w:val="en-US"/>
        </w:rPr>
        <w:t xml:space="preserve"> decision of a Hearing Panel </w:t>
      </w:r>
      <w:r w:rsidR="00B954AB" w:rsidRPr="00802057">
        <w:rPr>
          <w:lang w:val="en-US"/>
        </w:rPr>
        <w:t xml:space="preserve">dated </w:t>
      </w:r>
      <w:r w:rsidR="00575126" w:rsidRPr="00802057">
        <w:rPr>
          <w:lang w:val="en-US"/>
        </w:rPr>
        <w:t>September 8, 2015. In that case, the Justice of the Peace against whom the complaint</w:t>
      </w:r>
      <w:r w:rsidR="006A3E9F" w:rsidRPr="00802057">
        <w:rPr>
          <w:lang w:val="en-US"/>
        </w:rPr>
        <w:t>s</w:t>
      </w:r>
      <w:r w:rsidR="00575126" w:rsidRPr="00802057">
        <w:rPr>
          <w:lang w:val="en-US"/>
        </w:rPr>
        <w:t xml:space="preserve"> had been made gave notice of his resignation </w:t>
      </w:r>
      <w:r w:rsidR="002020B9" w:rsidRPr="00802057">
        <w:rPr>
          <w:lang w:val="en-US"/>
        </w:rPr>
        <w:t>approximately 2 months before the hearing date</w:t>
      </w:r>
      <w:r w:rsidR="00151A81" w:rsidRPr="00802057">
        <w:rPr>
          <w:lang w:val="en-US"/>
        </w:rPr>
        <w:t xml:space="preserve">. It was effective 2 weeks before the hearing date. The Panel </w:t>
      </w:r>
      <w:r w:rsidR="008C6601" w:rsidRPr="00802057">
        <w:rPr>
          <w:lang w:val="en-US"/>
        </w:rPr>
        <w:t xml:space="preserve">recommended that he </w:t>
      </w:r>
      <w:r w:rsidR="00CD0E9E" w:rsidRPr="00802057">
        <w:rPr>
          <w:lang w:val="en-US"/>
        </w:rPr>
        <w:t>be compensated for</w:t>
      </w:r>
      <w:r w:rsidR="000A0008" w:rsidRPr="00802057">
        <w:rPr>
          <w:lang w:val="en-US"/>
        </w:rPr>
        <w:t xml:space="preserve"> $4,668.75 plus HST </w:t>
      </w:r>
      <w:r w:rsidR="00B2143E" w:rsidRPr="00802057">
        <w:rPr>
          <w:lang w:val="en-US"/>
        </w:rPr>
        <w:t xml:space="preserve">for fees, rather than the amount of $5,737.50 </w:t>
      </w:r>
      <w:r w:rsidR="00751EA5" w:rsidRPr="00802057">
        <w:rPr>
          <w:lang w:val="en-US"/>
        </w:rPr>
        <w:t xml:space="preserve">plus HST </w:t>
      </w:r>
      <w:r w:rsidR="00B2143E" w:rsidRPr="00802057">
        <w:rPr>
          <w:lang w:val="en-US"/>
        </w:rPr>
        <w:t>which had been sought</w:t>
      </w:r>
      <w:r w:rsidR="00751EA5" w:rsidRPr="00802057">
        <w:rPr>
          <w:lang w:val="en-US"/>
        </w:rPr>
        <w:t xml:space="preserve">. The Panel disallowed </w:t>
      </w:r>
      <w:r w:rsidR="00877F2D" w:rsidRPr="00802057">
        <w:rPr>
          <w:lang w:val="en-US"/>
        </w:rPr>
        <w:t xml:space="preserve">fees for correspondence vaguely described and </w:t>
      </w:r>
      <w:r w:rsidR="00751EA5" w:rsidRPr="00802057">
        <w:rPr>
          <w:lang w:val="en-US"/>
        </w:rPr>
        <w:t>fees incurred after the date the Notice of Hearing</w:t>
      </w:r>
      <w:r w:rsidR="00D769A8" w:rsidRPr="00802057">
        <w:rPr>
          <w:lang w:val="en-US"/>
        </w:rPr>
        <w:t xml:space="preserve"> was provided to him</w:t>
      </w:r>
      <w:r w:rsidR="00EF0D57" w:rsidRPr="00802057">
        <w:rPr>
          <w:lang w:val="en-US"/>
        </w:rPr>
        <w:t>, noting that by that date he had full disclosure of the evidence that would be called if the hearing proceeded</w:t>
      </w:r>
      <w:r w:rsidR="00D07A8F" w:rsidRPr="00802057">
        <w:rPr>
          <w:lang w:val="en-US"/>
        </w:rPr>
        <w:t xml:space="preserve"> and stating:</w:t>
      </w:r>
    </w:p>
    <w:p w14:paraId="2811584E" w14:textId="77777777" w:rsidR="00AF6C3C" w:rsidRPr="00802057" w:rsidRDefault="00AF6C3C" w:rsidP="00AF6C3C">
      <w:pPr>
        <w:pStyle w:val="ListParagraph"/>
        <w:rPr>
          <w:lang w:val="en-US"/>
        </w:rPr>
      </w:pPr>
    </w:p>
    <w:p w14:paraId="324C23F1" w14:textId="059F2099" w:rsidR="00016367" w:rsidRPr="00802057" w:rsidRDefault="00D71A3C" w:rsidP="00AF6C3C">
      <w:pPr>
        <w:ind w:left="1440" w:right="360"/>
        <w:jc w:val="both"/>
        <w:rPr>
          <w:rFonts w:ascii="Arial" w:hAnsi="Arial" w:cs="Arial"/>
          <w:sz w:val="22"/>
          <w:szCs w:val="22"/>
          <w:lang w:val="en-US"/>
        </w:rPr>
      </w:pPr>
      <w:r w:rsidRPr="00802057">
        <w:rPr>
          <w:rFonts w:ascii="Arial" w:hAnsi="Arial" w:cs="Arial"/>
          <w:sz w:val="22"/>
          <w:szCs w:val="22"/>
          <w:lang w:val="en-US"/>
        </w:rPr>
        <w:t xml:space="preserve">We are mindful of the concern raised by Presenting Counsel that the compensation regime </w:t>
      </w:r>
      <w:r w:rsidR="0028577A" w:rsidRPr="00802057">
        <w:rPr>
          <w:rFonts w:ascii="Arial" w:hAnsi="Arial" w:cs="Arial"/>
          <w:sz w:val="22"/>
          <w:szCs w:val="22"/>
          <w:lang w:val="en-US"/>
        </w:rPr>
        <w:t xml:space="preserve">should not be applied in such a way that it can be perceived as encouraging judicial officers to retire at the latest opportunity – and thereby continue to receive a salary, benefits and accumulate a pension as long as possible – while ultimately avoiding a public hearing where evidence </w:t>
      </w:r>
      <w:r w:rsidR="00993CE3" w:rsidRPr="00802057">
        <w:rPr>
          <w:rFonts w:ascii="Arial" w:hAnsi="Arial" w:cs="Arial"/>
          <w:sz w:val="22"/>
          <w:szCs w:val="22"/>
          <w:lang w:val="en-US"/>
        </w:rPr>
        <w:t xml:space="preserve">can be presented about the allegations and a determination would be made as to whether there was judicial misconduct. Recommendations for compensation </w:t>
      </w:r>
      <w:r w:rsidR="00AC0655" w:rsidRPr="00802057">
        <w:rPr>
          <w:rFonts w:ascii="Arial" w:hAnsi="Arial" w:cs="Arial"/>
          <w:sz w:val="22"/>
          <w:szCs w:val="22"/>
          <w:lang w:val="en-US"/>
        </w:rPr>
        <w:t xml:space="preserve">should </w:t>
      </w:r>
      <w:proofErr w:type="gramStart"/>
      <w:r w:rsidR="00AC0655" w:rsidRPr="00802057">
        <w:rPr>
          <w:rFonts w:ascii="Arial" w:hAnsi="Arial" w:cs="Arial"/>
          <w:sz w:val="22"/>
          <w:szCs w:val="22"/>
          <w:lang w:val="en-US"/>
        </w:rPr>
        <w:t>take into account</w:t>
      </w:r>
      <w:proofErr w:type="gramEnd"/>
      <w:r w:rsidR="00AC0655" w:rsidRPr="00802057">
        <w:rPr>
          <w:rFonts w:ascii="Arial" w:hAnsi="Arial" w:cs="Arial"/>
          <w:sz w:val="22"/>
          <w:szCs w:val="22"/>
          <w:lang w:val="en-US"/>
        </w:rPr>
        <w:t xml:space="preserve"> whether the retirement is made at the earliest opportunity, or at least in a timely man</w:t>
      </w:r>
      <w:r w:rsidR="00661CB4">
        <w:rPr>
          <w:rFonts w:ascii="Arial" w:hAnsi="Arial" w:cs="Arial"/>
          <w:sz w:val="22"/>
          <w:szCs w:val="22"/>
          <w:lang w:val="en-US"/>
        </w:rPr>
        <w:t>n</w:t>
      </w:r>
      <w:r w:rsidR="00AC0655" w:rsidRPr="00802057">
        <w:rPr>
          <w:rFonts w:ascii="Arial" w:hAnsi="Arial" w:cs="Arial"/>
          <w:sz w:val="22"/>
          <w:szCs w:val="22"/>
          <w:lang w:val="en-US"/>
        </w:rPr>
        <w:t>er that would not contribute to a loss of public confidence.</w:t>
      </w:r>
    </w:p>
    <w:p w14:paraId="21ACC5F9" w14:textId="3CA70301" w:rsidR="00D07A8F" w:rsidRPr="00802057" w:rsidRDefault="00016367" w:rsidP="006A3E9F">
      <w:pPr>
        <w:ind w:left="3600" w:right="360" w:firstLine="720"/>
        <w:jc w:val="both"/>
        <w:rPr>
          <w:rFonts w:ascii="Arial" w:hAnsi="Arial" w:cs="Arial"/>
          <w:sz w:val="22"/>
          <w:szCs w:val="22"/>
          <w:lang w:val="en-US"/>
        </w:rPr>
      </w:pPr>
      <w:r w:rsidRPr="00802057">
        <w:rPr>
          <w:rFonts w:ascii="Arial" w:hAnsi="Arial" w:cs="Arial"/>
          <w:sz w:val="22"/>
          <w:szCs w:val="22"/>
          <w:lang w:val="en-US"/>
        </w:rPr>
        <w:lastRenderedPageBreak/>
        <w:t>…</w:t>
      </w:r>
    </w:p>
    <w:p w14:paraId="6EB84EBE" w14:textId="45EADD04" w:rsidR="004B523C" w:rsidRPr="00802057" w:rsidRDefault="00D07A8F" w:rsidP="00D07A8F">
      <w:pPr>
        <w:ind w:left="1440" w:right="360"/>
        <w:jc w:val="both"/>
        <w:rPr>
          <w:rFonts w:ascii="Arial" w:hAnsi="Arial" w:cs="Arial"/>
          <w:sz w:val="22"/>
          <w:szCs w:val="22"/>
          <w:lang w:val="en-US"/>
        </w:rPr>
      </w:pPr>
      <w:r w:rsidRPr="00802057">
        <w:rPr>
          <w:rFonts w:ascii="Arial" w:hAnsi="Arial" w:cs="Arial"/>
          <w:sz w:val="22"/>
          <w:szCs w:val="22"/>
          <w:lang w:val="en-US"/>
        </w:rPr>
        <w:t>In our view, His Worship could have retired and left office at an earlier opportunity</w:t>
      </w:r>
      <w:r w:rsidR="00607B3A" w:rsidRPr="00802057">
        <w:rPr>
          <w:rFonts w:ascii="Arial" w:hAnsi="Arial" w:cs="Arial"/>
          <w:sz w:val="22"/>
          <w:szCs w:val="22"/>
          <w:lang w:val="en-US"/>
        </w:rPr>
        <w:t xml:space="preserve"> and avoided unnecessary expenditures of public funds.</w:t>
      </w:r>
      <w:r w:rsidR="00751EA5" w:rsidRPr="00802057">
        <w:rPr>
          <w:rFonts w:ascii="Arial" w:hAnsi="Arial" w:cs="Arial"/>
          <w:sz w:val="22"/>
          <w:szCs w:val="22"/>
          <w:lang w:val="en-US"/>
        </w:rPr>
        <w:t xml:space="preserve"> </w:t>
      </w:r>
    </w:p>
    <w:p w14:paraId="3ADC1DEC" w14:textId="77777777" w:rsidR="00E77336" w:rsidRPr="00802057" w:rsidRDefault="00E77336" w:rsidP="00E77336">
      <w:pPr>
        <w:pStyle w:val="NUMBEREDParagraph"/>
        <w:numPr>
          <w:ilvl w:val="0"/>
          <w:numId w:val="0"/>
        </w:numPr>
        <w:ind w:left="900" w:hanging="900"/>
        <w:rPr>
          <w:lang w:val="en-US"/>
        </w:rPr>
      </w:pPr>
    </w:p>
    <w:p w14:paraId="75A376C0" w14:textId="3F99CED9" w:rsidR="00BD65F9" w:rsidRPr="00802057" w:rsidRDefault="00A36DEC" w:rsidP="00820CDD">
      <w:pPr>
        <w:pStyle w:val="ListParagraph"/>
        <w:numPr>
          <w:ilvl w:val="0"/>
          <w:numId w:val="1"/>
        </w:numPr>
        <w:ind w:left="900" w:hanging="900"/>
        <w:jc w:val="both"/>
        <w:rPr>
          <w:rFonts w:ascii="Arial" w:hAnsi="Arial" w:cs="Arial"/>
          <w:lang w:val="en-US"/>
        </w:rPr>
      </w:pPr>
      <w:r w:rsidRPr="00802057">
        <w:rPr>
          <w:rFonts w:ascii="Arial" w:hAnsi="Arial" w:cs="Arial"/>
          <w:lang w:val="en-US"/>
        </w:rPr>
        <w:t xml:space="preserve">In our view, </w:t>
      </w:r>
      <w:r w:rsidR="00B72FF2" w:rsidRPr="00802057">
        <w:rPr>
          <w:rFonts w:ascii="Arial" w:hAnsi="Arial" w:cs="Arial"/>
          <w:lang w:val="en-US"/>
        </w:rPr>
        <w:t xml:space="preserve">the facts in the case before </w:t>
      </w:r>
      <w:r w:rsidR="00DF038D" w:rsidRPr="00802057">
        <w:rPr>
          <w:rFonts w:ascii="Arial" w:hAnsi="Arial" w:cs="Arial"/>
          <w:lang w:val="en-US"/>
        </w:rPr>
        <w:t xml:space="preserve">us </w:t>
      </w:r>
      <w:r w:rsidR="00B72FF2" w:rsidRPr="00802057">
        <w:rPr>
          <w:rFonts w:ascii="Arial" w:hAnsi="Arial" w:cs="Arial"/>
          <w:lang w:val="en-US"/>
        </w:rPr>
        <w:t xml:space="preserve">do not support a conclusion that His Worship was </w:t>
      </w:r>
      <w:r w:rsidR="00964A29" w:rsidRPr="00802057">
        <w:rPr>
          <w:rFonts w:ascii="Arial" w:hAnsi="Arial" w:cs="Arial"/>
          <w:lang w:val="en-US"/>
        </w:rPr>
        <w:t xml:space="preserve">intentionally dragging out the process </w:t>
      </w:r>
      <w:proofErr w:type="gramStart"/>
      <w:r w:rsidR="00964A29" w:rsidRPr="00802057">
        <w:rPr>
          <w:rFonts w:ascii="Arial" w:hAnsi="Arial" w:cs="Arial"/>
          <w:lang w:val="en-US"/>
        </w:rPr>
        <w:t>in order to</w:t>
      </w:r>
      <w:proofErr w:type="gramEnd"/>
      <w:r w:rsidR="00964A29" w:rsidRPr="00802057">
        <w:rPr>
          <w:rFonts w:ascii="Arial" w:hAnsi="Arial" w:cs="Arial"/>
          <w:lang w:val="en-US"/>
        </w:rPr>
        <w:t xml:space="preserve"> continue to receive a pension as long as possible</w:t>
      </w:r>
      <w:r w:rsidR="00E67F21" w:rsidRPr="00802057">
        <w:rPr>
          <w:rFonts w:ascii="Arial" w:hAnsi="Arial" w:cs="Arial"/>
          <w:lang w:val="en-US"/>
        </w:rPr>
        <w:t xml:space="preserve">, only to </w:t>
      </w:r>
      <w:r w:rsidR="00C7011D" w:rsidRPr="00802057">
        <w:rPr>
          <w:rFonts w:ascii="Arial" w:hAnsi="Arial" w:cs="Arial"/>
          <w:lang w:val="en-US"/>
        </w:rPr>
        <w:t>retire on the eve of the hearing</w:t>
      </w:r>
      <w:r w:rsidR="00964A29" w:rsidRPr="00802057">
        <w:rPr>
          <w:rFonts w:ascii="Arial" w:hAnsi="Arial" w:cs="Arial"/>
          <w:lang w:val="en-US"/>
        </w:rPr>
        <w:t xml:space="preserve">. </w:t>
      </w:r>
    </w:p>
    <w:p w14:paraId="6B346546" w14:textId="77777777" w:rsidR="00C7011D" w:rsidRPr="00802057" w:rsidRDefault="00C7011D" w:rsidP="00C7011D">
      <w:pPr>
        <w:jc w:val="both"/>
        <w:rPr>
          <w:rFonts w:ascii="Arial" w:hAnsi="Arial" w:cs="Arial"/>
          <w:lang w:val="en-US"/>
        </w:rPr>
      </w:pPr>
    </w:p>
    <w:p w14:paraId="6B52E010" w14:textId="77777777" w:rsidR="000419D9" w:rsidRPr="00802057" w:rsidRDefault="00C7011D" w:rsidP="00820CDD">
      <w:pPr>
        <w:pStyle w:val="ListParagraph"/>
        <w:numPr>
          <w:ilvl w:val="0"/>
          <w:numId w:val="1"/>
        </w:numPr>
        <w:ind w:left="900" w:hanging="900"/>
        <w:jc w:val="both"/>
        <w:rPr>
          <w:rFonts w:ascii="Arial" w:hAnsi="Arial" w:cs="Arial"/>
          <w:lang w:val="en-US"/>
        </w:rPr>
      </w:pPr>
      <w:r w:rsidRPr="00802057">
        <w:rPr>
          <w:rFonts w:ascii="Arial" w:hAnsi="Arial" w:cs="Arial"/>
          <w:lang w:val="en-US"/>
        </w:rPr>
        <w:t xml:space="preserve">His Worship has told us that he </w:t>
      </w:r>
      <w:r w:rsidR="000040C2" w:rsidRPr="00802057">
        <w:rPr>
          <w:rFonts w:ascii="Arial" w:hAnsi="Arial" w:cs="Arial"/>
          <w:lang w:val="en-US"/>
        </w:rPr>
        <w:t xml:space="preserve">had always intended to attempt to come to an agreement with Presenting Counsel </w:t>
      </w:r>
      <w:r w:rsidR="0006586D" w:rsidRPr="00802057">
        <w:rPr>
          <w:rFonts w:ascii="Arial" w:hAnsi="Arial" w:cs="Arial"/>
          <w:lang w:val="en-US"/>
        </w:rPr>
        <w:t xml:space="preserve">on an Agreed Statement of Facts, and then take part in a hearing to determine the appropriate </w:t>
      </w:r>
      <w:r w:rsidR="00BA4343" w:rsidRPr="00802057">
        <w:rPr>
          <w:rFonts w:ascii="Arial" w:hAnsi="Arial" w:cs="Arial"/>
          <w:lang w:val="en-US"/>
        </w:rPr>
        <w:t xml:space="preserve">resolution, without the necessity of hearing witnesses. He has said that he did not understand, until two weeks before the hearing, </w:t>
      </w:r>
      <w:r w:rsidR="0006615E" w:rsidRPr="00802057">
        <w:rPr>
          <w:rFonts w:ascii="Arial" w:hAnsi="Arial" w:cs="Arial"/>
          <w:lang w:val="en-US"/>
        </w:rPr>
        <w:t xml:space="preserve">that </w:t>
      </w:r>
      <w:proofErr w:type="gramStart"/>
      <w:r w:rsidR="0006615E" w:rsidRPr="00802057">
        <w:rPr>
          <w:rFonts w:ascii="Arial" w:hAnsi="Arial" w:cs="Arial"/>
          <w:lang w:val="en-US"/>
        </w:rPr>
        <w:t>all of</w:t>
      </w:r>
      <w:proofErr w:type="gramEnd"/>
      <w:r w:rsidR="0006615E" w:rsidRPr="00802057">
        <w:rPr>
          <w:rFonts w:ascii="Arial" w:hAnsi="Arial" w:cs="Arial"/>
          <w:lang w:val="en-US"/>
        </w:rPr>
        <w:t xml:space="preserve"> the allegations would be made public at the hearing. When he learned this, he decided to </w:t>
      </w:r>
      <w:r w:rsidR="00622ACD" w:rsidRPr="00802057">
        <w:rPr>
          <w:rFonts w:ascii="Arial" w:hAnsi="Arial" w:cs="Arial"/>
          <w:lang w:val="en-US"/>
        </w:rPr>
        <w:t xml:space="preserve">retire </w:t>
      </w:r>
      <w:proofErr w:type="gramStart"/>
      <w:r w:rsidR="00622ACD" w:rsidRPr="00802057">
        <w:rPr>
          <w:rFonts w:ascii="Arial" w:hAnsi="Arial" w:cs="Arial"/>
          <w:lang w:val="en-US"/>
        </w:rPr>
        <w:t>in order to</w:t>
      </w:r>
      <w:proofErr w:type="gramEnd"/>
      <w:r w:rsidR="00622ACD" w:rsidRPr="00802057">
        <w:rPr>
          <w:rFonts w:ascii="Arial" w:hAnsi="Arial" w:cs="Arial"/>
          <w:lang w:val="en-US"/>
        </w:rPr>
        <w:t xml:space="preserve"> avoid putting his family through the stresses of </w:t>
      </w:r>
      <w:r w:rsidR="000419D9" w:rsidRPr="00802057">
        <w:rPr>
          <w:rFonts w:ascii="Arial" w:hAnsi="Arial" w:cs="Arial"/>
          <w:lang w:val="en-US"/>
        </w:rPr>
        <w:t>a public hearing.</w:t>
      </w:r>
    </w:p>
    <w:p w14:paraId="656AB275" w14:textId="77777777" w:rsidR="000419D9" w:rsidRPr="00802057" w:rsidRDefault="000419D9" w:rsidP="000419D9">
      <w:pPr>
        <w:pStyle w:val="ListParagraph"/>
        <w:rPr>
          <w:rFonts w:ascii="Arial" w:hAnsi="Arial" w:cs="Arial"/>
          <w:lang w:val="en-US"/>
        </w:rPr>
      </w:pPr>
    </w:p>
    <w:p w14:paraId="7E627F62" w14:textId="456CC956" w:rsidR="004E5622" w:rsidRPr="00802057" w:rsidRDefault="00BD665E" w:rsidP="00820CDD">
      <w:pPr>
        <w:pStyle w:val="ListParagraph"/>
        <w:numPr>
          <w:ilvl w:val="0"/>
          <w:numId w:val="1"/>
        </w:numPr>
        <w:ind w:left="900" w:hanging="900"/>
        <w:jc w:val="both"/>
        <w:rPr>
          <w:rFonts w:ascii="Arial" w:hAnsi="Arial" w:cs="Arial"/>
          <w:lang w:val="en-US"/>
        </w:rPr>
      </w:pPr>
      <w:r w:rsidRPr="00802057">
        <w:rPr>
          <w:rFonts w:ascii="Arial" w:hAnsi="Arial" w:cs="Arial"/>
          <w:lang w:val="en-US"/>
        </w:rPr>
        <w:t xml:space="preserve">We accept this. </w:t>
      </w:r>
      <w:r w:rsidR="000419D9" w:rsidRPr="00802057">
        <w:rPr>
          <w:rFonts w:ascii="Arial" w:hAnsi="Arial" w:cs="Arial"/>
          <w:lang w:val="en-US"/>
        </w:rPr>
        <w:t xml:space="preserve">The documentary evidence supports </w:t>
      </w:r>
      <w:r w:rsidRPr="00802057">
        <w:rPr>
          <w:rFonts w:ascii="Arial" w:hAnsi="Arial" w:cs="Arial"/>
          <w:lang w:val="en-US"/>
        </w:rPr>
        <w:t>it</w:t>
      </w:r>
      <w:r w:rsidR="00ED4000" w:rsidRPr="00802057">
        <w:rPr>
          <w:rFonts w:ascii="Arial" w:hAnsi="Arial" w:cs="Arial"/>
          <w:lang w:val="en-US"/>
        </w:rPr>
        <w:t xml:space="preserve">. </w:t>
      </w:r>
      <w:r w:rsidR="004B15E0" w:rsidRPr="00802057">
        <w:rPr>
          <w:rFonts w:ascii="Arial" w:hAnsi="Arial" w:cs="Arial"/>
          <w:lang w:val="en-US"/>
        </w:rPr>
        <w:t xml:space="preserve">The detailed accounts from His Worship’s lawyers show that they were working on </w:t>
      </w:r>
      <w:r w:rsidR="00192DDA" w:rsidRPr="00802057">
        <w:rPr>
          <w:rFonts w:ascii="Arial" w:hAnsi="Arial" w:cs="Arial"/>
          <w:lang w:val="en-US"/>
        </w:rPr>
        <w:t xml:space="preserve">the Agreed Statement of Facts </w:t>
      </w:r>
      <w:r w:rsidR="00E24437" w:rsidRPr="00802057">
        <w:rPr>
          <w:rFonts w:ascii="Arial" w:hAnsi="Arial" w:cs="Arial"/>
          <w:lang w:val="en-US"/>
        </w:rPr>
        <w:t xml:space="preserve">in March, April and May 2019. Drafts were exchanged with Presenting Counsel. </w:t>
      </w:r>
      <w:r w:rsidR="00C56396" w:rsidRPr="00802057">
        <w:rPr>
          <w:rFonts w:ascii="Arial" w:hAnsi="Arial" w:cs="Arial"/>
          <w:lang w:val="en-US"/>
        </w:rPr>
        <w:t xml:space="preserve">Mr. </w:t>
      </w:r>
      <w:proofErr w:type="spellStart"/>
      <w:r w:rsidR="00C56396" w:rsidRPr="00802057">
        <w:rPr>
          <w:rFonts w:ascii="Arial" w:hAnsi="Arial" w:cs="Arial"/>
          <w:lang w:val="en-US"/>
        </w:rPr>
        <w:t>Gover</w:t>
      </w:r>
      <w:proofErr w:type="spellEnd"/>
      <w:r w:rsidR="00C56396" w:rsidRPr="00802057">
        <w:rPr>
          <w:rFonts w:ascii="Arial" w:hAnsi="Arial" w:cs="Arial"/>
          <w:lang w:val="en-US"/>
        </w:rPr>
        <w:t>, senior counsel</w:t>
      </w:r>
      <w:r w:rsidR="007A6700" w:rsidRPr="00802057">
        <w:rPr>
          <w:rFonts w:ascii="Arial" w:hAnsi="Arial" w:cs="Arial"/>
          <w:lang w:val="en-US"/>
        </w:rPr>
        <w:t xml:space="preserve"> on the </w:t>
      </w:r>
      <w:proofErr w:type="spellStart"/>
      <w:r w:rsidR="007A6700" w:rsidRPr="00802057">
        <w:rPr>
          <w:rFonts w:ascii="Arial" w:hAnsi="Arial" w:cs="Arial"/>
          <w:lang w:val="en-US"/>
        </w:rPr>
        <w:t>defence</w:t>
      </w:r>
      <w:proofErr w:type="spellEnd"/>
      <w:r w:rsidR="007A6700" w:rsidRPr="00802057">
        <w:rPr>
          <w:rFonts w:ascii="Arial" w:hAnsi="Arial" w:cs="Arial"/>
          <w:lang w:val="en-US"/>
        </w:rPr>
        <w:t xml:space="preserve"> team, is noted </w:t>
      </w:r>
      <w:r w:rsidR="00C6212A" w:rsidRPr="00802057">
        <w:rPr>
          <w:rFonts w:ascii="Arial" w:hAnsi="Arial" w:cs="Arial"/>
          <w:lang w:val="en-US"/>
        </w:rPr>
        <w:t>to have reviewed</w:t>
      </w:r>
      <w:r w:rsidR="007A6700" w:rsidRPr="00802057">
        <w:rPr>
          <w:rFonts w:ascii="Arial" w:hAnsi="Arial" w:cs="Arial"/>
          <w:lang w:val="en-US"/>
        </w:rPr>
        <w:t xml:space="preserve"> a “further draft of ASF” on May 17, 2019.</w:t>
      </w:r>
      <w:r w:rsidR="00263ACA" w:rsidRPr="00802057">
        <w:rPr>
          <w:rFonts w:ascii="Arial" w:hAnsi="Arial" w:cs="Arial"/>
          <w:lang w:val="en-US"/>
        </w:rPr>
        <w:t xml:space="preserve"> There would have been no need to work on an Agreed Statement of Facts if His Worship’s intention had been to simply wait </w:t>
      </w:r>
      <w:proofErr w:type="gramStart"/>
      <w:r w:rsidR="00263ACA" w:rsidRPr="00802057">
        <w:rPr>
          <w:rFonts w:ascii="Arial" w:hAnsi="Arial" w:cs="Arial"/>
          <w:lang w:val="en-US"/>
        </w:rPr>
        <w:t>as long as</w:t>
      </w:r>
      <w:proofErr w:type="gramEnd"/>
      <w:r w:rsidR="00263ACA" w:rsidRPr="00802057">
        <w:rPr>
          <w:rFonts w:ascii="Arial" w:hAnsi="Arial" w:cs="Arial"/>
          <w:lang w:val="en-US"/>
        </w:rPr>
        <w:t xml:space="preserve"> possible and then retire</w:t>
      </w:r>
      <w:r w:rsidR="004E5622" w:rsidRPr="00802057">
        <w:rPr>
          <w:rFonts w:ascii="Arial" w:hAnsi="Arial" w:cs="Arial"/>
          <w:lang w:val="en-US"/>
        </w:rPr>
        <w:t xml:space="preserve"> before the hearing.</w:t>
      </w:r>
    </w:p>
    <w:p w14:paraId="23BDC4A5" w14:textId="77777777" w:rsidR="004E5622" w:rsidRPr="00802057" w:rsidRDefault="004E5622" w:rsidP="004E5622">
      <w:pPr>
        <w:pStyle w:val="ListParagraph"/>
        <w:rPr>
          <w:rFonts w:ascii="Arial" w:hAnsi="Arial" w:cs="Arial"/>
          <w:lang w:val="en-US"/>
        </w:rPr>
      </w:pPr>
    </w:p>
    <w:p w14:paraId="03FFBB36" w14:textId="05C15A8B" w:rsidR="00100987" w:rsidRPr="00802057" w:rsidRDefault="004E5622" w:rsidP="00820CDD">
      <w:pPr>
        <w:pStyle w:val="ListParagraph"/>
        <w:numPr>
          <w:ilvl w:val="0"/>
          <w:numId w:val="1"/>
        </w:numPr>
        <w:ind w:left="900" w:hanging="900"/>
        <w:jc w:val="both"/>
        <w:rPr>
          <w:rFonts w:ascii="Arial" w:hAnsi="Arial" w:cs="Arial"/>
          <w:lang w:val="en-US"/>
        </w:rPr>
      </w:pPr>
      <w:r w:rsidRPr="00802057">
        <w:rPr>
          <w:rFonts w:ascii="Arial" w:hAnsi="Arial" w:cs="Arial"/>
          <w:lang w:val="en-US"/>
        </w:rPr>
        <w:t xml:space="preserve">Furthermore, the </w:t>
      </w:r>
      <w:r w:rsidRPr="00802057">
        <w:rPr>
          <w:rFonts w:ascii="Arial" w:hAnsi="Arial" w:cs="Arial"/>
          <w:i/>
          <w:lang w:val="en-US"/>
        </w:rPr>
        <w:t>Whittaker</w:t>
      </w:r>
      <w:r w:rsidRPr="00802057">
        <w:rPr>
          <w:rFonts w:ascii="Arial" w:hAnsi="Arial" w:cs="Arial"/>
          <w:lang w:val="en-US"/>
        </w:rPr>
        <w:t xml:space="preserve"> decision was made before the Divisional Court decision in </w:t>
      </w:r>
      <w:proofErr w:type="spellStart"/>
      <w:r w:rsidRPr="00802057">
        <w:rPr>
          <w:rFonts w:ascii="Arial" w:hAnsi="Arial" w:cs="Arial"/>
          <w:i/>
          <w:lang w:val="en-US"/>
        </w:rPr>
        <w:t>Massiah</w:t>
      </w:r>
      <w:proofErr w:type="spellEnd"/>
      <w:r w:rsidRPr="00802057">
        <w:rPr>
          <w:rFonts w:ascii="Arial" w:hAnsi="Arial" w:cs="Arial"/>
          <w:lang w:val="en-US"/>
        </w:rPr>
        <w:t xml:space="preserve">. </w:t>
      </w:r>
      <w:r w:rsidR="00892B2E" w:rsidRPr="00802057">
        <w:rPr>
          <w:rFonts w:ascii="Arial" w:hAnsi="Arial" w:cs="Arial"/>
          <w:lang w:val="en-US"/>
        </w:rPr>
        <w:t xml:space="preserve">In our view, the activities of His Worship’s lawyers in </w:t>
      </w:r>
      <w:r w:rsidR="00B579A4" w:rsidRPr="00802057">
        <w:rPr>
          <w:rFonts w:ascii="Arial" w:hAnsi="Arial" w:cs="Arial"/>
          <w:lang w:val="en-US"/>
        </w:rPr>
        <w:t xml:space="preserve">giving His Worship advice, and in </w:t>
      </w:r>
      <w:r w:rsidR="00892B2E" w:rsidRPr="00802057">
        <w:rPr>
          <w:rFonts w:ascii="Arial" w:hAnsi="Arial" w:cs="Arial"/>
          <w:lang w:val="en-US"/>
        </w:rPr>
        <w:t xml:space="preserve">attempting to reach agreement on the facts and prepare for submissions as to penalty </w:t>
      </w:r>
      <w:r w:rsidR="009839C6" w:rsidRPr="00802057">
        <w:rPr>
          <w:rFonts w:ascii="Arial" w:hAnsi="Arial" w:cs="Arial"/>
          <w:lang w:val="en-US"/>
        </w:rPr>
        <w:t xml:space="preserve">were completely consistent with the policy underlying </w:t>
      </w:r>
      <w:r w:rsidR="001A6583" w:rsidRPr="00802057">
        <w:rPr>
          <w:rFonts w:ascii="Arial" w:hAnsi="Arial" w:cs="Arial"/>
          <w:lang w:val="en-US"/>
        </w:rPr>
        <w:t>the compensation of</w:t>
      </w:r>
      <w:r w:rsidR="009839C6" w:rsidRPr="00802057">
        <w:rPr>
          <w:rFonts w:ascii="Arial" w:hAnsi="Arial" w:cs="Arial"/>
          <w:lang w:val="en-US"/>
        </w:rPr>
        <w:t xml:space="preserve"> judicial offi</w:t>
      </w:r>
      <w:r w:rsidR="00AF5830" w:rsidRPr="00802057">
        <w:rPr>
          <w:rFonts w:ascii="Arial" w:hAnsi="Arial" w:cs="Arial"/>
          <w:lang w:val="en-US"/>
        </w:rPr>
        <w:t xml:space="preserve">cials for costs related to disciplinary hearings, as set out by Justice </w:t>
      </w:r>
      <w:proofErr w:type="spellStart"/>
      <w:r w:rsidR="00AF5830" w:rsidRPr="00802057">
        <w:rPr>
          <w:rFonts w:ascii="Arial" w:hAnsi="Arial" w:cs="Arial"/>
          <w:lang w:val="en-US"/>
        </w:rPr>
        <w:t>Nordheimer</w:t>
      </w:r>
      <w:proofErr w:type="spellEnd"/>
      <w:r w:rsidR="00AF5830" w:rsidRPr="00802057">
        <w:rPr>
          <w:rFonts w:ascii="Arial" w:hAnsi="Arial" w:cs="Arial"/>
          <w:lang w:val="en-US"/>
        </w:rPr>
        <w:t xml:space="preserve">. </w:t>
      </w:r>
    </w:p>
    <w:p w14:paraId="04BDC436" w14:textId="77777777" w:rsidR="00100987" w:rsidRPr="00802057" w:rsidRDefault="00100987" w:rsidP="00100987">
      <w:pPr>
        <w:pStyle w:val="ListParagraph"/>
        <w:rPr>
          <w:rFonts w:ascii="Arial" w:hAnsi="Arial" w:cs="Arial"/>
          <w:lang w:val="en-US"/>
        </w:rPr>
      </w:pPr>
    </w:p>
    <w:p w14:paraId="2273D7B9" w14:textId="2F0B323D" w:rsidR="00B579A4" w:rsidRPr="00802057" w:rsidRDefault="00D5471E" w:rsidP="00820CDD">
      <w:pPr>
        <w:pStyle w:val="ListParagraph"/>
        <w:numPr>
          <w:ilvl w:val="0"/>
          <w:numId w:val="1"/>
        </w:numPr>
        <w:ind w:left="900" w:hanging="900"/>
        <w:jc w:val="both"/>
        <w:rPr>
          <w:rFonts w:ascii="Arial" w:hAnsi="Arial" w:cs="Arial"/>
          <w:lang w:val="en-US"/>
        </w:rPr>
      </w:pPr>
      <w:r w:rsidRPr="00802057">
        <w:rPr>
          <w:rFonts w:ascii="Arial" w:hAnsi="Arial" w:cs="Arial"/>
          <w:lang w:val="en-US"/>
        </w:rPr>
        <w:t>It is appropriate</w:t>
      </w:r>
      <w:r w:rsidR="00BE59D5" w:rsidRPr="00802057">
        <w:rPr>
          <w:rFonts w:ascii="Arial" w:hAnsi="Arial" w:cs="Arial"/>
          <w:lang w:val="en-US"/>
        </w:rPr>
        <w:t xml:space="preserve"> that judicial officers receive legal advice before deciding on the appropriate response to </w:t>
      </w:r>
      <w:r w:rsidR="00414BA3" w:rsidRPr="00802057">
        <w:rPr>
          <w:rFonts w:ascii="Arial" w:hAnsi="Arial" w:cs="Arial"/>
          <w:lang w:val="en-US"/>
        </w:rPr>
        <w:t xml:space="preserve">a complaint. As Justice </w:t>
      </w:r>
      <w:proofErr w:type="spellStart"/>
      <w:r w:rsidR="00414BA3" w:rsidRPr="00802057">
        <w:rPr>
          <w:rFonts w:ascii="Arial" w:hAnsi="Arial" w:cs="Arial"/>
          <w:lang w:val="en-US"/>
        </w:rPr>
        <w:t>Nordheimer</w:t>
      </w:r>
      <w:proofErr w:type="spellEnd"/>
      <w:r w:rsidR="00414BA3" w:rsidRPr="00802057">
        <w:rPr>
          <w:rFonts w:ascii="Arial" w:hAnsi="Arial" w:cs="Arial"/>
          <w:lang w:val="en-US"/>
        </w:rPr>
        <w:t xml:space="preserve"> noted at paragraph </w:t>
      </w:r>
      <w:r w:rsidR="00C77D33" w:rsidRPr="00802057">
        <w:rPr>
          <w:rFonts w:ascii="Arial" w:hAnsi="Arial" w:cs="Arial"/>
          <w:lang w:val="en-US"/>
        </w:rPr>
        <w:t xml:space="preserve">54 of his decision, if they </w:t>
      </w:r>
      <w:r w:rsidR="008E4AA2" w:rsidRPr="00802057">
        <w:rPr>
          <w:rFonts w:ascii="Arial" w:hAnsi="Arial" w:cs="Arial"/>
          <w:lang w:val="en-US"/>
        </w:rPr>
        <w:t xml:space="preserve">were not relatively sure of being compensated </w:t>
      </w:r>
      <w:r w:rsidR="00B579A4" w:rsidRPr="00802057">
        <w:rPr>
          <w:rFonts w:ascii="Arial" w:hAnsi="Arial" w:cs="Arial"/>
          <w:lang w:val="en-US"/>
        </w:rPr>
        <w:t xml:space="preserve">for the cost of that advice, they may choose to resign rather than face financial ruin, even if the complaints were not well founded. That </w:t>
      </w:r>
      <w:r w:rsidR="00100987" w:rsidRPr="00802057">
        <w:rPr>
          <w:rFonts w:ascii="Arial" w:hAnsi="Arial" w:cs="Arial"/>
          <w:lang w:val="en-US"/>
        </w:rPr>
        <w:t xml:space="preserve">would </w:t>
      </w:r>
      <w:r w:rsidR="00B579A4" w:rsidRPr="00802057">
        <w:rPr>
          <w:rFonts w:ascii="Arial" w:hAnsi="Arial" w:cs="Arial"/>
          <w:lang w:val="en-US"/>
        </w:rPr>
        <w:t>impinge on judicial independence.</w:t>
      </w:r>
      <w:r w:rsidR="00EB6E85" w:rsidRPr="00802057">
        <w:rPr>
          <w:rFonts w:ascii="Arial" w:hAnsi="Arial" w:cs="Arial"/>
          <w:lang w:val="en-US"/>
        </w:rPr>
        <w:t xml:space="preserve"> </w:t>
      </w:r>
      <w:r w:rsidR="00522457" w:rsidRPr="00802057">
        <w:rPr>
          <w:rFonts w:ascii="Arial" w:hAnsi="Arial" w:cs="Arial"/>
          <w:lang w:val="en-US"/>
        </w:rPr>
        <w:t xml:space="preserve">The public interest is best served by supporting </w:t>
      </w:r>
      <w:r w:rsidR="00796350" w:rsidRPr="00802057">
        <w:rPr>
          <w:rFonts w:ascii="Arial" w:hAnsi="Arial" w:cs="Arial"/>
          <w:lang w:val="en-US"/>
        </w:rPr>
        <w:t>legal advice for judicial officials in such situations, even if they decide to resign after obtaining advice.</w:t>
      </w:r>
    </w:p>
    <w:p w14:paraId="37BFF62E" w14:textId="77777777" w:rsidR="007D26A8" w:rsidRPr="00802057" w:rsidRDefault="007D26A8" w:rsidP="007D26A8">
      <w:pPr>
        <w:pStyle w:val="ListParagraph"/>
        <w:rPr>
          <w:rFonts w:ascii="Arial" w:hAnsi="Arial" w:cs="Arial"/>
          <w:lang w:val="en-US"/>
        </w:rPr>
      </w:pPr>
    </w:p>
    <w:p w14:paraId="5B932A05" w14:textId="38CB5381" w:rsidR="007D26A8" w:rsidRPr="00802057" w:rsidRDefault="007D26A8" w:rsidP="00820CDD">
      <w:pPr>
        <w:pStyle w:val="ListParagraph"/>
        <w:numPr>
          <w:ilvl w:val="0"/>
          <w:numId w:val="1"/>
        </w:numPr>
        <w:ind w:left="900" w:hanging="900"/>
        <w:jc w:val="both"/>
        <w:rPr>
          <w:rFonts w:ascii="Arial" w:hAnsi="Arial" w:cs="Arial"/>
          <w:lang w:val="en-US"/>
        </w:rPr>
      </w:pPr>
      <w:r w:rsidRPr="00802057">
        <w:rPr>
          <w:rFonts w:ascii="Arial" w:hAnsi="Arial" w:cs="Arial"/>
          <w:lang w:val="en-US"/>
        </w:rPr>
        <w:t>The public interest is also served by achieving resolution of complaints without a hearing, even if that is achieved by a resignation where appropriate. Legal advice often facilitates resolutions</w:t>
      </w:r>
      <w:r w:rsidR="00C0527E" w:rsidRPr="00802057">
        <w:rPr>
          <w:rFonts w:ascii="Arial" w:hAnsi="Arial" w:cs="Arial"/>
          <w:lang w:val="en-US"/>
        </w:rPr>
        <w:t>.</w:t>
      </w:r>
    </w:p>
    <w:p w14:paraId="5127A2CE" w14:textId="77777777" w:rsidR="00B579A4" w:rsidRPr="00802057" w:rsidRDefault="00B579A4" w:rsidP="00B579A4">
      <w:pPr>
        <w:pStyle w:val="ListParagraph"/>
        <w:rPr>
          <w:rFonts w:ascii="Arial" w:hAnsi="Arial" w:cs="Arial"/>
          <w:lang w:val="en-US"/>
        </w:rPr>
      </w:pPr>
    </w:p>
    <w:p w14:paraId="4308CE44" w14:textId="7CE835B8" w:rsidR="00BD65F9" w:rsidRPr="00802057" w:rsidRDefault="00803798" w:rsidP="00820CDD">
      <w:pPr>
        <w:pStyle w:val="ListParagraph"/>
        <w:numPr>
          <w:ilvl w:val="0"/>
          <w:numId w:val="1"/>
        </w:numPr>
        <w:ind w:left="900" w:hanging="900"/>
        <w:jc w:val="both"/>
        <w:rPr>
          <w:rFonts w:ascii="Arial" w:hAnsi="Arial" w:cs="Arial"/>
          <w:lang w:val="en-US"/>
        </w:rPr>
      </w:pPr>
      <w:r w:rsidRPr="00802057">
        <w:rPr>
          <w:rFonts w:ascii="Arial" w:hAnsi="Arial" w:cs="Arial"/>
          <w:lang w:val="en-US"/>
        </w:rPr>
        <w:t xml:space="preserve">Agreement on the facts, if possible, is </w:t>
      </w:r>
      <w:r w:rsidR="00631557" w:rsidRPr="00802057">
        <w:rPr>
          <w:rFonts w:ascii="Arial" w:hAnsi="Arial" w:cs="Arial"/>
          <w:lang w:val="en-US"/>
        </w:rPr>
        <w:t xml:space="preserve">to be encouraged. It removes the necessity of </w:t>
      </w:r>
      <w:r w:rsidR="00F8046A" w:rsidRPr="00802057">
        <w:rPr>
          <w:rFonts w:ascii="Arial" w:hAnsi="Arial" w:cs="Arial"/>
          <w:lang w:val="en-US"/>
        </w:rPr>
        <w:t xml:space="preserve">putting witnesses through the inconvenience and potential emotional </w:t>
      </w:r>
      <w:r w:rsidR="00F007A3" w:rsidRPr="00802057">
        <w:rPr>
          <w:rFonts w:ascii="Arial" w:hAnsi="Arial" w:cs="Arial"/>
          <w:lang w:val="en-US"/>
        </w:rPr>
        <w:t>trauma</w:t>
      </w:r>
      <w:r w:rsidR="00F8046A" w:rsidRPr="00802057">
        <w:rPr>
          <w:rFonts w:ascii="Arial" w:hAnsi="Arial" w:cs="Arial"/>
          <w:lang w:val="en-US"/>
        </w:rPr>
        <w:t xml:space="preserve"> of testifying and being cross-examined. It saves </w:t>
      </w:r>
      <w:r w:rsidR="004522E1" w:rsidRPr="00802057">
        <w:rPr>
          <w:rFonts w:ascii="Arial" w:hAnsi="Arial" w:cs="Arial"/>
          <w:lang w:val="en-US"/>
        </w:rPr>
        <w:t xml:space="preserve">time and public money because hearings can be much shorter. </w:t>
      </w:r>
      <w:r w:rsidR="00B4399E" w:rsidRPr="00802057">
        <w:rPr>
          <w:rFonts w:ascii="Arial" w:hAnsi="Arial" w:cs="Arial"/>
          <w:lang w:val="en-US"/>
        </w:rPr>
        <w:t xml:space="preserve">It achieves certainty as to the facts, </w:t>
      </w:r>
      <w:r w:rsidR="00752663" w:rsidRPr="00802057">
        <w:rPr>
          <w:rFonts w:ascii="Arial" w:hAnsi="Arial" w:cs="Arial"/>
          <w:lang w:val="en-US"/>
        </w:rPr>
        <w:t xml:space="preserve">removing a basis for criticism of any decision. </w:t>
      </w:r>
      <w:r w:rsidR="00A70214" w:rsidRPr="00802057">
        <w:rPr>
          <w:rFonts w:ascii="Arial" w:hAnsi="Arial" w:cs="Arial"/>
          <w:lang w:val="en-US"/>
        </w:rPr>
        <w:t>All these things</w:t>
      </w:r>
      <w:r w:rsidR="00752663" w:rsidRPr="00802057">
        <w:rPr>
          <w:rFonts w:ascii="Arial" w:hAnsi="Arial" w:cs="Arial"/>
          <w:lang w:val="en-US"/>
        </w:rPr>
        <w:t xml:space="preserve"> serve the public interest.</w:t>
      </w:r>
    </w:p>
    <w:p w14:paraId="465FE56E" w14:textId="77777777" w:rsidR="003F6D17" w:rsidRPr="00802057" w:rsidRDefault="003F6D17" w:rsidP="003F6D17">
      <w:pPr>
        <w:pStyle w:val="ListParagraph"/>
        <w:rPr>
          <w:rFonts w:ascii="Arial" w:hAnsi="Arial" w:cs="Arial"/>
          <w:lang w:val="en-US"/>
        </w:rPr>
      </w:pPr>
    </w:p>
    <w:p w14:paraId="519E70F2" w14:textId="693B9A59" w:rsidR="003F6D17" w:rsidRPr="00802057" w:rsidRDefault="00752663" w:rsidP="00820CDD">
      <w:pPr>
        <w:pStyle w:val="ListParagraph"/>
        <w:numPr>
          <w:ilvl w:val="0"/>
          <w:numId w:val="1"/>
        </w:numPr>
        <w:ind w:left="900" w:hanging="900"/>
        <w:jc w:val="both"/>
        <w:rPr>
          <w:rFonts w:ascii="Arial" w:hAnsi="Arial" w:cs="Arial"/>
          <w:lang w:val="en-US"/>
        </w:rPr>
      </w:pPr>
      <w:r w:rsidRPr="00802057">
        <w:rPr>
          <w:rFonts w:ascii="Arial" w:hAnsi="Arial" w:cs="Arial"/>
          <w:lang w:val="en-US"/>
        </w:rPr>
        <w:lastRenderedPageBreak/>
        <w:t>His Worship has had no prior findings of misconduct.</w:t>
      </w:r>
    </w:p>
    <w:p w14:paraId="5F8AA8C1" w14:textId="77777777" w:rsidR="00752663" w:rsidRPr="00802057" w:rsidRDefault="00752663" w:rsidP="00752663">
      <w:pPr>
        <w:pStyle w:val="ListParagraph"/>
        <w:rPr>
          <w:rFonts w:ascii="Arial" w:hAnsi="Arial" w:cs="Arial"/>
          <w:lang w:val="en-US"/>
        </w:rPr>
      </w:pPr>
    </w:p>
    <w:p w14:paraId="2E9D31C2" w14:textId="646C3ED6" w:rsidR="00752663" w:rsidRPr="00802057" w:rsidRDefault="00752663" w:rsidP="00820CDD">
      <w:pPr>
        <w:pStyle w:val="ListParagraph"/>
        <w:numPr>
          <w:ilvl w:val="0"/>
          <w:numId w:val="1"/>
        </w:numPr>
        <w:ind w:left="900" w:hanging="900"/>
        <w:jc w:val="both"/>
        <w:rPr>
          <w:rFonts w:ascii="Arial" w:hAnsi="Arial" w:cs="Arial"/>
          <w:lang w:val="en-US"/>
        </w:rPr>
      </w:pPr>
      <w:r w:rsidRPr="00802057">
        <w:rPr>
          <w:rFonts w:ascii="Arial" w:hAnsi="Arial" w:cs="Arial"/>
          <w:lang w:val="en-US"/>
        </w:rPr>
        <w:t xml:space="preserve">We have reviewed the accounts submitted for reimbursement. In our view, the time spent by counsel was appropriate. </w:t>
      </w:r>
      <w:r w:rsidR="00685575" w:rsidRPr="00802057">
        <w:rPr>
          <w:rFonts w:ascii="Arial" w:hAnsi="Arial" w:cs="Arial"/>
          <w:lang w:val="en-US"/>
        </w:rPr>
        <w:t xml:space="preserve">No unnecessary steps were taken. </w:t>
      </w:r>
      <w:r w:rsidRPr="00802057">
        <w:rPr>
          <w:rFonts w:ascii="Arial" w:hAnsi="Arial" w:cs="Arial"/>
          <w:lang w:val="en-US"/>
        </w:rPr>
        <w:t xml:space="preserve">Senior counsel involved himself only where necessary, leaving the bulk of the work to be done by his associate at a significantly lower hourly rate. </w:t>
      </w:r>
    </w:p>
    <w:p w14:paraId="4EBB7FCA" w14:textId="77777777" w:rsidR="00752663" w:rsidRPr="00802057" w:rsidRDefault="00752663" w:rsidP="00752663">
      <w:pPr>
        <w:pStyle w:val="ListParagraph"/>
        <w:rPr>
          <w:rFonts w:ascii="Arial" w:hAnsi="Arial" w:cs="Arial"/>
          <w:lang w:val="en-US"/>
        </w:rPr>
      </w:pPr>
    </w:p>
    <w:p w14:paraId="093198B1" w14:textId="6BB25F0E" w:rsidR="00752663" w:rsidRPr="00802057" w:rsidRDefault="00752663" w:rsidP="00820CDD">
      <w:pPr>
        <w:pStyle w:val="ListParagraph"/>
        <w:numPr>
          <w:ilvl w:val="0"/>
          <w:numId w:val="1"/>
        </w:numPr>
        <w:ind w:left="900" w:hanging="900"/>
        <w:jc w:val="both"/>
        <w:rPr>
          <w:rFonts w:ascii="Arial" w:hAnsi="Arial" w:cs="Arial"/>
          <w:lang w:val="en-US"/>
        </w:rPr>
      </w:pPr>
      <w:r w:rsidRPr="00802057">
        <w:rPr>
          <w:rFonts w:ascii="Arial" w:hAnsi="Arial" w:cs="Arial"/>
          <w:lang w:val="en-US"/>
        </w:rPr>
        <w:t xml:space="preserve">The </w:t>
      </w:r>
      <w:r w:rsidR="004856AE" w:rsidRPr="00802057">
        <w:rPr>
          <w:rFonts w:ascii="Arial" w:hAnsi="Arial" w:cs="Arial"/>
          <w:lang w:val="en-US"/>
        </w:rPr>
        <w:t xml:space="preserve">time </w:t>
      </w:r>
      <w:proofErr w:type="gramStart"/>
      <w:r w:rsidR="004856AE" w:rsidRPr="00802057">
        <w:rPr>
          <w:rFonts w:ascii="Arial" w:hAnsi="Arial" w:cs="Arial"/>
          <w:lang w:val="en-US"/>
        </w:rPr>
        <w:t>spent</w:t>
      </w:r>
      <w:proofErr w:type="gramEnd"/>
      <w:r w:rsidR="004856AE" w:rsidRPr="00802057">
        <w:rPr>
          <w:rFonts w:ascii="Arial" w:hAnsi="Arial" w:cs="Arial"/>
          <w:lang w:val="en-US"/>
        </w:rPr>
        <w:t xml:space="preserve"> and the </w:t>
      </w:r>
      <w:r w:rsidRPr="00802057">
        <w:rPr>
          <w:rFonts w:ascii="Arial" w:hAnsi="Arial" w:cs="Arial"/>
          <w:lang w:val="en-US"/>
        </w:rPr>
        <w:t xml:space="preserve">fees charged were </w:t>
      </w:r>
      <w:r w:rsidR="00AB072D" w:rsidRPr="00802057">
        <w:rPr>
          <w:rFonts w:ascii="Arial" w:hAnsi="Arial" w:cs="Arial"/>
          <w:lang w:val="en-US"/>
        </w:rPr>
        <w:t>reasonable, considering the number of allegations</w:t>
      </w:r>
      <w:r w:rsidR="00F30842" w:rsidRPr="00802057">
        <w:rPr>
          <w:rFonts w:ascii="Arial" w:hAnsi="Arial" w:cs="Arial"/>
          <w:lang w:val="en-US"/>
        </w:rPr>
        <w:t xml:space="preserve"> and the potential consequences to His Worship.</w:t>
      </w:r>
    </w:p>
    <w:p w14:paraId="419C7EE5" w14:textId="77777777" w:rsidR="00F30842" w:rsidRPr="00802057" w:rsidRDefault="00F30842" w:rsidP="00F30842">
      <w:pPr>
        <w:pStyle w:val="ListParagraph"/>
        <w:rPr>
          <w:rFonts w:ascii="Arial" w:hAnsi="Arial" w:cs="Arial"/>
          <w:lang w:val="en-US"/>
        </w:rPr>
      </w:pPr>
    </w:p>
    <w:p w14:paraId="02BA56B1" w14:textId="4E94C526" w:rsidR="00F30842" w:rsidRPr="00802057" w:rsidRDefault="00D478D8" w:rsidP="00820CDD">
      <w:pPr>
        <w:pStyle w:val="ListParagraph"/>
        <w:numPr>
          <w:ilvl w:val="0"/>
          <w:numId w:val="1"/>
        </w:numPr>
        <w:ind w:left="900" w:hanging="900"/>
        <w:jc w:val="both"/>
        <w:rPr>
          <w:rFonts w:ascii="Arial" w:hAnsi="Arial" w:cs="Arial"/>
          <w:lang w:val="en-US"/>
        </w:rPr>
      </w:pPr>
      <w:r w:rsidRPr="00802057">
        <w:rPr>
          <w:rFonts w:ascii="Arial" w:hAnsi="Arial" w:cs="Arial"/>
          <w:lang w:val="en-US"/>
        </w:rPr>
        <w:t xml:space="preserve">The </w:t>
      </w:r>
      <w:r w:rsidR="004856AE" w:rsidRPr="00802057">
        <w:rPr>
          <w:rFonts w:ascii="Arial" w:hAnsi="Arial" w:cs="Arial"/>
          <w:lang w:val="en-US"/>
        </w:rPr>
        <w:t xml:space="preserve">hourly rate charged by the lawyers </w:t>
      </w:r>
      <w:r w:rsidR="0053328C" w:rsidRPr="00802057">
        <w:rPr>
          <w:rFonts w:ascii="Arial" w:hAnsi="Arial" w:cs="Arial"/>
          <w:lang w:val="en-US"/>
        </w:rPr>
        <w:t xml:space="preserve">did not, </w:t>
      </w:r>
      <w:r w:rsidR="004856AE" w:rsidRPr="00802057">
        <w:rPr>
          <w:rFonts w:ascii="Arial" w:hAnsi="Arial" w:cs="Arial"/>
          <w:lang w:val="en-US"/>
        </w:rPr>
        <w:t xml:space="preserve">except for one lawyer, </w:t>
      </w:r>
      <w:r w:rsidR="00D75374" w:rsidRPr="00802057">
        <w:rPr>
          <w:rFonts w:ascii="Arial" w:hAnsi="Arial" w:cs="Arial"/>
          <w:lang w:val="en-US"/>
        </w:rPr>
        <w:t>exceed the maximum rate normally paid by the Government of Ontario</w:t>
      </w:r>
      <w:r w:rsidR="006C43DA" w:rsidRPr="00802057">
        <w:rPr>
          <w:rFonts w:ascii="Arial" w:hAnsi="Arial" w:cs="Arial"/>
          <w:lang w:val="en-US"/>
        </w:rPr>
        <w:t xml:space="preserve">. </w:t>
      </w:r>
      <w:r w:rsidR="0084622A" w:rsidRPr="00802057">
        <w:rPr>
          <w:rFonts w:ascii="Arial" w:hAnsi="Arial" w:cs="Arial"/>
          <w:lang w:val="en-US"/>
        </w:rPr>
        <w:t>One lawyer, called to the bar in 2018, charged an hourly rate of $225.00 for .7 hours (42 minutes)</w:t>
      </w:r>
      <w:r w:rsidR="00F3491C" w:rsidRPr="00802057">
        <w:rPr>
          <w:rFonts w:ascii="Arial" w:hAnsi="Arial" w:cs="Arial"/>
          <w:lang w:val="en-US"/>
        </w:rPr>
        <w:t xml:space="preserve"> of time. The maximum hourly rate normally paid by the Government of Ontario for lawyers of that experience is $175.00. </w:t>
      </w:r>
      <w:r w:rsidR="00D33F48" w:rsidRPr="00802057">
        <w:rPr>
          <w:rFonts w:ascii="Arial" w:hAnsi="Arial" w:cs="Arial"/>
          <w:lang w:val="en-US"/>
        </w:rPr>
        <w:t xml:space="preserve">Thus, the amount charged of $175.00 should be reduced by </w:t>
      </w:r>
      <w:r w:rsidR="0053328C" w:rsidRPr="00802057">
        <w:rPr>
          <w:rFonts w:ascii="Arial" w:hAnsi="Arial" w:cs="Arial"/>
          <w:lang w:val="en-US"/>
        </w:rPr>
        <w:t>$52.50.</w:t>
      </w:r>
    </w:p>
    <w:p w14:paraId="363C46AC" w14:textId="77777777" w:rsidR="000E0BF8" w:rsidRPr="00802057" w:rsidRDefault="000E0BF8" w:rsidP="000E0BF8">
      <w:pPr>
        <w:pStyle w:val="ListParagraph"/>
        <w:rPr>
          <w:rFonts w:ascii="Arial" w:hAnsi="Arial" w:cs="Arial"/>
          <w:lang w:val="en-US"/>
        </w:rPr>
      </w:pPr>
    </w:p>
    <w:p w14:paraId="3C5C2676" w14:textId="2C6E8015" w:rsidR="000E0BF8" w:rsidRPr="00802057" w:rsidRDefault="000E0BF8" w:rsidP="00820CDD">
      <w:pPr>
        <w:pStyle w:val="ListParagraph"/>
        <w:numPr>
          <w:ilvl w:val="0"/>
          <w:numId w:val="1"/>
        </w:numPr>
        <w:ind w:left="900" w:hanging="900"/>
        <w:jc w:val="both"/>
        <w:rPr>
          <w:rFonts w:ascii="Arial" w:hAnsi="Arial" w:cs="Arial"/>
          <w:lang w:val="en-US"/>
        </w:rPr>
      </w:pPr>
      <w:r w:rsidRPr="00802057">
        <w:rPr>
          <w:rFonts w:ascii="Arial" w:hAnsi="Arial" w:cs="Arial"/>
          <w:lang w:val="en-US"/>
        </w:rPr>
        <w:t xml:space="preserve">We </w:t>
      </w:r>
      <w:r w:rsidR="004C0661" w:rsidRPr="00802057">
        <w:rPr>
          <w:rFonts w:ascii="Arial" w:hAnsi="Arial" w:cs="Arial"/>
          <w:lang w:val="en-US"/>
        </w:rPr>
        <w:t>recommend</w:t>
      </w:r>
      <w:r w:rsidRPr="00802057">
        <w:rPr>
          <w:rFonts w:ascii="Arial" w:hAnsi="Arial" w:cs="Arial"/>
          <w:lang w:val="en-US"/>
        </w:rPr>
        <w:t xml:space="preserve"> that </w:t>
      </w:r>
      <w:r w:rsidR="00804BCD" w:rsidRPr="00802057">
        <w:rPr>
          <w:rFonts w:ascii="Arial" w:hAnsi="Arial" w:cs="Arial"/>
          <w:lang w:val="en-US"/>
        </w:rPr>
        <w:t xml:space="preserve">His Worship be compensated for </w:t>
      </w:r>
      <w:r w:rsidRPr="00802057">
        <w:rPr>
          <w:rFonts w:ascii="Arial" w:hAnsi="Arial" w:cs="Arial"/>
          <w:lang w:val="en-US"/>
        </w:rPr>
        <w:t>the entire amount of fees</w:t>
      </w:r>
      <w:r w:rsidR="00804BCD" w:rsidRPr="00802057">
        <w:rPr>
          <w:rFonts w:ascii="Arial" w:hAnsi="Arial" w:cs="Arial"/>
          <w:lang w:val="en-US"/>
        </w:rPr>
        <w:t xml:space="preserve"> requested, less $52.50, plus HST.</w:t>
      </w:r>
    </w:p>
    <w:p w14:paraId="36074638" w14:textId="77777777" w:rsidR="00804BCD" w:rsidRPr="00802057" w:rsidRDefault="00804BCD" w:rsidP="00804BCD">
      <w:pPr>
        <w:pStyle w:val="ListParagraph"/>
        <w:rPr>
          <w:rFonts w:ascii="Arial" w:hAnsi="Arial" w:cs="Arial"/>
          <w:lang w:val="en-US"/>
        </w:rPr>
      </w:pPr>
    </w:p>
    <w:p w14:paraId="1834A137" w14:textId="77777777" w:rsidR="006861CB" w:rsidRPr="00802057" w:rsidRDefault="00F56BA8" w:rsidP="00820CDD">
      <w:pPr>
        <w:pStyle w:val="ListParagraph"/>
        <w:numPr>
          <w:ilvl w:val="0"/>
          <w:numId w:val="1"/>
        </w:numPr>
        <w:ind w:left="900" w:hanging="900"/>
        <w:jc w:val="both"/>
        <w:rPr>
          <w:rFonts w:ascii="Arial" w:hAnsi="Arial" w:cs="Arial"/>
          <w:lang w:val="en-US"/>
        </w:rPr>
      </w:pPr>
      <w:r w:rsidRPr="00802057">
        <w:rPr>
          <w:rFonts w:ascii="Arial" w:hAnsi="Arial" w:cs="Arial"/>
          <w:lang w:val="en-US"/>
        </w:rPr>
        <w:t xml:space="preserve">His Worship seeks compensation for total disbursements of </w:t>
      </w:r>
      <w:r w:rsidR="001C544C" w:rsidRPr="00802057">
        <w:rPr>
          <w:rFonts w:ascii="Arial" w:hAnsi="Arial" w:cs="Arial"/>
          <w:lang w:val="en-US"/>
        </w:rPr>
        <w:t xml:space="preserve">$2,412.90. </w:t>
      </w:r>
    </w:p>
    <w:p w14:paraId="361980BD" w14:textId="77777777" w:rsidR="006861CB" w:rsidRPr="00802057" w:rsidRDefault="006861CB" w:rsidP="006861CB">
      <w:pPr>
        <w:pStyle w:val="ListParagraph"/>
        <w:rPr>
          <w:rFonts w:ascii="Arial" w:hAnsi="Arial" w:cs="Arial"/>
          <w:lang w:val="en-US"/>
        </w:rPr>
      </w:pPr>
    </w:p>
    <w:p w14:paraId="78D7AC46" w14:textId="77777777" w:rsidR="0023229B" w:rsidRPr="00802057" w:rsidRDefault="001C544C" w:rsidP="00820CDD">
      <w:pPr>
        <w:pStyle w:val="ListParagraph"/>
        <w:numPr>
          <w:ilvl w:val="0"/>
          <w:numId w:val="1"/>
        </w:numPr>
        <w:ind w:left="900" w:hanging="900"/>
        <w:jc w:val="both"/>
        <w:rPr>
          <w:rFonts w:ascii="Arial" w:hAnsi="Arial" w:cs="Arial"/>
          <w:lang w:val="en-US"/>
        </w:rPr>
      </w:pPr>
      <w:r w:rsidRPr="00802057">
        <w:rPr>
          <w:rFonts w:ascii="Arial" w:hAnsi="Arial" w:cs="Arial"/>
          <w:lang w:val="en-US"/>
        </w:rPr>
        <w:t xml:space="preserve">Of that, </w:t>
      </w:r>
      <w:r w:rsidR="004436B5" w:rsidRPr="00802057">
        <w:rPr>
          <w:rFonts w:ascii="Arial" w:hAnsi="Arial" w:cs="Arial"/>
          <w:lang w:val="en-US"/>
        </w:rPr>
        <w:t xml:space="preserve">$2.90 was photocopying charges, which is reasonable. </w:t>
      </w:r>
    </w:p>
    <w:p w14:paraId="04F8ED33" w14:textId="77777777" w:rsidR="0023229B" w:rsidRPr="00802057" w:rsidRDefault="0023229B" w:rsidP="0023229B">
      <w:pPr>
        <w:pStyle w:val="ListParagraph"/>
        <w:rPr>
          <w:rFonts w:ascii="Arial" w:hAnsi="Arial" w:cs="Arial"/>
          <w:lang w:val="en-US"/>
        </w:rPr>
      </w:pPr>
    </w:p>
    <w:p w14:paraId="51C60DAB" w14:textId="27AF704C" w:rsidR="00804BCD" w:rsidRPr="00802057" w:rsidRDefault="00855340" w:rsidP="00820CDD">
      <w:pPr>
        <w:pStyle w:val="ListParagraph"/>
        <w:numPr>
          <w:ilvl w:val="0"/>
          <w:numId w:val="1"/>
        </w:numPr>
        <w:ind w:left="900" w:hanging="900"/>
        <w:jc w:val="both"/>
        <w:rPr>
          <w:rFonts w:ascii="Arial" w:hAnsi="Arial" w:cs="Arial"/>
          <w:lang w:val="en-US"/>
        </w:rPr>
      </w:pPr>
      <w:r w:rsidRPr="00802057">
        <w:rPr>
          <w:rFonts w:ascii="Arial" w:hAnsi="Arial" w:cs="Arial"/>
          <w:lang w:val="en-US"/>
        </w:rPr>
        <w:t xml:space="preserve">$760.00 was the cost </w:t>
      </w:r>
      <w:r w:rsidR="00D76491" w:rsidRPr="00802057">
        <w:rPr>
          <w:rFonts w:ascii="Arial" w:hAnsi="Arial" w:cs="Arial"/>
          <w:lang w:val="en-US"/>
        </w:rPr>
        <w:t xml:space="preserve">to His Worship </w:t>
      </w:r>
      <w:r w:rsidRPr="00802057">
        <w:rPr>
          <w:rFonts w:ascii="Arial" w:hAnsi="Arial" w:cs="Arial"/>
          <w:lang w:val="en-US"/>
        </w:rPr>
        <w:t xml:space="preserve">of </w:t>
      </w:r>
      <w:r w:rsidR="006A3E9F" w:rsidRPr="00802057">
        <w:rPr>
          <w:rFonts w:ascii="Arial" w:hAnsi="Arial" w:cs="Arial"/>
          <w:lang w:val="en-US"/>
        </w:rPr>
        <w:t xml:space="preserve">8 </w:t>
      </w:r>
      <w:r w:rsidR="00A34524" w:rsidRPr="00802057">
        <w:rPr>
          <w:rFonts w:ascii="Arial" w:hAnsi="Arial" w:cs="Arial"/>
          <w:lang w:val="en-US"/>
        </w:rPr>
        <w:t xml:space="preserve">sessions </w:t>
      </w:r>
      <w:r w:rsidR="00296D7B" w:rsidRPr="00802057">
        <w:rPr>
          <w:rFonts w:ascii="Arial" w:hAnsi="Arial" w:cs="Arial"/>
          <w:lang w:val="en-US"/>
        </w:rPr>
        <w:t xml:space="preserve">between April 20, 2019 and May 30, 2019 </w:t>
      </w:r>
      <w:r w:rsidR="00A34524" w:rsidRPr="00802057">
        <w:rPr>
          <w:rFonts w:ascii="Arial" w:hAnsi="Arial" w:cs="Arial"/>
          <w:lang w:val="en-US"/>
        </w:rPr>
        <w:t xml:space="preserve">with a psychologist who acted as a “boundaries coach” for </w:t>
      </w:r>
      <w:r w:rsidR="00D76491" w:rsidRPr="00802057">
        <w:rPr>
          <w:rFonts w:ascii="Arial" w:hAnsi="Arial" w:cs="Arial"/>
          <w:lang w:val="en-US"/>
        </w:rPr>
        <w:t xml:space="preserve">him. The total cost was more, but the balance of the psychologist’s fees </w:t>
      </w:r>
      <w:r w:rsidR="00296D7B" w:rsidRPr="00802057">
        <w:rPr>
          <w:rFonts w:ascii="Arial" w:hAnsi="Arial" w:cs="Arial"/>
          <w:lang w:val="en-US"/>
        </w:rPr>
        <w:t xml:space="preserve">for these sessions </w:t>
      </w:r>
      <w:r w:rsidR="00D76491" w:rsidRPr="00802057">
        <w:rPr>
          <w:rFonts w:ascii="Arial" w:hAnsi="Arial" w:cs="Arial"/>
          <w:lang w:val="en-US"/>
        </w:rPr>
        <w:t xml:space="preserve">were covered by his insurance. </w:t>
      </w:r>
    </w:p>
    <w:p w14:paraId="6538F117" w14:textId="77777777" w:rsidR="009D66DE" w:rsidRPr="00802057" w:rsidRDefault="009D66DE" w:rsidP="009D66DE">
      <w:pPr>
        <w:pStyle w:val="ListParagraph"/>
        <w:rPr>
          <w:rFonts w:ascii="Arial" w:hAnsi="Arial" w:cs="Arial"/>
          <w:lang w:val="en-US"/>
        </w:rPr>
      </w:pPr>
    </w:p>
    <w:p w14:paraId="261670E4" w14:textId="77777777" w:rsidR="007E7E40" w:rsidRPr="00802057" w:rsidRDefault="009D66DE" w:rsidP="00820CDD">
      <w:pPr>
        <w:pStyle w:val="ListParagraph"/>
        <w:numPr>
          <w:ilvl w:val="0"/>
          <w:numId w:val="1"/>
        </w:numPr>
        <w:ind w:left="900" w:hanging="900"/>
        <w:jc w:val="both"/>
        <w:rPr>
          <w:rFonts w:ascii="Arial" w:hAnsi="Arial" w:cs="Arial"/>
          <w:lang w:val="en-US"/>
        </w:rPr>
      </w:pPr>
      <w:r w:rsidRPr="00802057">
        <w:rPr>
          <w:rFonts w:ascii="Arial" w:hAnsi="Arial" w:cs="Arial"/>
          <w:lang w:val="en-US"/>
        </w:rPr>
        <w:t xml:space="preserve">Presenting Counsel submits that these sessions were not </w:t>
      </w:r>
      <w:r w:rsidR="00B13C68" w:rsidRPr="00802057">
        <w:rPr>
          <w:rFonts w:ascii="Arial" w:hAnsi="Arial" w:cs="Arial"/>
          <w:lang w:val="en-US"/>
        </w:rPr>
        <w:t xml:space="preserve">“part of the cost of legal services incurred in connection with the hearing.” </w:t>
      </w:r>
    </w:p>
    <w:p w14:paraId="45F59712" w14:textId="77777777" w:rsidR="007E7E40" w:rsidRPr="00802057" w:rsidRDefault="007E7E40" w:rsidP="007E7E40">
      <w:pPr>
        <w:pStyle w:val="ListParagraph"/>
        <w:rPr>
          <w:rFonts w:ascii="Arial" w:hAnsi="Arial" w:cs="Arial"/>
          <w:lang w:val="en-US"/>
        </w:rPr>
      </w:pPr>
    </w:p>
    <w:p w14:paraId="6508B5DE" w14:textId="77777777" w:rsidR="009A6510" w:rsidRPr="00802057" w:rsidRDefault="00B13C68" w:rsidP="00820CDD">
      <w:pPr>
        <w:pStyle w:val="ListParagraph"/>
        <w:numPr>
          <w:ilvl w:val="0"/>
          <w:numId w:val="1"/>
        </w:numPr>
        <w:ind w:left="900" w:hanging="900"/>
        <w:jc w:val="both"/>
        <w:rPr>
          <w:rFonts w:ascii="Arial" w:hAnsi="Arial" w:cs="Arial"/>
          <w:lang w:val="en-US"/>
        </w:rPr>
      </w:pPr>
      <w:r w:rsidRPr="00802057">
        <w:rPr>
          <w:rFonts w:ascii="Arial" w:hAnsi="Arial" w:cs="Arial"/>
          <w:lang w:val="en-US"/>
        </w:rPr>
        <w:t>His Worship submits, however, that the psychologist would have testified as a witness at the hearing</w:t>
      </w:r>
      <w:r w:rsidR="00C524D1" w:rsidRPr="00802057">
        <w:rPr>
          <w:rFonts w:ascii="Arial" w:hAnsi="Arial" w:cs="Arial"/>
          <w:lang w:val="en-US"/>
        </w:rPr>
        <w:t xml:space="preserve"> about his improved understanding, </w:t>
      </w:r>
      <w:proofErr w:type="gramStart"/>
      <w:r w:rsidR="00C524D1" w:rsidRPr="00802057">
        <w:rPr>
          <w:rFonts w:ascii="Arial" w:hAnsi="Arial" w:cs="Arial"/>
          <w:lang w:val="en-US"/>
        </w:rPr>
        <w:t>as a result of</w:t>
      </w:r>
      <w:proofErr w:type="gramEnd"/>
      <w:r w:rsidR="00C524D1" w:rsidRPr="00802057">
        <w:rPr>
          <w:rFonts w:ascii="Arial" w:hAnsi="Arial" w:cs="Arial"/>
          <w:lang w:val="en-US"/>
        </w:rPr>
        <w:t xml:space="preserve"> the coaching sessions, of </w:t>
      </w:r>
      <w:r w:rsidR="008E54B4" w:rsidRPr="00802057">
        <w:rPr>
          <w:rFonts w:ascii="Arial" w:hAnsi="Arial" w:cs="Arial"/>
          <w:lang w:val="en-US"/>
        </w:rPr>
        <w:t xml:space="preserve">why his actions were not received </w:t>
      </w:r>
      <w:proofErr w:type="spellStart"/>
      <w:r w:rsidR="008E54B4" w:rsidRPr="00802057">
        <w:rPr>
          <w:rFonts w:ascii="Arial" w:hAnsi="Arial" w:cs="Arial"/>
          <w:lang w:val="en-US"/>
        </w:rPr>
        <w:t>favourably</w:t>
      </w:r>
      <w:proofErr w:type="spellEnd"/>
      <w:r w:rsidR="008E54B4" w:rsidRPr="00802057">
        <w:rPr>
          <w:rFonts w:ascii="Arial" w:hAnsi="Arial" w:cs="Arial"/>
          <w:lang w:val="en-US"/>
        </w:rPr>
        <w:t xml:space="preserve"> by the complainants. This would have been relevant evidence</w:t>
      </w:r>
      <w:r w:rsidR="00647551" w:rsidRPr="00802057">
        <w:rPr>
          <w:rFonts w:ascii="Arial" w:hAnsi="Arial" w:cs="Arial"/>
          <w:lang w:val="en-US"/>
        </w:rPr>
        <w:t xml:space="preserve"> to be considered by us if we had been required to consider the appropriate disposition after the hea</w:t>
      </w:r>
      <w:r w:rsidR="00012417" w:rsidRPr="00802057">
        <w:rPr>
          <w:rFonts w:ascii="Arial" w:hAnsi="Arial" w:cs="Arial"/>
          <w:lang w:val="en-US"/>
        </w:rPr>
        <w:t>r</w:t>
      </w:r>
      <w:r w:rsidR="00647551" w:rsidRPr="00802057">
        <w:rPr>
          <w:rFonts w:ascii="Arial" w:hAnsi="Arial" w:cs="Arial"/>
          <w:lang w:val="en-US"/>
        </w:rPr>
        <w:t xml:space="preserve">ing. </w:t>
      </w:r>
    </w:p>
    <w:p w14:paraId="1A35F811" w14:textId="77777777" w:rsidR="009A6510" w:rsidRPr="00802057" w:rsidRDefault="009A6510" w:rsidP="009A6510">
      <w:pPr>
        <w:pStyle w:val="ListParagraph"/>
        <w:rPr>
          <w:rFonts w:ascii="Arial" w:hAnsi="Arial" w:cs="Arial"/>
          <w:lang w:val="en-US"/>
        </w:rPr>
      </w:pPr>
    </w:p>
    <w:p w14:paraId="5AB18EF2" w14:textId="2BA26888" w:rsidR="000B2D77" w:rsidRPr="00802057" w:rsidRDefault="003518DC" w:rsidP="00820CDD">
      <w:pPr>
        <w:pStyle w:val="ListParagraph"/>
        <w:numPr>
          <w:ilvl w:val="0"/>
          <w:numId w:val="1"/>
        </w:numPr>
        <w:ind w:left="900" w:hanging="900"/>
        <w:jc w:val="both"/>
        <w:rPr>
          <w:rFonts w:ascii="Arial" w:hAnsi="Arial" w:cs="Arial"/>
          <w:lang w:val="en-US"/>
        </w:rPr>
      </w:pPr>
      <w:r w:rsidRPr="00802057">
        <w:rPr>
          <w:rFonts w:ascii="Arial" w:hAnsi="Arial" w:cs="Arial"/>
          <w:lang w:val="en-US"/>
        </w:rPr>
        <w:t xml:space="preserve">It is clear from the invoices from His Worship’s lawyer that the psychologist was intended to provide evidence at the hearing. There are </w:t>
      </w:r>
      <w:proofErr w:type="gramStart"/>
      <w:r w:rsidRPr="00802057">
        <w:rPr>
          <w:rFonts w:ascii="Arial" w:hAnsi="Arial" w:cs="Arial"/>
          <w:lang w:val="en-US"/>
        </w:rPr>
        <w:t>a number of</w:t>
      </w:r>
      <w:proofErr w:type="gramEnd"/>
      <w:r w:rsidRPr="00802057">
        <w:rPr>
          <w:rFonts w:ascii="Arial" w:hAnsi="Arial" w:cs="Arial"/>
          <w:lang w:val="en-US"/>
        </w:rPr>
        <w:t xml:space="preserve"> references in the accounts to communication with her. Two entries</w:t>
      </w:r>
      <w:r w:rsidR="00433F14" w:rsidRPr="00802057">
        <w:rPr>
          <w:rFonts w:ascii="Arial" w:hAnsi="Arial" w:cs="Arial"/>
          <w:lang w:val="en-US"/>
        </w:rPr>
        <w:t xml:space="preserve"> – one </w:t>
      </w:r>
      <w:r w:rsidRPr="00802057">
        <w:rPr>
          <w:rFonts w:ascii="Arial" w:hAnsi="Arial" w:cs="Arial"/>
          <w:lang w:val="en-US"/>
        </w:rPr>
        <w:t>on October 21, 201</w:t>
      </w:r>
      <w:r w:rsidR="008770EE" w:rsidRPr="00802057">
        <w:rPr>
          <w:rFonts w:ascii="Arial" w:hAnsi="Arial" w:cs="Arial"/>
          <w:lang w:val="en-US"/>
        </w:rPr>
        <w:t xml:space="preserve">8 and one on May 26, 2019 – refer to receipt of and review of her draft report. </w:t>
      </w:r>
    </w:p>
    <w:p w14:paraId="68C5BD57" w14:textId="77777777" w:rsidR="000B2D77" w:rsidRPr="00802057" w:rsidRDefault="000B2D77" w:rsidP="000B2D77">
      <w:pPr>
        <w:pStyle w:val="ListParagraph"/>
        <w:rPr>
          <w:rFonts w:ascii="Arial" w:hAnsi="Arial" w:cs="Arial"/>
          <w:lang w:val="en-US"/>
        </w:rPr>
      </w:pPr>
    </w:p>
    <w:p w14:paraId="0B6CBA6F" w14:textId="603BE1AF" w:rsidR="009D66DE" w:rsidRPr="00802057" w:rsidRDefault="000B2D77" w:rsidP="00820CDD">
      <w:pPr>
        <w:pStyle w:val="ListParagraph"/>
        <w:numPr>
          <w:ilvl w:val="0"/>
          <w:numId w:val="1"/>
        </w:numPr>
        <w:ind w:left="900" w:hanging="900"/>
        <w:jc w:val="both"/>
        <w:rPr>
          <w:rFonts w:ascii="Arial" w:hAnsi="Arial" w:cs="Arial"/>
          <w:lang w:val="en-US"/>
        </w:rPr>
      </w:pPr>
      <w:r w:rsidRPr="00802057">
        <w:rPr>
          <w:rFonts w:ascii="Arial" w:hAnsi="Arial" w:cs="Arial"/>
          <w:lang w:val="en-US"/>
        </w:rPr>
        <w:t>The psychologist</w:t>
      </w:r>
      <w:r w:rsidR="005F2ADC" w:rsidRPr="00802057">
        <w:rPr>
          <w:rFonts w:ascii="Arial" w:hAnsi="Arial" w:cs="Arial"/>
          <w:lang w:val="en-US"/>
        </w:rPr>
        <w:t xml:space="preserve"> was an expert witness who would have given </w:t>
      </w:r>
      <w:r w:rsidR="004C79F5" w:rsidRPr="00802057">
        <w:rPr>
          <w:rFonts w:ascii="Arial" w:hAnsi="Arial" w:cs="Arial"/>
          <w:lang w:val="en-US"/>
        </w:rPr>
        <w:t xml:space="preserve">relevant opinion </w:t>
      </w:r>
      <w:r w:rsidR="005F2ADC" w:rsidRPr="00802057">
        <w:rPr>
          <w:rFonts w:ascii="Arial" w:hAnsi="Arial" w:cs="Arial"/>
          <w:lang w:val="en-US"/>
        </w:rPr>
        <w:t>evidence based on her observations</w:t>
      </w:r>
      <w:r w:rsidR="004C79F5" w:rsidRPr="00802057">
        <w:rPr>
          <w:rFonts w:ascii="Arial" w:hAnsi="Arial" w:cs="Arial"/>
          <w:lang w:val="en-US"/>
        </w:rPr>
        <w:t xml:space="preserve"> of His Worship. </w:t>
      </w:r>
      <w:r w:rsidR="005F2ADC" w:rsidRPr="00802057">
        <w:rPr>
          <w:rFonts w:ascii="Arial" w:hAnsi="Arial" w:cs="Arial"/>
          <w:lang w:val="en-US"/>
        </w:rPr>
        <w:t xml:space="preserve"> </w:t>
      </w:r>
      <w:r w:rsidR="00647551" w:rsidRPr="00802057">
        <w:rPr>
          <w:rFonts w:ascii="Arial" w:hAnsi="Arial" w:cs="Arial"/>
          <w:lang w:val="en-US"/>
        </w:rPr>
        <w:t xml:space="preserve">In our view, </w:t>
      </w:r>
      <w:r w:rsidR="00264CE1" w:rsidRPr="00802057">
        <w:rPr>
          <w:rFonts w:ascii="Arial" w:hAnsi="Arial" w:cs="Arial"/>
          <w:lang w:val="en-US"/>
        </w:rPr>
        <w:t>her fees were costs</w:t>
      </w:r>
      <w:r w:rsidR="006861CB" w:rsidRPr="00802057">
        <w:rPr>
          <w:rFonts w:ascii="Arial" w:hAnsi="Arial" w:cs="Arial"/>
          <w:lang w:val="en-US"/>
        </w:rPr>
        <w:t xml:space="preserve"> incurred in connection with the hearing.</w:t>
      </w:r>
      <w:r w:rsidR="0023229B" w:rsidRPr="00802057">
        <w:rPr>
          <w:rFonts w:ascii="Arial" w:hAnsi="Arial" w:cs="Arial"/>
          <w:lang w:val="en-US"/>
        </w:rPr>
        <w:t xml:space="preserve"> We recommend that </w:t>
      </w:r>
      <w:r w:rsidR="00253674" w:rsidRPr="00802057">
        <w:rPr>
          <w:rFonts w:ascii="Arial" w:hAnsi="Arial" w:cs="Arial"/>
          <w:lang w:val="en-US"/>
        </w:rPr>
        <w:t xml:space="preserve">His Worship be compensated for </w:t>
      </w:r>
      <w:r w:rsidRPr="00802057">
        <w:rPr>
          <w:rFonts w:ascii="Arial" w:hAnsi="Arial" w:cs="Arial"/>
          <w:lang w:val="en-US"/>
        </w:rPr>
        <w:t>them</w:t>
      </w:r>
      <w:r w:rsidR="00253674" w:rsidRPr="00802057">
        <w:rPr>
          <w:rFonts w:ascii="Arial" w:hAnsi="Arial" w:cs="Arial"/>
          <w:lang w:val="en-US"/>
        </w:rPr>
        <w:t>.</w:t>
      </w:r>
    </w:p>
    <w:p w14:paraId="41A3CA3A" w14:textId="77777777" w:rsidR="00253674" w:rsidRPr="00802057" w:rsidRDefault="00253674" w:rsidP="00253674">
      <w:pPr>
        <w:pStyle w:val="ListParagraph"/>
        <w:rPr>
          <w:rFonts w:ascii="Arial" w:hAnsi="Arial" w:cs="Arial"/>
          <w:lang w:val="en-US"/>
        </w:rPr>
      </w:pPr>
    </w:p>
    <w:p w14:paraId="3EE06587" w14:textId="109101E6" w:rsidR="00253674" w:rsidRPr="00802057" w:rsidRDefault="000B2D77" w:rsidP="00820CDD">
      <w:pPr>
        <w:pStyle w:val="ListParagraph"/>
        <w:numPr>
          <w:ilvl w:val="0"/>
          <w:numId w:val="1"/>
        </w:numPr>
        <w:ind w:left="900" w:hanging="900"/>
        <w:jc w:val="both"/>
        <w:rPr>
          <w:rFonts w:ascii="Arial" w:hAnsi="Arial" w:cs="Arial"/>
          <w:lang w:val="en-US"/>
        </w:rPr>
      </w:pPr>
      <w:r w:rsidRPr="00802057">
        <w:rPr>
          <w:rFonts w:ascii="Arial" w:hAnsi="Arial" w:cs="Arial"/>
          <w:lang w:val="en-US"/>
        </w:rPr>
        <w:lastRenderedPageBreak/>
        <w:t xml:space="preserve">We </w:t>
      </w:r>
      <w:r w:rsidR="0050147E" w:rsidRPr="00802057">
        <w:rPr>
          <w:rFonts w:ascii="Arial" w:hAnsi="Arial" w:cs="Arial"/>
          <w:lang w:val="en-US"/>
        </w:rPr>
        <w:t>have come to a different conclusion about the cost of an online program completed by His Worship on sexual harassment in the workplace</w:t>
      </w:r>
      <w:r w:rsidR="005D53E2" w:rsidRPr="00802057">
        <w:rPr>
          <w:rFonts w:ascii="Arial" w:hAnsi="Arial" w:cs="Arial"/>
          <w:lang w:val="en-US"/>
        </w:rPr>
        <w:t xml:space="preserve">. The program cost </w:t>
      </w:r>
      <w:r w:rsidR="00690F08" w:rsidRPr="00802057">
        <w:rPr>
          <w:rFonts w:ascii="Arial" w:hAnsi="Arial" w:cs="Arial"/>
          <w:lang w:val="en-US"/>
        </w:rPr>
        <w:t xml:space="preserve">$1,650.00 plus HST. There is no suggestion that </w:t>
      </w:r>
      <w:r w:rsidR="00EE4E22" w:rsidRPr="00802057">
        <w:rPr>
          <w:rFonts w:ascii="Arial" w:hAnsi="Arial" w:cs="Arial"/>
          <w:lang w:val="en-US"/>
        </w:rPr>
        <w:t>the provider of the program was going to be a witness at the hearing. Furthermore,</w:t>
      </w:r>
      <w:r w:rsidR="00253674" w:rsidRPr="00802057">
        <w:rPr>
          <w:rFonts w:ascii="Arial" w:hAnsi="Arial" w:cs="Arial"/>
          <w:lang w:val="en-US"/>
        </w:rPr>
        <w:t xml:space="preserve"> </w:t>
      </w:r>
      <w:r w:rsidR="00EE4E22" w:rsidRPr="00802057">
        <w:rPr>
          <w:rFonts w:ascii="Arial" w:hAnsi="Arial" w:cs="Arial"/>
          <w:lang w:val="en-US"/>
        </w:rPr>
        <w:t>a</w:t>
      </w:r>
      <w:r w:rsidR="0039749B" w:rsidRPr="00802057">
        <w:rPr>
          <w:rFonts w:ascii="Arial" w:hAnsi="Arial" w:cs="Arial"/>
          <w:lang w:val="en-US"/>
        </w:rPr>
        <w:t xml:space="preserve">ll judicial officers should be aware of these issues. If they are not, they should </w:t>
      </w:r>
      <w:r w:rsidR="00BB3841" w:rsidRPr="00802057">
        <w:rPr>
          <w:rFonts w:ascii="Arial" w:hAnsi="Arial" w:cs="Arial"/>
          <w:lang w:val="en-US"/>
        </w:rPr>
        <w:t xml:space="preserve">educate themselves about them. </w:t>
      </w:r>
      <w:r w:rsidR="006C2133" w:rsidRPr="00802057">
        <w:rPr>
          <w:rFonts w:ascii="Arial" w:hAnsi="Arial" w:cs="Arial"/>
          <w:lang w:val="en-US"/>
        </w:rPr>
        <w:t>W</w:t>
      </w:r>
      <w:r w:rsidR="002D6E4E" w:rsidRPr="00802057">
        <w:rPr>
          <w:rFonts w:ascii="Arial" w:hAnsi="Arial" w:cs="Arial"/>
          <w:lang w:val="en-US"/>
        </w:rPr>
        <w:t xml:space="preserve">e have concluded that </w:t>
      </w:r>
      <w:r w:rsidR="006C2133" w:rsidRPr="00802057">
        <w:rPr>
          <w:rFonts w:ascii="Arial" w:hAnsi="Arial" w:cs="Arial"/>
          <w:lang w:val="en-US"/>
        </w:rPr>
        <w:t>this expenditure</w:t>
      </w:r>
      <w:r w:rsidR="002D6E4E" w:rsidRPr="00802057">
        <w:rPr>
          <w:rFonts w:ascii="Arial" w:hAnsi="Arial" w:cs="Arial"/>
          <w:lang w:val="en-US"/>
        </w:rPr>
        <w:t xml:space="preserve"> was not a “cost of legal services incurred in connection with the hearing.” We recommend that His Worship not be compensated for this cost.</w:t>
      </w:r>
    </w:p>
    <w:p w14:paraId="57B062A5" w14:textId="77777777" w:rsidR="006861CB" w:rsidRPr="00802057" w:rsidRDefault="006861CB" w:rsidP="006861CB">
      <w:pPr>
        <w:pStyle w:val="ListParagraph"/>
        <w:rPr>
          <w:rFonts w:ascii="Arial" w:hAnsi="Arial" w:cs="Arial"/>
          <w:lang w:val="en-US"/>
        </w:rPr>
      </w:pPr>
    </w:p>
    <w:p w14:paraId="0DECFCF1" w14:textId="7016BA9A" w:rsidR="006861CB" w:rsidRPr="00802057" w:rsidRDefault="008E3DAE" w:rsidP="002D6E4E">
      <w:pPr>
        <w:jc w:val="both"/>
        <w:rPr>
          <w:rFonts w:ascii="Arial" w:hAnsi="Arial" w:cs="Arial"/>
          <w:u w:val="single"/>
          <w:lang w:val="en-US"/>
        </w:rPr>
      </w:pPr>
      <w:r w:rsidRPr="00802057">
        <w:rPr>
          <w:rFonts w:ascii="Arial" w:hAnsi="Arial" w:cs="Arial"/>
          <w:u w:val="single"/>
          <w:lang w:val="en-US"/>
        </w:rPr>
        <w:t>Conclusion</w:t>
      </w:r>
    </w:p>
    <w:p w14:paraId="3301AAA5" w14:textId="61FC49CA" w:rsidR="008E3DAE" w:rsidRPr="00802057" w:rsidRDefault="008E3DAE" w:rsidP="002D6E4E">
      <w:pPr>
        <w:jc w:val="both"/>
        <w:rPr>
          <w:rFonts w:ascii="Arial" w:hAnsi="Arial" w:cs="Arial"/>
          <w:u w:val="single"/>
          <w:lang w:val="en-US"/>
        </w:rPr>
      </w:pPr>
    </w:p>
    <w:p w14:paraId="26A7C006" w14:textId="45C0BD6C" w:rsidR="008E3DAE" w:rsidRPr="00802057" w:rsidRDefault="008E3DAE" w:rsidP="008E3DAE">
      <w:pPr>
        <w:pStyle w:val="NUMBEREDParagraph"/>
        <w:rPr>
          <w:lang w:val="en-US"/>
        </w:rPr>
      </w:pPr>
      <w:r w:rsidRPr="00802057">
        <w:rPr>
          <w:lang w:val="en-US"/>
        </w:rPr>
        <w:t xml:space="preserve">We recommend that His Worship be compensated for the following expenses, under s. </w:t>
      </w:r>
      <w:r w:rsidR="00BA3817" w:rsidRPr="00802057">
        <w:rPr>
          <w:lang w:val="en-US"/>
        </w:rPr>
        <w:t xml:space="preserve">11.1(17) of the </w:t>
      </w:r>
      <w:r w:rsidR="00BA3817" w:rsidRPr="00802057">
        <w:rPr>
          <w:i/>
          <w:lang w:val="en-US"/>
        </w:rPr>
        <w:t>Act</w:t>
      </w:r>
      <w:r w:rsidR="00BA3817" w:rsidRPr="00802057">
        <w:rPr>
          <w:lang w:val="en-US"/>
        </w:rPr>
        <w:t>:</w:t>
      </w:r>
    </w:p>
    <w:p w14:paraId="0E2F9F92" w14:textId="2B99D08C" w:rsidR="00BA3817" w:rsidRPr="00802057" w:rsidRDefault="009B7F0C" w:rsidP="00E97A6D">
      <w:pPr>
        <w:pStyle w:val="NUMBEREDParagraph"/>
        <w:numPr>
          <w:ilvl w:val="0"/>
          <w:numId w:val="7"/>
        </w:numPr>
        <w:rPr>
          <w:lang w:val="en-US"/>
        </w:rPr>
      </w:pPr>
      <w:r w:rsidRPr="00802057">
        <w:rPr>
          <w:lang w:val="en-US"/>
        </w:rPr>
        <w:t>For legal fees, $17</w:t>
      </w:r>
      <w:r w:rsidR="008E0F7B" w:rsidRPr="00802057">
        <w:rPr>
          <w:lang w:val="en-US"/>
        </w:rPr>
        <w:t>,</w:t>
      </w:r>
      <w:r w:rsidRPr="00802057">
        <w:rPr>
          <w:lang w:val="en-US"/>
        </w:rPr>
        <w:t>087.50 plus HST;</w:t>
      </w:r>
    </w:p>
    <w:p w14:paraId="269FC779" w14:textId="414A2172" w:rsidR="009B7F0C" w:rsidRPr="00802057" w:rsidRDefault="009B7F0C" w:rsidP="00E97A6D">
      <w:pPr>
        <w:pStyle w:val="NUMBEREDParagraph"/>
        <w:numPr>
          <w:ilvl w:val="0"/>
          <w:numId w:val="7"/>
        </w:numPr>
        <w:rPr>
          <w:lang w:val="en-US"/>
        </w:rPr>
      </w:pPr>
      <w:r w:rsidRPr="00802057">
        <w:rPr>
          <w:lang w:val="en-US"/>
        </w:rPr>
        <w:t>For disbursements, $</w:t>
      </w:r>
      <w:r w:rsidR="00433F14" w:rsidRPr="00802057">
        <w:rPr>
          <w:lang w:val="en-US"/>
        </w:rPr>
        <w:t>762.90</w:t>
      </w:r>
      <w:r w:rsidR="00761E4C" w:rsidRPr="00802057">
        <w:rPr>
          <w:lang w:val="en-US"/>
        </w:rPr>
        <w:t xml:space="preserve"> plus HST</w:t>
      </w:r>
      <w:r w:rsidRPr="00802057">
        <w:rPr>
          <w:lang w:val="en-US"/>
        </w:rPr>
        <w:t>.</w:t>
      </w:r>
      <w:r w:rsidR="00433F14" w:rsidRPr="00802057">
        <w:rPr>
          <w:lang w:val="en-US"/>
        </w:rPr>
        <w:t xml:space="preserve"> </w:t>
      </w:r>
    </w:p>
    <w:p w14:paraId="634D073C" w14:textId="77777777" w:rsidR="0098745F" w:rsidRPr="00802057" w:rsidRDefault="0098745F" w:rsidP="0098745F">
      <w:pPr>
        <w:jc w:val="both"/>
        <w:rPr>
          <w:rFonts w:ascii="Arial" w:hAnsi="Arial" w:cs="Arial"/>
        </w:rPr>
      </w:pPr>
    </w:p>
    <w:p w14:paraId="1D1B6D0E" w14:textId="442B4765" w:rsidR="00776B2D" w:rsidRPr="00802057" w:rsidRDefault="00990BD7" w:rsidP="00E862F8">
      <w:pPr>
        <w:spacing w:before="960"/>
        <w:jc w:val="both"/>
        <w:rPr>
          <w:rFonts w:ascii="Arial" w:hAnsi="Arial" w:cs="Arial"/>
          <w:sz w:val="20"/>
          <w:szCs w:val="20"/>
        </w:rPr>
      </w:pPr>
      <w:r w:rsidRPr="00802057">
        <w:rPr>
          <w:rFonts w:ascii="Arial" w:hAnsi="Arial" w:cs="Arial"/>
        </w:rPr>
        <w:t>D</w:t>
      </w:r>
      <w:r w:rsidR="00776B2D" w:rsidRPr="00802057">
        <w:rPr>
          <w:rFonts w:ascii="Arial" w:hAnsi="Arial" w:cs="Arial"/>
        </w:rPr>
        <w:t>ated</w:t>
      </w:r>
      <w:r w:rsidR="00ED5BAD" w:rsidRPr="00802057">
        <w:rPr>
          <w:rFonts w:ascii="Arial" w:hAnsi="Arial" w:cs="Arial"/>
        </w:rPr>
        <w:t>:</w:t>
      </w:r>
      <w:r w:rsidR="00776B2D" w:rsidRPr="00802057">
        <w:rPr>
          <w:rFonts w:ascii="Arial" w:hAnsi="Arial" w:cs="Arial"/>
        </w:rPr>
        <w:t xml:space="preserve"> </w:t>
      </w:r>
      <w:r w:rsidR="00E05714" w:rsidRPr="00802057">
        <w:rPr>
          <w:rFonts w:ascii="Arial" w:hAnsi="Arial" w:cs="Arial"/>
        </w:rPr>
        <w:t xml:space="preserve">September </w:t>
      </w:r>
      <w:r w:rsidR="00802057">
        <w:rPr>
          <w:rFonts w:ascii="Arial" w:hAnsi="Arial" w:cs="Arial"/>
        </w:rPr>
        <w:t>1</w:t>
      </w:r>
      <w:r w:rsidR="00670658">
        <w:rPr>
          <w:rFonts w:ascii="Arial" w:hAnsi="Arial" w:cs="Arial"/>
        </w:rPr>
        <w:t>6</w:t>
      </w:r>
      <w:r w:rsidR="00802057">
        <w:rPr>
          <w:rFonts w:ascii="Arial" w:hAnsi="Arial" w:cs="Arial"/>
        </w:rPr>
        <w:t>,</w:t>
      </w:r>
      <w:r w:rsidR="008868D9" w:rsidRPr="00802057">
        <w:rPr>
          <w:rFonts w:ascii="Arial" w:hAnsi="Arial" w:cs="Arial"/>
        </w:rPr>
        <w:t xml:space="preserve"> </w:t>
      </w:r>
      <w:r w:rsidR="00776B2D" w:rsidRPr="00802057">
        <w:rPr>
          <w:rFonts w:ascii="Arial" w:hAnsi="Arial" w:cs="Arial"/>
        </w:rPr>
        <w:t>201</w:t>
      </w:r>
      <w:r w:rsidR="009B7F0C" w:rsidRPr="00802057">
        <w:rPr>
          <w:rFonts w:ascii="Arial" w:hAnsi="Arial" w:cs="Arial"/>
        </w:rPr>
        <w:t>9</w:t>
      </w:r>
    </w:p>
    <w:p w14:paraId="403366E9" w14:textId="77777777" w:rsidR="0098745F" w:rsidRPr="00802057" w:rsidRDefault="0098745F" w:rsidP="0098745F">
      <w:pPr>
        <w:ind w:right="-446"/>
        <w:rPr>
          <w:rFonts w:ascii="Arial" w:hAnsi="Arial" w:cs="Arial"/>
        </w:rPr>
      </w:pPr>
    </w:p>
    <w:p w14:paraId="0EFFD4A9" w14:textId="77777777" w:rsidR="0098745F" w:rsidRPr="00802057" w:rsidRDefault="00776B2D" w:rsidP="0098745F">
      <w:pPr>
        <w:ind w:right="-446"/>
        <w:rPr>
          <w:rFonts w:ascii="Arial" w:hAnsi="Arial" w:cs="Arial"/>
        </w:rPr>
      </w:pPr>
      <w:r w:rsidRPr="00802057">
        <w:rPr>
          <w:rFonts w:ascii="Arial" w:hAnsi="Arial" w:cs="Arial"/>
        </w:rPr>
        <w:t>HEARING PANEL:</w:t>
      </w:r>
    </w:p>
    <w:p w14:paraId="078E0CF9" w14:textId="77777777" w:rsidR="0098745F" w:rsidRPr="00802057" w:rsidRDefault="0098745F" w:rsidP="0098745F">
      <w:pPr>
        <w:ind w:right="-446"/>
        <w:rPr>
          <w:rFonts w:ascii="Arial" w:hAnsi="Arial" w:cs="Arial"/>
        </w:rPr>
      </w:pPr>
    </w:p>
    <w:p w14:paraId="4773F902" w14:textId="77777777" w:rsidR="009B7F0C" w:rsidRPr="00802057" w:rsidRDefault="00776B2D" w:rsidP="009B7F0C">
      <w:pPr>
        <w:spacing w:line="360" w:lineRule="auto"/>
        <w:ind w:left="720" w:right="-446" w:firstLine="414"/>
        <w:rPr>
          <w:rFonts w:ascii="Arial" w:hAnsi="Arial" w:cs="Arial"/>
          <w:sz w:val="20"/>
          <w:szCs w:val="20"/>
        </w:rPr>
      </w:pPr>
      <w:r w:rsidRPr="00802057">
        <w:rPr>
          <w:rFonts w:ascii="Arial" w:hAnsi="Arial" w:cs="Arial"/>
        </w:rPr>
        <w:t xml:space="preserve">The Honourable Justice </w:t>
      </w:r>
      <w:r w:rsidR="009B7F0C" w:rsidRPr="00802057">
        <w:rPr>
          <w:rFonts w:ascii="Arial" w:hAnsi="Arial" w:cs="Arial"/>
        </w:rPr>
        <w:t>Peter K. Doody</w:t>
      </w:r>
      <w:r w:rsidRPr="00802057">
        <w:rPr>
          <w:rFonts w:ascii="Arial" w:hAnsi="Arial" w:cs="Arial"/>
        </w:rPr>
        <w:t>, Chair</w:t>
      </w:r>
    </w:p>
    <w:p w14:paraId="7DB81031" w14:textId="502C1D7C" w:rsidR="009B7F0C" w:rsidRPr="00802057" w:rsidRDefault="009B7F0C" w:rsidP="009B7F0C">
      <w:pPr>
        <w:spacing w:line="360" w:lineRule="auto"/>
        <w:ind w:left="720" w:right="-446" w:firstLine="414"/>
        <w:rPr>
          <w:rFonts w:ascii="Arial" w:hAnsi="Arial" w:cs="Arial"/>
          <w:sz w:val="20"/>
          <w:szCs w:val="20"/>
        </w:rPr>
      </w:pPr>
      <w:r w:rsidRPr="00802057">
        <w:rPr>
          <w:rFonts w:ascii="Arial" w:hAnsi="Arial" w:cs="Arial"/>
        </w:rPr>
        <w:t xml:space="preserve">Justice of the Peace </w:t>
      </w:r>
      <w:proofErr w:type="spellStart"/>
      <w:r w:rsidRPr="00802057">
        <w:rPr>
          <w:rFonts w:ascii="Arial" w:hAnsi="Arial" w:cs="Arial"/>
        </w:rPr>
        <w:t>Liisa</w:t>
      </w:r>
      <w:proofErr w:type="spellEnd"/>
      <w:r w:rsidRPr="00802057">
        <w:rPr>
          <w:rFonts w:ascii="Arial" w:hAnsi="Arial" w:cs="Arial"/>
        </w:rPr>
        <w:t xml:space="preserve"> Ritchie</w:t>
      </w:r>
    </w:p>
    <w:p w14:paraId="3A976FB5" w14:textId="4724AF32" w:rsidR="003F5FE3" w:rsidRDefault="009B7F0C" w:rsidP="009B7F0C">
      <w:pPr>
        <w:spacing w:line="360" w:lineRule="auto"/>
        <w:ind w:left="720" w:right="-446" w:firstLine="414"/>
        <w:rPr>
          <w:rFonts w:ascii="Arial" w:hAnsi="Arial" w:cs="Arial"/>
        </w:rPr>
      </w:pPr>
      <w:r w:rsidRPr="00802057">
        <w:rPr>
          <w:rFonts w:ascii="Arial" w:hAnsi="Arial" w:cs="Arial"/>
        </w:rPr>
        <w:t>Ms. Jenny Gumbs, Community Member</w:t>
      </w:r>
    </w:p>
    <w:sectPr w:rsidR="003F5FE3" w:rsidSect="00A4366B">
      <w:footerReference w:type="even" r:id="rId10"/>
      <w:footerReference w:type="default" r:id="rId11"/>
      <w:pgSz w:w="12240" w:h="15840"/>
      <w:pgMar w:top="1152" w:right="1440" w:bottom="720" w:left="1440" w:header="720" w:footer="403" w:gutter="0"/>
      <w:pgNumType w:start="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61E2EC" w14:textId="77777777" w:rsidR="00173F5C" w:rsidRDefault="00173F5C">
      <w:r>
        <w:separator/>
      </w:r>
    </w:p>
  </w:endnote>
  <w:endnote w:type="continuationSeparator" w:id="0">
    <w:p w14:paraId="12A9F65B" w14:textId="77777777" w:rsidR="00173F5C" w:rsidRDefault="00173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006623" w14:textId="77777777" w:rsidR="00852ACF" w:rsidRDefault="00EE7234">
    <w:pPr>
      <w:pStyle w:val="Footer"/>
      <w:framePr w:wrap="around" w:vAnchor="text" w:hAnchor="margin" w:xAlign="right" w:y="1"/>
      <w:rPr>
        <w:rStyle w:val="PageNumber"/>
      </w:rPr>
    </w:pPr>
    <w:r>
      <w:rPr>
        <w:rStyle w:val="PageNumber"/>
      </w:rPr>
      <w:fldChar w:fldCharType="begin"/>
    </w:r>
    <w:r w:rsidR="00852ACF">
      <w:rPr>
        <w:rStyle w:val="PageNumber"/>
      </w:rPr>
      <w:instrText xml:space="preserve">PAGE  </w:instrText>
    </w:r>
    <w:r>
      <w:rPr>
        <w:rStyle w:val="PageNumber"/>
      </w:rPr>
      <w:fldChar w:fldCharType="separate"/>
    </w:r>
    <w:r w:rsidR="00A57CA8">
      <w:rPr>
        <w:rStyle w:val="PageNumber"/>
        <w:noProof/>
      </w:rPr>
      <w:t>2</w:t>
    </w:r>
    <w:r>
      <w:rPr>
        <w:rStyle w:val="PageNumber"/>
      </w:rPr>
      <w:fldChar w:fldCharType="end"/>
    </w:r>
  </w:p>
  <w:p w14:paraId="365B5157" w14:textId="77777777" w:rsidR="00852ACF" w:rsidRDefault="00852AC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1909730"/>
      <w:docPartObj>
        <w:docPartGallery w:val="Page Numbers (Bottom of Page)"/>
        <w:docPartUnique/>
      </w:docPartObj>
    </w:sdtPr>
    <w:sdtEndPr>
      <w:rPr>
        <w:noProof/>
      </w:rPr>
    </w:sdtEndPr>
    <w:sdtContent>
      <w:p w14:paraId="4FE297AD" w14:textId="77777777" w:rsidR="000A1E86" w:rsidRDefault="00EE7234">
        <w:pPr>
          <w:pStyle w:val="Footer"/>
          <w:jc w:val="right"/>
        </w:pPr>
        <w:r>
          <w:fldChar w:fldCharType="begin"/>
        </w:r>
        <w:r w:rsidR="000A1E86">
          <w:instrText xml:space="preserve"> PAGE   \* MERGEFORMAT </w:instrText>
        </w:r>
        <w:r>
          <w:fldChar w:fldCharType="separate"/>
        </w:r>
        <w:r w:rsidR="00FC0D91">
          <w:rPr>
            <w:noProof/>
          </w:rPr>
          <w:t>4</w:t>
        </w:r>
        <w:r>
          <w:rPr>
            <w:noProof/>
          </w:rPr>
          <w:fldChar w:fldCharType="end"/>
        </w:r>
      </w:p>
    </w:sdtContent>
  </w:sdt>
  <w:p w14:paraId="42E1A3EF" w14:textId="77777777" w:rsidR="008F29B7" w:rsidRDefault="008F29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190DD3" w14:textId="77777777" w:rsidR="00173F5C" w:rsidRDefault="00173F5C">
      <w:r>
        <w:separator/>
      </w:r>
    </w:p>
  </w:footnote>
  <w:footnote w:type="continuationSeparator" w:id="0">
    <w:p w14:paraId="611E49AF" w14:textId="77777777" w:rsidR="00173F5C" w:rsidRDefault="00173F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E1F58"/>
    <w:multiLevelType w:val="hybridMultilevel"/>
    <w:tmpl w:val="E4729BF2"/>
    <w:lvl w:ilvl="0" w:tplc="EEAA9E64">
      <w:start w:val="1"/>
      <w:numFmt w:val="lowerLetter"/>
      <w:lvlText w:val="(%1)"/>
      <w:lvlJc w:val="left"/>
      <w:pPr>
        <w:ind w:left="1260" w:hanging="360"/>
      </w:pPr>
      <w:rPr>
        <w:rFonts w:hint="default"/>
      </w:rPr>
    </w:lvl>
    <w:lvl w:ilvl="1" w:tplc="10090019" w:tentative="1">
      <w:start w:val="1"/>
      <w:numFmt w:val="lowerLetter"/>
      <w:lvlText w:val="%2."/>
      <w:lvlJc w:val="left"/>
      <w:pPr>
        <w:ind w:left="1980" w:hanging="360"/>
      </w:pPr>
    </w:lvl>
    <w:lvl w:ilvl="2" w:tplc="1009001B" w:tentative="1">
      <w:start w:val="1"/>
      <w:numFmt w:val="lowerRoman"/>
      <w:lvlText w:val="%3."/>
      <w:lvlJc w:val="right"/>
      <w:pPr>
        <w:ind w:left="2700" w:hanging="180"/>
      </w:pPr>
    </w:lvl>
    <w:lvl w:ilvl="3" w:tplc="1009000F" w:tentative="1">
      <w:start w:val="1"/>
      <w:numFmt w:val="decimal"/>
      <w:lvlText w:val="%4."/>
      <w:lvlJc w:val="left"/>
      <w:pPr>
        <w:ind w:left="3420" w:hanging="360"/>
      </w:pPr>
    </w:lvl>
    <w:lvl w:ilvl="4" w:tplc="10090019" w:tentative="1">
      <w:start w:val="1"/>
      <w:numFmt w:val="lowerLetter"/>
      <w:lvlText w:val="%5."/>
      <w:lvlJc w:val="left"/>
      <w:pPr>
        <w:ind w:left="4140" w:hanging="360"/>
      </w:pPr>
    </w:lvl>
    <w:lvl w:ilvl="5" w:tplc="1009001B" w:tentative="1">
      <w:start w:val="1"/>
      <w:numFmt w:val="lowerRoman"/>
      <w:lvlText w:val="%6."/>
      <w:lvlJc w:val="right"/>
      <w:pPr>
        <w:ind w:left="4860" w:hanging="180"/>
      </w:pPr>
    </w:lvl>
    <w:lvl w:ilvl="6" w:tplc="1009000F" w:tentative="1">
      <w:start w:val="1"/>
      <w:numFmt w:val="decimal"/>
      <w:lvlText w:val="%7."/>
      <w:lvlJc w:val="left"/>
      <w:pPr>
        <w:ind w:left="5580" w:hanging="360"/>
      </w:pPr>
    </w:lvl>
    <w:lvl w:ilvl="7" w:tplc="10090019" w:tentative="1">
      <w:start w:val="1"/>
      <w:numFmt w:val="lowerLetter"/>
      <w:lvlText w:val="%8."/>
      <w:lvlJc w:val="left"/>
      <w:pPr>
        <w:ind w:left="6300" w:hanging="360"/>
      </w:pPr>
    </w:lvl>
    <w:lvl w:ilvl="8" w:tplc="1009001B" w:tentative="1">
      <w:start w:val="1"/>
      <w:numFmt w:val="lowerRoman"/>
      <w:lvlText w:val="%9."/>
      <w:lvlJc w:val="right"/>
      <w:pPr>
        <w:ind w:left="7020" w:hanging="180"/>
      </w:pPr>
    </w:lvl>
  </w:abstractNum>
  <w:abstractNum w:abstractNumId="1" w15:restartNumberingAfterBreak="0">
    <w:nsid w:val="20F871F8"/>
    <w:multiLevelType w:val="hybridMultilevel"/>
    <w:tmpl w:val="8B2ED40E"/>
    <w:lvl w:ilvl="0" w:tplc="BAC0019E">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34C471FF"/>
    <w:multiLevelType w:val="hybridMultilevel"/>
    <w:tmpl w:val="C75488B8"/>
    <w:lvl w:ilvl="0" w:tplc="6F103FE0">
      <w:start w:val="1"/>
      <w:numFmt w:val="decimal"/>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3" w15:restartNumberingAfterBreak="0">
    <w:nsid w:val="3D4D6580"/>
    <w:multiLevelType w:val="hybridMultilevel"/>
    <w:tmpl w:val="FC7829AA"/>
    <w:lvl w:ilvl="0" w:tplc="F31298D8">
      <w:start w:val="1"/>
      <w:numFmt w:val="lowerLetter"/>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15:restartNumberingAfterBreak="0">
    <w:nsid w:val="4EA901DE"/>
    <w:multiLevelType w:val="hybridMultilevel"/>
    <w:tmpl w:val="9A98300A"/>
    <w:lvl w:ilvl="0" w:tplc="99083474">
      <w:start w:val="1"/>
      <w:numFmt w:val="lowerRoman"/>
      <w:lvlText w:val="(%1)"/>
      <w:lvlJc w:val="left"/>
      <w:pPr>
        <w:ind w:left="2138" w:hanging="720"/>
      </w:pPr>
      <w:rPr>
        <w:rFonts w:hint="default"/>
      </w:rPr>
    </w:lvl>
    <w:lvl w:ilvl="1" w:tplc="10090019" w:tentative="1">
      <w:start w:val="1"/>
      <w:numFmt w:val="lowerLetter"/>
      <w:lvlText w:val="%2."/>
      <w:lvlJc w:val="left"/>
      <w:pPr>
        <w:ind w:left="2498" w:hanging="360"/>
      </w:pPr>
    </w:lvl>
    <w:lvl w:ilvl="2" w:tplc="1009001B" w:tentative="1">
      <w:start w:val="1"/>
      <w:numFmt w:val="lowerRoman"/>
      <w:lvlText w:val="%3."/>
      <w:lvlJc w:val="right"/>
      <w:pPr>
        <w:ind w:left="3218" w:hanging="180"/>
      </w:pPr>
    </w:lvl>
    <w:lvl w:ilvl="3" w:tplc="1009000F" w:tentative="1">
      <w:start w:val="1"/>
      <w:numFmt w:val="decimal"/>
      <w:lvlText w:val="%4."/>
      <w:lvlJc w:val="left"/>
      <w:pPr>
        <w:ind w:left="3938" w:hanging="360"/>
      </w:pPr>
    </w:lvl>
    <w:lvl w:ilvl="4" w:tplc="10090019" w:tentative="1">
      <w:start w:val="1"/>
      <w:numFmt w:val="lowerLetter"/>
      <w:lvlText w:val="%5."/>
      <w:lvlJc w:val="left"/>
      <w:pPr>
        <w:ind w:left="4658" w:hanging="360"/>
      </w:pPr>
    </w:lvl>
    <w:lvl w:ilvl="5" w:tplc="1009001B" w:tentative="1">
      <w:start w:val="1"/>
      <w:numFmt w:val="lowerRoman"/>
      <w:lvlText w:val="%6."/>
      <w:lvlJc w:val="right"/>
      <w:pPr>
        <w:ind w:left="5378" w:hanging="180"/>
      </w:pPr>
    </w:lvl>
    <w:lvl w:ilvl="6" w:tplc="1009000F" w:tentative="1">
      <w:start w:val="1"/>
      <w:numFmt w:val="decimal"/>
      <w:lvlText w:val="%7."/>
      <w:lvlJc w:val="left"/>
      <w:pPr>
        <w:ind w:left="6098" w:hanging="360"/>
      </w:pPr>
    </w:lvl>
    <w:lvl w:ilvl="7" w:tplc="10090019" w:tentative="1">
      <w:start w:val="1"/>
      <w:numFmt w:val="lowerLetter"/>
      <w:lvlText w:val="%8."/>
      <w:lvlJc w:val="left"/>
      <w:pPr>
        <w:ind w:left="6818" w:hanging="360"/>
      </w:pPr>
    </w:lvl>
    <w:lvl w:ilvl="8" w:tplc="1009001B" w:tentative="1">
      <w:start w:val="1"/>
      <w:numFmt w:val="lowerRoman"/>
      <w:lvlText w:val="%9."/>
      <w:lvlJc w:val="right"/>
      <w:pPr>
        <w:ind w:left="7538" w:hanging="180"/>
      </w:pPr>
    </w:lvl>
  </w:abstractNum>
  <w:abstractNum w:abstractNumId="5" w15:restartNumberingAfterBreak="0">
    <w:nsid w:val="5C79682C"/>
    <w:multiLevelType w:val="hybridMultilevel"/>
    <w:tmpl w:val="16948A7E"/>
    <w:lvl w:ilvl="0" w:tplc="BCE2DEDA">
      <w:start w:val="1"/>
      <w:numFmt w:val="lowerLetter"/>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6" w15:restartNumberingAfterBreak="0">
    <w:nsid w:val="67296852"/>
    <w:multiLevelType w:val="hybridMultilevel"/>
    <w:tmpl w:val="1FFEADA0"/>
    <w:lvl w:ilvl="0" w:tplc="539E6FD8">
      <w:start w:val="1"/>
      <w:numFmt w:val="decimal"/>
      <w:pStyle w:val="NUMBEREDParagraph"/>
      <w:lvlText w:val="%1."/>
      <w:lvlJc w:val="left"/>
      <w:pPr>
        <w:ind w:left="1080" w:hanging="360"/>
      </w:pPr>
      <w:rPr>
        <w:rFonts w:hint="default"/>
        <w:sz w:val="24"/>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6"/>
  </w:num>
  <w:num w:numId="2">
    <w:abstractNumId w:val="4"/>
  </w:num>
  <w:num w:numId="3">
    <w:abstractNumId w:val="3"/>
  </w:num>
  <w:num w:numId="4">
    <w:abstractNumId w:val="5"/>
  </w:num>
  <w:num w:numId="5">
    <w:abstractNumId w:val="1"/>
  </w:num>
  <w:num w:numId="6">
    <w:abstractNumId w:val="2"/>
  </w:num>
  <w:num w:numId="7">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686"/>
    <w:rsid w:val="00003EA7"/>
    <w:rsid w:val="000040C2"/>
    <w:rsid w:val="00004D94"/>
    <w:rsid w:val="00006954"/>
    <w:rsid w:val="000105EC"/>
    <w:rsid w:val="00010B7A"/>
    <w:rsid w:val="00010D45"/>
    <w:rsid w:val="000119C7"/>
    <w:rsid w:val="00012417"/>
    <w:rsid w:val="0001313A"/>
    <w:rsid w:val="00013A91"/>
    <w:rsid w:val="00013FDC"/>
    <w:rsid w:val="00015862"/>
    <w:rsid w:val="00015F32"/>
    <w:rsid w:val="000160C5"/>
    <w:rsid w:val="00016367"/>
    <w:rsid w:val="00016852"/>
    <w:rsid w:val="000169CA"/>
    <w:rsid w:val="000173D4"/>
    <w:rsid w:val="00017471"/>
    <w:rsid w:val="0002181B"/>
    <w:rsid w:val="000228B2"/>
    <w:rsid w:val="00025972"/>
    <w:rsid w:val="00026AB7"/>
    <w:rsid w:val="0002772F"/>
    <w:rsid w:val="000279B5"/>
    <w:rsid w:val="000304C3"/>
    <w:rsid w:val="000304D7"/>
    <w:rsid w:val="00032C88"/>
    <w:rsid w:val="00033055"/>
    <w:rsid w:val="000342D6"/>
    <w:rsid w:val="00036F8B"/>
    <w:rsid w:val="00040563"/>
    <w:rsid w:val="0004168E"/>
    <w:rsid w:val="000419D9"/>
    <w:rsid w:val="00043988"/>
    <w:rsid w:val="00044877"/>
    <w:rsid w:val="00045446"/>
    <w:rsid w:val="00047160"/>
    <w:rsid w:val="00047A60"/>
    <w:rsid w:val="00050F00"/>
    <w:rsid w:val="00051B05"/>
    <w:rsid w:val="000528C8"/>
    <w:rsid w:val="000564E3"/>
    <w:rsid w:val="00060C93"/>
    <w:rsid w:val="00063B3F"/>
    <w:rsid w:val="00063E93"/>
    <w:rsid w:val="0006586D"/>
    <w:rsid w:val="0006615E"/>
    <w:rsid w:val="00066FE7"/>
    <w:rsid w:val="0006783D"/>
    <w:rsid w:val="000729B9"/>
    <w:rsid w:val="00072D7E"/>
    <w:rsid w:val="00091F82"/>
    <w:rsid w:val="000941C2"/>
    <w:rsid w:val="00095AAB"/>
    <w:rsid w:val="00095E39"/>
    <w:rsid w:val="000A0008"/>
    <w:rsid w:val="000A1E86"/>
    <w:rsid w:val="000A4B11"/>
    <w:rsid w:val="000A4D9C"/>
    <w:rsid w:val="000A5E25"/>
    <w:rsid w:val="000A6142"/>
    <w:rsid w:val="000A7074"/>
    <w:rsid w:val="000B0772"/>
    <w:rsid w:val="000B2A49"/>
    <w:rsid w:val="000B2D77"/>
    <w:rsid w:val="000B341D"/>
    <w:rsid w:val="000B6221"/>
    <w:rsid w:val="000B685E"/>
    <w:rsid w:val="000B7CF7"/>
    <w:rsid w:val="000C2DA1"/>
    <w:rsid w:val="000C425B"/>
    <w:rsid w:val="000C4637"/>
    <w:rsid w:val="000C5A73"/>
    <w:rsid w:val="000C633A"/>
    <w:rsid w:val="000D61E3"/>
    <w:rsid w:val="000D685E"/>
    <w:rsid w:val="000E0BF8"/>
    <w:rsid w:val="000E52B0"/>
    <w:rsid w:val="000E5809"/>
    <w:rsid w:val="000E5AA8"/>
    <w:rsid w:val="000E5E9F"/>
    <w:rsid w:val="000E6253"/>
    <w:rsid w:val="000E66C8"/>
    <w:rsid w:val="000E6B0D"/>
    <w:rsid w:val="000E7C5C"/>
    <w:rsid w:val="000F0330"/>
    <w:rsid w:val="000F0DC1"/>
    <w:rsid w:val="000F524E"/>
    <w:rsid w:val="000F67BF"/>
    <w:rsid w:val="00100039"/>
    <w:rsid w:val="00100987"/>
    <w:rsid w:val="00101A0E"/>
    <w:rsid w:val="00101B9E"/>
    <w:rsid w:val="001020A0"/>
    <w:rsid w:val="00102645"/>
    <w:rsid w:val="00103B86"/>
    <w:rsid w:val="001067E7"/>
    <w:rsid w:val="00112360"/>
    <w:rsid w:val="00113004"/>
    <w:rsid w:val="001134AA"/>
    <w:rsid w:val="0011454F"/>
    <w:rsid w:val="001152A2"/>
    <w:rsid w:val="00116282"/>
    <w:rsid w:val="001164D8"/>
    <w:rsid w:val="00116B4D"/>
    <w:rsid w:val="00120312"/>
    <w:rsid w:val="0012179A"/>
    <w:rsid w:val="00121820"/>
    <w:rsid w:val="00131420"/>
    <w:rsid w:val="00131B8D"/>
    <w:rsid w:val="001423F7"/>
    <w:rsid w:val="00142A4B"/>
    <w:rsid w:val="001436DC"/>
    <w:rsid w:val="0014470D"/>
    <w:rsid w:val="00147DBC"/>
    <w:rsid w:val="00150E2B"/>
    <w:rsid w:val="001513D5"/>
    <w:rsid w:val="00151A81"/>
    <w:rsid w:val="00152D3E"/>
    <w:rsid w:val="00152FB6"/>
    <w:rsid w:val="00153EB2"/>
    <w:rsid w:val="00155356"/>
    <w:rsid w:val="00156C97"/>
    <w:rsid w:val="00164DE4"/>
    <w:rsid w:val="00165570"/>
    <w:rsid w:val="00166599"/>
    <w:rsid w:val="001705F8"/>
    <w:rsid w:val="001729E9"/>
    <w:rsid w:val="00173F5C"/>
    <w:rsid w:val="00174476"/>
    <w:rsid w:val="0017453C"/>
    <w:rsid w:val="001768D0"/>
    <w:rsid w:val="00180C92"/>
    <w:rsid w:val="00182217"/>
    <w:rsid w:val="0018235A"/>
    <w:rsid w:val="0018560F"/>
    <w:rsid w:val="001859CF"/>
    <w:rsid w:val="0018667B"/>
    <w:rsid w:val="001872ED"/>
    <w:rsid w:val="00187B68"/>
    <w:rsid w:val="00190AEE"/>
    <w:rsid w:val="00192DDA"/>
    <w:rsid w:val="0019337E"/>
    <w:rsid w:val="00195B0D"/>
    <w:rsid w:val="00196276"/>
    <w:rsid w:val="0019678E"/>
    <w:rsid w:val="001974DE"/>
    <w:rsid w:val="00197E45"/>
    <w:rsid w:val="001A10C3"/>
    <w:rsid w:val="001A16C9"/>
    <w:rsid w:val="001A2182"/>
    <w:rsid w:val="001A4C8B"/>
    <w:rsid w:val="001A5CA7"/>
    <w:rsid w:val="001A6583"/>
    <w:rsid w:val="001A6D33"/>
    <w:rsid w:val="001B00C6"/>
    <w:rsid w:val="001B1460"/>
    <w:rsid w:val="001B3B58"/>
    <w:rsid w:val="001B42F0"/>
    <w:rsid w:val="001B4591"/>
    <w:rsid w:val="001B78FE"/>
    <w:rsid w:val="001C28B6"/>
    <w:rsid w:val="001C544C"/>
    <w:rsid w:val="001C6D53"/>
    <w:rsid w:val="001D0061"/>
    <w:rsid w:val="001D16CE"/>
    <w:rsid w:val="001D43EA"/>
    <w:rsid w:val="001D4735"/>
    <w:rsid w:val="001D610B"/>
    <w:rsid w:val="001D7F3C"/>
    <w:rsid w:val="001E006B"/>
    <w:rsid w:val="001E025C"/>
    <w:rsid w:val="001E1129"/>
    <w:rsid w:val="001E2586"/>
    <w:rsid w:val="001E2E58"/>
    <w:rsid w:val="001E3110"/>
    <w:rsid w:val="001E3989"/>
    <w:rsid w:val="001E6EB8"/>
    <w:rsid w:val="001E73A6"/>
    <w:rsid w:val="001E7B66"/>
    <w:rsid w:val="001F09B4"/>
    <w:rsid w:val="001F0EBB"/>
    <w:rsid w:val="001F1522"/>
    <w:rsid w:val="001F296A"/>
    <w:rsid w:val="001F3839"/>
    <w:rsid w:val="001F5A88"/>
    <w:rsid w:val="001F6009"/>
    <w:rsid w:val="001F78DF"/>
    <w:rsid w:val="002010D6"/>
    <w:rsid w:val="00201A72"/>
    <w:rsid w:val="00201EC0"/>
    <w:rsid w:val="002020B9"/>
    <w:rsid w:val="00203399"/>
    <w:rsid w:val="0020738F"/>
    <w:rsid w:val="00207F3C"/>
    <w:rsid w:val="002114E2"/>
    <w:rsid w:val="0021395C"/>
    <w:rsid w:val="00214C82"/>
    <w:rsid w:val="00214F87"/>
    <w:rsid w:val="0021632F"/>
    <w:rsid w:val="00222706"/>
    <w:rsid w:val="0022381C"/>
    <w:rsid w:val="002242F9"/>
    <w:rsid w:val="00225FD8"/>
    <w:rsid w:val="002278E9"/>
    <w:rsid w:val="002300AB"/>
    <w:rsid w:val="002306C0"/>
    <w:rsid w:val="00230FFD"/>
    <w:rsid w:val="0023229B"/>
    <w:rsid w:val="00236260"/>
    <w:rsid w:val="002363A4"/>
    <w:rsid w:val="002370ED"/>
    <w:rsid w:val="00240AAD"/>
    <w:rsid w:val="00250B12"/>
    <w:rsid w:val="002518B9"/>
    <w:rsid w:val="002528E9"/>
    <w:rsid w:val="00253674"/>
    <w:rsid w:val="00257253"/>
    <w:rsid w:val="00257D56"/>
    <w:rsid w:val="0026005D"/>
    <w:rsid w:val="0026051F"/>
    <w:rsid w:val="0026063D"/>
    <w:rsid w:val="00261BB3"/>
    <w:rsid w:val="00263ACA"/>
    <w:rsid w:val="00264CE1"/>
    <w:rsid w:val="0026524D"/>
    <w:rsid w:val="002668C0"/>
    <w:rsid w:val="00273CC0"/>
    <w:rsid w:val="00274850"/>
    <w:rsid w:val="00280D2C"/>
    <w:rsid w:val="002817B3"/>
    <w:rsid w:val="00281A52"/>
    <w:rsid w:val="002825C9"/>
    <w:rsid w:val="0028339D"/>
    <w:rsid w:val="002841A6"/>
    <w:rsid w:val="0028577A"/>
    <w:rsid w:val="002864AA"/>
    <w:rsid w:val="00286552"/>
    <w:rsid w:val="002873FD"/>
    <w:rsid w:val="00287F67"/>
    <w:rsid w:val="002903BD"/>
    <w:rsid w:val="002938A7"/>
    <w:rsid w:val="002950DE"/>
    <w:rsid w:val="00295BED"/>
    <w:rsid w:val="00296D7B"/>
    <w:rsid w:val="002A02FC"/>
    <w:rsid w:val="002A0FCA"/>
    <w:rsid w:val="002A3AA0"/>
    <w:rsid w:val="002A3D36"/>
    <w:rsid w:val="002A4592"/>
    <w:rsid w:val="002A50D6"/>
    <w:rsid w:val="002A6939"/>
    <w:rsid w:val="002A7431"/>
    <w:rsid w:val="002A7FDB"/>
    <w:rsid w:val="002B3A22"/>
    <w:rsid w:val="002B4C3F"/>
    <w:rsid w:val="002B7FBC"/>
    <w:rsid w:val="002C2A92"/>
    <w:rsid w:val="002C3B49"/>
    <w:rsid w:val="002C4383"/>
    <w:rsid w:val="002C5A0D"/>
    <w:rsid w:val="002C5E41"/>
    <w:rsid w:val="002D02E3"/>
    <w:rsid w:val="002D1F64"/>
    <w:rsid w:val="002D401B"/>
    <w:rsid w:val="002D6BF1"/>
    <w:rsid w:val="002D6E4E"/>
    <w:rsid w:val="002E196F"/>
    <w:rsid w:val="002E2812"/>
    <w:rsid w:val="002E3C87"/>
    <w:rsid w:val="002E7FCF"/>
    <w:rsid w:val="00301C09"/>
    <w:rsid w:val="00301FE7"/>
    <w:rsid w:val="00303CA5"/>
    <w:rsid w:val="00310E08"/>
    <w:rsid w:val="0031281B"/>
    <w:rsid w:val="003179B1"/>
    <w:rsid w:val="00320939"/>
    <w:rsid w:val="003218F5"/>
    <w:rsid w:val="00322FC9"/>
    <w:rsid w:val="00325D9A"/>
    <w:rsid w:val="00325E0E"/>
    <w:rsid w:val="003271C8"/>
    <w:rsid w:val="00330192"/>
    <w:rsid w:val="00330613"/>
    <w:rsid w:val="0033091B"/>
    <w:rsid w:val="0033151E"/>
    <w:rsid w:val="00331C04"/>
    <w:rsid w:val="00331E07"/>
    <w:rsid w:val="00332F78"/>
    <w:rsid w:val="00336373"/>
    <w:rsid w:val="00336A81"/>
    <w:rsid w:val="00343F15"/>
    <w:rsid w:val="00345F06"/>
    <w:rsid w:val="00350655"/>
    <w:rsid w:val="003518DC"/>
    <w:rsid w:val="00357BA4"/>
    <w:rsid w:val="00361515"/>
    <w:rsid w:val="00362616"/>
    <w:rsid w:val="0037069A"/>
    <w:rsid w:val="00371209"/>
    <w:rsid w:val="00371D1A"/>
    <w:rsid w:val="003749CD"/>
    <w:rsid w:val="00375C7C"/>
    <w:rsid w:val="00375F58"/>
    <w:rsid w:val="00376660"/>
    <w:rsid w:val="00384D3E"/>
    <w:rsid w:val="003863EE"/>
    <w:rsid w:val="0039011A"/>
    <w:rsid w:val="00390D08"/>
    <w:rsid w:val="003914AC"/>
    <w:rsid w:val="00391C5A"/>
    <w:rsid w:val="00392DD6"/>
    <w:rsid w:val="0039413F"/>
    <w:rsid w:val="0039749B"/>
    <w:rsid w:val="003979DC"/>
    <w:rsid w:val="003A2B9A"/>
    <w:rsid w:val="003A59A0"/>
    <w:rsid w:val="003A5D84"/>
    <w:rsid w:val="003B1D2B"/>
    <w:rsid w:val="003B61E5"/>
    <w:rsid w:val="003C0B63"/>
    <w:rsid w:val="003C2B41"/>
    <w:rsid w:val="003C2EA0"/>
    <w:rsid w:val="003C39FE"/>
    <w:rsid w:val="003C433E"/>
    <w:rsid w:val="003C4F7A"/>
    <w:rsid w:val="003C6215"/>
    <w:rsid w:val="003C6924"/>
    <w:rsid w:val="003D07A1"/>
    <w:rsid w:val="003D17DA"/>
    <w:rsid w:val="003D63CE"/>
    <w:rsid w:val="003E47D2"/>
    <w:rsid w:val="003E53E4"/>
    <w:rsid w:val="003E5B63"/>
    <w:rsid w:val="003E72C9"/>
    <w:rsid w:val="003F0525"/>
    <w:rsid w:val="003F2BB8"/>
    <w:rsid w:val="003F5C87"/>
    <w:rsid w:val="003F5FE3"/>
    <w:rsid w:val="003F6D17"/>
    <w:rsid w:val="003F70D9"/>
    <w:rsid w:val="00403898"/>
    <w:rsid w:val="00403B04"/>
    <w:rsid w:val="00404633"/>
    <w:rsid w:val="00406FBD"/>
    <w:rsid w:val="004126EC"/>
    <w:rsid w:val="00412BA1"/>
    <w:rsid w:val="00414BA3"/>
    <w:rsid w:val="00416A18"/>
    <w:rsid w:val="00417961"/>
    <w:rsid w:val="00417DA8"/>
    <w:rsid w:val="004214DE"/>
    <w:rsid w:val="00426347"/>
    <w:rsid w:val="0042723D"/>
    <w:rsid w:val="004311F5"/>
    <w:rsid w:val="00432376"/>
    <w:rsid w:val="00433F14"/>
    <w:rsid w:val="00437797"/>
    <w:rsid w:val="0043798E"/>
    <w:rsid w:val="00440A35"/>
    <w:rsid w:val="00441DF0"/>
    <w:rsid w:val="0044231D"/>
    <w:rsid w:val="004436B5"/>
    <w:rsid w:val="00444708"/>
    <w:rsid w:val="00445F31"/>
    <w:rsid w:val="00450D15"/>
    <w:rsid w:val="004522E1"/>
    <w:rsid w:val="0045272E"/>
    <w:rsid w:val="00453429"/>
    <w:rsid w:val="00453444"/>
    <w:rsid w:val="0045363A"/>
    <w:rsid w:val="00454278"/>
    <w:rsid w:val="004568FD"/>
    <w:rsid w:val="00464C05"/>
    <w:rsid w:val="00465FBC"/>
    <w:rsid w:val="00467056"/>
    <w:rsid w:val="00467223"/>
    <w:rsid w:val="00467545"/>
    <w:rsid w:val="0047641A"/>
    <w:rsid w:val="00480EBF"/>
    <w:rsid w:val="00481CDD"/>
    <w:rsid w:val="004830FD"/>
    <w:rsid w:val="004856AE"/>
    <w:rsid w:val="00485AE4"/>
    <w:rsid w:val="00486212"/>
    <w:rsid w:val="00491E16"/>
    <w:rsid w:val="004934AF"/>
    <w:rsid w:val="00496B26"/>
    <w:rsid w:val="004A063F"/>
    <w:rsid w:val="004A1967"/>
    <w:rsid w:val="004A29E4"/>
    <w:rsid w:val="004A3202"/>
    <w:rsid w:val="004A699A"/>
    <w:rsid w:val="004A69A6"/>
    <w:rsid w:val="004B15E0"/>
    <w:rsid w:val="004B2CE0"/>
    <w:rsid w:val="004B493E"/>
    <w:rsid w:val="004B523C"/>
    <w:rsid w:val="004B542D"/>
    <w:rsid w:val="004B71A8"/>
    <w:rsid w:val="004B756E"/>
    <w:rsid w:val="004C023A"/>
    <w:rsid w:val="004C0661"/>
    <w:rsid w:val="004C1008"/>
    <w:rsid w:val="004C16BB"/>
    <w:rsid w:val="004C3B05"/>
    <w:rsid w:val="004C468D"/>
    <w:rsid w:val="004C6385"/>
    <w:rsid w:val="004C7484"/>
    <w:rsid w:val="004C79F5"/>
    <w:rsid w:val="004C7DC3"/>
    <w:rsid w:val="004D043C"/>
    <w:rsid w:val="004D2048"/>
    <w:rsid w:val="004D5B20"/>
    <w:rsid w:val="004D7650"/>
    <w:rsid w:val="004E094C"/>
    <w:rsid w:val="004E0F52"/>
    <w:rsid w:val="004E27CB"/>
    <w:rsid w:val="004E4CF3"/>
    <w:rsid w:val="004E4EC7"/>
    <w:rsid w:val="004E5622"/>
    <w:rsid w:val="004E79F9"/>
    <w:rsid w:val="004F292A"/>
    <w:rsid w:val="004F294B"/>
    <w:rsid w:val="004F38AE"/>
    <w:rsid w:val="004F61DA"/>
    <w:rsid w:val="00500120"/>
    <w:rsid w:val="0050147E"/>
    <w:rsid w:val="00504880"/>
    <w:rsid w:val="005067D2"/>
    <w:rsid w:val="00512E9F"/>
    <w:rsid w:val="00513E23"/>
    <w:rsid w:val="00522457"/>
    <w:rsid w:val="00522F37"/>
    <w:rsid w:val="00524BDB"/>
    <w:rsid w:val="00526F13"/>
    <w:rsid w:val="005314F7"/>
    <w:rsid w:val="0053328C"/>
    <w:rsid w:val="0053399E"/>
    <w:rsid w:val="005345C8"/>
    <w:rsid w:val="005351FA"/>
    <w:rsid w:val="00536AED"/>
    <w:rsid w:val="005418E6"/>
    <w:rsid w:val="00542426"/>
    <w:rsid w:val="005437BC"/>
    <w:rsid w:val="00544D19"/>
    <w:rsid w:val="005463BB"/>
    <w:rsid w:val="00546902"/>
    <w:rsid w:val="0055037F"/>
    <w:rsid w:val="00550E8B"/>
    <w:rsid w:val="005524D3"/>
    <w:rsid w:val="005547B2"/>
    <w:rsid w:val="005549C7"/>
    <w:rsid w:val="005550FB"/>
    <w:rsid w:val="00557532"/>
    <w:rsid w:val="00560257"/>
    <w:rsid w:val="005618CD"/>
    <w:rsid w:val="005625AD"/>
    <w:rsid w:val="005629F5"/>
    <w:rsid w:val="00562DBF"/>
    <w:rsid w:val="0056304F"/>
    <w:rsid w:val="00564816"/>
    <w:rsid w:val="00564D0A"/>
    <w:rsid w:val="0056574F"/>
    <w:rsid w:val="005661C7"/>
    <w:rsid w:val="00566C5F"/>
    <w:rsid w:val="00567586"/>
    <w:rsid w:val="00570ACE"/>
    <w:rsid w:val="00571C81"/>
    <w:rsid w:val="00574AB3"/>
    <w:rsid w:val="00574E64"/>
    <w:rsid w:val="00575126"/>
    <w:rsid w:val="0057617E"/>
    <w:rsid w:val="00577AA5"/>
    <w:rsid w:val="00580EAF"/>
    <w:rsid w:val="0058428F"/>
    <w:rsid w:val="005842E0"/>
    <w:rsid w:val="00584AEC"/>
    <w:rsid w:val="00584AFF"/>
    <w:rsid w:val="00585713"/>
    <w:rsid w:val="00586ADD"/>
    <w:rsid w:val="00587BC4"/>
    <w:rsid w:val="00591914"/>
    <w:rsid w:val="00592216"/>
    <w:rsid w:val="005923D6"/>
    <w:rsid w:val="00594A71"/>
    <w:rsid w:val="005950F0"/>
    <w:rsid w:val="00595547"/>
    <w:rsid w:val="005A0300"/>
    <w:rsid w:val="005A3131"/>
    <w:rsid w:val="005A489A"/>
    <w:rsid w:val="005A4CAB"/>
    <w:rsid w:val="005A5EEB"/>
    <w:rsid w:val="005B0E49"/>
    <w:rsid w:val="005B1103"/>
    <w:rsid w:val="005B41C8"/>
    <w:rsid w:val="005B6BB9"/>
    <w:rsid w:val="005B6C9C"/>
    <w:rsid w:val="005C3374"/>
    <w:rsid w:val="005C417D"/>
    <w:rsid w:val="005C69A1"/>
    <w:rsid w:val="005D08D3"/>
    <w:rsid w:val="005D1665"/>
    <w:rsid w:val="005D22DE"/>
    <w:rsid w:val="005D3AB7"/>
    <w:rsid w:val="005D53E2"/>
    <w:rsid w:val="005D6D2C"/>
    <w:rsid w:val="005D7780"/>
    <w:rsid w:val="005E3B6D"/>
    <w:rsid w:val="005E5B3D"/>
    <w:rsid w:val="005F07E6"/>
    <w:rsid w:val="005F2ADC"/>
    <w:rsid w:val="005F40B7"/>
    <w:rsid w:val="005F546B"/>
    <w:rsid w:val="00601623"/>
    <w:rsid w:val="00602C87"/>
    <w:rsid w:val="00606FCE"/>
    <w:rsid w:val="00607187"/>
    <w:rsid w:val="00607B3A"/>
    <w:rsid w:val="006101CF"/>
    <w:rsid w:val="006115EC"/>
    <w:rsid w:val="00611BF6"/>
    <w:rsid w:val="006155B9"/>
    <w:rsid w:val="00615C42"/>
    <w:rsid w:val="00616098"/>
    <w:rsid w:val="006207A8"/>
    <w:rsid w:val="006223E6"/>
    <w:rsid w:val="00622ACD"/>
    <w:rsid w:val="00626D0A"/>
    <w:rsid w:val="00626DCF"/>
    <w:rsid w:val="00631557"/>
    <w:rsid w:val="00631DDE"/>
    <w:rsid w:val="00632B8F"/>
    <w:rsid w:val="0063331A"/>
    <w:rsid w:val="00633B04"/>
    <w:rsid w:val="00635686"/>
    <w:rsid w:val="0064149A"/>
    <w:rsid w:val="00642144"/>
    <w:rsid w:val="00642379"/>
    <w:rsid w:val="00643766"/>
    <w:rsid w:val="00645242"/>
    <w:rsid w:val="006456EA"/>
    <w:rsid w:val="00646D96"/>
    <w:rsid w:val="00647551"/>
    <w:rsid w:val="00647CDE"/>
    <w:rsid w:val="00650710"/>
    <w:rsid w:val="00653E89"/>
    <w:rsid w:val="00653F5C"/>
    <w:rsid w:val="00654384"/>
    <w:rsid w:val="00655129"/>
    <w:rsid w:val="006578AD"/>
    <w:rsid w:val="00661593"/>
    <w:rsid w:val="00661CB4"/>
    <w:rsid w:val="00665B55"/>
    <w:rsid w:val="0067021C"/>
    <w:rsid w:val="00670658"/>
    <w:rsid w:val="00671A2C"/>
    <w:rsid w:val="0067234F"/>
    <w:rsid w:val="006750AA"/>
    <w:rsid w:val="006760A7"/>
    <w:rsid w:val="00676D96"/>
    <w:rsid w:val="0067752B"/>
    <w:rsid w:val="00680C3B"/>
    <w:rsid w:val="00681A4D"/>
    <w:rsid w:val="00682DAE"/>
    <w:rsid w:val="00685575"/>
    <w:rsid w:val="006861CB"/>
    <w:rsid w:val="006868B1"/>
    <w:rsid w:val="006876E8"/>
    <w:rsid w:val="00690F08"/>
    <w:rsid w:val="006939A3"/>
    <w:rsid w:val="00694D26"/>
    <w:rsid w:val="00695438"/>
    <w:rsid w:val="0069747F"/>
    <w:rsid w:val="006A2941"/>
    <w:rsid w:val="006A3E9F"/>
    <w:rsid w:val="006A40ED"/>
    <w:rsid w:val="006A6940"/>
    <w:rsid w:val="006B1504"/>
    <w:rsid w:val="006B3737"/>
    <w:rsid w:val="006B40ED"/>
    <w:rsid w:val="006B4BEC"/>
    <w:rsid w:val="006B60F2"/>
    <w:rsid w:val="006C06E4"/>
    <w:rsid w:val="006C2133"/>
    <w:rsid w:val="006C3507"/>
    <w:rsid w:val="006C43DA"/>
    <w:rsid w:val="006C5932"/>
    <w:rsid w:val="006D07B2"/>
    <w:rsid w:val="006D116F"/>
    <w:rsid w:val="006D1F46"/>
    <w:rsid w:val="006D634E"/>
    <w:rsid w:val="006D707C"/>
    <w:rsid w:val="006E2C58"/>
    <w:rsid w:val="006E6ADC"/>
    <w:rsid w:val="006E73CA"/>
    <w:rsid w:val="006F0E3E"/>
    <w:rsid w:val="006F14CF"/>
    <w:rsid w:val="006F4DB4"/>
    <w:rsid w:val="006F53DB"/>
    <w:rsid w:val="006F64C8"/>
    <w:rsid w:val="006F64DB"/>
    <w:rsid w:val="0070239E"/>
    <w:rsid w:val="00711677"/>
    <w:rsid w:val="00715934"/>
    <w:rsid w:val="00717BA3"/>
    <w:rsid w:val="00721C4C"/>
    <w:rsid w:val="00722247"/>
    <w:rsid w:val="007239DD"/>
    <w:rsid w:val="00725E63"/>
    <w:rsid w:val="007317BD"/>
    <w:rsid w:val="00731997"/>
    <w:rsid w:val="007338F1"/>
    <w:rsid w:val="00735572"/>
    <w:rsid w:val="00735E69"/>
    <w:rsid w:val="00736DAE"/>
    <w:rsid w:val="0074477E"/>
    <w:rsid w:val="0074516B"/>
    <w:rsid w:val="0074519F"/>
    <w:rsid w:val="007453B7"/>
    <w:rsid w:val="00750952"/>
    <w:rsid w:val="00751EA5"/>
    <w:rsid w:val="007522B6"/>
    <w:rsid w:val="00752663"/>
    <w:rsid w:val="00752C3E"/>
    <w:rsid w:val="00755323"/>
    <w:rsid w:val="0075690A"/>
    <w:rsid w:val="007607D1"/>
    <w:rsid w:val="00761545"/>
    <w:rsid w:val="00761E4C"/>
    <w:rsid w:val="00765BFB"/>
    <w:rsid w:val="0076656E"/>
    <w:rsid w:val="00772FE7"/>
    <w:rsid w:val="00775DFE"/>
    <w:rsid w:val="00776B2D"/>
    <w:rsid w:val="007802E6"/>
    <w:rsid w:val="00780510"/>
    <w:rsid w:val="00782803"/>
    <w:rsid w:val="00783390"/>
    <w:rsid w:val="007838E4"/>
    <w:rsid w:val="007841C5"/>
    <w:rsid w:val="00785FE9"/>
    <w:rsid w:val="0078666E"/>
    <w:rsid w:val="007868EE"/>
    <w:rsid w:val="00787B0A"/>
    <w:rsid w:val="00790935"/>
    <w:rsid w:val="00792F2F"/>
    <w:rsid w:val="00793709"/>
    <w:rsid w:val="00794CF0"/>
    <w:rsid w:val="00794F51"/>
    <w:rsid w:val="00795866"/>
    <w:rsid w:val="00795C24"/>
    <w:rsid w:val="00796350"/>
    <w:rsid w:val="007A2DAB"/>
    <w:rsid w:val="007A3DCC"/>
    <w:rsid w:val="007A3F49"/>
    <w:rsid w:val="007A47C2"/>
    <w:rsid w:val="007A55EE"/>
    <w:rsid w:val="007A5F96"/>
    <w:rsid w:val="007A6700"/>
    <w:rsid w:val="007A6725"/>
    <w:rsid w:val="007A69CE"/>
    <w:rsid w:val="007A749F"/>
    <w:rsid w:val="007A7CFD"/>
    <w:rsid w:val="007B3768"/>
    <w:rsid w:val="007B4ED6"/>
    <w:rsid w:val="007B59E9"/>
    <w:rsid w:val="007B6746"/>
    <w:rsid w:val="007C43E1"/>
    <w:rsid w:val="007C4EC8"/>
    <w:rsid w:val="007C52A0"/>
    <w:rsid w:val="007D1106"/>
    <w:rsid w:val="007D177D"/>
    <w:rsid w:val="007D26A8"/>
    <w:rsid w:val="007D551E"/>
    <w:rsid w:val="007D669E"/>
    <w:rsid w:val="007D67FC"/>
    <w:rsid w:val="007D7395"/>
    <w:rsid w:val="007E40A0"/>
    <w:rsid w:val="007E7E40"/>
    <w:rsid w:val="007F082D"/>
    <w:rsid w:val="007F1EC7"/>
    <w:rsid w:val="007F27E8"/>
    <w:rsid w:val="007F3A7F"/>
    <w:rsid w:val="007F46CA"/>
    <w:rsid w:val="007F6335"/>
    <w:rsid w:val="007F6B60"/>
    <w:rsid w:val="008018D9"/>
    <w:rsid w:val="00801C0D"/>
    <w:rsid w:val="00802057"/>
    <w:rsid w:val="00802EFE"/>
    <w:rsid w:val="00803798"/>
    <w:rsid w:val="00804BCD"/>
    <w:rsid w:val="00810494"/>
    <w:rsid w:val="00811633"/>
    <w:rsid w:val="00811687"/>
    <w:rsid w:val="0081311C"/>
    <w:rsid w:val="00814FC3"/>
    <w:rsid w:val="008159E2"/>
    <w:rsid w:val="00816796"/>
    <w:rsid w:val="00817171"/>
    <w:rsid w:val="0081749E"/>
    <w:rsid w:val="00817F66"/>
    <w:rsid w:val="00820CDD"/>
    <w:rsid w:val="00820EC5"/>
    <w:rsid w:val="008213CF"/>
    <w:rsid w:val="00821498"/>
    <w:rsid w:val="008228C6"/>
    <w:rsid w:val="00823124"/>
    <w:rsid w:val="008232EC"/>
    <w:rsid w:val="0082645E"/>
    <w:rsid w:val="00830AF0"/>
    <w:rsid w:val="008341D2"/>
    <w:rsid w:val="00834D2E"/>
    <w:rsid w:val="00837F64"/>
    <w:rsid w:val="00840226"/>
    <w:rsid w:val="00841F73"/>
    <w:rsid w:val="0084200F"/>
    <w:rsid w:val="0084622A"/>
    <w:rsid w:val="00846361"/>
    <w:rsid w:val="008470CE"/>
    <w:rsid w:val="00847110"/>
    <w:rsid w:val="00852ACF"/>
    <w:rsid w:val="00854FC0"/>
    <w:rsid w:val="00855340"/>
    <w:rsid w:val="008559E7"/>
    <w:rsid w:val="00855FE6"/>
    <w:rsid w:val="0085672D"/>
    <w:rsid w:val="00856E9B"/>
    <w:rsid w:val="00857523"/>
    <w:rsid w:val="00857586"/>
    <w:rsid w:val="00861F90"/>
    <w:rsid w:val="00863A11"/>
    <w:rsid w:val="008660B8"/>
    <w:rsid w:val="008674BC"/>
    <w:rsid w:val="00867628"/>
    <w:rsid w:val="0086793D"/>
    <w:rsid w:val="008701DA"/>
    <w:rsid w:val="00870B8B"/>
    <w:rsid w:val="0087225D"/>
    <w:rsid w:val="00872B5D"/>
    <w:rsid w:val="008734A0"/>
    <w:rsid w:val="00874950"/>
    <w:rsid w:val="008754BA"/>
    <w:rsid w:val="0087627C"/>
    <w:rsid w:val="00876B33"/>
    <w:rsid w:val="00876C40"/>
    <w:rsid w:val="008770EE"/>
    <w:rsid w:val="0087734F"/>
    <w:rsid w:val="00877F2D"/>
    <w:rsid w:val="008803AD"/>
    <w:rsid w:val="00880E8A"/>
    <w:rsid w:val="00881DE1"/>
    <w:rsid w:val="008835BA"/>
    <w:rsid w:val="008836DA"/>
    <w:rsid w:val="0088389A"/>
    <w:rsid w:val="00885618"/>
    <w:rsid w:val="008868D9"/>
    <w:rsid w:val="00887A68"/>
    <w:rsid w:val="008902B5"/>
    <w:rsid w:val="0089090F"/>
    <w:rsid w:val="008925A1"/>
    <w:rsid w:val="008927CB"/>
    <w:rsid w:val="00892B2E"/>
    <w:rsid w:val="00893D3D"/>
    <w:rsid w:val="0089689D"/>
    <w:rsid w:val="008A2686"/>
    <w:rsid w:val="008A4DFC"/>
    <w:rsid w:val="008A7D82"/>
    <w:rsid w:val="008B0653"/>
    <w:rsid w:val="008B12E1"/>
    <w:rsid w:val="008B2014"/>
    <w:rsid w:val="008B25A7"/>
    <w:rsid w:val="008B58E0"/>
    <w:rsid w:val="008B63D4"/>
    <w:rsid w:val="008B6726"/>
    <w:rsid w:val="008B7583"/>
    <w:rsid w:val="008C11E0"/>
    <w:rsid w:val="008C4843"/>
    <w:rsid w:val="008C6601"/>
    <w:rsid w:val="008C6C82"/>
    <w:rsid w:val="008D1260"/>
    <w:rsid w:val="008D27D8"/>
    <w:rsid w:val="008D327E"/>
    <w:rsid w:val="008D3F2F"/>
    <w:rsid w:val="008D421D"/>
    <w:rsid w:val="008D4541"/>
    <w:rsid w:val="008D61F8"/>
    <w:rsid w:val="008D64A9"/>
    <w:rsid w:val="008E0E11"/>
    <w:rsid w:val="008E0F7B"/>
    <w:rsid w:val="008E2279"/>
    <w:rsid w:val="008E3DAE"/>
    <w:rsid w:val="008E404A"/>
    <w:rsid w:val="008E4126"/>
    <w:rsid w:val="008E4AA2"/>
    <w:rsid w:val="008E54B4"/>
    <w:rsid w:val="008F24A1"/>
    <w:rsid w:val="008F29B7"/>
    <w:rsid w:val="008F369C"/>
    <w:rsid w:val="008F5DD1"/>
    <w:rsid w:val="009006EB"/>
    <w:rsid w:val="0090241A"/>
    <w:rsid w:val="009028C2"/>
    <w:rsid w:val="0090384A"/>
    <w:rsid w:val="009065FF"/>
    <w:rsid w:val="00906710"/>
    <w:rsid w:val="00910B00"/>
    <w:rsid w:val="00911A84"/>
    <w:rsid w:val="00914FA2"/>
    <w:rsid w:val="0091768D"/>
    <w:rsid w:val="00917840"/>
    <w:rsid w:val="00917C2B"/>
    <w:rsid w:val="00921541"/>
    <w:rsid w:val="00921652"/>
    <w:rsid w:val="00923DEE"/>
    <w:rsid w:val="00925037"/>
    <w:rsid w:val="00927611"/>
    <w:rsid w:val="009278F7"/>
    <w:rsid w:val="00927E37"/>
    <w:rsid w:val="00930CC2"/>
    <w:rsid w:val="00932D49"/>
    <w:rsid w:val="00934AD1"/>
    <w:rsid w:val="00935E41"/>
    <w:rsid w:val="009361F1"/>
    <w:rsid w:val="00937613"/>
    <w:rsid w:val="00940530"/>
    <w:rsid w:val="00943C2E"/>
    <w:rsid w:val="0094481A"/>
    <w:rsid w:val="00946426"/>
    <w:rsid w:val="0095025B"/>
    <w:rsid w:val="00950988"/>
    <w:rsid w:val="009513E1"/>
    <w:rsid w:val="00951F0D"/>
    <w:rsid w:val="00953048"/>
    <w:rsid w:val="00953283"/>
    <w:rsid w:val="00953BB5"/>
    <w:rsid w:val="0095408E"/>
    <w:rsid w:val="009570CF"/>
    <w:rsid w:val="009608A7"/>
    <w:rsid w:val="00963E77"/>
    <w:rsid w:val="00964A29"/>
    <w:rsid w:val="00964B05"/>
    <w:rsid w:val="00964F8B"/>
    <w:rsid w:val="00967B21"/>
    <w:rsid w:val="00970018"/>
    <w:rsid w:val="00970021"/>
    <w:rsid w:val="00972108"/>
    <w:rsid w:val="00972645"/>
    <w:rsid w:val="00972661"/>
    <w:rsid w:val="00973E1F"/>
    <w:rsid w:val="009767AA"/>
    <w:rsid w:val="00983564"/>
    <w:rsid w:val="009839C6"/>
    <w:rsid w:val="00984DA1"/>
    <w:rsid w:val="0098745F"/>
    <w:rsid w:val="00990385"/>
    <w:rsid w:val="00990BD7"/>
    <w:rsid w:val="00991C59"/>
    <w:rsid w:val="009936BD"/>
    <w:rsid w:val="00993926"/>
    <w:rsid w:val="00993CE3"/>
    <w:rsid w:val="00994304"/>
    <w:rsid w:val="009954D6"/>
    <w:rsid w:val="00996121"/>
    <w:rsid w:val="009977F3"/>
    <w:rsid w:val="009A09FA"/>
    <w:rsid w:val="009A2649"/>
    <w:rsid w:val="009A2B15"/>
    <w:rsid w:val="009A41BF"/>
    <w:rsid w:val="009A6510"/>
    <w:rsid w:val="009A784C"/>
    <w:rsid w:val="009B2B01"/>
    <w:rsid w:val="009B6282"/>
    <w:rsid w:val="009B7F0C"/>
    <w:rsid w:val="009C1C74"/>
    <w:rsid w:val="009C37A2"/>
    <w:rsid w:val="009C7687"/>
    <w:rsid w:val="009D3256"/>
    <w:rsid w:val="009D60FE"/>
    <w:rsid w:val="009D66DE"/>
    <w:rsid w:val="009E001A"/>
    <w:rsid w:val="009E0E12"/>
    <w:rsid w:val="009E23E8"/>
    <w:rsid w:val="009E4B3E"/>
    <w:rsid w:val="009E5A3C"/>
    <w:rsid w:val="009E6DB0"/>
    <w:rsid w:val="009E7F0B"/>
    <w:rsid w:val="009F0AF8"/>
    <w:rsid w:val="009F0D84"/>
    <w:rsid w:val="009F493E"/>
    <w:rsid w:val="009F4B88"/>
    <w:rsid w:val="009F7A19"/>
    <w:rsid w:val="009F7ACE"/>
    <w:rsid w:val="00A07362"/>
    <w:rsid w:val="00A0781E"/>
    <w:rsid w:val="00A07FFC"/>
    <w:rsid w:val="00A116FE"/>
    <w:rsid w:val="00A12C02"/>
    <w:rsid w:val="00A12C5A"/>
    <w:rsid w:val="00A134D6"/>
    <w:rsid w:val="00A145E7"/>
    <w:rsid w:val="00A149BB"/>
    <w:rsid w:val="00A15180"/>
    <w:rsid w:val="00A221E5"/>
    <w:rsid w:val="00A22F26"/>
    <w:rsid w:val="00A24E48"/>
    <w:rsid w:val="00A26531"/>
    <w:rsid w:val="00A2685F"/>
    <w:rsid w:val="00A27108"/>
    <w:rsid w:val="00A278DB"/>
    <w:rsid w:val="00A30FFF"/>
    <w:rsid w:val="00A32676"/>
    <w:rsid w:val="00A34524"/>
    <w:rsid w:val="00A35287"/>
    <w:rsid w:val="00A36DEC"/>
    <w:rsid w:val="00A4085A"/>
    <w:rsid w:val="00A40EDB"/>
    <w:rsid w:val="00A4115B"/>
    <w:rsid w:val="00A41A01"/>
    <w:rsid w:val="00A41F1A"/>
    <w:rsid w:val="00A4366B"/>
    <w:rsid w:val="00A46761"/>
    <w:rsid w:val="00A46F99"/>
    <w:rsid w:val="00A51CED"/>
    <w:rsid w:val="00A5305A"/>
    <w:rsid w:val="00A556D2"/>
    <w:rsid w:val="00A57CA8"/>
    <w:rsid w:val="00A60BD4"/>
    <w:rsid w:val="00A65A5B"/>
    <w:rsid w:val="00A66415"/>
    <w:rsid w:val="00A67467"/>
    <w:rsid w:val="00A70214"/>
    <w:rsid w:val="00A73D8D"/>
    <w:rsid w:val="00A7488B"/>
    <w:rsid w:val="00A76EB5"/>
    <w:rsid w:val="00A801C1"/>
    <w:rsid w:val="00A837AA"/>
    <w:rsid w:val="00A87ED4"/>
    <w:rsid w:val="00A87FE5"/>
    <w:rsid w:val="00A92420"/>
    <w:rsid w:val="00A9590D"/>
    <w:rsid w:val="00A95DA2"/>
    <w:rsid w:val="00A97FD9"/>
    <w:rsid w:val="00AA0823"/>
    <w:rsid w:val="00AA5D1C"/>
    <w:rsid w:val="00AA799A"/>
    <w:rsid w:val="00AB072D"/>
    <w:rsid w:val="00AB11FE"/>
    <w:rsid w:val="00AB14CF"/>
    <w:rsid w:val="00AB150B"/>
    <w:rsid w:val="00AB1ABA"/>
    <w:rsid w:val="00AB2BE6"/>
    <w:rsid w:val="00AB3395"/>
    <w:rsid w:val="00AB4528"/>
    <w:rsid w:val="00AB4D95"/>
    <w:rsid w:val="00AC0655"/>
    <w:rsid w:val="00AC72F0"/>
    <w:rsid w:val="00AC7D84"/>
    <w:rsid w:val="00AD0F71"/>
    <w:rsid w:val="00AD157A"/>
    <w:rsid w:val="00AD228C"/>
    <w:rsid w:val="00AD2804"/>
    <w:rsid w:val="00AD50CF"/>
    <w:rsid w:val="00AD6BF9"/>
    <w:rsid w:val="00AD6DFC"/>
    <w:rsid w:val="00AD7911"/>
    <w:rsid w:val="00AD7D63"/>
    <w:rsid w:val="00AE198B"/>
    <w:rsid w:val="00AE1A3B"/>
    <w:rsid w:val="00AE3B3C"/>
    <w:rsid w:val="00AE6574"/>
    <w:rsid w:val="00AF27A7"/>
    <w:rsid w:val="00AF2968"/>
    <w:rsid w:val="00AF3DF5"/>
    <w:rsid w:val="00AF5830"/>
    <w:rsid w:val="00AF6A27"/>
    <w:rsid w:val="00AF6C3C"/>
    <w:rsid w:val="00B0079E"/>
    <w:rsid w:val="00B0346A"/>
    <w:rsid w:val="00B06713"/>
    <w:rsid w:val="00B06C1F"/>
    <w:rsid w:val="00B06C65"/>
    <w:rsid w:val="00B07C08"/>
    <w:rsid w:val="00B07DDB"/>
    <w:rsid w:val="00B13C68"/>
    <w:rsid w:val="00B14CCA"/>
    <w:rsid w:val="00B14FF8"/>
    <w:rsid w:val="00B17458"/>
    <w:rsid w:val="00B179C5"/>
    <w:rsid w:val="00B205DB"/>
    <w:rsid w:val="00B2143E"/>
    <w:rsid w:val="00B22DA0"/>
    <w:rsid w:val="00B23CCB"/>
    <w:rsid w:val="00B27703"/>
    <w:rsid w:val="00B27FC2"/>
    <w:rsid w:val="00B30533"/>
    <w:rsid w:val="00B320AE"/>
    <w:rsid w:val="00B32172"/>
    <w:rsid w:val="00B36374"/>
    <w:rsid w:val="00B40A5F"/>
    <w:rsid w:val="00B40FE1"/>
    <w:rsid w:val="00B4162C"/>
    <w:rsid w:val="00B41B2C"/>
    <w:rsid w:val="00B42CE4"/>
    <w:rsid w:val="00B42D9E"/>
    <w:rsid w:val="00B42FD0"/>
    <w:rsid w:val="00B4399E"/>
    <w:rsid w:val="00B43FE7"/>
    <w:rsid w:val="00B44D10"/>
    <w:rsid w:val="00B44E1E"/>
    <w:rsid w:val="00B533DD"/>
    <w:rsid w:val="00B54D82"/>
    <w:rsid w:val="00B55AF2"/>
    <w:rsid w:val="00B579A4"/>
    <w:rsid w:val="00B60A95"/>
    <w:rsid w:val="00B643F0"/>
    <w:rsid w:val="00B65576"/>
    <w:rsid w:val="00B67279"/>
    <w:rsid w:val="00B70A2A"/>
    <w:rsid w:val="00B71C68"/>
    <w:rsid w:val="00B722D8"/>
    <w:rsid w:val="00B72FF2"/>
    <w:rsid w:val="00B7621C"/>
    <w:rsid w:val="00B7745E"/>
    <w:rsid w:val="00B8402C"/>
    <w:rsid w:val="00B8738B"/>
    <w:rsid w:val="00B87471"/>
    <w:rsid w:val="00B90BC6"/>
    <w:rsid w:val="00B913D9"/>
    <w:rsid w:val="00B92235"/>
    <w:rsid w:val="00B94D82"/>
    <w:rsid w:val="00B94FFB"/>
    <w:rsid w:val="00B954AB"/>
    <w:rsid w:val="00BA0496"/>
    <w:rsid w:val="00BA2CF2"/>
    <w:rsid w:val="00BA2E05"/>
    <w:rsid w:val="00BA3817"/>
    <w:rsid w:val="00BA3A36"/>
    <w:rsid w:val="00BA4343"/>
    <w:rsid w:val="00BA7B59"/>
    <w:rsid w:val="00BB0689"/>
    <w:rsid w:val="00BB0773"/>
    <w:rsid w:val="00BB083F"/>
    <w:rsid w:val="00BB0A04"/>
    <w:rsid w:val="00BB0B1A"/>
    <w:rsid w:val="00BB0DF9"/>
    <w:rsid w:val="00BB211A"/>
    <w:rsid w:val="00BB318A"/>
    <w:rsid w:val="00BB3841"/>
    <w:rsid w:val="00BB3CEB"/>
    <w:rsid w:val="00BB41D8"/>
    <w:rsid w:val="00BB4D4E"/>
    <w:rsid w:val="00BB5426"/>
    <w:rsid w:val="00BB64D8"/>
    <w:rsid w:val="00BC106C"/>
    <w:rsid w:val="00BC15EF"/>
    <w:rsid w:val="00BC434A"/>
    <w:rsid w:val="00BC4CF4"/>
    <w:rsid w:val="00BC5B43"/>
    <w:rsid w:val="00BC608B"/>
    <w:rsid w:val="00BC7CCD"/>
    <w:rsid w:val="00BD092A"/>
    <w:rsid w:val="00BD09C0"/>
    <w:rsid w:val="00BD23C9"/>
    <w:rsid w:val="00BD3797"/>
    <w:rsid w:val="00BD407C"/>
    <w:rsid w:val="00BD48C5"/>
    <w:rsid w:val="00BD65F9"/>
    <w:rsid w:val="00BD665E"/>
    <w:rsid w:val="00BD6701"/>
    <w:rsid w:val="00BD7B16"/>
    <w:rsid w:val="00BE3954"/>
    <w:rsid w:val="00BE3CBA"/>
    <w:rsid w:val="00BE4FC6"/>
    <w:rsid w:val="00BE59D5"/>
    <w:rsid w:val="00BE6754"/>
    <w:rsid w:val="00BF0A36"/>
    <w:rsid w:val="00BF45B2"/>
    <w:rsid w:val="00BF563D"/>
    <w:rsid w:val="00BF6B61"/>
    <w:rsid w:val="00BF723B"/>
    <w:rsid w:val="00C0032F"/>
    <w:rsid w:val="00C01F68"/>
    <w:rsid w:val="00C03CED"/>
    <w:rsid w:val="00C04E03"/>
    <w:rsid w:val="00C0527E"/>
    <w:rsid w:val="00C07020"/>
    <w:rsid w:val="00C113AF"/>
    <w:rsid w:val="00C116FC"/>
    <w:rsid w:val="00C143FC"/>
    <w:rsid w:val="00C15567"/>
    <w:rsid w:val="00C16A30"/>
    <w:rsid w:val="00C214A9"/>
    <w:rsid w:val="00C26E6C"/>
    <w:rsid w:val="00C35D0A"/>
    <w:rsid w:val="00C36298"/>
    <w:rsid w:val="00C37E35"/>
    <w:rsid w:val="00C420A5"/>
    <w:rsid w:val="00C42F92"/>
    <w:rsid w:val="00C436CC"/>
    <w:rsid w:val="00C47419"/>
    <w:rsid w:val="00C513AD"/>
    <w:rsid w:val="00C524D1"/>
    <w:rsid w:val="00C55653"/>
    <w:rsid w:val="00C55F99"/>
    <w:rsid w:val="00C56396"/>
    <w:rsid w:val="00C6212A"/>
    <w:rsid w:val="00C6393A"/>
    <w:rsid w:val="00C63AFD"/>
    <w:rsid w:val="00C67D57"/>
    <w:rsid w:val="00C7011D"/>
    <w:rsid w:val="00C70B89"/>
    <w:rsid w:val="00C73710"/>
    <w:rsid w:val="00C73AD2"/>
    <w:rsid w:val="00C7774C"/>
    <w:rsid w:val="00C77AEE"/>
    <w:rsid w:val="00C77D33"/>
    <w:rsid w:val="00C80803"/>
    <w:rsid w:val="00C8160B"/>
    <w:rsid w:val="00C817BD"/>
    <w:rsid w:val="00C82AD0"/>
    <w:rsid w:val="00C83B19"/>
    <w:rsid w:val="00C86CF0"/>
    <w:rsid w:val="00C9254F"/>
    <w:rsid w:val="00C93019"/>
    <w:rsid w:val="00C9374E"/>
    <w:rsid w:val="00C97A15"/>
    <w:rsid w:val="00CA08AD"/>
    <w:rsid w:val="00CA113E"/>
    <w:rsid w:val="00CA144F"/>
    <w:rsid w:val="00CA1903"/>
    <w:rsid w:val="00CA20A0"/>
    <w:rsid w:val="00CA3ACF"/>
    <w:rsid w:val="00CA46F3"/>
    <w:rsid w:val="00CA66E9"/>
    <w:rsid w:val="00CA6978"/>
    <w:rsid w:val="00CA75DD"/>
    <w:rsid w:val="00CB0FC9"/>
    <w:rsid w:val="00CB1209"/>
    <w:rsid w:val="00CB3E03"/>
    <w:rsid w:val="00CB55C3"/>
    <w:rsid w:val="00CC15B7"/>
    <w:rsid w:val="00CC5236"/>
    <w:rsid w:val="00CC5AAE"/>
    <w:rsid w:val="00CC6EEB"/>
    <w:rsid w:val="00CD0E9E"/>
    <w:rsid w:val="00CD356A"/>
    <w:rsid w:val="00CD45C1"/>
    <w:rsid w:val="00CD7044"/>
    <w:rsid w:val="00CD714F"/>
    <w:rsid w:val="00CE081A"/>
    <w:rsid w:val="00CE1AB3"/>
    <w:rsid w:val="00CE1B96"/>
    <w:rsid w:val="00CE21F7"/>
    <w:rsid w:val="00CE32E5"/>
    <w:rsid w:val="00CE39AF"/>
    <w:rsid w:val="00CE3FC9"/>
    <w:rsid w:val="00CE575D"/>
    <w:rsid w:val="00CE5CDD"/>
    <w:rsid w:val="00CE7403"/>
    <w:rsid w:val="00CF0FC3"/>
    <w:rsid w:val="00CF21D9"/>
    <w:rsid w:val="00CF2FF5"/>
    <w:rsid w:val="00CF324A"/>
    <w:rsid w:val="00CF4BBF"/>
    <w:rsid w:val="00D0319F"/>
    <w:rsid w:val="00D047DD"/>
    <w:rsid w:val="00D05BAA"/>
    <w:rsid w:val="00D0619B"/>
    <w:rsid w:val="00D07A8F"/>
    <w:rsid w:val="00D07DD7"/>
    <w:rsid w:val="00D07FA6"/>
    <w:rsid w:val="00D10169"/>
    <w:rsid w:val="00D101D7"/>
    <w:rsid w:val="00D1189F"/>
    <w:rsid w:val="00D2239D"/>
    <w:rsid w:val="00D252FA"/>
    <w:rsid w:val="00D27446"/>
    <w:rsid w:val="00D3116E"/>
    <w:rsid w:val="00D31EE1"/>
    <w:rsid w:val="00D33F48"/>
    <w:rsid w:val="00D40558"/>
    <w:rsid w:val="00D40734"/>
    <w:rsid w:val="00D42106"/>
    <w:rsid w:val="00D44AED"/>
    <w:rsid w:val="00D478D8"/>
    <w:rsid w:val="00D511AE"/>
    <w:rsid w:val="00D51DE0"/>
    <w:rsid w:val="00D52B55"/>
    <w:rsid w:val="00D5471E"/>
    <w:rsid w:val="00D56E29"/>
    <w:rsid w:val="00D6034D"/>
    <w:rsid w:val="00D61BAA"/>
    <w:rsid w:val="00D63163"/>
    <w:rsid w:val="00D711B6"/>
    <w:rsid w:val="00D71A3C"/>
    <w:rsid w:val="00D7334B"/>
    <w:rsid w:val="00D75374"/>
    <w:rsid w:val="00D75E2D"/>
    <w:rsid w:val="00D76491"/>
    <w:rsid w:val="00D769A8"/>
    <w:rsid w:val="00D77397"/>
    <w:rsid w:val="00D77502"/>
    <w:rsid w:val="00D77F2B"/>
    <w:rsid w:val="00D80F18"/>
    <w:rsid w:val="00D81ED6"/>
    <w:rsid w:val="00D85D78"/>
    <w:rsid w:val="00D8658A"/>
    <w:rsid w:val="00D93A2E"/>
    <w:rsid w:val="00D955FB"/>
    <w:rsid w:val="00D95758"/>
    <w:rsid w:val="00DA2ADE"/>
    <w:rsid w:val="00DA482B"/>
    <w:rsid w:val="00DA4C6D"/>
    <w:rsid w:val="00DB10F3"/>
    <w:rsid w:val="00DB3296"/>
    <w:rsid w:val="00DC1868"/>
    <w:rsid w:val="00DC2809"/>
    <w:rsid w:val="00DC5FA4"/>
    <w:rsid w:val="00DC6A1E"/>
    <w:rsid w:val="00DC6E1B"/>
    <w:rsid w:val="00DD005C"/>
    <w:rsid w:val="00DD1F45"/>
    <w:rsid w:val="00DD4599"/>
    <w:rsid w:val="00DE041B"/>
    <w:rsid w:val="00DE2843"/>
    <w:rsid w:val="00DE44E9"/>
    <w:rsid w:val="00DE4EED"/>
    <w:rsid w:val="00DE5082"/>
    <w:rsid w:val="00DE60CC"/>
    <w:rsid w:val="00DE6E65"/>
    <w:rsid w:val="00DF038D"/>
    <w:rsid w:val="00DF0C4F"/>
    <w:rsid w:val="00DF32CE"/>
    <w:rsid w:val="00DF4916"/>
    <w:rsid w:val="00E00E44"/>
    <w:rsid w:val="00E03718"/>
    <w:rsid w:val="00E03D83"/>
    <w:rsid w:val="00E05714"/>
    <w:rsid w:val="00E111AF"/>
    <w:rsid w:val="00E11F42"/>
    <w:rsid w:val="00E125B5"/>
    <w:rsid w:val="00E14E4E"/>
    <w:rsid w:val="00E16DDB"/>
    <w:rsid w:val="00E17810"/>
    <w:rsid w:val="00E17BD5"/>
    <w:rsid w:val="00E22379"/>
    <w:rsid w:val="00E224DD"/>
    <w:rsid w:val="00E22B9E"/>
    <w:rsid w:val="00E22CCC"/>
    <w:rsid w:val="00E22F86"/>
    <w:rsid w:val="00E235DF"/>
    <w:rsid w:val="00E24437"/>
    <w:rsid w:val="00E352D2"/>
    <w:rsid w:val="00E36A5E"/>
    <w:rsid w:val="00E37B52"/>
    <w:rsid w:val="00E4204A"/>
    <w:rsid w:val="00E46479"/>
    <w:rsid w:val="00E50AB5"/>
    <w:rsid w:val="00E50CE6"/>
    <w:rsid w:val="00E52B98"/>
    <w:rsid w:val="00E535DC"/>
    <w:rsid w:val="00E54E60"/>
    <w:rsid w:val="00E55BBD"/>
    <w:rsid w:val="00E56E08"/>
    <w:rsid w:val="00E5782D"/>
    <w:rsid w:val="00E57BBB"/>
    <w:rsid w:val="00E57EA1"/>
    <w:rsid w:val="00E60511"/>
    <w:rsid w:val="00E60BB1"/>
    <w:rsid w:val="00E61AAF"/>
    <w:rsid w:val="00E620EC"/>
    <w:rsid w:val="00E62269"/>
    <w:rsid w:val="00E633DF"/>
    <w:rsid w:val="00E65ADA"/>
    <w:rsid w:val="00E65EFE"/>
    <w:rsid w:val="00E660FD"/>
    <w:rsid w:val="00E66A42"/>
    <w:rsid w:val="00E66E96"/>
    <w:rsid w:val="00E67F21"/>
    <w:rsid w:val="00E711C9"/>
    <w:rsid w:val="00E71371"/>
    <w:rsid w:val="00E72395"/>
    <w:rsid w:val="00E74602"/>
    <w:rsid w:val="00E76E7B"/>
    <w:rsid w:val="00E77305"/>
    <w:rsid w:val="00E77336"/>
    <w:rsid w:val="00E775BC"/>
    <w:rsid w:val="00E77814"/>
    <w:rsid w:val="00E77827"/>
    <w:rsid w:val="00E80338"/>
    <w:rsid w:val="00E810BB"/>
    <w:rsid w:val="00E81623"/>
    <w:rsid w:val="00E8186E"/>
    <w:rsid w:val="00E84A46"/>
    <w:rsid w:val="00E862F8"/>
    <w:rsid w:val="00E93A39"/>
    <w:rsid w:val="00E9421D"/>
    <w:rsid w:val="00E97A6D"/>
    <w:rsid w:val="00E97C14"/>
    <w:rsid w:val="00EA0643"/>
    <w:rsid w:val="00EA241A"/>
    <w:rsid w:val="00EA38AD"/>
    <w:rsid w:val="00EA7A92"/>
    <w:rsid w:val="00EB2376"/>
    <w:rsid w:val="00EB382D"/>
    <w:rsid w:val="00EB46F1"/>
    <w:rsid w:val="00EB6E85"/>
    <w:rsid w:val="00EC1245"/>
    <w:rsid w:val="00EC23B4"/>
    <w:rsid w:val="00EC37EB"/>
    <w:rsid w:val="00EC653F"/>
    <w:rsid w:val="00EC67FD"/>
    <w:rsid w:val="00ED4000"/>
    <w:rsid w:val="00ED44D1"/>
    <w:rsid w:val="00ED587F"/>
    <w:rsid w:val="00ED5948"/>
    <w:rsid w:val="00ED5BAD"/>
    <w:rsid w:val="00EE002F"/>
    <w:rsid w:val="00EE287B"/>
    <w:rsid w:val="00EE4E22"/>
    <w:rsid w:val="00EE516C"/>
    <w:rsid w:val="00EE5D84"/>
    <w:rsid w:val="00EE7234"/>
    <w:rsid w:val="00EF0D57"/>
    <w:rsid w:val="00EF12AE"/>
    <w:rsid w:val="00EF3006"/>
    <w:rsid w:val="00EF4E7D"/>
    <w:rsid w:val="00EF655B"/>
    <w:rsid w:val="00F0018A"/>
    <w:rsid w:val="00F007A3"/>
    <w:rsid w:val="00F01669"/>
    <w:rsid w:val="00F04298"/>
    <w:rsid w:val="00F04746"/>
    <w:rsid w:val="00F04EFF"/>
    <w:rsid w:val="00F06554"/>
    <w:rsid w:val="00F1373B"/>
    <w:rsid w:val="00F13CA1"/>
    <w:rsid w:val="00F2368B"/>
    <w:rsid w:val="00F252A8"/>
    <w:rsid w:val="00F25453"/>
    <w:rsid w:val="00F30842"/>
    <w:rsid w:val="00F3180B"/>
    <w:rsid w:val="00F3223E"/>
    <w:rsid w:val="00F3491C"/>
    <w:rsid w:val="00F35265"/>
    <w:rsid w:val="00F35399"/>
    <w:rsid w:val="00F35DFF"/>
    <w:rsid w:val="00F42416"/>
    <w:rsid w:val="00F43785"/>
    <w:rsid w:val="00F445C5"/>
    <w:rsid w:val="00F46F40"/>
    <w:rsid w:val="00F4763E"/>
    <w:rsid w:val="00F51285"/>
    <w:rsid w:val="00F53F99"/>
    <w:rsid w:val="00F54989"/>
    <w:rsid w:val="00F55548"/>
    <w:rsid w:val="00F56BA8"/>
    <w:rsid w:val="00F66FE8"/>
    <w:rsid w:val="00F6707F"/>
    <w:rsid w:val="00F73047"/>
    <w:rsid w:val="00F7432F"/>
    <w:rsid w:val="00F76996"/>
    <w:rsid w:val="00F8046A"/>
    <w:rsid w:val="00F836C6"/>
    <w:rsid w:val="00F83A73"/>
    <w:rsid w:val="00F83AA3"/>
    <w:rsid w:val="00F83EE8"/>
    <w:rsid w:val="00F84EF4"/>
    <w:rsid w:val="00F8503C"/>
    <w:rsid w:val="00F853AF"/>
    <w:rsid w:val="00F8737F"/>
    <w:rsid w:val="00F90C43"/>
    <w:rsid w:val="00F937D2"/>
    <w:rsid w:val="00F9533D"/>
    <w:rsid w:val="00F96A13"/>
    <w:rsid w:val="00F96C87"/>
    <w:rsid w:val="00F96F09"/>
    <w:rsid w:val="00FA0E16"/>
    <w:rsid w:val="00FA131E"/>
    <w:rsid w:val="00FA1FAE"/>
    <w:rsid w:val="00FA237D"/>
    <w:rsid w:val="00FA3190"/>
    <w:rsid w:val="00FA5AF2"/>
    <w:rsid w:val="00FA62F9"/>
    <w:rsid w:val="00FB1593"/>
    <w:rsid w:val="00FB1726"/>
    <w:rsid w:val="00FB2CA3"/>
    <w:rsid w:val="00FB4F18"/>
    <w:rsid w:val="00FC00CA"/>
    <w:rsid w:val="00FC0A89"/>
    <w:rsid w:val="00FC0D91"/>
    <w:rsid w:val="00FC1239"/>
    <w:rsid w:val="00FC18CE"/>
    <w:rsid w:val="00FC2CE9"/>
    <w:rsid w:val="00FC2D58"/>
    <w:rsid w:val="00FC2DC1"/>
    <w:rsid w:val="00FC3B4F"/>
    <w:rsid w:val="00FD0037"/>
    <w:rsid w:val="00FD028D"/>
    <w:rsid w:val="00FD0477"/>
    <w:rsid w:val="00FD66FF"/>
    <w:rsid w:val="00FE0330"/>
    <w:rsid w:val="00FE0515"/>
    <w:rsid w:val="00FE1F7E"/>
    <w:rsid w:val="00FE61E3"/>
    <w:rsid w:val="00FE7167"/>
    <w:rsid w:val="00FF4EC0"/>
    <w:rsid w:val="00FF5468"/>
    <w:rsid w:val="00FF6083"/>
    <w:rsid w:val="00FF658A"/>
    <w:rsid w:val="00FF70F3"/>
    <w:rsid w:val="00FF7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CB29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8">
    <w:name w:val="heading 8"/>
    <w:basedOn w:val="Normal"/>
    <w:next w:val="Normal"/>
    <w:qFormat/>
    <w:pPr>
      <w:keepNext/>
      <w:spacing w:line="360" w:lineRule="auto"/>
      <w:ind w:left="720"/>
      <w:jc w:val="both"/>
      <w:outlineLvl w:val="7"/>
    </w:pPr>
    <w:rPr>
      <w:b/>
      <w:bCs/>
      <w:i/>
      <w:i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pPr>
    <w:rPr>
      <w:color w:val="000000"/>
      <w:sz w:val="24"/>
      <w:szCs w:val="24"/>
    </w:rPr>
  </w:style>
  <w:style w:type="paragraph" w:styleId="Title">
    <w:name w:val="Title"/>
    <w:basedOn w:val="Normal"/>
    <w:qFormat/>
    <w:pPr>
      <w:jc w:val="center"/>
    </w:pPr>
    <w:rPr>
      <w:b/>
      <w:bCs/>
      <w:sz w:val="28"/>
      <w:lang w:val="en-US" w:eastAsia="en-US"/>
    </w:rPr>
  </w:style>
  <w:style w:type="paragraph" w:styleId="BodyText2">
    <w:name w:val="Body Text 2"/>
    <w:basedOn w:val="Normal"/>
    <w:pPr>
      <w:jc w:val="both"/>
    </w:pPr>
    <w:rPr>
      <w:lang w:eastAsia="en-US"/>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 w:val="20"/>
      <w:szCs w:val="20"/>
    </w:rPr>
  </w:style>
  <w:style w:type="paragraph" w:styleId="Footer">
    <w:name w:val="footer"/>
    <w:basedOn w:val="Normal"/>
    <w:link w:val="FooterChar"/>
    <w:uiPriority w:val="99"/>
    <w:pPr>
      <w:tabs>
        <w:tab w:val="center" w:pos="4320"/>
        <w:tab w:val="right" w:pos="8640"/>
      </w:tabs>
    </w:pPr>
    <w:rPr>
      <w:lang w:val="x-none" w:eastAsia="x-none"/>
    </w:rPr>
  </w:style>
  <w:style w:type="character" w:styleId="PageNumber">
    <w:name w:val="page number"/>
    <w:basedOn w:val="DefaultParagraphFont"/>
  </w:style>
  <w:style w:type="paragraph" w:styleId="ListParagraph">
    <w:name w:val="List Paragraph"/>
    <w:basedOn w:val="Normal"/>
    <w:uiPriority w:val="34"/>
    <w:qFormat/>
    <w:rsid w:val="00F96F09"/>
    <w:pPr>
      <w:ind w:left="720"/>
    </w:pPr>
  </w:style>
  <w:style w:type="paragraph" w:styleId="Header">
    <w:name w:val="header"/>
    <w:basedOn w:val="Normal"/>
    <w:link w:val="HeaderChar"/>
    <w:uiPriority w:val="99"/>
    <w:rsid w:val="00DC2809"/>
    <w:pPr>
      <w:tabs>
        <w:tab w:val="center" w:pos="4680"/>
        <w:tab w:val="right" w:pos="9360"/>
      </w:tabs>
    </w:pPr>
    <w:rPr>
      <w:lang w:val="x-none" w:eastAsia="x-none"/>
    </w:rPr>
  </w:style>
  <w:style w:type="character" w:customStyle="1" w:styleId="HeaderChar">
    <w:name w:val="Header Char"/>
    <w:link w:val="Header"/>
    <w:uiPriority w:val="99"/>
    <w:rsid w:val="00DC2809"/>
    <w:rPr>
      <w:sz w:val="24"/>
      <w:szCs w:val="24"/>
    </w:rPr>
  </w:style>
  <w:style w:type="character" w:styleId="Hyperlink">
    <w:name w:val="Hyperlink"/>
    <w:uiPriority w:val="99"/>
    <w:unhideWhenUsed/>
    <w:rsid w:val="007B59E9"/>
    <w:rPr>
      <w:color w:val="0000FF"/>
      <w:u w:val="single"/>
    </w:rPr>
  </w:style>
  <w:style w:type="paragraph" w:customStyle="1" w:styleId="subsection-e">
    <w:name w:val="subsection-e"/>
    <w:basedOn w:val="Normal"/>
    <w:rsid w:val="007B59E9"/>
    <w:pPr>
      <w:snapToGrid w:val="0"/>
      <w:spacing w:after="120"/>
      <w:ind w:firstLine="600"/>
    </w:pPr>
    <w:rPr>
      <w:color w:val="000000"/>
      <w:sz w:val="26"/>
      <w:szCs w:val="26"/>
    </w:rPr>
  </w:style>
  <w:style w:type="paragraph" w:customStyle="1" w:styleId="headnote-e">
    <w:name w:val="headnote-e"/>
    <w:basedOn w:val="Normal"/>
    <w:rsid w:val="007B59E9"/>
    <w:pPr>
      <w:keepNext/>
      <w:snapToGrid w:val="0"/>
    </w:pPr>
    <w:rPr>
      <w:b/>
      <w:bCs/>
      <w:color w:val="000000"/>
      <w:sz w:val="26"/>
      <w:szCs w:val="26"/>
    </w:rPr>
  </w:style>
  <w:style w:type="character" w:customStyle="1" w:styleId="FooterChar">
    <w:name w:val="Footer Char"/>
    <w:link w:val="Footer"/>
    <w:uiPriority w:val="99"/>
    <w:rsid w:val="00F8737F"/>
    <w:rPr>
      <w:sz w:val="24"/>
      <w:szCs w:val="24"/>
    </w:rPr>
  </w:style>
  <w:style w:type="character" w:styleId="CommentReference">
    <w:name w:val="annotation reference"/>
    <w:rsid w:val="00BB4D4E"/>
    <w:rPr>
      <w:sz w:val="16"/>
      <w:szCs w:val="16"/>
    </w:rPr>
  </w:style>
  <w:style w:type="paragraph" w:styleId="CommentText">
    <w:name w:val="annotation text"/>
    <w:basedOn w:val="Normal"/>
    <w:link w:val="CommentTextChar"/>
    <w:rsid w:val="00BB4D4E"/>
    <w:rPr>
      <w:sz w:val="20"/>
      <w:szCs w:val="20"/>
    </w:rPr>
  </w:style>
  <w:style w:type="character" w:customStyle="1" w:styleId="CommentTextChar">
    <w:name w:val="Comment Text Char"/>
    <w:basedOn w:val="DefaultParagraphFont"/>
    <w:link w:val="CommentText"/>
    <w:rsid w:val="00BB4D4E"/>
  </w:style>
  <w:style w:type="paragraph" w:styleId="CommentSubject">
    <w:name w:val="annotation subject"/>
    <w:basedOn w:val="CommentText"/>
    <w:next w:val="CommentText"/>
    <w:link w:val="CommentSubjectChar"/>
    <w:rsid w:val="00BB4D4E"/>
    <w:rPr>
      <w:b/>
      <w:bCs/>
      <w:lang w:val="x-none" w:eastAsia="x-none"/>
    </w:rPr>
  </w:style>
  <w:style w:type="character" w:customStyle="1" w:styleId="CommentSubjectChar">
    <w:name w:val="Comment Subject Char"/>
    <w:link w:val="CommentSubject"/>
    <w:rsid w:val="00BB4D4E"/>
    <w:rPr>
      <w:b/>
      <w:bCs/>
    </w:rPr>
  </w:style>
  <w:style w:type="paragraph" w:styleId="PlainText">
    <w:name w:val="Plain Text"/>
    <w:basedOn w:val="Normal"/>
    <w:link w:val="PlainTextChar"/>
    <w:uiPriority w:val="99"/>
    <w:unhideWhenUsed/>
    <w:rsid w:val="00B71C68"/>
    <w:rPr>
      <w:rFonts w:ascii="Calibri" w:hAnsi="Calibri"/>
      <w:sz w:val="22"/>
      <w:szCs w:val="21"/>
      <w:lang w:val="x-none" w:eastAsia="x-none"/>
    </w:rPr>
  </w:style>
  <w:style w:type="character" w:customStyle="1" w:styleId="PlainTextChar">
    <w:name w:val="Plain Text Char"/>
    <w:link w:val="PlainText"/>
    <w:uiPriority w:val="99"/>
    <w:rsid w:val="00B71C68"/>
    <w:rPr>
      <w:rFonts w:ascii="Calibri" w:hAnsi="Calibri"/>
      <w:sz w:val="22"/>
      <w:szCs w:val="21"/>
    </w:rPr>
  </w:style>
  <w:style w:type="paragraph" w:customStyle="1" w:styleId="NUMBEREDParagraph">
    <w:name w:val="NUMBERED Paragraph"/>
    <w:basedOn w:val="Normal"/>
    <w:autoRedefine/>
    <w:rsid w:val="000105EC"/>
    <w:pPr>
      <w:widowControl w:val="0"/>
      <w:numPr>
        <w:numId w:val="1"/>
      </w:numPr>
      <w:ind w:left="900" w:right="4" w:hanging="900"/>
      <w:jc w:val="both"/>
    </w:pPr>
    <w:rPr>
      <w:rFonts w:ascii="Arial" w:hAnsi="Arial" w:cs="Arial"/>
      <w:kern w:val="26"/>
      <w:lang w:eastAsia="en-US"/>
    </w:rPr>
  </w:style>
  <w:style w:type="paragraph" w:customStyle="1" w:styleId="SignatureLine">
    <w:name w:val="Signature Line"/>
    <w:basedOn w:val="Normal"/>
    <w:rsid w:val="002306C0"/>
    <w:pPr>
      <w:keepNext/>
      <w:tabs>
        <w:tab w:val="right" w:leader="underscore" w:pos="9360"/>
      </w:tabs>
      <w:spacing w:before="720"/>
      <w:ind w:left="4680"/>
      <w:jc w:val="both"/>
    </w:pPr>
    <w:rPr>
      <w:kern w:val="26"/>
      <w:sz w:val="26"/>
      <w:szCs w:val="20"/>
      <w:lang w:eastAsia="en-US"/>
    </w:rPr>
  </w:style>
  <w:style w:type="paragraph" w:styleId="NormalWeb">
    <w:name w:val="Normal (Web)"/>
    <w:basedOn w:val="Normal"/>
    <w:uiPriority w:val="99"/>
    <w:rsid w:val="00404633"/>
  </w:style>
  <w:style w:type="character" w:customStyle="1" w:styleId="ssbf1">
    <w:name w:val="ss_bf1"/>
    <w:basedOn w:val="DefaultParagraphFont"/>
    <w:rsid w:val="008B25A7"/>
    <w:rPr>
      <w:b/>
      <w:bCs/>
      <w:color w:val="373739"/>
    </w:rPr>
  </w:style>
  <w:style w:type="character" w:customStyle="1" w:styleId="ssit2">
    <w:name w:val="ss_it2"/>
    <w:basedOn w:val="DefaultParagraphFont"/>
    <w:rsid w:val="008B25A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505341">
      <w:bodyDiv w:val="1"/>
      <w:marLeft w:val="0"/>
      <w:marRight w:val="0"/>
      <w:marTop w:val="0"/>
      <w:marBottom w:val="0"/>
      <w:divBdr>
        <w:top w:val="none" w:sz="0" w:space="0" w:color="auto"/>
        <w:left w:val="none" w:sz="0" w:space="0" w:color="auto"/>
        <w:bottom w:val="none" w:sz="0" w:space="0" w:color="auto"/>
        <w:right w:val="none" w:sz="0" w:space="0" w:color="auto"/>
      </w:divBdr>
      <w:divsChild>
        <w:div w:id="1812405650">
          <w:marLeft w:val="0"/>
          <w:marRight w:val="0"/>
          <w:marTop w:val="0"/>
          <w:marBottom w:val="0"/>
          <w:divBdr>
            <w:top w:val="none" w:sz="0" w:space="0" w:color="auto"/>
            <w:left w:val="none" w:sz="0" w:space="0" w:color="auto"/>
            <w:bottom w:val="none" w:sz="0" w:space="0" w:color="auto"/>
            <w:right w:val="none" w:sz="0" w:space="0" w:color="auto"/>
          </w:divBdr>
          <w:divsChild>
            <w:div w:id="51124218">
              <w:marLeft w:val="0"/>
              <w:marRight w:val="0"/>
              <w:marTop w:val="0"/>
              <w:marBottom w:val="0"/>
              <w:divBdr>
                <w:top w:val="none" w:sz="0" w:space="0" w:color="auto"/>
                <w:left w:val="none" w:sz="0" w:space="0" w:color="auto"/>
                <w:bottom w:val="none" w:sz="0" w:space="0" w:color="auto"/>
                <w:right w:val="none" w:sz="0" w:space="0" w:color="auto"/>
              </w:divBdr>
              <w:divsChild>
                <w:div w:id="1567185783">
                  <w:marLeft w:val="0"/>
                  <w:marRight w:val="-32"/>
                  <w:marTop w:val="75"/>
                  <w:marBottom w:val="0"/>
                  <w:divBdr>
                    <w:top w:val="none" w:sz="0" w:space="0" w:color="auto"/>
                    <w:left w:val="none" w:sz="0" w:space="0" w:color="auto"/>
                    <w:bottom w:val="none" w:sz="0" w:space="0" w:color="auto"/>
                    <w:right w:val="none" w:sz="0" w:space="0" w:color="auto"/>
                  </w:divBdr>
                  <w:divsChild>
                    <w:div w:id="696547606">
                      <w:marLeft w:val="0"/>
                      <w:marRight w:val="0"/>
                      <w:marTop w:val="0"/>
                      <w:marBottom w:val="0"/>
                      <w:divBdr>
                        <w:top w:val="none" w:sz="0" w:space="0" w:color="auto"/>
                        <w:left w:val="none" w:sz="0" w:space="0" w:color="auto"/>
                        <w:bottom w:val="none" w:sz="0" w:space="0" w:color="auto"/>
                        <w:right w:val="none" w:sz="0" w:space="0" w:color="auto"/>
                      </w:divBdr>
                      <w:divsChild>
                        <w:div w:id="55812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3345806">
      <w:bodyDiv w:val="1"/>
      <w:marLeft w:val="0"/>
      <w:marRight w:val="0"/>
      <w:marTop w:val="0"/>
      <w:marBottom w:val="0"/>
      <w:divBdr>
        <w:top w:val="none" w:sz="0" w:space="0" w:color="auto"/>
        <w:left w:val="none" w:sz="0" w:space="0" w:color="auto"/>
        <w:bottom w:val="none" w:sz="0" w:space="0" w:color="auto"/>
        <w:right w:val="none" w:sz="0" w:space="0" w:color="auto"/>
      </w:divBdr>
    </w:div>
    <w:div w:id="470951068">
      <w:bodyDiv w:val="1"/>
      <w:marLeft w:val="0"/>
      <w:marRight w:val="0"/>
      <w:marTop w:val="0"/>
      <w:marBottom w:val="0"/>
      <w:divBdr>
        <w:top w:val="none" w:sz="0" w:space="0" w:color="auto"/>
        <w:left w:val="none" w:sz="0" w:space="0" w:color="auto"/>
        <w:bottom w:val="none" w:sz="0" w:space="0" w:color="auto"/>
        <w:right w:val="none" w:sz="0" w:space="0" w:color="auto"/>
      </w:divBdr>
    </w:div>
    <w:div w:id="600381412">
      <w:bodyDiv w:val="1"/>
      <w:marLeft w:val="0"/>
      <w:marRight w:val="0"/>
      <w:marTop w:val="0"/>
      <w:marBottom w:val="0"/>
      <w:divBdr>
        <w:top w:val="none" w:sz="0" w:space="0" w:color="auto"/>
        <w:left w:val="none" w:sz="0" w:space="0" w:color="auto"/>
        <w:bottom w:val="none" w:sz="0" w:space="0" w:color="auto"/>
        <w:right w:val="none" w:sz="0" w:space="0" w:color="auto"/>
      </w:divBdr>
      <w:divsChild>
        <w:div w:id="1168595445">
          <w:marLeft w:val="0"/>
          <w:marRight w:val="0"/>
          <w:marTop w:val="0"/>
          <w:marBottom w:val="0"/>
          <w:divBdr>
            <w:top w:val="none" w:sz="0" w:space="0" w:color="auto"/>
            <w:left w:val="none" w:sz="0" w:space="0" w:color="auto"/>
            <w:bottom w:val="none" w:sz="0" w:space="0" w:color="auto"/>
            <w:right w:val="none" w:sz="0" w:space="0" w:color="auto"/>
          </w:divBdr>
          <w:divsChild>
            <w:div w:id="445395773">
              <w:marLeft w:val="0"/>
              <w:marRight w:val="0"/>
              <w:marTop w:val="0"/>
              <w:marBottom w:val="0"/>
              <w:divBdr>
                <w:top w:val="none" w:sz="0" w:space="0" w:color="auto"/>
                <w:left w:val="none" w:sz="0" w:space="0" w:color="auto"/>
                <w:bottom w:val="none" w:sz="0" w:space="0" w:color="auto"/>
                <w:right w:val="none" w:sz="0" w:space="0" w:color="auto"/>
              </w:divBdr>
              <w:divsChild>
                <w:div w:id="1894924226">
                  <w:marLeft w:val="0"/>
                  <w:marRight w:val="-32"/>
                  <w:marTop w:val="75"/>
                  <w:marBottom w:val="0"/>
                  <w:divBdr>
                    <w:top w:val="none" w:sz="0" w:space="0" w:color="auto"/>
                    <w:left w:val="none" w:sz="0" w:space="0" w:color="auto"/>
                    <w:bottom w:val="none" w:sz="0" w:space="0" w:color="auto"/>
                    <w:right w:val="none" w:sz="0" w:space="0" w:color="auto"/>
                  </w:divBdr>
                  <w:divsChild>
                    <w:div w:id="1517839543">
                      <w:marLeft w:val="0"/>
                      <w:marRight w:val="0"/>
                      <w:marTop w:val="0"/>
                      <w:marBottom w:val="0"/>
                      <w:divBdr>
                        <w:top w:val="none" w:sz="0" w:space="0" w:color="auto"/>
                        <w:left w:val="none" w:sz="0" w:space="0" w:color="auto"/>
                        <w:bottom w:val="none" w:sz="0" w:space="0" w:color="auto"/>
                        <w:right w:val="none" w:sz="0" w:space="0" w:color="auto"/>
                      </w:divBdr>
                      <w:divsChild>
                        <w:div w:id="183017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6251288">
      <w:bodyDiv w:val="1"/>
      <w:marLeft w:val="0"/>
      <w:marRight w:val="0"/>
      <w:marTop w:val="0"/>
      <w:marBottom w:val="0"/>
      <w:divBdr>
        <w:top w:val="none" w:sz="0" w:space="0" w:color="auto"/>
        <w:left w:val="none" w:sz="0" w:space="0" w:color="auto"/>
        <w:bottom w:val="none" w:sz="0" w:space="0" w:color="auto"/>
        <w:right w:val="none" w:sz="0" w:space="0" w:color="auto"/>
      </w:divBdr>
    </w:div>
    <w:div w:id="1206602652">
      <w:bodyDiv w:val="1"/>
      <w:marLeft w:val="0"/>
      <w:marRight w:val="0"/>
      <w:marTop w:val="0"/>
      <w:marBottom w:val="0"/>
      <w:divBdr>
        <w:top w:val="none" w:sz="0" w:space="0" w:color="auto"/>
        <w:left w:val="none" w:sz="0" w:space="0" w:color="auto"/>
        <w:bottom w:val="none" w:sz="0" w:space="0" w:color="auto"/>
        <w:right w:val="none" w:sz="0" w:space="0" w:color="auto"/>
      </w:divBdr>
      <w:divsChild>
        <w:div w:id="2012219881">
          <w:marLeft w:val="0"/>
          <w:marRight w:val="0"/>
          <w:marTop w:val="0"/>
          <w:marBottom w:val="0"/>
          <w:divBdr>
            <w:top w:val="none" w:sz="0" w:space="0" w:color="auto"/>
            <w:left w:val="none" w:sz="0" w:space="0" w:color="auto"/>
            <w:bottom w:val="none" w:sz="0" w:space="0" w:color="auto"/>
            <w:right w:val="none" w:sz="0" w:space="0" w:color="auto"/>
          </w:divBdr>
          <w:divsChild>
            <w:div w:id="1783770228">
              <w:marLeft w:val="0"/>
              <w:marRight w:val="0"/>
              <w:marTop w:val="0"/>
              <w:marBottom w:val="0"/>
              <w:divBdr>
                <w:top w:val="none" w:sz="0" w:space="0" w:color="auto"/>
                <w:left w:val="none" w:sz="0" w:space="0" w:color="auto"/>
                <w:bottom w:val="none" w:sz="0" w:space="0" w:color="auto"/>
                <w:right w:val="none" w:sz="0" w:space="0" w:color="auto"/>
              </w:divBdr>
              <w:divsChild>
                <w:div w:id="1014383477">
                  <w:marLeft w:val="0"/>
                  <w:marRight w:val="0"/>
                  <w:marTop w:val="0"/>
                  <w:marBottom w:val="0"/>
                  <w:divBdr>
                    <w:top w:val="none" w:sz="0" w:space="0" w:color="auto"/>
                    <w:left w:val="none" w:sz="0" w:space="0" w:color="auto"/>
                    <w:bottom w:val="none" w:sz="0" w:space="0" w:color="auto"/>
                    <w:right w:val="none" w:sz="0" w:space="0" w:color="auto"/>
                  </w:divBdr>
                  <w:divsChild>
                    <w:div w:id="2010789076">
                      <w:marLeft w:val="0"/>
                      <w:marRight w:val="300"/>
                      <w:marTop w:val="0"/>
                      <w:marBottom w:val="0"/>
                      <w:divBdr>
                        <w:top w:val="none" w:sz="0" w:space="0" w:color="auto"/>
                        <w:left w:val="none" w:sz="0" w:space="0" w:color="auto"/>
                        <w:bottom w:val="none" w:sz="0" w:space="0" w:color="auto"/>
                        <w:right w:val="none" w:sz="0" w:space="0" w:color="auto"/>
                      </w:divBdr>
                      <w:divsChild>
                        <w:div w:id="1265845880">
                          <w:marLeft w:val="0"/>
                          <w:marRight w:val="0"/>
                          <w:marTop w:val="0"/>
                          <w:marBottom w:val="0"/>
                          <w:divBdr>
                            <w:top w:val="single" w:sz="6" w:space="26" w:color="BCBEC0"/>
                            <w:left w:val="single" w:sz="6" w:space="26" w:color="BCBEC0"/>
                            <w:bottom w:val="single" w:sz="6" w:space="26" w:color="BCBEC0"/>
                            <w:right w:val="single" w:sz="6" w:space="26" w:color="BCBEC0"/>
                          </w:divBdr>
                          <w:divsChild>
                            <w:div w:id="646127376">
                              <w:marLeft w:val="0"/>
                              <w:marRight w:val="0"/>
                              <w:marTop w:val="0"/>
                              <w:marBottom w:val="0"/>
                              <w:divBdr>
                                <w:top w:val="none" w:sz="0" w:space="0" w:color="auto"/>
                                <w:left w:val="none" w:sz="0" w:space="0" w:color="auto"/>
                                <w:bottom w:val="none" w:sz="0" w:space="0" w:color="auto"/>
                                <w:right w:val="none" w:sz="0" w:space="0" w:color="auto"/>
                              </w:divBdr>
                              <w:divsChild>
                                <w:div w:id="25489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5342146">
      <w:bodyDiv w:val="1"/>
      <w:marLeft w:val="0"/>
      <w:marRight w:val="0"/>
      <w:marTop w:val="0"/>
      <w:marBottom w:val="0"/>
      <w:divBdr>
        <w:top w:val="none" w:sz="0" w:space="0" w:color="auto"/>
        <w:left w:val="none" w:sz="0" w:space="0" w:color="auto"/>
        <w:bottom w:val="none" w:sz="0" w:space="0" w:color="auto"/>
        <w:right w:val="none" w:sz="0" w:space="0" w:color="auto"/>
      </w:divBdr>
      <w:divsChild>
        <w:div w:id="1572037321">
          <w:marLeft w:val="0"/>
          <w:marRight w:val="0"/>
          <w:marTop w:val="0"/>
          <w:marBottom w:val="0"/>
          <w:divBdr>
            <w:top w:val="none" w:sz="0" w:space="0" w:color="auto"/>
            <w:left w:val="none" w:sz="0" w:space="0" w:color="auto"/>
            <w:bottom w:val="none" w:sz="0" w:space="0" w:color="auto"/>
            <w:right w:val="none" w:sz="0" w:space="0" w:color="auto"/>
          </w:divBdr>
          <w:divsChild>
            <w:div w:id="597099609">
              <w:marLeft w:val="0"/>
              <w:marRight w:val="0"/>
              <w:marTop w:val="0"/>
              <w:marBottom w:val="0"/>
              <w:divBdr>
                <w:top w:val="none" w:sz="0" w:space="0" w:color="auto"/>
                <w:left w:val="none" w:sz="0" w:space="0" w:color="auto"/>
                <w:bottom w:val="none" w:sz="0" w:space="0" w:color="auto"/>
                <w:right w:val="none" w:sz="0" w:space="0" w:color="auto"/>
              </w:divBdr>
              <w:divsChild>
                <w:div w:id="378674322">
                  <w:marLeft w:val="0"/>
                  <w:marRight w:val="-32"/>
                  <w:marTop w:val="75"/>
                  <w:marBottom w:val="0"/>
                  <w:divBdr>
                    <w:top w:val="none" w:sz="0" w:space="0" w:color="auto"/>
                    <w:left w:val="none" w:sz="0" w:space="0" w:color="auto"/>
                    <w:bottom w:val="none" w:sz="0" w:space="0" w:color="auto"/>
                    <w:right w:val="none" w:sz="0" w:space="0" w:color="auto"/>
                  </w:divBdr>
                  <w:divsChild>
                    <w:div w:id="293877251">
                      <w:marLeft w:val="0"/>
                      <w:marRight w:val="0"/>
                      <w:marTop w:val="0"/>
                      <w:marBottom w:val="0"/>
                      <w:divBdr>
                        <w:top w:val="none" w:sz="0" w:space="0" w:color="auto"/>
                        <w:left w:val="none" w:sz="0" w:space="0" w:color="auto"/>
                        <w:bottom w:val="none" w:sz="0" w:space="0" w:color="auto"/>
                        <w:right w:val="none" w:sz="0" w:space="0" w:color="auto"/>
                      </w:divBdr>
                      <w:divsChild>
                        <w:div w:id="38792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283843">
      <w:bodyDiv w:val="1"/>
      <w:marLeft w:val="0"/>
      <w:marRight w:val="0"/>
      <w:marTop w:val="0"/>
      <w:marBottom w:val="0"/>
      <w:divBdr>
        <w:top w:val="none" w:sz="0" w:space="0" w:color="auto"/>
        <w:left w:val="none" w:sz="0" w:space="0" w:color="auto"/>
        <w:bottom w:val="none" w:sz="0" w:space="0" w:color="auto"/>
        <w:right w:val="none" w:sz="0" w:space="0" w:color="auto"/>
      </w:divBdr>
      <w:divsChild>
        <w:div w:id="2138447850">
          <w:marLeft w:val="0"/>
          <w:marRight w:val="0"/>
          <w:marTop w:val="0"/>
          <w:marBottom w:val="0"/>
          <w:divBdr>
            <w:top w:val="none" w:sz="0" w:space="0" w:color="auto"/>
            <w:left w:val="none" w:sz="0" w:space="0" w:color="auto"/>
            <w:bottom w:val="none" w:sz="0" w:space="0" w:color="auto"/>
            <w:right w:val="none" w:sz="0" w:space="0" w:color="auto"/>
          </w:divBdr>
          <w:divsChild>
            <w:div w:id="729353624">
              <w:marLeft w:val="0"/>
              <w:marRight w:val="0"/>
              <w:marTop w:val="0"/>
              <w:marBottom w:val="0"/>
              <w:divBdr>
                <w:top w:val="none" w:sz="0" w:space="0" w:color="auto"/>
                <w:left w:val="none" w:sz="0" w:space="0" w:color="auto"/>
                <w:bottom w:val="none" w:sz="0" w:space="0" w:color="auto"/>
                <w:right w:val="none" w:sz="0" w:space="0" w:color="auto"/>
              </w:divBdr>
              <w:divsChild>
                <w:div w:id="727805998">
                  <w:marLeft w:val="0"/>
                  <w:marRight w:val="-32"/>
                  <w:marTop w:val="75"/>
                  <w:marBottom w:val="0"/>
                  <w:divBdr>
                    <w:top w:val="none" w:sz="0" w:space="0" w:color="auto"/>
                    <w:left w:val="none" w:sz="0" w:space="0" w:color="auto"/>
                    <w:bottom w:val="none" w:sz="0" w:space="0" w:color="auto"/>
                    <w:right w:val="none" w:sz="0" w:space="0" w:color="auto"/>
                  </w:divBdr>
                  <w:divsChild>
                    <w:div w:id="2090536552">
                      <w:marLeft w:val="0"/>
                      <w:marRight w:val="0"/>
                      <w:marTop w:val="0"/>
                      <w:marBottom w:val="0"/>
                      <w:divBdr>
                        <w:top w:val="none" w:sz="0" w:space="0" w:color="auto"/>
                        <w:left w:val="none" w:sz="0" w:space="0" w:color="auto"/>
                        <w:bottom w:val="none" w:sz="0" w:space="0" w:color="auto"/>
                        <w:right w:val="none" w:sz="0" w:space="0" w:color="auto"/>
                      </w:divBdr>
                      <w:divsChild>
                        <w:div w:id="126599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0590767">
      <w:bodyDiv w:val="1"/>
      <w:marLeft w:val="0"/>
      <w:marRight w:val="0"/>
      <w:marTop w:val="0"/>
      <w:marBottom w:val="0"/>
      <w:divBdr>
        <w:top w:val="none" w:sz="0" w:space="0" w:color="auto"/>
        <w:left w:val="none" w:sz="0" w:space="0" w:color="auto"/>
        <w:bottom w:val="none" w:sz="0" w:space="0" w:color="auto"/>
        <w:right w:val="none" w:sz="0" w:space="0" w:color="auto"/>
      </w:divBdr>
      <w:divsChild>
        <w:div w:id="845947312">
          <w:marLeft w:val="0"/>
          <w:marRight w:val="0"/>
          <w:marTop w:val="0"/>
          <w:marBottom w:val="0"/>
          <w:divBdr>
            <w:top w:val="none" w:sz="0" w:space="0" w:color="auto"/>
            <w:left w:val="none" w:sz="0" w:space="0" w:color="auto"/>
            <w:bottom w:val="none" w:sz="0" w:space="0" w:color="auto"/>
            <w:right w:val="none" w:sz="0" w:space="0" w:color="auto"/>
          </w:divBdr>
          <w:divsChild>
            <w:div w:id="14238309">
              <w:marLeft w:val="0"/>
              <w:marRight w:val="0"/>
              <w:marTop w:val="0"/>
              <w:marBottom w:val="0"/>
              <w:divBdr>
                <w:top w:val="none" w:sz="0" w:space="0" w:color="auto"/>
                <w:left w:val="none" w:sz="0" w:space="0" w:color="auto"/>
                <w:bottom w:val="none" w:sz="0" w:space="0" w:color="auto"/>
                <w:right w:val="none" w:sz="0" w:space="0" w:color="auto"/>
              </w:divBdr>
              <w:divsChild>
                <w:div w:id="1797749215">
                  <w:marLeft w:val="0"/>
                  <w:marRight w:val="-32"/>
                  <w:marTop w:val="75"/>
                  <w:marBottom w:val="0"/>
                  <w:divBdr>
                    <w:top w:val="none" w:sz="0" w:space="0" w:color="auto"/>
                    <w:left w:val="none" w:sz="0" w:space="0" w:color="auto"/>
                    <w:bottom w:val="none" w:sz="0" w:space="0" w:color="auto"/>
                    <w:right w:val="none" w:sz="0" w:space="0" w:color="auto"/>
                  </w:divBdr>
                  <w:divsChild>
                    <w:div w:id="1095246439">
                      <w:marLeft w:val="0"/>
                      <w:marRight w:val="0"/>
                      <w:marTop w:val="0"/>
                      <w:marBottom w:val="0"/>
                      <w:divBdr>
                        <w:top w:val="none" w:sz="0" w:space="0" w:color="auto"/>
                        <w:left w:val="none" w:sz="0" w:space="0" w:color="auto"/>
                        <w:bottom w:val="none" w:sz="0" w:space="0" w:color="auto"/>
                        <w:right w:val="none" w:sz="0" w:space="0" w:color="auto"/>
                      </w:divBdr>
                      <w:divsChild>
                        <w:div w:id="208680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0063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EE577DDBB16EB48AEC84DF4D82831BB" ma:contentTypeVersion="7" ma:contentTypeDescription="Create a new document." ma:contentTypeScope="" ma:versionID="cb53378eccf2d07f017fe1ffe60c83f2">
  <xsd:schema xmlns:xsd="http://www.w3.org/2001/XMLSchema" xmlns:xs="http://www.w3.org/2001/XMLSchema" xmlns:p="http://schemas.microsoft.com/office/2006/metadata/properties" xmlns:ns3="74f730d1-2e0a-4ac5-a52a-67a5c8aa655e" targetNamespace="http://schemas.microsoft.com/office/2006/metadata/properties" ma:root="true" ma:fieldsID="f5515c34bf26a94dbbdd7341581c611a" ns3:_="">
    <xsd:import namespace="74f730d1-2e0a-4ac5-a52a-67a5c8aa655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f730d1-2e0a-4ac5-a52a-67a5c8aa65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6F7EAE-DC66-438E-A161-AC7889C33CC9}">
  <ds:schemaRefs>
    <ds:schemaRef ds:uri="http://purl.org/dc/dcmitype/"/>
    <ds:schemaRef ds:uri="http://schemas.microsoft.com/office/infopath/2007/PartnerControls"/>
    <ds:schemaRef ds:uri="http://schemas.microsoft.com/office/2006/metadata/properties"/>
    <ds:schemaRef ds:uri="http://purl.org/dc/elements/1.1/"/>
    <ds:schemaRef ds:uri="http://schemas.microsoft.com/office/2006/documentManagement/types"/>
    <ds:schemaRef ds:uri="http://schemas.openxmlformats.org/package/2006/metadata/core-properties"/>
    <ds:schemaRef ds:uri="74f730d1-2e0a-4ac5-a52a-67a5c8aa655e"/>
    <ds:schemaRef ds:uri="http://www.w3.org/XML/1998/namespace"/>
    <ds:schemaRef ds:uri="http://purl.org/dc/terms/"/>
  </ds:schemaRefs>
</ds:datastoreItem>
</file>

<file path=customXml/itemProps2.xml><?xml version="1.0" encoding="utf-8"?>
<ds:datastoreItem xmlns:ds="http://schemas.openxmlformats.org/officeDocument/2006/customXml" ds:itemID="{C0E796BF-7F3C-4F7B-911C-F8BED18E7B02}">
  <ds:schemaRefs>
    <ds:schemaRef ds:uri="http://schemas.microsoft.com/sharepoint/v3/contenttype/forms"/>
  </ds:schemaRefs>
</ds:datastoreItem>
</file>

<file path=customXml/itemProps3.xml><?xml version="1.0" encoding="utf-8"?>
<ds:datastoreItem xmlns:ds="http://schemas.openxmlformats.org/officeDocument/2006/customXml" ds:itemID="{19696A5B-8038-4F72-823E-8930022ED8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f730d1-2e0a-4ac5-a52a-67a5c8aa65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3265</Words>
  <Characters>16404</Characters>
  <Application>Microsoft Office Word</Application>
  <DocSecurity>4</DocSecurity>
  <Lines>136</Lines>
  <Paragraphs>39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2019-09-16T18:33:00Z</dcterms:created>
  <dcterms:modified xsi:type="dcterms:W3CDTF">2019-09-16T18:33:00Z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iteId">
    <vt:lpwstr>cddc1229-ac2a-4b97-b78a-0e5cacb5865c</vt:lpwstr>
  </property>
  <property fmtid="{D5CDD505-2E9C-101B-9397-08002B2CF9AE}" pid="4" name="MSIP_Label_034a106e-6316-442c-ad35-738afd673d2b_Owner">
    <vt:lpwstr>Marilyn.King@ontario.ca</vt:lpwstr>
  </property>
  <property fmtid="{D5CDD505-2E9C-101B-9397-08002B2CF9AE}" pid="5" name="MSIP_Label_034a106e-6316-442c-ad35-738afd673d2b_SetDate">
    <vt:lpwstr>2019-09-10T20:34:21.2108314Z</vt:lpwstr>
  </property>
  <property fmtid="{D5CDD505-2E9C-101B-9397-08002B2CF9AE}" pid="6" name="MSIP_Label_034a106e-6316-442c-ad35-738afd673d2b_Name">
    <vt:lpwstr>OPS - Unclassified Information</vt:lpwstr>
  </property>
  <property fmtid="{D5CDD505-2E9C-101B-9397-08002B2CF9AE}" pid="7" name="MSIP_Label_034a106e-6316-442c-ad35-738afd673d2b_Application">
    <vt:lpwstr>Microsoft Azure Information Protection</vt:lpwstr>
  </property>
  <property fmtid="{D5CDD505-2E9C-101B-9397-08002B2CF9AE}" pid="8" name="MSIP_Label_034a106e-6316-442c-ad35-738afd673d2b_Extended_MSFT_Method">
    <vt:lpwstr>Automatic</vt:lpwstr>
  </property>
  <property fmtid="{D5CDD505-2E9C-101B-9397-08002B2CF9AE}" pid="9" name="Sensitivity">
    <vt:lpwstr>OPS - Unclassified Information</vt:lpwstr>
  </property>
  <property fmtid="{D5CDD505-2E9C-101B-9397-08002B2CF9AE}" pid="10" name="ContentTypeId">
    <vt:lpwstr>0x0101005EE577DDBB16EB48AEC84DF4D82831BB</vt:lpwstr>
  </property>
</Properties>
</file>