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43AB1C" w14:textId="77777777" w:rsidR="00A3141A" w:rsidRPr="006143F5" w:rsidRDefault="001423F7" w:rsidP="00A3141A">
      <w:pPr>
        <w:spacing w:after="960"/>
        <w:ind w:right="-180"/>
        <w:jc w:val="center"/>
        <w:rPr>
          <w:rFonts w:ascii="Arial" w:hAnsi="Arial" w:cs="Arial"/>
          <w:b/>
          <w:sz w:val="36"/>
          <w:szCs w:val="36"/>
        </w:rPr>
      </w:pPr>
      <w:bookmarkStart w:id="0" w:name="_GoBack"/>
      <w:bookmarkEnd w:id="0"/>
      <w:r w:rsidRPr="006143F5">
        <w:rPr>
          <w:rFonts w:ascii="Arial" w:hAnsi="Arial" w:cs="Arial"/>
          <w:b/>
          <w:sz w:val="36"/>
          <w:szCs w:val="36"/>
        </w:rPr>
        <w:t>Justices of the Peace Review Council</w:t>
      </w:r>
    </w:p>
    <w:p w14:paraId="33080AB8" w14:textId="77777777" w:rsidR="00BC434A" w:rsidRPr="006143F5" w:rsidRDefault="001423F7" w:rsidP="00117D36">
      <w:pPr>
        <w:ind w:right="-180"/>
        <w:jc w:val="center"/>
        <w:rPr>
          <w:rFonts w:ascii="Arial" w:hAnsi="Arial" w:cs="Arial"/>
          <w:b/>
          <w:sz w:val="32"/>
          <w:szCs w:val="32"/>
        </w:rPr>
      </w:pPr>
      <w:r w:rsidRPr="006143F5">
        <w:rPr>
          <w:rFonts w:ascii="Arial" w:hAnsi="Arial" w:cs="Arial"/>
          <w:b/>
          <w:sz w:val="32"/>
          <w:szCs w:val="32"/>
        </w:rPr>
        <w:t xml:space="preserve">IN THE MATTER OF A HEARING </w:t>
      </w:r>
      <w:r w:rsidR="0055037F" w:rsidRPr="006143F5">
        <w:rPr>
          <w:rFonts w:ascii="Arial" w:hAnsi="Arial" w:cs="Arial"/>
          <w:b/>
          <w:sz w:val="32"/>
          <w:szCs w:val="32"/>
        </w:rPr>
        <w:t>UNDER SECTION 11.1</w:t>
      </w:r>
      <w:r w:rsidRPr="006143F5">
        <w:rPr>
          <w:rFonts w:ascii="Arial" w:hAnsi="Arial" w:cs="Arial"/>
          <w:b/>
          <w:sz w:val="32"/>
          <w:szCs w:val="32"/>
        </w:rPr>
        <w:t xml:space="preserve"> OF THE </w:t>
      </w:r>
      <w:r w:rsidRPr="006143F5">
        <w:rPr>
          <w:rFonts w:ascii="Arial" w:hAnsi="Arial" w:cs="Arial"/>
          <w:b/>
          <w:i/>
          <w:sz w:val="32"/>
          <w:szCs w:val="32"/>
        </w:rPr>
        <w:t>JUSTICES OF THE PEACE ACT</w:t>
      </w:r>
      <w:r w:rsidRPr="006143F5">
        <w:rPr>
          <w:rFonts w:ascii="Arial" w:hAnsi="Arial" w:cs="Arial"/>
          <w:b/>
          <w:sz w:val="32"/>
          <w:szCs w:val="32"/>
        </w:rPr>
        <w:t>, R.S.O. 1990, c. J.4,</w:t>
      </w:r>
    </w:p>
    <w:p w14:paraId="568FFB80" w14:textId="77777777" w:rsidR="001423F7" w:rsidRPr="0007004F" w:rsidRDefault="001423F7" w:rsidP="00117D36">
      <w:pPr>
        <w:spacing w:after="1320"/>
        <w:ind w:right="-180"/>
        <w:jc w:val="center"/>
        <w:rPr>
          <w:rFonts w:ascii="Arial" w:hAnsi="Arial" w:cs="Arial"/>
          <w:b/>
          <w:sz w:val="32"/>
          <w:szCs w:val="32"/>
        </w:rPr>
      </w:pPr>
      <w:r w:rsidRPr="0007004F">
        <w:rPr>
          <w:rFonts w:ascii="Arial" w:hAnsi="Arial" w:cs="Arial"/>
          <w:b/>
          <w:caps/>
          <w:sz w:val="32"/>
          <w:szCs w:val="32"/>
        </w:rPr>
        <w:t>as amended</w:t>
      </w:r>
    </w:p>
    <w:p w14:paraId="6CB0425A" w14:textId="77777777" w:rsidR="001423F7" w:rsidRPr="0007004F" w:rsidRDefault="00B643F0" w:rsidP="00AD157A">
      <w:pPr>
        <w:spacing w:before="360"/>
        <w:ind w:right="-180"/>
        <w:jc w:val="center"/>
        <w:rPr>
          <w:rFonts w:ascii="Arial" w:hAnsi="Arial" w:cs="Arial"/>
          <w:b/>
          <w:sz w:val="32"/>
        </w:rPr>
      </w:pPr>
      <w:r w:rsidRPr="0007004F">
        <w:rPr>
          <w:rFonts w:ascii="Arial" w:hAnsi="Arial" w:cs="Arial"/>
          <w:b/>
          <w:sz w:val="32"/>
        </w:rPr>
        <w:t>Concerning</w:t>
      </w:r>
      <w:r w:rsidR="001423F7" w:rsidRPr="0007004F">
        <w:rPr>
          <w:rFonts w:ascii="Arial" w:hAnsi="Arial" w:cs="Arial"/>
          <w:b/>
          <w:sz w:val="32"/>
        </w:rPr>
        <w:t xml:space="preserve"> </w:t>
      </w:r>
      <w:r w:rsidR="008835BA" w:rsidRPr="0007004F">
        <w:rPr>
          <w:rFonts w:ascii="Arial" w:hAnsi="Arial" w:cs="Arial"/>
          <w:b/>
          <w:sz w:val="32"/>
        </w:rPr>
        <w:t>a</w:t>
      </w:r>
      <w:r w:rsidR="00795C24" w:rsidRPr="0007004F">
        <w:rPr>
          <w:rFonts w:ascii="Arial" w:hAnsi="Arial" w:cs="Arial"/>
          <w:b/>
          <w:sz w:val="32"/>
        </w:rPr>
        <w:t xml:space="preserve"> C</w:t>
      </w:r>
      <w:r w:rsidR="00A801C1" w:rsidRPr="0007004F">
        <w:rPr>
          <w:rFonts w:ascii="Arial" w:hAnsi="Arial" w:cs="Arial"/>
          <w:b/>
          <w:sz w:val="32"/>
        </w:rPr>
        <w:t xml:space="preserve">omplaint </w:t>
      </w:r>
      <w:r w:rsidRPr="0007004F">
        <w:rPr>
          <w:rFonts w:ascii="Arial" w:hAnsi="Arial" w:cs="Arial"/>
          <w:b/>
          <w:sz w:val="32"/>
        </w:rPr>
        <w:t>a</w:t>
      </w:r>
      <w:r w:rsidR="007D1106" w:rsidRPr="0007004F">
        <w:rPr>
          <w:rFonts w:ascii="Arial" w:hAnsi="Arial" w:cs="Arial"/>
          <w:b/>
          <w:sz w:val="32"/>
        </w:rPr>
        <w:t>bout</w:t>
      </w:r>
      <w:r w:rsidR="0055037F" w:rsidRPr="0007004F">
        <w:rPr>
          <w:rFonts w:ascii="Arial" w:hAnsi="Arial" w:cs="Arial"/>
          <w:b/>
          <w:sz w:val="32"/>
        </w:rPr>
        <w:t xml:space="preserve"> the </w:t>
      </w:r>
      <w:r w:rsidRPr="0007004F">
        <w:rPr>
          <w:rFonts w:ascii="Arial" w:hAnsi="Arial" w:cs="Arial"/>
          <w:b/>
          <w:sz w:val="32"/>
        </w:rPr>
        <w:t>C</w:t>
      </w:r>
      <w:r w:rsidR="0055037F" w:rsidRPr="0007004F">
        <w:rPr>
          <w:rFonts w:ascii="Arial" w:hAnsi="Arial" w:cs="Arial"/>
          <w:b/>
          <w:sz w:val="32"/>
        </w:rPr>
        <w:t>onduct of</w:t>
      </w:r>
    </w:p>
    <w:p w14:paraId="40EE6344" w14:textId="77777777" w:rsidR="001423F7" w:rsidRPr="0007004F" w:rsidRDefault="001423F7" w:rsidP="00117D36">
      <w:pPr>
        <w:spacing w:after="1080"/>
        <w:ind w:right="-180"/>
        <w:jc w:val="center"/>
        <w:rPr>
          <w:rFonts w:ascii="Arial" w:hAnsi="Arial" w:cs="Arial"/>
          <w:b/>
        </w:rPr>
      </w:pPr>
      <w:r w:rsidRPr="0007004F">
        <w:rPr>
          <w:rFonts w:ascii="Arial" w:hAnsi="Arial" w:cs="Arial"/>
          <w:b/>
          <w:sz w:val="32"/>
        </w:rPr>
        <w:t xml:space="preserve">Justice of the Peace </w:t>
      </w:r>
      <w:r w:rsidR="00F5199C" w:rsidRPr="0007004F">
        <w:rPr>
          <w:rFonts w:ascii="Arial" w:hAnsi="Arial" w:cs="Arial"/>
          <w:b/>
          <w:sz w:val="32"/>
        </w:rPr>
        <w:t>Paul Welsh</w:t>
      </w:r>
    </w:p>
    <w:p w14:paraId="14630930" w14:textId="77777777" w:rsidR="001C6BB1" w:rsidRPr="0007004F" w:rsidRDefault="00201EC0" w:rsidP="00DD35AF">
      <w:pPr>
        <w:tabs>
          <w:tab w:val="left" w:pos="1134"/>
        </w:tabs>
        <w:ind w:left="1134" w:right="-187" w:hanging="1077"/>
        <w:rPr>
          <w:rFonts w:ascii="Arial" w:hAnsi="Arial" w:cs="Arial"/>
        </w:rPr>
      </w:pPr>
      <w:r w:rsidRPr="0007004F">
        <w:rPr>
          <w:rFonts w:ascii="Arial" w:hAnsi="Arial" w:cs="Arial"/>
          <w:b/>
        </w:rPr>
        <w:t>Before</w:t>
      </w:r>
      <w:r w:rsidR="001C6BB1" w:rsidRPr="0007004F">
        <w:rPr>
          <w:rFonts w:ascii="Arial" w:hAnsi="Arial" w:cs="Arial"/>
          <w:b/>
        </w:rPr>
        <w:t>:</w:t>
      </w:r>
      <w:r w:rsidR="00A3141A" w:rsidRPr="0007004F">
        <w:rPr>
          <w:rFonts w:ascii="Arial" w:hAnsi="Arial" w:cs="Arial"/>
          <w:b/>
        </w:rPr>
        <w:t xml:space="preserve"> </w:t>
      </w:r>
      <w:r w:rsidR="001C6BB1" w:rsidRPr="0007004F">
        <w:rPr>
          <w:rFonts w:ascii="Arial" w:hAnsi="Arial" w:cs="Arial"/>
          <w:b/>
        </w:rPr>
        <w:tab/>
      </w:r>
      <w:r w:rsidR="001423F7" w:rsidRPr="0007004F">
        <w:rPr>
          <w:rFonts w:ascii="Arial" w:hAnsi="Arial" w:cs="Arial"/>
        </w:rPr>
        <w:t xml:space="preserve">The Honourable Justice </w:t>
      </w:r>
      <w:r w:rsidR="00F5199C" w:rsidRPr="0007004F">
        <w:rPr>
          <w:rFonts w:ascii="Arial" w:hAnsi="Arial" w:cs="Arial"/>
        </w:rPr>
        <w:t>Lisa Cameron</w:t>
      </w:r>
      <w:r w:rsidR="002743AE" w:rsidRPr="0007004F">
        <w:rPr>
          <w:rFonts w:ascii="Arial" w:hAnsi="Arial" w:cs="Arial"/>
        </w:rPr>
        <w:t xml:space="preserve"> (Chair)</w:t>
      </w:r>
    </w:p>
    <w:p w14:paraId="366435FA" w14:textId="77777777" w:rsidR="0087734F" w:rsidRPr="0007004F" w:rsidRDefault="001C6BB1" w:rsidP="00DD35AF">
      <w:pPr>
        <w:tabs>
          <w:tab w:val="left" w:pos="1134"/>
        </w:tabs>
        <w:ind w:left="1134" w:right="-187" w:hanging="1077"/>
        <w:rPr>
          <w:rFonts w:ascii="Arial" w:hAnsi="Arial" w:cs="Arial"/>
        </w:rPr>
      </w:pPr>
      <w:r w:rsidRPr="0007004F">
        <w:rPr>
          <w:rFonts w:ascii="Arial" w:hAnsi="Arial" w:cs="Arial"/>
        </w:rPr>
        <w:tab/>
      </w:r>
      <w:r w:rsidR="00B71C68" w:rsidRPr="0007004F">
        <w:rPr>
          <w:rFonts w:ascii="Arial" w:hAnsi="Arial" w:cs="Arial"/>
        </w:rPr>
        <w:t xml:space="preserve">Justice of the Peace </w:t>
      </w:r>
      <w:r w:rsidR="005F7F37" w:rsidRPr="0007004F">
        <w:rPr>
          <w:rFonts w:ascii="Arial" w:hAnsi="Arial" w:cs="Arial"/>
        </w:rPr>
        <w:t>Monique Seguin</w:t>
      </w:r>
    </w:p>
    <w:p w14:paraId="3D7792DC" w14:textId="77777777" w:rsidR="001423F7" w:rsidRPr="0007004F" w:rsidRDefault="001C6BB1" w:rsidP="00DD35AF">
      <w:pPr>
        <w:tabs>
          <w:tab w:val="left" w:pos="1134"/>
        </w:tabs>
        <w:ind w:left="1134" w:right="-187" w:hanging="1077"/>
        <w:rPr>
          <w:rFonts w:ascii="Arial" w:hAnsi="Arial" w:cs="Arial"/>
        </w:rPr>
      </w:pPr>
      <w:r w:rsidRPr="0007004F">
        <w:rPr>
          <w:rFonts w:ascii="Arial" w:hAnsi="Arial" w:cs="Arial"/>
        </w:rPr>
        <w:tab/>
      </w:r>
      <w:r w:rsidR="00F5199C" w:rsidRPr="0007004F">
        <w:rPr>
          <w:rFonts w:ascii="Arial" w:hAnsi="Arial" w:cs="Arial"/>
        </w:rPr>
        <w:t>Dr. Michael Phillips</w:t>
      </w:r>
      <w:r w:rsidR="005F7F37" w:rsidRPr="0007004F">
        <w:rPr>
          <w:rFonts w:ascii="Arial" w:hAnsi="Arial" w:cs="Arial"/>
        </w:rPr>
        <w:t>, Community Me</w:t>
      </w:r>
      <w:r w:rsidR="002A7431" w:rsidRPr="0007004F">
        <w:rPr>
          <w:rFonts w:ascii="Arial" w:hAnsi="Arial" w:cs="Arial"/>
        </w:rPr>
        <w:t>mber</w:t>
      </w:r>
    </w:p>
    <w:p w14:paraId="2F49D000" w14:textId="77777777" w:rsidR="001423F7" w:rsidRPr="0007004F" w:rsidRDefault="001423F7" w:rsidP="00AD157A">
      <w:pPr>
        <w:tabs>
          <w:tab w:val="left" w:pos="1134"/>
        </w:tabs>
        <w:spacing w:before="720" w:after="1440"/>
        <w:ind w:left="1138" w:right="-180"/>
        <w:rPr>
          <w:rFonts w:ascii="Arial" w:hAnsi="Arial" w:cs="Arial"/>
          <w:b/>
          <w:sz w:val="28"/>
          <w:szCs w:val="28"/>
        </w:rPr>
      </w:pPr>
      <w:r w:rsidRPr="0007004F">
        <w:rPr>
          <w:rFonts w:ascii="Arial" w:hAnsi="Arial" w:cs="Arial"/>
          <w:b/>
          <w:sz w:val="28"/>
          <w:szCs w:val="28"/>
        </w:rPr>
        <w:t>Hearing Panel of the Just</w:t>
      </w:r>
      <w:r w:rsidR="00AE198B" w:rsidRPr="0007004F">
        <w:rPr>
          <w:rFonts w:ascii="Arial" w:hAnsi="Arial" w:cs="Arial"/>
          <w:b/>
          <w:sz w:val="28"/>
          <w:szCs w:val="28"/>
        </w:rPr>
        <w:t>ices of the Peace Review Council</w:t>
      </w:r>
    </w:p>
    <w:p w14:paraId="3DBD4DD1" w14:textId="77777777" w:rsidR="00173844" w:rsidRPr="0007004F" w:rsidRDefault="00F5199C" w:rsidP="00F8607D">
      <w:pPr>
        <w:tabs>
          <w:tab w:val="left" w:pos="4253"/>
        </w:tabs>
        <w:spacing w:before="960"/>
        <w:ind w:right="-180"/>
        <w:jc w:val="center"/>
        <w:rPr>
          <w:rFonts w:ascii="Arial" w:hAnsi="Arial" w:cs="Arial"/>
          <w:b/>
          <w:sz w:val="26"/>
          <w:szCs w:val="26"/>
        </w:rPr>
      </w:pPr>
      <w:r w:rsidRPr="0007004F">
        <w:rPr>
          <w:rFonts w:ascii="Arial" w:hAnsi="Arial" w:cs="Arial"/>
          <w:b/>
          <w:sz w:val="26"/>
          <w:szCs w:val="26"/>
        </w:rPr>
        <w:t xml:space="preserve">REASONS FOR </w:t>
      </w:r>
      <w:r w:rsidR="00173844" w:rsidRPr="0007004F">
        <w:rPr>
          <w:rFonts w:ascii="Arial" w:hAnsi="Arial" w:cs="Arial"/>
          <w:b/>
          <w:sz w:val="26"/>
          <w:szCs w:val="26"/>
        </w:rPr>
        <w:t xml:space="preserve">DECISION </w:t>
      </w:r>
    </w:p>
    <w:p w14:paraId="225F1F26" w14:textId="77777777" w:rsidR="00FB1593" w:rsidRPr="0007004F" w:rsidRDefault="008835BA" w:rsidP="00F5199C">
      <w:pPr>
        <w:spacing w:before="960"/>
        <w:ind w:left="2160" w:right="-180" w:hanging="2160"/>
        <w:rPr>
          <w:rFonts w:ascii="Arial" w:hAnsi="Arial" w:cs="Arial"/>
        </w:rPr>
      </w:pPr>
      <w:r w:rsidRPr="0007004F">
        <w:rPr>
          <w:rFonts w:ascii="Arial" w:hAnsi="Arial" w:cs="Arial"/>
        </w:rPr>
        <w:t>M</w:t>
      </w:r>
      <w:r w:rsidR="00F5199C" w:rsidRPr="0007004F">
        <w:rPr>
          <w:rFonts w:ascii="Arial" w:hAnsi="Arial" w:cs="Arial"/>
        </w:rPr>
        <w:t>s. Marie Henein</w:t>
      </w:r>
      <w:r w:rsidR="00FE5719" w:rsidRPr="0007004F">
        <w:rPr>
          <w:rFonts w:ascii="Arial" w:hAnsi="Arial" w:cs="Arial"/>
        </w:rPr>
        <w:t xml:space="preserve"> </w:t>
      </w:r>
    </w:p>
    <w:p w14:paraId="363AAE93" w14:textId="77777777" w:rsidR="005F7F37" w:rsidRPr="0007004F" w:rsidRDefault="005F7F37" w:rsidP="00F5199C">
      <w:pPr>
        <w:ind w:left="4395" w:right="-180" w:hanging="4395"/>
        <w:rPr>
          <w:rFonts w:ascii="Arial" w:hAnsi="Arial" w:cs="Arial"/>
        </w:rPr>
      </w:pPr>
      <w:r w:rsidRPr="0007004F">
        <w:rPr>
          <w:rFonts w:ascii="Arial" w:hAnsi="Arial" w:cs="Arial"/>
        </w:rPr>
        <w:t xml:space="preserve">Ms. </w:t>
      </w:r>
      <w:r w:rsidR="00F5199C" w:rsidRPr="0007004F">
        <w:rPr>
          <w:rFonts w:ascii="Arial" w:hAnsi="Arial" w:cs="Arial"/>
        </w:rPr>
        <w:t>Christine Mainville</w:t>
      </w:r>
      <w:r w:rsidR="00F5199C" w:rsidRPr="0007004F">
        <w:rPr>
          <w:rFonts w:ascii="Arial" w:hAnsi="Arial" w:cs="Arial"/>
        </w:rPr>
        <w:tab/>
        <w:t xml:space="preserve"> </w:t>
      </w:r>
    </w:p>
    <w:p w14:paraId="044818F8" w14:textId="77777777" w:rsidR="00482CD1" w:rsidRPr="0007004F" w:rsidRDefault="00F5199C" w:rsidP="00661CDD">
      <w:pPr>
        <w:tabs>
          <w:tab w:val="left" w:pos="4678"/>
        </w:tabs>
        <w:ind w:left="4678" w:right="-180" w:hanging="4678"/>
        <w:rPr>
          <w:rFonts w:ascii="Arial" w:hAnsi="Arial" w:cs="Arial"/>
        </w:rPr>
      </w:pPr>
      <w:r w:rsidRPr="0007004F">
        <w:rPr>
          <w:rFonts w:ascii="Arial" w:hAnsi="Arial" w:cs="Arial"/>
        </w:rPr>
        <w:t>Henein Hutchison LLP</w:t>
      </w:r>
    </w:p>
    <w:p w14:paraId="5CF29438" w14:textId="77777777" w:rsidR="0010701B" w:rsidRPr="0007004F" w:rsidRDefault="0020738F" w:rsidP="00FE5719">
      <w:pPr>
        <w:pStyle w:val="PlainText"/>
        <w:tabs>
          <w:tab w:val="left" w:pos="4230"/>
        </w:tabs>
        <w:ind w:right="-180"/>
        <w:rPr>
          <w:rFonts w:ascii="Arial" w:hAnsi="Arial" w:cs="Arial"/>
          <w:sz w:val="24"/>
          <w:szCs w:val="24"/>
        </w:rPr>
      </w:pPr>
      <w:r w:rsidRPr="0007004F">
        <w:rPr>
          <w:rFonts w:ascii="Arial" w:hAnsi="Arial" w:cs="Arial"/>
          <w:sz w:val="24"/>
          <w:szCs w:val="24"/>
        </w:rPr>
        <w:t>Presenting Counsel</w:t>
      </w:r>
    </w:p>
    <w:p w14:paraId="612D1609" w14:textId="77777777" w:rsidR="00EF1974" w:rsidRPr="0007004F" w:rsidRDefault="00EF1974" w:rsidP="00FE5719">
      <w:pPr>
        <w:pStyle w:val="PlainText"/>
        <w:tabs>
          <w:tab w:val="left" w:pos="4230"/>
        </w:tabs>
        <w:ind w:right="-180"/>
        <w:rPr>
          <w:rFonts w:ascii="Arial" w:hAnsi="Arial" w:cs="Arial"/>
        </w:rPr>
      </w:pPr>
    </w:p>
    <w:p w14:paraId="19B3547A" w14:textId="77777777" w:rsidR="00F5199C" w:rsidRPr="006A0D26" w:rsidRDefault="00F5199C" w:rsidP="00FE5719">
      <w:pPr>
        <w:pStyle w:val="PlainText"/>
        <w:tabs>
          <w:tab w:val="left" w:pos="4230"/>
        </w:tabs>
        <w:ind w:right="-180"/>
        <w:rPr>
          <w:rFonts w:ascii="Arial" w:hAnsi="Arial" w:cs="Arial"/>
          <w:sz w:val="24"/>
          <w:szCs w:val="24"/>
        </w:rPr>
      </w:pPr>
      <w:r w:rsidRPr="006A0D26">
        <w:rPr>
          <w:rFonts w:ascii="Arial" w:hAnsi="Arial" w:cs="Arial"/>
          <w:sz w:val="24"/>
          <w:szCs w:val="24"/>
        </w:rPr>
        <w:t>Mr. Eugene Bhattacharya</w:t>
      </w:r>
    </w:p>
    <w:p w14:paraId="5A8F7AEB" w14:textId="4D6B5F63" w:rsidR="006A0D26" w:rsidRPr="006A0D26" w:rsidRDefault="006A0D26" w:rsidP="00EF1974">
      <w:pPr>
        <w:pStyle w:val="PlainText"/>
        <w:tabs>
          <w:tab w:val="left" w:pos="4230"/>
        </w:tabs>
        <w:ind w:right="-180"/>
        <w:rPr>
          <w:rFonts w:ascii="Arial" w:hAnsi="Arial" w:cs="Arial"/>
          <w:sz w:val="24"/>
          <w:szCs w:val="24"/>
        </w:rPr>
      </w:pPr>
      <w:r w:rsidRPr="006A0D26">
        <w:rPr>
          <w:rFonts w:ascii="Arial" w:hAnsi="Arial" w:cs="Arial"/>
          <w:sz w:val="24"/>
          <w:szCs w:val="24"/>
        </w:rPr>
        <w:t>Ms. Mary C. Waters Rodriguez</w:t>
      </w:r>
    </w:p>
    <w:p w14:paraId="0FBC93CE" w14:textId="77777777" w:rsidR="00F5199C" w:rsidRPr="0007004F" w:rsidRDefault="00F5199C" w:rsidP="00EF1974">
      <w:pPr>
        <w:pStyle w:val="PlainText"/>
        <w:tabs>
          <w:tab w:val="left" w:pos="4230"/>
        </w:tabs>
        <w:ind w:right="-180"/>
        <w:rPr>
          <w:rFonts w:ascii="Arial" w:hAnsi="Arial" w:cs="Arial"/>
          <w:b/>
        </w:rPr>
      </w:pPr>
      <w:r w:rsidRPr="006A0D26">
        <w:rPr>
          <w:rFonts w:ascii="Arial" w:hAnsi="Arial" w:cs="Arial"/>
          <w:sz w:val="24"/>
          <w:szCs w:val="24"/>
        </w:rPr>
        <w:t>Counsel for His Worship</w:t>
      </w:r>
      <w:r w:rsidR="0010701B" w:rsidRPr="0007004F">
        <w:rPr>
          <w:rFonts w:ascii="Arial" w:hAnsi="Arial" w:cs="Arial"/>
        </w:rPr>
        <w:br w:type="page"/>
      </w:r>
    </w:p>
    <w:p w14:paraId="507F0440" w14:textId="77777777" w:rsidR="00F5199C" w:rsidRPr="0007004F" w:rsidRDefault="00F5199C" w:rsidP="00F5199C">
      <w:pPr>
        <w:rPr>
          <w:rFonts w:ascii="Arial" w:hAnsi="Arial" w:cs="Arial"/>
          <w:b/>
          <w:lang w:val="en-US"/>
        </w:rPr>
      </w:pPr>
      <w:r w:rsidRPr="0007004F">
        <w:rPr>
          <w:rFonts w:ascii="Arial" w:hAnsi="Arial" w:cs="Arial"/>
          <w:b/>
          <w:lang w:val="en-US"/>
        </w:rPr>
        <w:lastRenderedPageBreak/>
        <w:t>INTRODUCTION:</w:t>
      </w:r>
    </w:p>
    <w:p w14:paraId="33D2F0DB" w14:textId="77777777" w:rsidR="00F5199C" w:rsidRPr="0007004F" w:rsidRDefault="00F5199C" w:rsidP="00F5199C">
      <w:pPr>
        <w:rPr>
          <w:rFonts w:ascii="Arial" w:hAnsi="Arial" w:cs="Arial"/>
          <w:lang w:val="en-US"/>
        </w:rPr>
      </w:pPr>
    </w:p>
    <w:p w14:paraId="3E6EC0B9" w14:textId="4FACBA42" w:rsidR="00F5199C" w:rsidRPr="0007004F" w:rsidRDefault="00F5199C" w:rsidP="00BF514D">
      <w:pPr>
        <w:pStyle w:val="AParaNumbering"/>
        <w:rPr>
          <w:lang w:val="en-US"/>
        </w:rPr>
      </w:pPr>
      <w:r w:rsidRPr="0007004F">
        <w:rPr>
          <w:lang w:val="en-US"/>
        </w:rPr>
        <w:t xml:space="preserve">Following the investigation of a complaint received on April 5, 2016, </w:t>
      </w:r>
      <w:r w:rsidR="00C2166C" w:rsidRPr="0007004F">
        <w:rPr>
          <w:lang w:val="en-US"/>
        </w:rPr>
        <w:t>a</w:t>
      </w:r>
      <w:r w:rsidRPr="0007004F">
        <w:rPr>
          <w:lang w:val="en-US"/>
        </w:rPr>
        <w:t xml:space="preserve"> complaints committee of the Justices of the Peace Review Council</w:t>
      </w:r>
      <w:r w:rsidR="00EF1974" w:rsidRPr="0007004F">
        <w:rPr>
          <w:lang w:val="en-US"/>
        </w:rPr>
        <w:t xml:space="preserve"> (JPRC)</w:t>
      </w:r>
      <w:r w:rsidRPr="0007004F">
        <w:rPr>
          <w:lang w:val="en-US"/>
        </w:rPr>
        <w:t xml:space="preserve">, ordered that the complaint, referenced below, regarding the conduct or actions of Justice of the Peace Paul Welsh, be referred to a Hearing Panel of the Review Council, for a formal hearing under section 11.1 of the </w:t>
      </w:r>
      <w:r w:rsidRPr="0007004F">
        <w:rPr>
          <w:i/>
          <w:lang w:val="en-US"/>
        </w:rPr>
        <w:t>Justice of the Peace Act</w:t>
      </w:r>
      <w:r w:rsidRPr="0007004F">
        <w:rPr>
          <w:lang w:val="en-US"/>
        </w:rPr>
        <w:t>, R.S.O. 1990, c. J.4, as amended (</w:t>
      </w:r>
      <w:r w:rsidR="00C2166C" w:rsidRPr="0007004F">
        <w:rPr>
          <w:lang w:val="en-US"/>
        </w:rPr>
        <w:t>“</w:t>
      </w:r>
      <w:r w:rsidRPr="0007004F">
        <w:rPr>
          <w:lang w:val="en-US"/>
        </w:rPr>
        <w:t xml:space="preserve">the </w:t>
      </w:r>
      <w:r w:rsidRPr="0007004F">
        <w:rPr>
          <w:i/>
          <w:lang w:val="en-US"/>
        </w:rPr>
        <w:t>Act</w:t>
      </w:r>
      <w:r w:rsidR="00C2166C" w:rsidRPr="0007004F">
        <w:rPr>
          <w:i/>
          <w:lang w:val="en-US"/>
        </w:rPr>
        <w:t>”</w:t>
      </w:r>
      <w:r w:rsidRPr="0007004F">
        <w:rPr>
          <w:lang w:val="en-US"/>
        </w:rPr>
        <w:t>).</w:t>
      </w:r>
      <w:r w:rsidR="009C2CAE" w:rsidRPr="0007004F">
        <w:rPr>
          <w:lang w:val="en-US"/>
        </w:rPr>
        <w:t xml:space="preserve"> The Notice of Hearing </w:t>
      </w:r>
      <w:r w:rsidR="00C2166C" w:rsidRPr="0007004F">
        <w:rPr>
          <w:lang w:val="en-US"/>
        </w:rPr>
        <w:t>was filed as</w:t>
      </w:r>
      <w:r w:rsidR="009C2CAE" w:rsidRPr="0007004F">
        <w:rPr>
          <w:lang w:val="en-US"/>
        </w:rPr>
        <w:t xml:space="preserve"> Exhibit 1.</w:t>
      </w:r>
    </w:p>
    <w:p w14:paraId="0807DCE3" w14:textId="23E9C2B5" w:rsidR="00031D28" w:rsidRPr="0007004F" w:rsidRDefault="00F5199C" w:rsidP="00BF514D">
      <w:pPr>
        <w:pStyle w:val="AParaNumbering"/>
        <w:rPr>
          <w:lang w:val="en-US"/>
        </w:rPr>
      </w:pPr>
      <w:r w:rsidRPr="0007004F">
        <w:rPr>
          <w:lang w:val="en-US"/>
        </w:rPr>
        <w:t xml:space="preserve">The hearing </w:t>
      </w:r>
      <w:r w:rsidR="00B902A6" w:rsidRPr="0007004F">
        <w:rPr>
          <w:lang w:val="en-US"/>
        </w:rPr>
        <w:t>commenced</w:t>
      </w:r>
      <w:r w:rsidRPr="0007004F">
        <w:rPr>
          <w:lang w:val="en-US"/>
        </w:rPr>
        <w:t xml:space="preserve"> on December 4, 2017.</w:t>
      </w:r>
      <w:r w:rsidR="00B902A6" w:rsidRPr="0007004F">
        <w:rPr>
          <w:lang w:val="en-US"/>
        </w:rPr>
        <w:t xml:space="preserve"> </w:t>
      </w:r>
      <w:r w:rsidR="00923C4C" w:rsidRPr="0007004F">
        <w:rPr>
          <w:lang w:val="en-US"/>
        </w:rPr>
        <w:t>An Agreed Statement of</w:t>
      </w:r>
      <w:r w:rsidR="00667FDF" w:rsidRPr="0007004F">
        <w:rPr>
          <w:lang w:val="en-US"/>
        </w:rPr>
        <w:t xml:space="preserve"> Facts was entered as Exhibit </w:t>
      </w:r>
      <w:r w:rsidR="006334F8" w:rsidRPr="0007004F">
        <w:rPr>
          <w:lang w:val="en-US"/>
        </w:rPr>
        <w:t>2</w:t>
      </w:r>
      <w:r w:rsidR="00923C4C" w:rsidRPr="0007004F">
        <w:rPr>
          <w:lang w:val="en-US"/>
        </w:rPr>
        <w:t xml:space="preserve"> at the hearing. The audio recording</w:t>
      </w:r>
      <w:r w:rsidR="00667FDF" w:rsidRPr="0007004F">
        <w:rPr>
          <w:lang w:val="en-US"/>
        </w:rPr>
        <w:t xml:space="preserve"> (Exhibit 3</w:t>
      </w:r>
      <w:r w:rsidR="009C2CAE" w:rsidRPr="0007004F">
        <w:rPr>
          <w:lang w:val="en-US"/>
        </w:rPr>
        <w:t>)</w:t>
      </w:r>
      <w:r w:rsidR="00923C4C" w:rsidRPr="0007004F">
        <w:rPr>
          <w:lang w:val="en-US"/>
        </w:rPr>
        <w:t xml:space="preserve"> of the incident giving rise to the complaint was played for the Panel. Justice of the Peace Welsh testified at the hearing and was cross-examined.</w:t>
      </w:r>
      <w:r w:rsidR="00031D28" w:rsidRPr="0007004F">
        <w:rPr>
          <w:lang w:val="en-US"/>
        </w:rPr>
        <w:t xml:space="preserve"> No other witnesses were called by either counsel.</w:t>
      </w:r>
    </w:p>
    <w:p w14:paraId="0F708DF8" w14:textId="0005B8BF" w:rsidR="006143F5" w:rsidRPr="0007004F" w:rsidRDefault="00B902A6" w:rsidP="00BF514D">
      <w:pPr>
        <w:pStyle w:val="AParaNumbering"/>
        <w:rPr>
          <w:lang w:val="en-US"/>
        </w:rPr>
      </w:pPr>
      <w:r w:rsidRPr="0007004F">
        <w:rPr>
          <w:lang w:val="en-US"/>
        </w:rPr>
        <w:t>Presenting Counsel, Ms. Henein, and Mr. Bhattacharya, Counsel for His Worship, made submissions on whether the conduct of Justice of the Peace Welsh</w:t>
      </w:r>
      <w:r w:rsidR="009C2CAE" w:rsidRPr="0007004F">
        <w:rPr>
          <w:lang w:val="en-US"/>
        </w:rPr>
        <w:t>, as admitted</w:t>
      </w:r>
      <w:r w:rsidR="00A022D0" w:rsidRPr="0007004F">
        <w:rPr>
          <w:lang w:val="en-US"/>
        </w:rPr>
        <w:t xml:space="preserve"> in the Agreed Statement of Facts</w:t>
      </w:r>
      <w:r w:rsidR="009C2CAE" w:rsidRPr="0007004F">
        <w:rPr>
          <w:lang w:val="en-US"/>
        </w:rPr>
        <w:t>,</w:t>
      </w:r>
      <w:r w:rsidRPr="0007004F">
        <w:rPr>
          <w:lang w:val="en-US"/>
        </w:rPr>
        <w:t xml:space="preserve"> constituted judicial misconduct. The Panel reserved its decision until December 5, 2017. On that date, the Panel gave </w:t>
      </w:r>
      <w:r w:rsidR="009C2CAE" w:rsidRPr="0007004F">
        <w:rPr>
          <w:lang w:val="en-US"/>
        </w:rPr>
        <w:t>a brief</w:t>
      </w:r>
      <w:r w:rsidRPr="0007004F">
        <w:rPr>
          <w:lang w:val="en-US"/>
        </w:rPr>
        <w:t xml:space="preserve"> oral decision</w:t>
      </w:r>
      <w:r w:rsidR="00031D28" w:rsidRPr="0007004F">
        <w:rPr>
          <w:lang w:val="en-US"/>
        </w:rPr>
        <w:t>,</w:t>
      </w:r>
      <w:r w:rsidR="004119B2" w:rsidRPr="0007004F">
        <w:rPr>
          <w:lang w:val="en-US"/>
        </w:rPr>
        <w:t xml:space="preserve"> finding</w:t>
      </w:r>
      <w:r w:rsidRPr="0007004F">
        <w:rPr>
          <w:lang w:val="en-US"/>
        </w:rPr>
        <w:t xml:space="preserve"> that the actions of His Worship constituted judicial </w:t>
      </w:r>
      <w:r w:rsidR="009C2CAE" w:rsidRPr="0007004F">
        <w:rPr>
          <w:lang w:val="en-US"/>
        </w:rPr>
        <w:t>misconduct; written reasons to follow.</w:t>
      </w:r>
      <w:r w:rsidRPr="0007004F">
        <w:rPr>
          <w:lang w:val="en-US"/>
        </w:rPr>
        <w:t xml:space="preserve"> </w:t>
      </w:r>
      <w:r w:rsidR="009C2CAE" w:rsidRPr="0007004F">
        <w:rPr>
          <w:lang w:val="en-US"/>
        </w:rPr>
        <w:t>The</w:t>
      </w:r>
      <w:r w:rsidR="006605E3" w:rsidRPr="0007004F">
        <w:rPr>
          <w:lang w:val="en-US"/>
        </w:rPr>
        <w:t xml:space="preserve"> reasons for our decision are </w:t>
      </w:r>
      <w:r w:rsidR="00593A0F" w:rsidRPr="0007004F">
        <w:rPr>
          <w:lang w:val="en-US"/>
        </w:rPr>
        <w:t>included</w:t>
      </w:r>
      <w:r w:rsidR="006605E3" w:rsidRPr="0007004F">
        <w:rPr>
          <w:lang w:val="en-US"/>
        </w:rPr>
        <w:t xml:space="preserve"> below, along with our decision on the dispositions that we have determined to be necessary to restore public confidence</w:t>
      </w:r>
      <w:r w:rsidR="009C2CAE" w:rsidRPr="0007004F">
        <w:rPr>
          <w:lang w:val="en-US"/>
        </w:rPr>
        <w:t xml:space="preserve"> </w:t>
      </w:r>
      <w:r w:rsidR="00A022D0" w:rsidRPr="0007004F">
        <w:rPr>
          <w:lang w:val="en-US"/>
        </w:rPr>
        <w:t>in His Worship</w:t>
      </w:r>
      <w:r w:rsidR="009C2CAE" w:rsidRPr="0007004F">
        <w:rPr>
          <w:i/>
          <w:lang w:val="en-US"/>
        </w:rPr>
        <w:t xml:space="preserve">, </w:t>
      </w:r>
      <w:r w:rsidR="009C2CAE" w:rsidRPr="0007004F">
        <w:rPr>
          <w:lang w:val="en-US"/>
        </w:rPr>
        <w:t xml:space="preserve">the judiciary, and the administration of justice.  Also included is </w:t>
      </w:r>
      <w:r w:rsidR="006605E3" w:rsidRPr="0007004F">
        <w:rPr>
          <w:lang w:val="en-US"/>
        </w:rPr>
        <w:t>our decision on His Worship’s request for compensa</w:t>
      </w:r>
      <w:r w:rsidR="009C2CAE" w:rsidRPr="0007004F">
        <w:rPr>
          <w:lang w:val="en-US"/>
        </w:rPr>
        <w:t>tion</w:t>
      </w:r>
      <w:r w:rsidR="006605E3" w:rsidRPr="0007004F">
        <w:rPr>
          <w:lang w:val="en-US"/>
        </w:rPr>
        <w:t xml:space="preserve"> for the legal costs he incurred as a result of this judicial disciplin</w:t>
      </w:r>
      <w:r w:rsidR="00667FDF" w:rsidRPr="0007004F">
        <w:rPr>
          <w:lang w:val="en-US"/>
        </w:rPr>
        <w:t>ary hearing.</w:t>
      </w:r>
    </w:p>
    <w:p w14:paraId="720C1E38" w14:textId="301D0F91" w:rsidR="00F5199C" w:rsidRPr="0007004F" w:rsidRDefault="006605E3" w:rsidP="00BF514D">
      <w:pPr>
        <w:pStyle w:val="AParaNumbering"/>
        <w:rPr>
          <w:lang w:val="en-US"/>
        </w:rPr>
      </w:pPr>
      <w:r w:rsidRPr="0007004F">
        <w:rPr>
          <w:lang w:val="en-US"/>
        </w:rPr>
        <w:lastRenderedPageBreak/>
        <w:t xml:space="preserve"> </w:t>
      </w:r>
      <w:r w:rsidR="00F5199C" w:rsidRPr="0007004F">
        <w:rPr>
          <w:lang w:val="en-US"/>
        </w:rPr>
        <w:t xml:space="preserve">In large part, Justice of the Peace Welsh does not dispute his </w:t>
      </w:r>
      <w:r w:rsidR="00031D28" w:rsidRPr="0007004F">
        <w:rPr>
          <w:lang w:val="en-US"/>
        </w:rPr>
        <w:t xml:space="preserve">actions or </w:t>
      </w:r>
      <w:r w:rsidR="00F5199C" w:rsidRPr="0007004F">
        <w:rPr>
          <w:lang w:val="en-US"/>
        </w:rPr>
        <w:t xml:space="preserve">conduct which led to the complaint. He acknowledges that his actions negatively impacted the confidence of members of the public in him as a justice of the </w:t>
      </w:r>
      <w:r w:rsidR="00B902A6" w:rsidRPr="0007004F">
        <w:rPr>
          <w:lang w:val="en-US"/>
        </w:rPr>
        <w:t>p</w:t>
      </w:r>
      <w:r w:rsidR="00F5199C" w:rsidRPr="0007004F">
        <w:rPr>
          <w:lang w:val="en-US"/>
        </w:rPr>
        <w:t>eace, in the judiciary in general and in the administration of justice. He d</w:t>
      </w:r>
      <w:r w:rsidR="009C2CAE" w:rsidRPr="0007004F">
        <w:rPr>
          <w:lang w:val="en-US"/>
        </w:rPr>
        <w:t>id</w:t>
      </w:r>
      <w:r w:rsidR="00F5199C" w:rsidRPr="0007004F">
        <w:rPr>
          <w:lang w:val="en-US"/>
        </w:rPr>
        <w:t xml:space="preserve"> not admit</w:t>
      </w:r>
      <w:r w:rsidR="00EF1974" w:rsidRPr="0007004F">
        <w:rPr>
          <w:lang w:val="en-US"/>
        </w:rPr>
        <w:t>,</w:t>
      </w:r>
      <w:r w:rsidR="00F5199C" w:rsidRPr="0007004F">
        <w:rPr>
          <w:lang w:val="en-US"/>
        </w:rPr>
        <w:t xml:space="preserve"> however</w:t>
      </w:r>
      <w:r w:rsidR="00EF1974" w:rsidRPr="0007004F">
        <w:rPr>
          <w:lang w:val="en-US"/>
        </w:rPr>
        <w:t>,</w:t>
      </w:r>
      <w:r w:rsidR="00F5199C" w:rsidRPr="0007004F">
        <w:rPr>
          <w:lang w:val="en-US"/>
        </w:rPr>
        <w:t xml:space="preserve"> that his actions </w:t>
      </w:r>
      <w:r w:rsidR="00D501AD" w:rsidRPr="0007004F">
        <w:rPr>
          <w:lang w:val="en-US"/>
        </w:rPr>
        <w:t>r</w:t>
      </w:r>
      <w:r w:rsidR="009C2CAE" w:rsidRPr="0007004F">
        <w:rPr>
          <w:lang w:val="en-US"/>
        </w:rPr>
        <w:t>o</w:t>
      </w:r>
      <w:r w:rsidR="00D501AD" w:rsidRPr="0007004F">
        <w:rPr>
          <w:lang w:val="en-US"/>
        </w:rPr>
        <w:t xml:space="preserve">se to the level of </w:t>
      </w:r>
      <w:r w:rsidR="00667FDF" w:rsidRPr="0007004F">
        <w:rPr>
          <w:lang w:val="en-US"/>
        </w:rPr>
        <w:t>judicial misconduct.</w:t>
      </w:r>
    </w:p>
    <w:p w14:paraId="7A273F8B" w14:textId="77777777" w:rsidR="00F5199C" w:rsidRPr="0007004F" w:rsidRDefault="00F5199C" w:rsidP="00BD68D4">
      <w:pPr>
        <w:jc w:val="both"/>
        <w:rPr>
          <w:rFonts w:ascii="Arial" w:hAnsi="Arial" w:cs="Arial"/>
          <w:lang w:val="en-US"/>
        </w:rPr>
      </w:pPr>
    </w:p>
    <w:p w14:paraId="4EBDAC3C" w14:textId="01E74255" w:rsidR="00F5199C" w:rsidRPr="0007004F" w:rsidRDefault="00667FDF" w:rsidP="00BD68D4">
      <w:pPr>
        <w:jc w:val="both"/>
        <w:rPr>
          <w:rFonts w:ascii="Arial" w:hAnsi="Arial" w:cs="Arial"/>
          <w:b/>
          <w:lang w:val="en-US"/>
        </w:rPr>
      </w:pPr>
      <w:r w:rsidRPr="0007004F">
        <w:rPr>
          <w:rFonts w:ascii="Arial" w:hAnsi="Arial" w:cs="Arial"/>
          <w:b/>
          <w:lang w:val="en-US"/>
        </w:rPr>
        <w:t xml:space="preserve">ANALYSIS OF THE </w:t>
      </w:r>
      <w:r w:rsidR="00F5199C" w:rsidRPr="0007004F">
        <w:rPr>
          <w:rFonts w:ascii="Arial" w:hAnsi="Arial" w:cs="Arial"/>
          <w:b/>
          <w:lang w:val="en-US"/>
        </w:rPr>
        <w:t>FACTS:</w:t>
      </w:r>
    </w:p>
    <w:p w14:paraId="5D8553A2" w14:textId="77777777" w:rsidR="00EF1974" w:rsidRPr="0007004F" w:rsidRDefault="00EF1974" w:rsidP="00BD68D4">
      <w:pPr>
        <w:jc w:val="both"/>
        <w:rPr>
          <w:rFonts w:ascii="Arial" w:hAnsi="Arial" w:cs="Arial"/>
          <w:b/>
          <w:lang w:val="en-US"/>
        </w:rPr>
      </w:pPr>
    </w:p>
    <w:p w14:paraId="5EE665E3" w14:textId="501CA48C" w:rsidR="00031D28" w:rsidRPr="0007004F" w:rsidRDefault="00F5199C" w:rsidP="00BF514D">
      <w:pPr>
        <w:pStyle w:val="AParaNumbering"/>
        <w:rPr>
          <w:lang w:val="en-US"/>
        </w:rPr>
      </w:pPr>
      <w:r w:rsidRPr="0007004F">
        <w:rPr>
          <w:lang w:val="en-US"/>
        </w:rPr>
        <w:t xml:space="preserve">On Wednesday, October 16, 2013, Justice of the Peace Welsh was presiding in Courtroom #100 at 45 Main Street East, in Hamilton, Ontario. </w:t>
      </w:r>
      <w:r w:rsidR="00031D28" w:rsidRPr="0007004F">
        <w:rPr>
          <w:lang w:val="en-US"/>
        </w:rPr>
        <w:t>Multiple prosecutors, defence counsel, and self-represented accused persons, in addition to two court clerks and a court reporter</w:t>
      </w:r>
      <w:r w:rsidR="00F80FD3" w:rsidRPr="0007004F">
        <w:rPr>
          <w:lang w:val="en-US"/>
        </w:rPr>
        <w:t>,</w:t>
      </w:r>
      <w:r w:rsidR="00031D28" w:rsidRPr="0007004F">
        <w:rPr>
          <w:lang w:val="en-US"/>
        </w:rPr>
        <w:t xml:space="preserve"> were present in the courtroom.</w:t>
      </w:r>
    </w:p>
    <w:p w14:paraId="667835C8" w14:textId="70EC40F9" w:rsidR="00F5199C" w:rsidRPr="0007004F" w:rsidRDefault="00F5199C" w:rsidP="00BF514D">
      <w:pPr>
        <w:pStyle w:val="AParaNumbering"/>
        <w:rPr>
          <w:lang w:val="en-US"/>
        </w:rPr>
      </w:pPr>
      <w:r w:rsidRPr="0007004F">
        <w:rPr>
          <w:lang w:val="en-US"/>
        </w:rPr>
        <w:t xml:space="preserve">This </w:t>
      </w:r>
      <w:r w:rsidR="00454567">
        <w:rPr>
          <w:lang w:val="en-US"/>
        </w:rPr>
        <w:t>c</w:t>
      </w:r>
      <w:r w:rsidRPr="0007004F">
        <w:rPr>
          <w:lang w:val="en-US"/>
        </w:rPr>
        <w:t>ourt</w:t>
      </w:r>
      <w:r w:rsidR="00454567">
        <w:rPr>
          <w:lang w:val="en-US"/>
        </w:rPr>
        <w:t>room</w:t>
      </w:r>
      <w:r w:rsidRPr="0007004F">
        <w:rPr>
          <w:lang w:val="en-US"/>
        </w:rPr>
        <w:t xml:space="preserve"> is known to be very busy – it’s referred to as the “drug remand/assignment </w:t>
      </w:r>
      <w:r w:rsidR="00EF1974" w:rsidRPr="0007004F">
        <w:rPr>
          <w:lang w:val="en-US"/>
        </w:rPr>
        <w:t>c</w:t>
      </w:r>
      <w:r w:rsidRPr="0007004F">
        <w:rPr>
          <w:lang w:val="en-US"/>
        </w:rPr>
        <w:t>ourt” which commences at 9:00</w:t>
      </w:r>
      <w:r w:rsidR="008F18D1">
        <w:rPr>
          <w:lang w:val="en-US"/>
        </w:rPr>
        <w:t xml:space="preserve"> </w:t>
      </w:r>
      <w:r w:rsidRPr="0007004F">
        <w:rPr>
          <w:lang w:val="en-US"/>
        </w:rPr>
        <w:t>a</w:t>
      </w:r>
      <w:r w:rsidR="008F18D1">
        <w:rPr>
          <w:lang w:val="en-US"/>
        </w:rPr>
        <w:t>.</w:t>
      </w:r>
      <w:r w:rsidRPr="0007004F">
        <w:rPr>
          <w:lang w:val="en-US"/>
        </w:rPr>
        <w:t>m</w:t>
      </w:r>
      <w:r w:rsidR="008F18D1">
        <w:rPr>
          <w:lang w:val="en-US"/>
        </w:rPr>
        <w:t>.</w:t>
      </w:r>
      <w:r w:rsidRPr="0007004F">
        <w:rPr>
          <w:lang w:val="en-US"/>
        </w:rPr>
        <w:t xml:space="preserve"> and sits until all matters are completed.  </w:t>
      </w:r>
    </w:p>
    <w:p w14:paraId="0E20E5F0" w14:textId="3134B2F2" w:rsidR="00F5199C" w:rsidRPr="0007004F" w:rsidRDefault="00F5199C" w:rsidP="00BF514D">
      <w:pPr>
        <w:pStyle w:val="AParaNumbering"/>
        <w:rPr>
          <w:lang w:val="en-US"/>
        </w:rPr>
      </w:pPr>
      <w:r w:rsidRPr="0007004F">
        <w:rPr>
          <w:lang w:val="en-US"/>
        </w:rPr>
        <w:t xml:space="preserve">The </w:t>
      </w:r>
      <w:r w:rsidR="00031D28" w:rsidRPr="0007004F">
        <w:rPr>
          <w:lang w:val="en-US"/>
        </w:rPr>
        <w:t xml:space="preserve">matter </w:t>
      </w:r>
      <w:r w:rsidRPr="0007004F">
        <w:rPr>
          <w:lang w:val="en-US"/>
        </w:rPr>
        <w:t xml:space="preserve">that is the subject of the complaint is </w:t>
      </w:r>
      <w:r w:rsidR="00F80FD3" w:rsidRPr="0007004F">
        <w:rPr>
          <w:lang w:val="en-US"/>
        </w:rPr>
        <w:t xml:space="preserve">the proceeding related to </w:t>
      </w:r>
      <w:r w:rsidRPr="0007004F">
        <w:rPr>
          <w:lang w:val="en-US"/>
        </w:rPr>
        <w:t>Mr. Ian Silverthorne.  On October 16, 2013,</w:t>
      </w:r>
      <w:r w:rsidR="00F80FD3" w:rsidRPr="0007004F">
        <w:rPr>
          <w:lang w:val="en-US"/>
        </w:rPr>
        <w:t xml:space="preserve"> Mr. Silverthorne</w:t>
      </w:r>
      <w:r w:rsidRPr="0007004F">
        <w:rPr>
          <w:lang w:val="en-US"/>
        </w:rPr>
        <w:t xml:space="preserve"> appeared in person with his lawyer, Mr. Carl Robertson. Mr. Robertson is an experienced criminal lawyer who appears frequently in Hamilton courts. At Mr. Robertson’s request, the matter was adjourned to November 30, 2013 in order “to be spoken to”. Mr. Silverthorne </w:t>
      </w:r>
      <w:r w:rsidR="0003146D">
        <w:rPr>
          <w:lang w:val="en-US"/>
        </w:rPr>
        <w:t xml:space="preserve">and his counsel </w:t>
      </w:r>
      <w:r w:rsidRPr="0007004F">
        <w:rPr>
          <w:lang w:val="en-US"/>
        </w:rPr>
        <w:t>then left the courtroom.</w:t>
      </w:r>
      <w:r w:rsidR="00E26A6A" w:rsidRPr="0007004F">
        <w:rPr>
          <w:lang w:val="en-US"/>
        </w:rPr>
        <w:t xml:space="preserve">  </w:t>
      </w:r>
    </w:p>
    <w:p w14:paraId="1F21F345" w14:textId="77777777" w:rsidR="00F5199C" w:rsidRPr="0007004F" w:rsidRDefault="00F5199C" w:rsidP="00BF514D">
      <w:pPr>
        <w:pStyle w:val="AParaNumbering"/>
        <w:rPr>
          <w:b/>
          <w:lang w:val="en-US"/>
        </w:rPr>
      </w:pPr>
      <w:r w:rsidRPr="0007004F">
        <w:rPr>
          <w:lang w:val="en-US"/>
        </w:rPr>
        <w:t>Video remands began at 2:00</w:t>
      </w:r>
      <w:r w:rsidR="00EF1974" w:rsidRPr="0007004F">
        <w:rPr>
          <w:lang w:val="en-US"/>
        </w:rPr>
        <w:t xml:space="preserve"> </w:t>
      </w:r>
      <w:r w:rsidRPr="0007004F">
        <w:rPr>
          <w:lang w:val="en-US"/>
        </w:rPr>
        <w:t>p</w:t>
      </w:r>
      <w:r w:rsidR="00EF1974" w:rsidRPr="0007004F">
        <w:rPr>
          <w:lang w:val="en-US"/>
        </w:rPr>
        <w:t>.</w:t>
      </w:r>
      <w:r w:rsidRPr="0007004F">
        <w:rPr>
          <w:lang w:val="en-US"/>
        </w:rPr>
        <w:t>m. for in-custody accused</w:t>
      </w:r>
      <w:r w:rsidR="00E26A6A" w:rsidRPr="0007004F">
        <w:rPr>
          <w:lang w:val="en-US"/>
        </w:rPr>
        <w:t xml:space="preserve"> persons</w:t>
      </w:r>
      <w:r w:rsidRPr="0007004F">
        <w:rPr>
          <w:lang w:val="en-US"/>
        </w:rPr>
        <w:t xml:space="preserve">. </w:t>
      </w:r>
    </w:p>
    <w:p w14:paraId="2D10D2E9" w14:textId="224D3F78" w:rsidR="00031D28" w:rsidRPr="0007004F" w:rsidRDefault="00E26A6A" w:rsidP="00BF514D">
      <w:pPr>
        <w:pStyle w:val="AParaNumbering"/>
        <w:rPr>
          <w:lang w:val="en-US"/>
        </w:rPr>
      </w:pPr>
      <w:r w:rsidRPr="0007004F">
        <w:rPr>
          <w:lang w:val="en-US"/>
        </w:rPr>
        <w:lastRenderedPageBreak/>
        <w:t>As captured by the audio recording of court proceedings, w</w:t>
      </w:r>
      <w:r w:rsidR="00F5199C" w:rsidRPr="0007004F">
        <w:rPr>
          <w:lang w:val="en-US"/>
        </w:rPr>
        <w:t xml:space="preserve">hile the cases of accused persons appearing by way of video were being </w:t>
      </w:r>
      <w:r w:rsidR="00667FDF" w:rsidRPr="0007004F">
        <w:rPr>
          <w:lang w:val="en-US"/>
        </w:rPr>
        <w:t>addressed</w:t>
      </w:r>
      <w:r w:rsidR="00F5199C" w:rsidRPr="0007004F">
        <w:rPr>
          <w:lang w:val="en-US"/>
        </w:rPr>
        <w:t xml:space="preserve"> in open court, the </w:t>
      </w:r>
      <w:r w:rsidR="004C404C" w:rsidRPr="0007004F">
        <w:rPr>
          <w:lang w:val="en-US"/>
        </w:rPr>
        <w:t>C</w:t>
      </w:r>
      <w:r w:rsidR="00F5199C" w:rsidRPr="0007004F">
        <w:rPr>
          <w:lang w:val="en-US"/>
        </w:rPr>
        <w:t xml:space="preserve">lerk </w:t>
      </w:r>
      <w:r w:rsidR="004C404C" w:rsidRPr="0007004F">
        <w:rPr>
          <w:lang w:val="en-US"/>
        </w:rPr>
        <w:t xml:space="preserve">Registrar </w:t>
      </w:r>
      <w:r w:rsidR="00F5199C" w:rsidRPr="0007004F">
        <w:rPr>
          <w:lang w:val="en-US"/>
        </w:rPr>
        <w:t>informed Justice of the Peace Paul Welsh that one of the remands from the morning list had gone over to November 30</w:t>
      </w:r>
      <w:r w:rsidR="00F5199C" w:rsidRPr="0007004F">
        <w:rPr>
          <w:vertAlign w:val="superscript"/>
          <w:lang w:val="en-US"/>
        </w:rPr>
        <w:t>th</w:t>
      </w:r>
      <w:r w:rsidR="00F5199C" w:rsidRPr="0007004F">
        <w:rPr>
          <w:lang w:val="en-US"/>
        </w:rPr>
        <w:t>.</w:t>
      </w:r>
      <w:r w:rsidR="00031D28" w:rsidRPr="0007004F">
        <w:rPr>
          <w:lang w:val="en-US"/>
        </w:rPr>
        <w:t xml:space="preserve"> November 30</w:t>
      </w:r>
      <w:r w:rsidR="00031D28" w:rsidRPr="0007004F">
        <w:rPr>
          <w:vertAlign w:val="superscript"/>
          <w:lang w:val="en-US"/>
        </w:rPr>
        <w:t>th</w:t>
      </w:r>
      <w:r w:rsidR="00031D28" w:rsidRPr="0007004F">
        <w:rPr>
          <w:lang w:val="en-US"/>
        </w:rPr>
        <w:t>, 2013 was a Saturday, a non-juridical day.</w:t>
      </w:r>
    </w:p>
    <w:p w14:paraId="22396C80" w14:textId="76DCFC71" w:rsidR="005C7A84" w:rsidRPr="0007004F" w:rsidRDefault="00F5199C" w:rsidP="00BF514D">
      <w:pPr>
        <w:pStyle w:val="AParaNumbering"/>
        <w:rPr>
          <w:lang w:val="en-US"/>
        </w:rPr>
      </w:pPr>
      <w:r w:rsidRPr="0007004F">
        <w:rPr>
          <w:lang w:val="en-US"/>
        </w:rPr>
        <w:t>The audio</w:t>
      </w:r>
      <w:r w:rsidR="00C57B6B" w:rsidRPr="0007004F">
        <w:rPr>
          <w:lang w:val="en-US"/>
        </w:rPr>
        <w:t xml:space="preserve"> recording</w:t>
      </w:r>
      <w:r w:rsidRPr="0007004F">
        <w:rPr>
          <w:lang w:val="en-US"/>
        </w:rPr>
        <w:t xml:space="preserve"> </w:t>
      </w:r>
      <w:r w:rsidR="00807228" w:rsidRPr="0007004F">
        <w:rPr>
          <w:lang w:val="en-US"/>
        </w:rPr>
        <w:t xml:space="preserve">clearly </w:t>
      </w:r>
      <w:r w:rsidRPr="0007004F">
        <w:rPr>
          <w:lang w:val="en-US"/>
        </w:rPr>
        <w:t>confirm</w:t>
      </w:r>
      <w:r w:rsidR="00E26A6A" w:rsidRPr="0007004F">
        <w:rPr>
          <w:lang w:val="en-US"/>
        </w:rPr>
        <w:t>s</w:t>
      </w:r>
      <w:r w:rsidRPr="0007004F">
        <w:rPr>
          <w:lang w:val="en-US"/>
        </w:rPr>
        <w:t xml:space="preserve"> th</w:t>
      </w:r>
      <w:r w:rsidR="005C7A84" w:rsidRPr="0007004F">
        <w:rPr>
          <w:lang w:val="en-US"/>
        </w:rPr>
        <w:t xml:space="preserve">e following dialogue between His Worship and the Clerk Registrar after </w:t>
      </w:r>
      <w:r w:rsidR="00C57B6B" w:rsidRPr="0007004F">
        <w:rPr>
          <w:lang w:val="en-US"/>
        </w:rPr>
        <w:t>H</w:t>
      </w:r>
      <w:r w:rsidR="00A022D0" w:rsidRPr="0007004F">
        <w:rPr>
          <w:lang w:val="en-US"/>
        </w:rPr>
        <w:t>is Worship</w:t>
      </w:r>
      <w:r w:rsidR="005C7A84" w:rsidRPr="0007004F">
        <w:rPr>
          <w:lang w:val="en-US"/>
        </w:rPr>
        <w:t xml:space="preserve"> was </w:t>
      </w:r>
      <w:r w:rsidR="00807228" w:rsidRPr="0007004F">
        <w:rPr>
          <w:lang w:val="en-US"/>
        </w:rPr>
        <w:t xml:space="preserve"> made aware that the Silverthorne matter was </w:t>
      </w:r>
      <w:r w:rsidR="00C57B6B" w:rsidRPr="0007004F">
        <w:rPr>
          <w:lang w:val="en-US"/>
        </w:rPr>
        <w:t>(</w:t>
      </w:r>
      <w:r w:rsidR="00807228" w:rsidRPr="0007004F">
        <w:rPr>
          <w:lang w:val="en-US"/>
        </w:rPr>
        <w:t>mistakenly</w:t>
      </w:r>
      <w:r w:rsidR="00C57B6B" w:rsidRPr="0007004F">
        <w:rPr>
          <w:lang w:val="en-US"/>
        </w:rPr>
        <w:t>)</w:t>
      </w:r>
      <w:r w:rsidR="00807228" w:rsidRPr="0007004F">
        <w:rPr>
          <w:lang w:val="en-US"/>
        </w:rPr>
        <w:t xml:space="preserve"> adjourned to Saturday, November 30</w:t>
      </w:r>
      <w:r w:rsidR="00BD68D4" w:rsidRPr="0007004F">
        <w:rPr>
          <w:vertAlign w:val="superscript"/>
          <w:lang w:val="en-US"/>
        </w:rPr>
        <w:t>th</w:t>
      </w:r>
      <w:r w:rsidR="00BD68D4" w:rsidRPr="0007004F">
        <w:rPr>
          <w:lang w:val="en-US"/>
        </w:rPr>
        <w:t>:</w:t>
      </w:r>
      <w:r w:rsidR="00BD68D4" w:rsidRPr="0007004F">
        <w:rPr>
          <w:vertAlign w:val="superscript"/>
          <w:lang w:val="en-US"/>
        </w:rPr>
        <w:t xml:space="preserve">  </w:t>
      </w:r>
    </w:p>
    <w:p w14:paraId="30711C65" w14:textId="77777777" w:rsidR="005C7A84" w:rsidRPr="0007004F" w:rsidRDefault="005C7A84" w:rsidP="00F80FD3">
      <w:pPr>
        <w:widowControl w:val="0"/>
        <w:ind w:left="2835" w:right="720" w:hanging="2126"/>
        <w:jc w:val="both"/>
        <w:rPr>
          <w:rFonts w:ascii="Arial" w:eastAsia="Arial" w:hAnsi="Arial" w:cs="Arial"/>
          <w:lang w:eastAsia="en-US"/>
        </w:rPr>
      </w:pPr>
      <w:r w:rsidRPr="0007004F">
        <w:rPr>
          <w:rFonts w:ascii="Arial" w:eastAsia="Arial" w:hAnsi="Arial" w:cs="Arial"/>
          <w:lang w:eastAsia="en-US"/>
        </w:rPr>
        <w:t xml:space="preserve">Clerk Registrar: </w:t>
      </w:r>
      <w:r w:rsidRPr="0007004F">
        <w:rPr>
          <w:rFonts w:ascii="Arial" w:eastAsia="Arial" w:hAnsi="Arial" w:cs="Arial"/>
          <w:lang w:eastAsia="en-US"/>
        </w:rPr>
        <w:tab/>
        <w:t>Apparently [indiscernible] from the morning list to November 30</w:t>
      </w:r>
      <w:r w:rsidRPr="0007004F">
        <w:rPr>
          <w:rFonts w:ascii="Arial" w:eastAsia="Arial" w:hAnsi="Arial" w:cs="Arial"/>
          <w:vertAlign w:val="superscript"/>
          <w:lang w:eastAsia="en-US"/>
        </w:rPr>
        <w:t>th</w:t>
      </w:r>
      <w:r w:rsidRPr="0007004F">
        <w:rPr>
          <w:rFonts w:ascii="Arial" w:eastAsia="Arial" w:hAnsi="Arial" w:cs="Arial"/>
          <w:lang w:eastAsia="en-US"/>
        </w:rPr>
        <w:t>, it’s a Saturday.</w:t>
      </w:r>
    </w:p>
    <w:p w14:paraId="34CEE9DF" w14:textId="77777777" w:rsidR="00F80FD3" w:rsidRPr="0007004F" w:rsidRDefault="00F80FD3" w:rsidP="00F80FD3">
      <w:pPr>
        <w:widowControl w:val="0"/>
        <w:ind w:left="2835" w:right="720" w:hanging="2126"/>
        <w:jc w:val="both"/>
        <w:rPr>
          <w:rFonts w:ascii="Arial" w:eastAsia="Arial" w:hAnsi="Arial" w:cs="Arial"/>
          <w:lang w:eastAsia="en-US"/>
        </w:rPr>
      </w:pPr>
    </w:p>
    <w:p w14:paraId="7E5B2C6C" w14:textId="77777777" w:rsidR="005C7A84" w:rsidRPr="0007004F" w:rsidRDefault="005C7A84" w:rsidP="00F80FD3">
      <w:pPr>
        <w:widowControl w:val="0"/>
        <w:ind w:left="2835" w:right="720" w:hanging="2126"/>
        <w:jc w:val="both"/>
        <w:rPr>
          <w:rFonts w:ascii="Arial" w:eastAsia="Arial" w:hAnsi="Arial" w:cs="Arial"/>
          <w:lang w:eastAsia="en-US"/>
        </w:rPr>
      </w:pPr>
      <w:r w:rsidRPr="0007004F">
        <w:rPr>
          <w:rFonts w:ascii="Arial" w:eastAsia="Arial" w:hAnsi="Arial" w:cs="Arial"/>
          <w:lang w:eastAsia="en-US"/>
        </w:rPr>
        <w:t>The Court:</w:t>
      </w:r>
      <w:r w:rsidRPr="0007004F">
        <w:rPr>
          <w:rFonts w:ascii="Arial" w:eastAsia="Arial" w:hAnsi="Arial" w:cs="Arial"/>
          <w:lang w:eastAsia="en-US"/>
        </w:rPr>
        <w:tab/>
        <w:t>Well, we can change that.</w:t>
      </w:r>
    </w:p>
    <w:p w14:paraId="00EEDFA0" w14:textId="77777777" w:rsidR="00F80FD3" w:rsidRPr="0007004F" w:rsidRDefault="00F80FD3" w:rsidP="00F80FD3">
      <w:pPr>
        <w:widowControl w:val="0"/>
        <w:ind w:left="2835" w:right="720" w:hanging="2126"/>
        <w:jc w:val="both"/>
        <w:rPr>
          <w:rFonts w:ascii="Arial" w:eastAsia="Arial" w:hAnsi="Arial" w:cs="Arial"/>
          <w:lang w:eastAsia="en-US"/>
        </w:rPr>
      </w:pPr>
    </w:p>
    <w:p w14:paraId="0AC4345B" w14:textId="77777777" w:rsidR="005C7A84" w:rsidRPr="0007004F" w:rsidRDefault="005C7A84" w:rsidP="00F80FD3">
      <w:pPr>
        <w:widowControl w:val="0"/>
        <w:ind w:left="2835" w:right="720" w:hanging="2126"/>
        <w:jc w:val="both"/>
        <w:rPr>
          <w:rFonts w:ascii="Arial" w:eastAsia="Arial" w:hAnsi="Arial" w:cs="Arial"/>
          <w:lang w:eastAsia="en-US"/>
        </w:rPr>
      </w:pPr>
      <w:r w:rsidRPr="0007004F">
        <w:rPr>
          <w:rFonts w:ascii="Arial" w:eastAsia="Arial" w:hAnsi="Arial" w:cs="Arial"/>
          <w:lang w:eastAsia="en-US"/>
        </w:rPr>
        <w:t>Clerk Registrar:</w:t>
      </w:r>
      <w:r w:rsidRPr="0007004F">
        <w:rPr>
          <w:rFonts w:ascii="Arial" w:eastAsia="Arial" w:hAnsi="Arial" w:cs="Arial"/>
          <w:lang w:eastAsia="en-US"/>
        </w:rPr>
        <w:tab/>
        <w:t>[indiscernible]</w:t>
      </w:r>
    </w:p>
    <w:p w14:paraId="6705AC84" w14:textId="77777777" w:rsidR="00F80FD3" w:rsidRPr="0007004F" w:rsidRDefault="00F80FD3" w:rsidP="00F80FD3">
      <w:pPr>
        <w:widowControl w:val="0"/>
        <w:ind w:left="2835" w:right="720" w:hanging="2126"/>
        <w:jc w:val="both"/>
        <w:rPr>
          <w:rFonts w:ascii="Arial" w:eastAsia="Arial" w:hAnsi="Arial" w:cs="Arial"/>
          <w:lang w:eastAsia="en-US"/>
        </w:rPr>
      </w:pPr>
    </w:p>
    <w:p w14:paraId="24194A1F" w14:textId="77777777" w:rsidR="005C7A84" w:rsidRPr="0007004F" w:rsidRDefault="005C7A84" w:rsidP="00F80FD3">
      <w:pPr>
        <w:widowControl w:val="0"/>
        <w:ind w:left="2835" w:right="720" w:hanging="2126"/>
        <w:jc w:val="both"/>
        <w:rPr>
          <w:rFonts w:ascii="Arial" w:eastAsia="Arial" w:hAnsi="Arial" w:cs="Arial"/>
          <w:lang w:eastAsia="en-US"/>
        </w:rPr>
      </w:pPr>
      <w:r w:rsidRPr="0007004F">
        <w:rPr>
          <w:rFonts w:ascii="Arial" w:eastAsia="Arial" w:hAnsi="Arial" w:cs="Arial"/>
          <w:lang w:eastAsia="en-US"/>
        </w:rPr>
        <w:t>The Court:</w:t>
      </w:r>
      <w:r w:rsidRPr="0007004F">
        <w:rPr>
          <w:rFonts w:ascii="Arial" w:eastAsia="Arial" w:hAnsi="Arial" w:cs="Arial"/>
          <w:lang w:eastAsia="en-US"/>
        </w:rPr>
        <w:tab/>
        <w:t>Thanks.</w:t>
      </w:r>
    </w:p>
    <w:p w14:paraId="3D308B13" w14:textId="77777777" w:rsidR="00C65DC0" w:rsidRPr="0007004F" w:rsidRDefault="00C65DC0" w:rsidP="00EC583B">
      <w:pPr>
        <w:pStyle w:val="ListParagraph"/>
        <w:rPr>
          <w:rFonts w:ascii="Arial" w:hAnsi="Arial" w:cs="Arial"/>
          <w:lang w:val="en-US"/>
        </w:rPr>
      </w:pPr>
    </w:p>
    <w:p w14:paraId="20B6A6F6" w14:textId="77777777" w:rsidR="005C7A84" w:rsidRPr="0007004F" w:rsidRDefault="00C65DC0" w:rsidP="00BF514D">
      <w:pPr>
        <w:pStyle w:val="AParaNumbering"/>
        <w:rPr>
          <w:lang w:val="en-US"/>
        </w:rPr>
      </w:pPr>
      <w:r w:rsidRPr="0007004F">
        <w:rPr>
          <w:lang w:val="en-US"/>
        </w:rPr>
        <w:t xml:space="preserve">The audio shows that there is a second </w:t>
      </w:r>
      <w:r w:rsidR="005C7A84" w:rsidRPr="0007004F">
        <w:rPr>
          <w:lang w:val="en-US"/>
        </w:rPr>
        <w:t>exchange:</w:t>
      </w:r>
    </w:p>
    <w:p w14:paraId="621E573B" w14:textId="77777777" w:rsidR="005C7A84" w:rsidRPr="0007004F" w:rsidRDefault="005C7A84" w:rsidP="00F80FD3">
      <w:pPr>
        <w:widowControl w:val="0"/>
        <w:ind w:left="2835" w:right="720" w:hanging="2126"/>
        <w:jc w:val="both"/>
        <w:rPr>
          <w:rFonts w:ascii="Arial" w:hAnsi="Arial" w:cs="Arial"/>
        </w:rPr>
      </w:pPr>
      <w:r w:rsidRPr="0007004F">
        <w:rPr>
          <w:rFonts w:ascii="Arial" w:hAnsi="Arial" w:cs="Arial"/>
        </w:rPr>
        <w:t>The Court:</w:t>
      </w:r>
      <w:r w:rsidRPr="0007004F">
        <w:rPr>
          <w:rFonts w:ascii="Arial" w:hAnsi="Arial" w:cs="Arial"/>
        </w:rPr>
        <w:tab/>
        <w:t>Well, clearly that was supposed to be the 30</w:t>
      </w:r>
      <w:r w:rsidRPr="0007004F">
        <w:rPr>
          <w:rFonts w:ascii="Arial" w:hAnsi="Arial" w:cs="Arial"/>
          <w:vertAlign w:val="superscript"/>
        </w:rPr>
        <w:t>th</w:t>
      </w:r>
      <w:r w:rsidRPr="0007004F">
        <w:rPr>
          <w:rFonts w:ascii="Arial" w:hAnsi="Arial" w:cs="Arial"/>
        </w:rPr>
        <w:t xml:space="preserve"> of October, so we’ll just change them.</w:t>
      </w:r>
    </w:p>
    <w:p w14:paraId="39C8122F" w14:textId="77777777" w:rsidR="005C7A84" w:rsidRPr="0007004F" w:rsidRDefault="005C7A84" w:rsidP="005C7A84">
      <w:pPr>
        <w:widowControl w:val="0"/>
        <w:spacing w:line="240" w:lineRule="atLeast"/>
        <w:ind w:left="2835" w:right="720" w:hanging="2126"/>
        <w:jc w:val="both"/>
        <w:rPr>
          <w:rFonts w:ascii="Arial" w:hAnsi="Arial" w:cs="Arial"/>
        </w:rPr>
      </w:pPr>
    </w:p>
    <w:p w14:paraId="41055185" w14:textId="77777777" w:rsidR="005C7A84" w:rsidRPr="0007004F" w:rsidRDefault="005C7A84" w:rsidP="005C7A84">
      <w:pPr>
        <w:widowControl w:val="0"/>
        <w:spacing w:line="240" w:lineRule="atLeast"/>
        <w:ind w:left="2835" w:right="720" w:hanging="2115"/>
        <w:jc w:val="both"/>
        <w:rPr>
          <w:rFonts w:ascii="Arial" w:hAnsi="Arial" w:cs="Arial"/>
        </w:rPr>
      </w:pPr>
      <w:r w:rsidRPr="0007004F">
        <w:rPr>
          <w:rFonts w:ascii="Arial" w:hAnsi="Arial" w:cs="Arial"/>
        </w:rPr>
        <w:t xml:space="preserve">Clerk Registrar: </w:t>
      </w:r>
      <w:r w:rsidRPr="0007004F">
        <w:rPr>
          <w:rFonts w:ascii="Arial" w:hAnsi="Arial" w:cs="Arial"/>
        </w:rPr>
        <w:tab/>
        <w:t>[indiscernible] I don’t know what the accused thought.</w:t>
      </w:r>
    </w:p>
    <w:p w14:paraId="4B6E5729" w14:textId="77777777" w:rsidR="005C7A84" w:rsidRPr="0007004F" w:rsidRDefault="005C7A84" w:rsidP="005C7A84">
      <w:pPr>
        <w:widowControl w:val="0"/>
        <w:spacing w:line="240" w:lineRule="atLeast"/>
        <w:ind w:left="2835" w:right="720" w:hanging="2115"/>
        <w:jc w:val="both"/>
        <w:rPr>
          <w:rFonts w:ascii="Arial" w:hAnsi="Arial" w:cs="Arial"/>
        </w:rPr>
      </w:pPr>
    </w:p>
    <w:p w14:paraId="1E52CF05" w14:textId="1A4D4A3C" w:rsidR="00E23C76" w:rsidRPr="0007004F" w:rsidRDefault="00E23C76" w:rsidP="005C7A84">
      <w:pPr>
        <w:widowControl w:val="0"/>
        <w:spacing w:line="240" w:lineRule="atLeast"/>
        <w:ind w:left="2160" w:right="720" w:hanging="1440"/>
        <w:jc w:val="both"/>
        <w:rPr>
          <w:rFonts w:ascii="Arial" w:hAnsi="Arial" w:cs="Arial"/>
        </w:rPr>
      </w:pPr>
      <w:r w:rsidRPr="0007004F">
        <w:rPr>
          <w:rFonts w:ascii="Arial" w:hAnsi="Arial" w:cs="Arial"/>
        </w:rPr>
        <w:t>[</w:t>
      </w:r>
      <w:r w:rsidR="00A022D0" w:rsidRPr="0007004F">
        <w:rPr>
          <w:rFonts w:ascii="Arial" w:hAnsi="Arial" w:cs="Arial"/>
        </w:rPr>
        <w:t>Indiscernible</w:t>
      </w:r>
      <w:r w:rsidRPr="0007004F">
        <w:rPr>
          <w:rFonts w:ascii="Arial" w:hAnsi="Arial" w:cs="Arial"/>
        </w:rPr>
        <w:t>]</w:t>
      </w:r>
    </w:p>
    <w:p w14:paraId="55DAE3C1" w14:textId="77777777" w:rsidR="00E23C76" w:rsidRPr="0007004F" w:rsidRDefault="00E23C76" w:rsidP="005C7A84">
      <w:pPr>
        <w:widowControl w:val="0"/>
        <w:spacing w:line="240" w:lineRule="atLeast"/>
        <w:ind w:left="2160" w:right="720" w:hanging="1440"/>
        <w:jc w:val="both"/>
        <w:rPr>
          <w:rFonts w:ascii="Arial" w:hAnsi="Arial" w:cs="Arial"/>
        </w:rPr>
      </w:pPr>
    </w:p>
    <w:p w14:paraId="0415220D" w14:textId="4DC1BFCF" w:rsidR="005C7A84" w:rsidRPr="0007004F" w:rsidRDefault="005C7A84" w:rsidP="005C7A84">
      <w:pPr>
        <w:widowControl w:val="0"/>
        <w:spacing w:line="240" w:lineRule="atLeast"/>
        <w:ind w:left="2160" w:right="720" w:hanging="1440"/>
        <w:jc w:val="both"/>
        <w:rPr>
          <w:rFonts w:ascii="Arial" w:hAnsi="Arial" w:cs="Arial"/>
        </w:rPr>
      </w:pPr>
      <w:r w:rsidRPr="0007004F">
        <w:rPr>
          <w:rFonts w:ascii="Arial" w:hAnsi="Arial" w:cs="Arial"/>
        </w:rPr>
        <w:t>The Court</w:t>
      </w:r>
      <w:r w:rsidR="0003146D">
        <w:rPr>
          <w:rFonts w:ascii="Arial" w:hAnsi="Arial" w:cs="Arial"/>
        </w:rPr>
        <w:t>:</w:t>
      </w:r>
      <w:r w:rsidRPr="0007004F">
        <w:rPr>
          <w:rFonts w:ascii="Arial" w:hAnsi="Arial" w:cs="Arial"/>
        </w:rPr>
        <w:tab/>
      </w:r>
      <w:r w:rsidRPr="0007004F">
        <w:rPr>
          <w:rFonts w:ascii="Arial" w:hAnsi="Arial" w:cs="Arial"/>
        </w:rPr>
        <w:tab/>
        <w:t>Too bad.</w:t>
      </w:r>
    </w:p>
    <w:p w14:paraId="0C830BB9" w14:textId="77777777" w:rsidR="00CD47BA" w:rsidRPr="0007004F" w:rsidRDefault="00CD47BA" w:rsidP="00D5311A">
      <w:pPr>
        <w:pStyle w:val="ListParagraph"/>
        <w:rPr>
          <w:rFonts w:ascii="Arial" w:hAnsi="Arial" w:cs="Arial"/>
          <w:lang w:val="en-US"/>
        </w:rPr>
      </w:pPr>
    </w:p>
    <w:p w14:paraId="7928D768" w14:textId="1CAE0BAA" w:rsidR="00E23C76" w:rsidRPr="0007004F" w:rsidRDefault="00E23C76" w:rsidP="00BF514D">
      <w:pPr>
        <w:pStyle w:val="AParaNumbering"/>
        <w:rPr>
          <w:b/>
          <w:lang w:val="en-US"/>
        </w:rPr>
      </w:pPr>
      <w:r w:rsidRPr="0007004F">
        <w:rPr>
          <w:lang w:val="en-US"/>
        </w:rPr>
        <w:t>Later</w:t>
      </w:r>
      <w:r w:rsidR="00667FDF" w:rsidRPr="0007004F">
        <w:rPr>
          <w:lang w:val="en-US"/>
        </w:rPr>
        <w:t xml:space="preserve"> the audio shows a third exchange</w:t>
      </w:r>
      <w:r w:rsidRPr="0007004F">
        <w:rPr>
          <w:lang w:val="en-US"/>
        </w:rPr>
        <w:t xml:space="preserve"> between them about the matter:</w:t>
      </w:r>
    </w:p>
    <w:p w14:paraId="7B7D4437" w14:textId="77777777" w:rsidR="00E23C76" w:rsidRDefault="00E23C76" w:rsidP="00F80FD3">
      <w:pPr>
        <w:widowControl w:val="0"/>
        <w:ind w:left="2835" w:right="720" w:hanging="2126"/>
        <w:jc w:val="both"/>
        <w:rPr>
          <w:rFonts w:ascii="Arial" w:eastAsia="Arial" w:hAnsi="Arial" w:cs="Arial"/>
          <w:lang w:eastAsia="en-US"/>
        </w:rPr>
      </w:pPr>
      <w:r w:rsidRPr="0007004F">
        <w:rPr>
          <w:rFonts w:ascii="Arial" w:eastAsia="Arial" w:hAnsi="Arial" w:cs="Arial"/>
          <w:lang w:eastAsia="en-US"/>
        </w:rPr>
        <w:t>The Court:</w:t>
      </w:r>
      <w:r w:rsidRPr="0007004F">
        <w:rPr>
          <w:rFonts w:ascii="Arial" w:eastAsia="Arial" w:hAnsi="Arial" w:cs="Arial"/>
          <w:lang w:eastAsia="en-US"/>
        </w:rPr>
        <w:tab/>
        <w:t>Those infos, regarding the 30</w:t>
      </w:r>
      <w:r w:rsidRPr="0007004F">
        <w:rPr>
          <w:rFonts w:ascii="Arial" w:eastAsia="Arial" w:hAnsi="Arial" w:cs="Arial"/>
          <w:vertAlign w:val="superscript"/>
          <w:lang w:eastAsia="en-US"/>
        </w:rPr>
        <w:t>th</w:t>
      </w:r>
      <w:r w:rsidRPr="0007004F">
        <w:rPr>
          <w:rFonts w:ascii="Arial" w:eastAsia="Arial" w:hAnsi="Arial" w:cs="Arial"/>
          <w:lang w:eastAsia="en-US"/>
        </w:rPr>
        <w:t>, whoever told you about that…</w:t>
      </w:r>
    </w:p>
    <w:p w14:paraId="6CECD750" w14:textId="77777777" w:rsidR="00972DB2" w:rsidRPr="0007004F" w:rsidRDefault="00972DB2" w:rsidP="00F80FD3">
      <w:pPr>
        <w:widowControl w:val="0"/>
        <w:ind w:left="2835" w:right="720" w:hanging="2126"/>
        <w:jc w:val="both"/>
        <w:rPr>
          <w:rFonts w:ascii="Arial" w:eastAsia="Arial" w:hAnsi="Arial" w:cs="Arial"/>
          <w:lang w:eastAsia="en-US"/>
        </w:rPr>
      </w:pPr>
    </w:p>
    <w:p w14:paraId="0FAEE958" w14:textId="77777777" w:rsidR="00E23C76" w:rsidRPr="0007004F" w:rsidRDefault="00E23C76" w:rsidP="00E23C76">
      <w:pPr>
        <w:widowControl w:val="0"/>
        <w:spacing w:after="200" w:line="240" w:lineRule="atLeast"/>
        <w:ind w:left="2160" w:right="720" w:hanging="1440"/>
        <w:jc w:val="both"/>
        <w:rPr>
          <w:rFonts w:ascii="Arial" w:eastAsia="Arial" w:hAnsi="Arial" w:cs="Arial"/>
          <w:lang w:eastAsia="en-US"/>
        </w:rPr>
      </w:pPr>
      <w:r w:rsidRPr="0007004F">
        <w:rPr>
          <w:rFonts w:ascii="Arial" w:eastAsia="Arial" w:hAnsi="Arial" w:cs="Arial"/>
          <w:lang w:eastAsia="en-US"/>
        </w:rPr>
        <w:t>Clerk Registrar:</w:t>
      </w:r>
      <w:r w:rsidRPr="0007004F">
        <w:rPr>
          <w:rFonts w:ascii="Arial" w:eastAsia="Arial" w:hAnsi="Arial" w:cs="Arial"/>
          <w:lang w:eastAsia="en-US"/>
        </w:rPr>
        <w:tab/>
        <w:t>I changed it.</w:t>
      </w:r>
    </w:p>
    <w:p w14:paraId="443A9615" w14:textId="77777777" w:rsidR="00E23C76" w:rsidRPr="0007004F" w:rsidRDefault="00E23C76" w:rsidP="00E23C76">
      <w:pPr>
        <w:widowControl w:val="0"/>
        <w:spacing w:after="200" w:line="240" w:lineRule="atLeast"/>
        <w:ind w:left="2160" w:right="720" w:hanging="1440"/>
        <w:jc w:val="both"/>
        <w:rPr>
          <w:rFonts w:ascii="Arial" w:eastAsia="Arial" w:hAnsi="Arial" w:cs="Arial"/>
          <w:lang w:eastAsia="en-US"/>
        </w:rPr>
      </w:pPr>
      <w:r w:rsidRPr="0007004F">
        <w:rPr>
          <w:rFonts w:ascii="Arial" w:eastAsia="Arial" w:hAnsi="Arial" w:cs="Arial"/>
          <w:lang w:eastAsia="en-US"/>
        </w:rPr>
        <w:lastRenderedPageBreak/>
        <w:t>The Court:</w:t>
      </w:r>
      <w:r w:rsidRPr="0007004F">
        <w:rPr>
          <w:rFonts w:ascii="Arial" w:eastAsia="Arial" w:hAnsi="Arial" w:cs="Arial"/>
          <w:lang w:eastAsia="en-US"/>
        </w:rPr>
        <w:tab/>
      </w:r>
      <w:r w:rsidRPr="0007004F">
        <w:rPr>
          <w:rFonts w:ascii="Arial" w:eastAsia="Arial" w:hAnsi="Arial" w:cs="Arial"/>
          <w:lang w:eastAsia="en-US"/>
        </w:rPr>
        <w:tab/>
        <w:t xml:space="preserve">You’re the best. Good, good, good. </w:t>
      </w:r>
    </w:p>
    <w:p w14:paraId="58B1AFC9" w14:textId="77777777" w:rsidR="00E23C76" w:rsidRPr="0007004F" w:rsidRDefault="00E23C76" w:rsidP="00EC583B">
      <w:pPr>
        <w:pStyle w:val="ListParagraph"/>
        <w:spacing w:after="160" w:line="259" w:lineRule="auto"/>
        <w:ind w:left="360"/>
        <w:contextualSpacing/>
        <w:jc w:val="both"/>
        <w:rPr>
          <w:rFonts w:ascii="Arial" w:hAnsi="Arial" w:cs="Arial"/>
          <w:b/>
          <w:lang w:val="en-US"/>
        </w:rPr>
      </w:pPr>
    </w:p>
    <w:p w14:paraId="08AEBD10" w14:textId="59AD8E9C" w:rsidR="00EF1974" w:rsidRPr="0007004F" w:rsidRDefault="00807228" w:rsidP="00BF514D">
      <w:pPr>
        <w:pStyle w:val="AParaNumbering"/>
        <w:rPr>
          <w:b/>
          <w:lang w:val="en-US"/>
        </w:rPr>
      </w:pPr>
      <w:r w:rsidRPr="0007004F">
        <w:rPr>
          <w:lang w:val="en-US"/>
        </w:rPr>
        <w:t xml:space="preserve">At the request of </w:t>
      </w:r>
      <w:r w:rsidR="00F5199C" w:rsidRPr="0007004F">
        <w:rPr>
          <w:lang w:val="en-US"/>
        </w:rPr>
        <w:t>J</w:t>
      </w:r>
      <w:r w:rsidR="00EF1974" w:rsidRPr="0007004F">
        <w:rPr>
          <w:lang w:val="en-US"/>
        </w:rPr>
        <w:t>ustice of the Peace</w:t>
      </w:r>
      <w:r w:rsidR="00F5199C" w:rsidRPr="0007004F">
        <w:rPr>
          <w:lang w:val="en-US"/>
        </w:rPr>
        <w:t xml:space="preserve"> Welsh</w:t>
      </w:r>
      <w:r w:rsidRPr="0007004F">
        <w:rPr>
          <w:lang w:val="en-US"/>
        </w:rPr>
        <w:t>, Presenting Counsel</w:t>
      </w:r>
      <w:r w:rsidR="00D45037" w:rsidRPr="0007004F">
        <w:rPr>
          <w:lang w:val="en-US"/>
        </w:rPr>
        <w:t xml:space="preserve"> </w:t>
      </w:r>
      <w:r w:rsidR="00F5199C" w:rsidRPr="0007004F">
        <w:rPr>
          <w:lang w:val="en-US"/>
        </w:rPr>
        <w:t xml:space="preserve">arranged for </w:t>
      </w:r>
      <w:r w:rsidR="00E26A6A" w:rsidRPr="0007004F">
        <w:rPr>
          <w:lang w:val="en-US"/>
        </w:rPr>
        <w:t>a professionally</w:t>
      </w:r>
      <w:r w:rsidR="00F5199C" w:rsidRPr="0007004F">
        <w:rPr>
          <w:lang w:val="en-US"/>
        </w:rPr>
        <w:t xml:space="preserve"> enhanced </w:t>
      </w:r>
      <w:r w:rsidR="00E26A6A" w:rsidRPr="0007004F">
        <w:rPr>
          <w:lang w:val="en-US"/>
        </w:rPr>
        <w:t xml:space="preserve">version of the </w:t>
      </w:r>
      <w:r w:rsidR="00F5199C" w:rsidRPr="0007004F">
        <w:rPr>
          <w:lang w:val="en-US"/>
        </w:rPr>
        <w:t>audio</w:t>
      </w:r>
      <w:r w:rsidR="00E26A6A" w:rsidRPr="0007004F">
        <w:rPr>
          <w:lang w:val="en-US"/>
        </w:rPr>
        <w:t xml:space="preserve"> recording</w:t>
      </w:r>
      <w:r w:rsidR="00F5199C" w:rsidRPr="0007004F">
        <w:rPr>
          <w:lang w:val="en-US"/>
        </w:rPr>
        <w:t xml:space="preserve"> of this segment of the proceeding</w:t>
      </w:r>
      <w:r w:rsidR="00B33A15" w:rsidRPr="0007004F">
        <w:rPr>
          <w:lang w:val="en-US"/>
        </w:rPr>
        <w:t xml:space="preserve"> (also Exhibit 3)</w:t>
      </w:r>
      <w:r w:rsidR="00667FDF" w:rsidRPr="0007004F">
        <w:rPr>
          <w:lang w:val="en-US"/>
        </w:rPr>
        <w:t xml:space="preserve">. </w:t>
      </w:r>
      <w:r w:rsidR="00B33A15" w:rsidRPr="0007004F">
        <w:rPr>
          <w:lang w:val="en-US"/>
        </w:rPr>
        <w:t>T</w:t>
      </w:r>
      <w:r w:rsidRPr="0007004F">
        <w:rPr>
          <w:lang w:val="en-US"/>
        </w:rPr>
        <w:t xml:space="preserve">he particular sounds surrounding the comment “Too bad” on </w:t>
      </w:r>
      <w:r w:rsidR="006E7F5C" w:rsidRPr="0007004F">
        <w:rPr>
          <w:lang w:val="en-US"/>
        </w:rPr>
        <w:t xml:space="preserve">this </w:t>
      </w:r>
      <w:r w:rsidR="00B33A15" w:rsidRPr="0007004F">
        <w:rPr>
          <w:lang w:val="en-US"/>
        </w:rPr>
        <w:t>enhanced</w:t>
      </w:r>
      <w:r w:rsidR="00B33A15" w:rsidRPr="0007004F">
        <w:rPr>
          <w:i/>
          <w:lang w:val="en-US"/>
        </w:rPr>
        <w:t xml:space="preserve"> </w:t>
      </w:r>
      <w:r w:rsidR="006E7F5C" w:rsidRPr="0007004F">
        <w:rPr>
          <w:lang w:val="en-US"/>
        </w:rPr>
        <w:t>audio</w:t>
      </w:r>
      <w:r w:rsidR="00F5199C" w:rsidRPr="0007004F">
        <w:rPr>
          <w:lang w:val="en-US"/>
        </w:rPr>
        <w:t xml:space="preserve"> version w</w:t>
      </w:r>
      <w:r w:rsidRPr="0007004F">
        <w:rPr>
          <w:lang w:val="en-US"/>
        </w:rPr>
        <w:t>ere</w:t>
      </w:r>
      <w:r w:rsidR="00E417EA" w:rsidRPr="0007004F">
        <w:rPr>
          <w:lang w:val="en-US"/>
        </w:rPr>
        <w:t xml:space="preserve"> </w:t>
      </w:r>
      <w:r w:rsidR="00B33A15" w:rsidRPr="0007004F">
        <w:rPr>
          <w:lang w:val="en-US"/>
        </w:rPr>
        <w:t>still</w:t>
      </w:r>
      <w:r w:rsidR="00F5199C" w:rsidRPr="0007004F">
        <w:rPr>
          <w:lang w:val="en-US"/>
        </w:rPr>
        <w:t xml:space="preserve"> indiscernible. </w:t>
      </w:r>
      <w:r w:rsidR="006E7F5C" w:rsidRPr="0007004F">
        <w:rPr>
          <w:lang w:val="en-US"/>
        </w:rPr>
        <w:t>The short exchange</w:t>
      </w:r>
      <w:r w:rsidR="00F5199C" w:rsidRPr="0007004F">
        <w:rPr>
          <w:lang w:val="en-US"/>
        </w:rPr>
        <w:t xml:space="preserve"> appeared to occur only between the </w:t>
      </w:r>
      <w:r w:rsidR="00EF1974" w:rsidRPr="0007004F">
        <w:rPr>
          <w:lang w:val="en-US"/>
        </w:rPr>
        <w:t>C</w:t>
      </w:r>
      <w:r w:rsidR="004C404C" w:rsidRPr="0007004F">
        <w:rPr>
          <w:lang w:val="en-US"/>
        </w:rPr>
        <w:t xml:space="preserve">lerk </w:t>
      </w:r>
      <w:r w:rsidR="00EF1974" w:rsidRPr="0007004F">
        <w:rPr>
          <w:lang w:val="en-US"/>
        </w:rPr>
        <w:t>R</w:t>
      </w:r>
      <w:r w:rsidR="00F5199C" w:rsidRPr="0007004F">
        <w:rPr>
          <w:lang w:val="en-US"/>
        </w:rPr>
        <w:t>egistrar</w:t>
      </w:r>
      <w:r w:rsidR="006E7F5C" w:rsidRPr="0007004F">
        <w:rPr>
          <w:lang w:val="en-US"/>
        </w:rPr>
        <w:t xml:space="preserve"> </w:t>
      </w:r>
      <w:r w:rsidR="00F5199C" w:rsidRPr="0007004F">
        <w:rPr>
          <w:lang w:val="en-US"/>
        </w:rPr>
        <w:t>and J</w:t>
      </w:r>
      <w:r w:rsidR="00EF1974" w:rsidRPr="0007004F">
        <w:rPr>
          <w:lang w:val="en-US"/>
        </w:rPr>
        <w:t>ustice of the Peace</w:t>
      </w:r>
      <w:r w:rsidR="00F5199C" w:rsidRPr="0007004F">
        <w:rPr>
          <w:lang w:val="en-US"/>
        </w:rPr>
        <w:t xml:space="preserve"> Welsh in the midst of addressing matters by way of video </w:t>
      </w:r>
      <w:r w:rsidR="00B33A15" w:rsidRPr="0007004F">
        <w:rPr>
          <w:lang w:val="en-US"/>
        </w:rPr>
        <w:t>and</w:t>
      </w:r>
      <w:r w:rsidR="00F5199C" w:rsidRPr="0007004F">
        <w:rPr>
          <w:lang w:val="en-US"/>
        </w:rPr>
        <w:t xml:space="preserve"> there was </w:t>
      </w:r>
      <w:r w:rsidR="00B33A15" w:rsidRPr="0007004F">
        <w:rPr>
          <w:lang w:val="en-US"/>
        </w:rPr>
        <w:t>a lot</w:t>
      </w:r>
      <w:r w:rsidR="00F5199C" w:rsidRPr="0007004F">
        <w:rPr>
          <w:lang w:val="en-US"/>
        </w:rPr>
        <w:t xml:space="preserve"> of background noise. </w:t>
      </w:r>
      <w:r w:rsidR="006E7F5C" w:rsidRPr="0007004F">
        <w:rPr>
          <w:lang w:val="en-US"/>
        </w:rPr>
        <w:t>A</w:t>
      </w:r>
      <w:r w:rsidR="00CD47BA" w:rsidRPr="0007004F">
        <w:rPr>
          <w:lang w:val="en-US"/>
        </w:rPr>
        <w:t xml:space="preserve">lthough the audio </w:t>
      </w:r>
      <w:r w:rsidR="00B33A15" w:rsidRPr="0007004F">
        <w:rPr>
          <w:lang w:val="en-US"/>
        </w:rPr>
        <w:t>captured</w:t>
      </w:r>
      <w:r w:rsidR="00CD47BA" w:rsidRPr="0007004F">
        <w:rPr>
          <w:lang w:val="en-US"/>
        </w:rPr>
        <w:t xml:space="preserve"> Justice of the Peace</w:t>
      </w:r>
      <w:r w:rsidR="006E7F5C" w:rsidRPr="0007004F">
        <w:rPr>
          <w:lang w:val="en-US"/>
        </w:rPr>
        <w:t xml:space="preserve"> Welsh</w:t>
      </w:r>
      <w:r w:rsidR="00CD47BA" w:rsidRPr="0007004F">
        <w:rPr>
          <w:lang w:val="en-US"/>
        </w:rPr>
        <w:t xml:space="preserve"> sa</w:t>
      </w:r>
      <w:r w:rsidR="00B33A15" w:rsidRPr="0007004F">
        <w:rPr>
          <w:lang w:val="en-US"/>
        </w:rPr>
        <w:t>ying</w:t>
      </w:r>
      <w:r w:rsidR="00CD47BA" w:rsidRPr="0007004F">
        <w:rPr>
          <w:lang w:val="en-US"/>
        </w:rPr>
        <w:t xml:space="preserve"> the words, “</w:t>
      </w:r>
      <w:r w:rsidR="00F80FD3" w:rsidRPr="0007004F">
        <w:rPr>
          <w:lang w:val="en-US"/>
        </w:rPr>
        <w:t>T</w:t>
      </w:r>
      <w:r w:rsidR="00CD47BA" w:rsidRPr="0007004F">
        <w:rPr>
          <w:lang w:val="en-US"/>
        </w:rPr>
        <w:t>oo bad”,</w:t>
      </w:r>
      <w:r w:rsidR="00F5199C" w:rsidRPr="0007004F">
        <w:rPr>
          <w:lang w:val="en-US"/>
        </w:rPr>
        <w:t xml:space="preserve"> </w:t>
      </w:r>
      <w:r w:rsidR="00B33A15" w:rsidRPr="0007004F">
        <w:rPr>
          <w:lang w:val="en-US"/>
        </w:rPr>
        <w:t>H</w:t>
      </w:r>
      <w:r w:rsidR="00A022D0" w:rsidRPr="0007004F">
        <w:rPr>
          <w:lang w:val="en-US"/>
        </w:rPr>
        <w:t>is Worship</w:t>
      </w:r>
      <w:r w:rsidR="00B33A15" w:rsidRPr="0007004F">
        <w:rPr>
          <w:lang w:val="en-US"/>
        </w:rPr>
        <w:t>’s</w:t>
      </w:r>
      <w:r w:rsidRPr="0007004F">
        <w:rPr>
          <w:lang w:val="en-US"/>
        </w:rPr>
        <w:t xml:space="preserve"> evidence was that </w:t>
      </w:r>
      <w:r w:rsidR="007A30CB" w:rsidRPr="0007004F">
        <w:rPr>
          <w:lang w:val="en-US"/>
        </w:rPr>
        <w:t xml:space="preserve">something else must have been going on that is indiscernible or inaudible on the audio recording, </w:t>
      </w:r>
      <w:r w:rsidR="00667FDF" w:rsidRPr="0007004F">
        <w:rPr>
          <w:lang w:val="en-US"/>
        </w:rPr>
        <w:t>which</w:t>
      </w:r>
      <w:r w:rsidR="007A30CB" w:rsidRPr="0007004F">
        <w:rPr>
          <w:lang w:val="en-US"/>
        </w:rPr>
        <w:t xml:space="preserve"> prompted him to say </w:t>
      </w:r>
      <w:r w:rsidR="00B33A15" w:rsidRPr="0007004F">
        <w:rPr>
          <w:lang w:val="en-US"/>
        </w:rPr>
        <w:t>“too bad”</w:t>
      </w:r>
      <w:r w:rsidR="007A30CB" w:rsidRPr="0007004F">
        <w:rPr>
          <w:lang w:val="en-US"/>
        </w:rPr>
        <w:t xml:space="preserve">. </w:t>
      </w:r>
      <w:r w:rsidR="00B33A15" w:rsidRPr="0007004F">
        <w:rPr>
          <w:lang w:val="en-US"/>
        </w:rPr>
        <w:t>He testified that he would not have made that remark in relation to Mr. Silverthorne’s interest in the matter.</w:t>
      </w:r>
      <w:r w:rsidR="007D5220" w:rsidRPr="0007004F">
        <w:rPr>
          <w:lang w:val="en-US"/>
        </w:rPr>
        <w:t xml:space="preserve"> The context for those words was not clear on the evidence.</w:t>
      </w:r>
    </w:p>
    <w:p w14:paraId="662BDF65" w14:textId="328576CF" w:rsidR="00DD25CF" w:rsidRPr="0007004F" w:rsidRDefault="007D5220" w:rsidP="00BF514D">
      <w:pPr>
        <w:pStyle w:val="AParaNumbering"/>
        <w:rPr>
          <w:lang w:val="en-US"/>
        </w:rPr>
      </w:pPr>
      <w:r w:rsidRPr="0007004F">
        <w:rPr>
          <w:lang w:val="en-US"/>
        </w:rPr>
        <w:t xml:space="preserve">The Clerk Registrar then endorsed the Information for a remand date of October </w:t>
      </w:r>
      <w:r w:rsidR="008F18D1">
        <w:rPr>
          <w:lang w:val="en-US"/>
        </w:rPr>
        <w:t> </w:t>
      </w:r>
      <w:r w:rsidRPr="0007004F">
        <w:rPr>
          <w:lang w:val="en-US"/>
        </w:rPr>
        <w:t>30</w:t>
      </w:r>
      <w:r w:rsidRPr="0007004F">
        <w:rPr>
          <w:vertAlign w:val="superscript"/>
          <w:lang w:val="en-US"/>
        </w:rPr>
        <w:t>th</w:t>
      </w:r>
      <w:r w:rsidRPr="0007004F">
        <w:rPr>
          <w:lang w:val="en-US"/>
        </w:rPr>
        <w:t xml:space="preserve">, as directed by </w:t>
      </w:r>
      <w:r w:rsidR="00667FDF" w:rsidRPr="0007004F">
        <w:rPr>
          <w:lang w:val="en-US"/>
        </w:rPr>
        <w:t>Justice of the Peace Welsh</w:t>
      </w:r>
      <w:r w:rsidRPr="0007004F">
        <w:rPr>
          <w:lang w:val="en-US"/>
        </w:rPr>
        <w:t xml:space="preserve"> who continued to deal with the in-custody remand list.</w:t>
      </w:r>
      <w:r w:rsidR="00DD25CF" w:rsidRPr="0007004F">
        <w:rPr>
          <w:lang w:val="en-US"/>
        </w:rPr>
        <w:t xml:space="preserve"> </w:t>
      </w:r>
    </w:p>
    <w:p w14:paraId="3C2620B9" w14:textId="77777777" w:rsidR="00DD25CF" w:rsidRPr="0007004F" w:rsidRDefault="00DD25CF" w:rsidP="00BF514D">
      <w:pPr>
        <w:pStyle w:val="AParaNumbering"/>
        <w:rPr>
          <w:lang w:val="en-US"/>
        </w:rPr>
      </w:pPr>
      <w:r w:rsidRPr="0007004F">
        <w:rPr>
          <w:lang w:val="en-US"/>
        </w:rPr>
        <w:t>Justice of the Peace Welsh testified that he has a memory of the day when Mr. Silverthorne’s matter was adjourned, although he does not remember the day vividly.</w:t>
      </w:r>
    </w:p>
    <w:p w14:paraId="55EB7BDC" w14:textId="117EB4E1" w:rsidR="00667FDF" w:rsidRPr="0007004F" w:rsidRDefault="00F5199C" w:rsidP="00BF514D">
      <w:pPr>
        <w:pStyle w:val="AParaNumbering"/>
        <w:rPr>
          <w:lang w:val="en-US"/>
        </w:rPr>
      </w:pPr>
      <w:r w:rsidRPr="0007004F">
        <w:rPr>
          <w:lang w:val="en-US"/>
        </w:rPr>
        <w:t>According to</w:t>
      </w:r>
      <w:r w:rsidR="006E7F5C" w:rsidRPr="0007004F">
        <w:rPr>
          <w:lang w:val="en-US"/>
        </w:rPr>
        <w:t xml:space="preserve"> his testimony at this hearing, </w:t>
      </w:r>
      <w:r w:rsidRPr="0007004F">
        <w:rPr>
          <w:lang w:val="en-US"/>
        </w:rPr>
        <w:t>J</w:t>
      </w:r>
      <w:r w:rsidR="00EF1974" w:rsidRPr="0007004F">
        <w:rPr>
          <w:lang w:val="en-US"/>
        </w:rPr>
        <w:t>ustice of the Peace</w:t>
      </w:r>
      <w:r w:rsidRPr="0007004F">
        <w:rPr>
          <w:lang w:val="en-US"/>
        </w:rPr>
        <w:t xml:space="preserve"> Welsh</w:t>
      </w:r>
      <w:r w:rsidR="006E7F5C" w:rsidRPr="0007004F">
        <w:rPr>
          <w:lang w:val="en-US"/>
        </w:rPr>
        <w:t xml:space="preserve"> presumed that</w:t>
      </w:r>
      <w:r w:rsidRPr="0007004F">
        <w:rPr>
          <w:lang w:val="en-US"/>
        </w:rPr>
        <w:t xml:space="preserve"> Mr. Robertson had meant to say October 30</w:t>
      </w:r>
      <w:r w:rsidRPr="0007004F">
        <w:rPr>
          <w:vertAlign w:val="superscript"/>
          <w:lang w:val="en-US"/>
        </w:rPr>
        <w:t>th</w:t>
      </w:r>
      <w:r w:rsidRPr="0007004F">
        <w:rPr>
          <w:lang w:val="en-US"/>
        </w:rPr>
        <w:t xml:space="preserve"> as</w:t>
      </w:r>
      <w:r w:rsidR="0003146D">
        <w:rPr>
          <w:lang w:val="en-US"/>
        </w:rPr>
        <w:t xml:space="preserve"> opposed to</w:t>
      </w:r>
      <w:r w:rsidRPr="0007004F">
        <w:rPr>
          <w:lang w:val="en-US"/>
        </w:rPr>
        <w:t xml:space="preserve"> November 30</w:t>
      </w:r>
      <w:r w:rsidRPr="0007004F">
        <w:rPr>
          <w:vertAlign w:val="superscript"/>
          <w:lang w:val="en-US"/>
        </w:rPr>
        <w:t>th</w:t>
      </w:r>
      <w:r w:rsidR="0003146D">
        <w:rPr>
          <w:lang w:val="en-US"/>
        </w:rPr>
        <w:t xml:space="preserve">, which </w:t>
      </w:r>
      <w:r w:rsidRPr="0007004F">
        <w:rPr>
          <w:lang w:val="en-US"/>
        </w:rPr>
        <w:t>was a Saturday</w:t>
      </w:r>
      <w:r w:rsidR="006E7F5C" w:rsidRPr="0007004F">
        <w:rPr>
          <w:lang w:val="en-US"/>
        </w:rPr>
        <w:t>;</w:t>
      </w:r>
      <w:r w:rsidRPr="0007004F">
        <w:rPr>
          <w:lang w:val="en-US"/>
        </w:rPr>
        <w:t xml:space="preserve"> thus </w:t>
      </w:r>
      <w:r w:rsidR="00454567">
        <w:rPr>
          <w:lang w:val="en-US"/>
        </w:rPr>
        <w:t xml:space="preserve">His Worship </w:t>
      </w:r>
      <w:r w:rsidRPr="0007004F">
        <w:rPr>
          <w:lang w:val="en-US"/>
        </w:rPr>
        <w:t xml:space="preserve">had the remand changed to </w:t>
      </w:r>
      <w:r w:rsidR="006E7F5C" w:rsidRPr="0007004F">
        <w:rPr>
          <w:lang w:val="en-US"/>
        </w:rPr>
        <w:t>October 30</w:t>
      </w:r>
      <w:r w:rsidR="006E7F5C" w:rsidRPr="008F18D1">
        <w:rPr>
          <w:vertAlign w:val="superscript"/>
          <w:lang w:val="en-US"/>
        </w:rPr>
        <w:t>th</w:t>
      </w:r>
      <w:r w:rsidR="00EF1974" w:rsidRPr="0007004F">
        <w:rPr>
          <w:lang w:val="en-US"/>
        </w:rPr>
        <w:t>.</w:t>
      </w:r>
    </w:p>
    <w:p w14:paraId="45FB79CB" w14:textId="7244E0D8" w:rsidR="00667FDF" w:rsidRPr="0007004F" w:rsidRDefault="00667FDF" w:rsidP="00BF514D">
      <w:pPr>
        <w:pStyle w:val="AParaNumbering"/>
        <w:rPr>
          <w:lang w:val="en-US"/>
        </w:rPr>
      </w:pPr>
      <w:r w:rsidRPr="0007004F">
        <w:rPr>
          <w:lang w:val="en-US"/>
        </w:rPr>
        <w:lastRenderedPageBreak/>
        <w:t>Evidence was presented to the Panel in the Agreed Statement of Facts that it is common practice for His Worship “to take steps to personally contact counsel outside of the courtroom regarding court appearances in an effort to ensure that accused persons and their lawyers are afforded an opportunity to appear in court before issuing a warrant for failing to attend.” His Worship agrees that he “has also been known to stop counsel in the hallway, to pass a message to counsel through the Clerk, to page counsel into court, and to contact counsel by email, text message or telephone to advise them that a client had been dealt with in their absence and to update counsel on the scheduled return date.” When asked by Mr. Bhattacharya whether this is something he continues to do, His Worship responded, “It is.”</w:t>
      </w:r>
      <w:r w:rsidR="00F80FD3" w:rsidRPr="0007004F">
        <w:rPr>
          <w:lang w:val="en-US"/>
        </w:rPr>
        <w:t xml:space="preserve"> </w:t>
      </w:r>
    </w:p>
    <w:p w14:paraId="09B80108" w14:textId="5DCA3463" w:rsidR="00DD25CF" w:rsidRPr="0007004F" w:rsidRDefault="00F5199C" w:rsidP="00BF514D">
      <w:pPr>
        <w:pStyle w:val="AParaNumbering"/>
        <w:rPr>
          <w:lang w:val="en-US"/>
        </w:rPr>
      </w:pPr>
      <w:r w:rsidRPr="0007004F">
        <w:rPr>
          <w:lang w:val="en-US"/>
        </w:rPr>
        <w:t>H</w:t>
      </w:r>
      <w:r w:rsidR="00CD47BA" w:rsidRPr="0007004F">
        <w:rPr>
          <w:lang w:val="en-US"/>
        </w:rPr>
        <w:t xml:space="preserve">is Worship </w:t>
      </w:r>
      <w:r w:rsidRPr="0007004F">
        <w:rPr>
          <w:lang w:val="en-US"/>
        </w:rPr>
        <w:t>confirms that none of these steps w</w:t>
      </w:r>
      <w:r w:rsidR="003D2BE7">
        <w:rPr>
          <w:lang w:val="en-US"/>
        </w:rPr>
        <w:t>ere</w:t>
      </w:r>
      <w:r w:rsidRPr="0007004F">
        <w:rPr>
          <w:lang w:val="en-US"/>
        </w:rPr>
        <w:t xml:space="preserve"> taken in the matter of Mr. Silverthorne</w:t>
      </w:r>
      <w:r w:rsidR="00346585" w:rsidRPr="0007004F">
        <w:rPr>
          <w:lang w:val="en-US"/>
        </w:rPr>
        <w:t xml:space="preserve">, perhaps due to the impact of personal issues </w:t>
      </w:r>
      <w:r w:rsidR="00DD25CF" w:rsidRPr="0007004F">
        <w:rPr>
          <w:lang w:val="en-US"/>
        </w:rPr>
        <w:t>His Worship</w:t>
      </w:r>
      <w:r w:rsidR="00667FDF" w:rsidRPr="0007004F">
        <w:rPr>
          <w:lang w:val="en-US"/>
        </w:rPr>
        <w:t xml:space="preserve"> was experiencing at the time.</w:t>
      </w:r>
      <w:r w:rsidR="003C4B57" w:rsidRPr="0007004F">
        <w:rPr>
          <w:lang w:val="en-US"/>
        </w:rPr>
        <w:t xml:space="preserve"> </w:t>
      </w:r>
    </w:p>
    <w:p w14:paraId="730C3871" w14:textId="77777777" w:rsidR="00DD25CF" w:rsidRPr="0007004F" w:rsidRDefault="00DD25CF" w:rsidP="00BF514D">
      <w:pPr>
        <w:pStyle w:val="AParaNumbering"/>
        <w:rPr>
          <w:lang w:val="en-US"/>
        </w:rPr>
      </w:pPr>
      <w:r w:rsidRPr="0007004F">
        <w:rPr>
          <w:lang w:val="en-US"/>
        </w:rPr>
        <w:t xml:space="preserve">When asked by Mr. Bhattacharya whether following-up with Mr. Robertson would have been something he would have done, His Worship said, “yes”. He testified that “my thought process was, we can fix this, I’ll get the information to the appropriate people.” </w:t>
      </w:r>
    </w:p>
    <w:p w14:paraId="442C60CE" w14:textId="70BD2CCA" w:rsidR="003C4B57" w:rsidRPr="0007004F" w:rsidRDefault="00DD25CF" w:rsidP="00BF514D">
      <w:pPr>
        <w:pStyle w:val="AParaNumbering"/>
        <w:rPr>
          <w:lang w:val="en-US"/>
        </w:rPr>
      </w:pPr>
      <w:r w:rsidRPr="0007004F">
        <w:rPr>
          <w:lang w:val="en-US"/>
        </w:rPr>
        <w:t>When asked why he did not follow up, His Worship said that it was a busy day and there were other things going on in his personal life that were at the forefront of his mind at that time. He was an only child and his mother was in the hospital. He was visiting her at lunchtime. There were other personal issues involving him and his spouse that have since been resolved. He testified “I dropped the ball here, there’s no question about it. But I would not, nor did I have any intention to step on Mr. Silverthorne’s rights.”</w:t>
      </w:r>
    </w:p>
    <w:p w14:paraId="266F6CA8" w14:textId="77777777" w:rsidR="00DD25CF" w:rsidRPr="0007004F" w:rsidRDefault="00DD25CF" w:rsidP="00BF514D">
      <w:pPr>
        <w:pStyle w:val="AParaNumbering"/>
        <w:rPr>
          <w:lang w:val="en-US"/>
        </w:rPr>
      </w:pPr>
      <w:r w:rsidRPr="0007004F">
        <w:rPr>
          <w:lang w:val="en-US"/>
        </w:rPr>
        <w:lastRenderedPageBreak/>
        <w:t>I</w:t>
      </w:r>
      <w:r w:rsidR="003C4B57" w:rsidRPr="0007004F">
        <w:rPr>
          <w:lang w:val="en-US"/>
        </w:rPr>
        <w:t xml:space="preserve">n cross-examination </w:t>
      </w:r>
      <w:r w:rsidRPr="0007004F">
        <w:rPr>
          <w:lang w:val="en-US"/>
        </w:rPr>
        <w:t>His Worship indicated</w:t>
      </w:r>
      <w:r w:rsidR="003C4B57" w:rsidRPr="0007004F">
        <w:rPr>
          <w:lang w:val="en-US"/>
        </w:rPr>
        <w:t xml:space="preserve"> that in his courtroom, matters are remanded to an incorrect day “on a regular basis”. </w:t>
      </w:r>
    </w:p>
    <w:p w14:paraId="1C6E6C7C" w14:textId="695FF917" w:rsidR="00DD25CF" w:rsidRPr="0007004F" w:rsidRDefault="00DD25CF" w:rsidP="00BF514D">
      <w:pPr>
        <w:pStyle w:val="AParaNumbering"/>
        <w:rPr>
          <w:lang w:val="en-US"/>
        </w:rPr>
      </w:pPr>
      <w:r w:rsidRPr="0007004F">
        <w:rPr>
          <w:lang w:val="en-US"/>
        </w:rPr>
        <w:t>His Worship acknowledged that he “absolutely” understood the consequences of unilaterally changing a future</w:t>
      </w:r>
      <w:r w:rsidRPr="0007004F">
        <w:rPr>
          <w:i/>
          <w:lang w:val="en-US"/>
        </w:rPr>
        <w:t xml:space="preserve"> </w:t>
      </w:r>
      <w:r w:rsidRPr="0007004F">
        <w:rPr>
          <w:lang w:val="en-US"/>
        </w:rPr>
        <w:t>court date for Mr. Silverthorne, and the subsequent consequences to Mr. Silverthorne of not appearing. He agreed with Presenting Counsel in cross-examination that as a very experienced justice of the peace (appointed in 2001), he was very alive to the significant consequences that people face when arrested.</w:t>
      </w:r>
    </w:p>
    <w:p w14:paraId="382EC736" w14:textId="3DCCD4BA" w:rsidR="00EC0FB3" w:rsidRPr="0007004F" w:rsidRDefault="00DD25CF" w:rsidP="00BF514D">
      <w:pPr>
        <w:pStyle w:val="AParaNumbering"/>
        <w:rPr>
          <w:lang w:val="en-US"/>
        </w:rPr>
      </w:pPr>
      <w:r w:rsidRPr="0007004F">
        <w:rPr>
          <w:lang w:val="en-US"/>
        </w:rPr>
        <w:t>In cross-examination, His Worship agreed with Presenting Counsel that when he was invited by the complaints committee to respond to the complaint, he indicated that his explanation was that October 16, 2013 was a busy day. He also said in</w:t>
      </w:r>
      <w:r w:rsidR="00F80FD3" w:rsidRPr="0007004F">
        <w:rPr>
          <w:lang w:val="en-US"/>
        </w:rPr>
        <w:t xml:space="preserve"> that</w:t>
      </w:r>
      <w:r w:rsidRPr="0007004F">
        <w:rPr>
          <w:lang w:val="en-US"/>
        </w:rPr>
        <w:t xml:space="preserve"> response that Mr. Robertson was in error in requesting that the matter be adjourned to November </w:t>
      </w:r>
      <w:r w:rsidR="008F18D1">
        <w:rPr>
          <w:lang w:val="en-US"/>
        </w:rPr>
        <w:t> </w:t>
      </w:r>
      <w:r w:rsidRPr="0007004F">
        <w:rPr>
          <w:lang w:val="en-US"/>
        </w:rPr>
        <w:t>30</w:t>
      </w:r>
      <w:r w:rsidRPr="0007004F">
        <w:rPr>
          <w:vertAlign w:val="superscript"/>
          <w:lang w:val="en-US"/>
        </w:rPr>
        <w:t>th</w:t>
      </w:r>
      <w:r w:rsidRPr="0007004F">
        <w:rPr>
          <w:lang w:val="en-US"/>
        </w:rPr>
        <w:t>.  His Worship agreed with Presenting Counsel that he had experience with very many busy days in that court and that he had three occasions on October 1</w:t>
      </w:r>
      <w:r w:rsidR="006334F8" w:rsidRPr="0007004F">
        <w:rPr>
          <w:lang w:val="en-US"/>
        </w:rPr>
        <w:t>6</w:t>
      </w:r>
      <w:r w:rsidRPr="0007004F">
        <w:rPr>
          <w:vertAlign w:val="superscript"/>
          <w:lang w:val="en-US"/>
        </w:rPr>
        <w:t>th</w:t>
      </w:r>
      <w:r w:rsidRPr="0007004F">
        <w:rPr>
          <w:lang w:val="en-US"/>
        </w:rPr>
        <w:t xml:space="preserve"> to address the Silverthorne matter. </w:t>
      </w:r>
    </w:p>
    <w:p w14:paraId="28B58DC0" w14:textId="607364C6" w:rsidR="00EC0FB3" w:rsidRPr="0007004F" w:rsidRDefault="00EC0FB3" w:rsidP="00BF514D">
      <w:pPr>
        <w:pStyle w:val="AParaNumbering"/>
        <w:rPr>
          <w:lang w:val="en-US"/>
        </w:rPr>
      </w:pPr>
      <w:r w:rsidRPr="0007004F">
        <w:rPr>
          <w:lang w:val="en-US"/>
        </w:rPr>
        <w:t xml:space="preserve">His Worship’s evidence </w:t>
      </w:r>
      <w:r w:rsidR="00F80FD3" w:rsidRPr="0007004F">
        <w:rPr>
          <w:lang w:val="en-US"/>
        </w:rPr>
        <w:t xml:space="preserve">on his current practice was inconsistent. He testified </w:t>
      </w:r>
      <w:r w:rsidR="00C2166C" w:rsidRPr="0007004F">
        <w:rPr>
          <w:lang w:val="en-US"/>
        </w:rPr>
        <w:t xml:space="preserve">that if such a situation arises, he is now paging for the lawyer, asking </w:t>
      </w:r>
      <w:r w:rsidR="00454567">
        <w:rPr>
          <w:lang w:val="en-US"/>
        </w:rPr>
        <w:t>D</w:t>
      </w:r>
      <w:r w:rsidR="00C2166C" w:rsidRPr="0007004F">
        <w:rPr>
          <w:lang w:val="en-US"/>
        </w:rPr>
        <w:t xml:space="preserve">uty </w:t>
      </w:r>
      <w:r w:rsidR="00454567">
        <w:rPr>
          <w:lang w:val="en-US"/>
        </w:rPr>
        <w:t>C</w:t>
      </w:r>
      <w:r w:rsidR="00C2166C" w:rsidRPr="0007004F">
        <w:rPr>
          <w:lang w:val="en-US"/>
        </w:rPr>
        <w:t>ounsel to contact the lawyer, or having special constables radio to their colleagues in other courtrooms to see whether that counsel is in another courtroom. However, when asked by Mr. Bhattacharya whether he still discusses with defence counsel in Hamilton issues with clients, with setting dates, His Worship said th</w:t>
      </w:r>
      <w:r w:rsidR="00606952" w:rsidRPr="0007004F">
        <w:rPr>
          <w:lang w:val="en-US"/>
        </w:rPr>
        <w:t>at</w:t>
      </w:r>
      <w:r w:rsidR="00C2166C" w:rsidRPr="0007004F">
        <w:rPr>
          <w:lang w:val="en-US"/>
        </w:rPr>
        <w:t xml:space="preserve"> he does;</w:t>
      </w:r>
      <w:r w:rsidRPr="0007004F">
        <w:rPr>
          <w:lang w:val="en-US"/>
        </w:rPr>
        <w:t xml:space="preserve"> </w:t>
      </w:r>
      <w:r w:rsidR="00FD2F6E" w:rsidRPr="0007004F">
        <w:rPr>
          <w:lang w:val="en-US"/>
        </w:rPr>
        <w:t>h</w:t>
      </w:r>
      <w:r w:rsidRPr="0007004F">
        <w:rPr>
          <w:lang w:val="en-US"/>
        </w:rPr>
        <w:t>e still maint</w:t>
      </w:r>
      <w:r w:rsidR="00DD25CF" w:rsidRPr="0007004F">
        <w:rPr>
          <w:lang w:val="en-US"/>
        </w:rPr>
        <w:t>ains that type of relationship.</w:t>
      </w:r>
    </w:p>
    <w:p w14:paraId="0205E3BF" w14:textId="1018F61B" w:rsidR="00C268C7" w:rsidRPr="0007004F" w:rsidRDefault="00996388" w:rsidP="00BF514D">
      <w:pPr>
        <w:pStyle w:val="AParaNumbering"/>
        <w:rPr>
          <w:lang w:val="en-US"/>
        </w:rPr>
      </w:pPr>
      <w:r w:rsidRPr="0007004F">
        <w:rPr>
          <w:lang w:val="en-US"/>
        </w:rPr>
        <w:lastRenderedPageBreak/>
        <w:t xml:space="preserve">As a result of </w:t>
      </w:r>
      <w:r w:rsidR="00DD25CF" w:rsidRPr="0007004F">
        <w:rPr>
          <w:lang w:val="en-US"/>
        </w:rPr>
        <w:t>Justice of the Peace Welsh</w:t>
      </w:r>
      <w:r w:rsidRPr="0007004F">
        <w:rPr>
          <w:lang w:val="en-US"/>
        </w:rPr>
        <w:t>’s action</w:t>
      </w:r>
      <w:r w:rsidR="0003146D">
        <w:rPr>
          <w:lang w:val="en-US"/>
        </w:rPr>
        <w:t>s</w:t>
      </w:r>
      <w:r w:rsidRPr="0007004F">
        <w:rPr>
          <w:lang w:val="en-US"/>
        </w:rPr>
        <w:t xml:space="preserve"> in unilaterally changing the future court date for </w:t>
      </w:r>
      <w:r w:rsidR="00DD25CF" w:rsidRPr="0007004F">
        <w:rPr>
          <w:lang w:val="en-US"/>
        </w:rPr>
        <w:t xml:space="preserve">Mr. </w:t>
      </w:r>
      <w:r w:rsidRPr="0007004F">
        <w:rPr>
          <w:lang w:val="en-US"/>
        </w:rPr>
        <w:t>Silverthorne</w:t>
      </w:r>
      <w:r w:rsidR="00F5199C" w:rsidRPr="0007004F">
        <w:rPr>
          <w:lang w:val="en-US"/>
        </w:rPr>
        <w:t xml:space="preserve">, </w:t>
      </w:r>
      <w:r w:rsidR="00C36329" w:rsidRPr="0007004F">
        <w:rPr>
          <w:lang w:val="en-US"/>
        </w:rPr>
        <w:t>on October 30</w:t>
      </w:r>
      <w:r w:rsidR="00C36329" w:rsidRPr="0007004F">
        <w:rPr>
          <w:vertAlign w:val="superscript"/>
          <w:lang w:val="en-US"/>
        </w:rPr>
        <w:t>th</w:t>
      </w:r>
      <w:r w:rsidR="00C36329" w:rsidRPr="0007004F">
        <w:rPr>
          <w:lang w:val="en-US"/>
        </w:rPr>
        <w:t xml:space="preserve"> </w:t>
      </w:r>
      <w:r w:rsidR="00EC0FB3" w:rsidRPr="0007004F">
        <w:rPr>
          <w:lang w:val="en-US"/>
        </w:rPr>
        <w:t>th</w:t>
      </w:r>
      <w:r w:rsidR="00CF1B89" w:rsidRPr="0007004F">
        <w:rPr>
          <w:lang w:val="en-US"/>
        </w:rPr>
        <w:t xml:space="preserve">at </w:t>
      </w:r>
      <w:r w:rsidR="00EC0FB3" w:rsidRPr="0007004F">
        <w:rPr>
          <w:lang w:val="en-US"/>
        </w:rPr>
        <w:t xml:space="preserve">Information was before another justice of the peace who was informed that Mr. Silverthorne </w:t>
      </w:r>
      <w:r w:rsidRPr="0007004F">
        <w:rPr>
          <w:lang w:val="en-US"/>
        </w:rPr>
        <w:t>had been</w:t>
      </w:r>
      <w:r w:rsidR="00EC0FB3" w:rsidRPr="0007004F">
        <w:rPr>
          <w:lang w:val="en-US"/>
        </w:rPr>
        <w:t xml:space="preserve"> present on the last court date</w:t>
      </w:r>
      <w:r w:rsidRPr="0007004F">
        <w:rPr>
          <w:lang w:val="en-US"/>
        </w:rPr>
        <w:t xml:space="preserve"> (October 16</w:t>
      </w:r>
      <w:r w:rsidRPr="0007004F">
        <w:rPr>
          <w:vertAlign w:val="superscript"/>
          <w:lang w:val="en-US"/>
        </w:rPr>
        <w:t>th</w:t>
      </w:r>
      <w:r w:rsidRPr="0007004F">
        <w:rPr>
          <w:lang w:val="en-US"/>
        </w:rPr>
        <w:t>)</w:t>
      </w:r>
      <w:r w:rsidR="00EC0FB3" w:rsidRPr="0007004F">
        <w:rPr>
          <w:lang w:val="en-US"/>
        </w:rPr>
        <w:t xml:space="preserve"> and </w:t>
      </w:r>
      <w:r w:rsidRPr="0007004F">
        <w:rPr>
          <w:lang w:val="en-US"/>
        </w:rPr>
        <w:t xml:space="preserve">was </w:t>
      </w:r>
      <w:r w:rsidR="00EC0FB3" w:rsidRPr="0007004F">
        <w:rPr>
          <w:lang w:val="en-US"/>
        </w:rPr>
        <w:t xml:space="preserve">remanded to October 30, 2013 but </w:t>
      </w:r>
      <w:r w:rsidR="00A06013">
        <w:rPr>
          <w:lang w:val="en-US"/>
        </w:rPr>
        <w:t>failed</w:t>
      </w:r>
      <w:r w:rsidR="00EC0FB3" w:rsidRPr="0007004F">
        <w:rPr>
          <w:lang w:val="en-US"/>
        </w:rPr>
        <w:t xml:space="preserve"> to appear. Neither the Crown Attorney nor the justice of the peace who were in the courtroom on October 30</w:t>
      </w:r>
      <w:r w:rsidR="00EC0FB3" w:rsidRPr="0007004F">
        <w:rPr>
          <w:vertAlign w:val="superscript"/>
          <w:lang w:val="en-US"/>
        </w:rPr>
        <w:t>th</w:t>
      </w:r>
      <w:r w:rsidR="00EC0FB3" w:rsidRPr="0007004F">
        <w:rPr>
          <w:lang w:val="en-US"/>
        </w:rPr>
        <w:t xml:space="preserve"> were aware of the actions of Justice of the Peace Welsh on October 16, 2013. A bench warrant was issued for </w:t>
      </w:r>
      <w:r w:rsidRPr="0007004F">
        <w:rPr>
          <w:lang w:val="en-US"/>
        </w:rPr>
        <w:t>Mr. Silverthorne’s</w:t>
      </w:r>
      <w:r w:rsidR="00EC0FB3" w:rsidRPr="0007004F">
        <w:rPr>
          <w:lang w:val="en-US"/>
        </w:rPr>
        <w:t xml:space="preserve"> arrest</w:t>
      </w:r>
      <w:r w:rsidRPr="0007004F">
        <w:rPr>
          <w:lang w:val="en-US"/>
        </w:rPr>
        <w:t xml:space="preserve"> when neither he nor </w:t>
      </w:r>
      <w:r w:rsidR="00F80FD3" w:rsidRPr="0007004F">
        <w:rPr>
          <w:lang w:val="en-US"/>
        </w:rPr>
        <w:t xml:space="preserve">his </w:t>
      </w:r>
      <w:r w:rsidRPr="0007004F">
        <w:rPr>
          <w:lang w:val="en-US"/>
        </w:rPr>
        <w:t>counsel appeared</w:t>
      </w:r>
      <w:r w:rsidR="00EC0FB3" w:rsidRPr="0007004F">
        <w:rPr>
          <w:lang w:val="en-US"/>
        </w:rPr>
        <w:t>.</w:t>
      </w:r>
    </w:p>
    <w:p w14:paraId="6C4B5C2A" w14:textId="4E0A500D" w:rsidR="00C268C7" w:rsidRPr="0007004F" w:rsidRDefault="00C268C7" w:rsidP="00BF514D">
      <w:pPr>
        <w:pStyle w:val="AParaNumbering"/>
        <w:rPr>
          <w:lang w:val="en-US"/>
        </w:rPr>
      </w:pPr>
      <w:r w:rsidRPr="0007004F">
        <w:rPr>
          <w:lang w:val="en-US"/>
        </w:rPr>
        <w:t xml:space="preserve">On November 5, 2013, police attended at a motel to </w:t>
      </w:r>
      <w:r w:rsidR="007A30CB" w:rsidRPr="0007004F">
        <w:rPr>
          <w:lang w:val="en-US"/>
        </w:rPr>
        <w:t xml:space="preserve">execute the warrant and </w:t>
      </w:r>
      <w:r w:rsidRPr="0007004F">
        <w:rPr>
          <w:lang w:val="en-US"/>
        </w:rPr>
        <w:t xml:space="preserve">arrest Mr. Silverthorne. </w:t>
      </w:r>
      <w:r w:rsidR="007A30CB" w:rsidRPr="0007004F">
        <w:rPr>
          <w:lang w:val="en-US"/>
        </w:rPr>
        <w:t>In the course of the execution of the warrant, the police</w:t>
      </w:r>
      <w:r w:rsidRPr="0007004F">
        <w:rPr>
          <w:lang w:val="en-US"/>
        </w:rPr>
        <w:t xml:space="preserve"> made </w:t>
      </w:r>
      <w:r w:rsidR="009D2095" w:rsidRPr="0007004F">
        <w:rPr>
          <w:lang w:val="en-US"/>
        </w:rPr>
        <w:t>certain</w:t>
      </w:r>
      <w:r w:rsidRPr="0007004F">
        <w:rPr>
          <w:lang w:val="en-US"/>
        </w:rPr>
        <w:t xml:space="preserve"> observations </w:t>
      </w:r>
      <w:r w:rsidR="009D2095" w:rsidRPr="0007004F">
        <w:rPr>
          <w:lang w:val="en-US"/>
        </w:rPr>
        <w:t xml:space="preserve">of him </w:t>
      </w:r>
      <w:r w:rsidRPr="0007004F">
        <w:rPr>
          <w:lang w:val="en-US"/>
        </w:rPr>
        <w:t xml:space="preserve">and </w:t>
      </w:r>
      <w:r w:rsidR="005F136A" w:rsidRPr="0007004F">
        <w:rPr>
          <w:lang w:val="en-US"/>
        </w:rPr>
        <w:t xml:space="preserve">charged </w:t>
      </w:r>
      <w:r w:rsidRPr="0007004F">
        <w:rPr>
          <w:lang w:val="en-US"/>
        </w:rPr>
        <w:t>Mr. Silverthorne w</w:t>
      </w:r>
      <w:r w:rsidR="005F136A" w:rsidRPr="0007004F">
        <w:rPr>
          <w:lang w:val="en-US"/>
        </w:rPr>
        <w:t xml:space="preserve">ith a </w:t>
      </w:r>
      <w:r w:rsidRPr="0007004F">
        <w:rPr>
          <w:lang w:val="en-US"/>
        </w:rPr>
        <w:t xml:space="preserve">drug-related </w:t>
      </w:r>
      <w:r w:rsidR="009D2095" w:rsidRPr="0007004F">
        <w:rPr>
          <w:lang w:val="en-US"/>
        </w:rPr>
        <w:t>offence</w:t>
      </w:r>
      <w:r w:rsidR="006F3F3F" w:rsidRPr="0007004F">
        <w:rPr>
          <w:lang w:val="en-US"/>
        </w:rPr>
        <w:t>.</w:t>
      </w:r>
    </w:p>
    <w:p w14:paraId="6AFB25C2" w14:textId="55B61377" w:rsidR="007A30CB" w:rsidRPr="0007004F" w:rsidRDefault="00C268C7" w:rsidP="00BF514D">
      <w:pPr>
        <w:pStyle w:val="AParaNumbering"/>
        <w:rPr>
          <w:lang w:val="en-US"/>
        </w:rPr>
      </w:pPr>
      <w:r w:rsidRPr="0007004F">
        <w:rPr>
          <w:lang w:val="en-US"/>
        </w:rPr>
        <w:t>At the bail hearing on November 29, 2013, Mr. Robertson</w:t>
      </w:r>
      <w:r w:rsidR="00D97C8E" w:rsidRPr="0007004F">
        <w:rPr>
          <w:lang w:val="en-US"/>
        </w:rPr>
        <w:t xml:space="preserve">, </w:t>
      </w:r>
      <w:r w:rsidR="00454567">
        <w:rPr>
          <w:lang w:val="en-US"/>
        </w:rPr>
        <w:t>who appeared as c</w:t>
      </w:r>
      <w:r w:rsidR="00D97C8E" w:rsidRPr="0007004F">
        <w:rPr>
          <w:lang w:val="en-US"/>
        </w:rPr>
        <w:t xml:space="preserve">ounsel for Mr. Silverthorne, </w:t>
      </w:r>
      <w:r w:rsidR="007A30CB" w:rsidRPr="0007004F">
        <w:rPr>
          <w:lang w:val="en-US"/>
        </w:rPr>
        <w:t>inform</w:t>
      </w:r>
      <w:r w:rsidR="00BB57C9" w:rsidRPr="0007004F">
        <w:rPr>
          <w:lang w:val="en-US"/>
        </w:rPr>
        <w:t>ed</w:t>
      </w:r>
      <w:r w:rsidR="007A30CB" w:rsidRPr="0007004F">
        <w:rPr>
          <w:lang w:val="en-US"/>
        </w:rPr>
        <w:t xml:space="preserve"> the presiding judicial officer that Mr. Silverthorne </w:t>
      </w:r>
      <w:r w:rsidR="00B617F8" w:rsidRPr="0007004F">
        <w:rPr>
          <w:lang w:val="en-US"/>
        </w:rPr>
        <w:t>wa</w:t>
      </w:r>
      <w:r w:rsidR="007A30CB" w:rsidRPr="0007004F">
        <w:rPr>
          <w:lang w:val="en-US"/>
        </w:rPr>
        <w:t>s a marginalized and indigent person who ha</w:t>
      </w:r>
      <w:r w:rsidR="00B617F8" w:rsidRPr="0007004F">
        <w:rPr>
          <w:lang w:val="en-US"/>
        </w:rPr>
        <w:t>d</w:t>
      </w:r>
      <w:r w:rsidR="007A30CB" w:rsidRPr="0007004F">
        <w:rPr>
          <w:lang w:val="en-US"/>
        </w:rPr>
        <w:t xml:space="preserve"> difficulty producing </w:t>
      </w:r>
      <w:r w:rsidR="003C4B57" w:rsidRPr="0007004F">
        <w:rPr>
          <w:lang w:val="en-US"/>
        </w:rPr>
        <w:t xml:space="preserve">a </w:t>
      </w:r>
      <w:r w:rsidR="007A30CB" w:rsidRPr="0007004F">
        <w:rPr>
          <w:lang w:val="en-US"/>
        </w:rPr>
        <w:t xml:space="preserve">surety </w:t>
      </w:r>
      <w:r w:rsidR="003C4B57" w:rsidRPr="0007004F">
        <w:rPr>
          <w:lang w:val="en-US"/>
        </w:rPr>
        <w:t xml:space="preserve">in order to obtain </w:t>
      </w:r>
      <w:r w:rsidR="007A30CB" w:rsidRPr="0007004F">
        <w:rPr>
          <w:lang w:val="en-US"/>
        </w:rPr>
        <w:t>his release.</w:t>
      </w:r>
      <w:r w:rsidR="00F80FD3" w:rsidRPr="0007004F">
        <w:rPr>
          <w:rStyle w:val="FootnoteReference"/>
          <w:lang w:val="en-US"/>
        </w:rPr>
        <w:footnoteReference w:id="1"/>
      </w:r>
      <w:r w:rsidR="00606952" w:rsidRPr="0007004F">
        <w:rPr>
          <w:lang w:val="en-US"/>
        </w:rPr>
        <w:t xml:space="preserve">  </w:t>
      </w:r>
      <w:r w:rsidR="00DD25CF" w:rsidRPr="0007004F">
        <w:rPr>
          <w:lang w:val="en-US"/>
        </w:rPr>
        <w:t xml:space="preserve">At this point </w:t>
      </w:r>
      <w:r w:rsidR="007A30CB" w:rsidRPr="0007004F">
        <w:rPr>
          <w:lang w:val="en-US"/>
        </w:rPr>
        <w:t xml:space="preserve">Mr. Silverthorne </w:t>
      </w:r>
      <w:r w:rsidR="00DD25CF" w:rsidRPr="0007004F">
        <w:rPr>
          <w:lang w:val="en-US"/>
        </w:rPr>
        <w:t>had been</w:t>
      </w:r>
      <w:r w:rsidR="007A30CB" w:rsidRPr="0007004F">
        <w:rPr>
          <w:lang w:val="en-US"/>
        </w:rPr>
        <w:t xml:space="preserve"> in custody for 24 days. </w:t>
      </w:r>
      <w:r w:rsidR="00C76466" w:rsidRPr="0007004F">
        <w:t>The transcript shows Mr. Robertson</w:t>
      </w:r>
      <w:r w:rsidR="00DD25CF" w:rsidRPr="0007004F">
        <w:t>’s views</w:t>
      </w:r>
      <w:r w:rsidR="00C76466" w:rsidRPr="0007004F">
        <w:t xml:space="preserve"> about the actions of His Worship in relation to Mr. Silverthorne and the impacts on his liberty</w:t>
      </w:r>
      <w:r w:rsidR="00C76466" w:rsidRPr="0007004F">
        <w:rPr>
          <w:rStyle w:val="FootnoteReference"/>
        </w:rPr>
        <w:footnoteReference w:id="2"/>
      </w:r>
      <w:r w:rsidR="00C76466" w:rsidRPr="0007004F">
        <w:t>:</w:t>
      </w:r>
    </w:p>
    <w:p w14:paraId="2E08A3B1" w14:textId="28A6356A" w:rsidR="00E23C76" w:rsidRPr="0007004F" w:rsidRDefault="00E23C76" w:rsidP="00C10829">
      <w:pPr>
        <w:pStyle w:val="ListParagraph"/>
        <w:widowControl w:val="0"/>
        <w:spacing w:line="240" w:lineRule="atLeast"/>
        <w:ind w:left="2977" w:right="571" w:hanging="1843"/>
        <w:jc w:val="both"/>
        <w:rPr>
          <w:rFonts w:ascii="Arial" w:hAnsi="Arial" w:cs="Arial"/>
          <w:i/>
        </w:rPr>
      </w:pPr>
      <w:r w:rsidRPr="0007004F">
        <w:rPr>
          <w:rFonts w:ascii="Arial" w:hAnsi="Arial" w:cs="Arial"/>
        </w:rPr>
        <w:t>Mr. Robertson:</w:t>
      </w:r>
      <w:r w:rsidRPr="0007004F">
        <w:rPr>
          <w:rFonts w:ascii="Arial" w:hAnsi="Arial" w:cs="Arial"/>
        </w:rPr>
        <w:tab/>
        <w:t xml:space="preserve">And, I can tell you this I’ve done my due diligence with respect to speaking to the, the appropriate clerks and I understand my friend’s content with this explanation because it’s been verified by the Crown’s office as well.  Best of my, my understanding and based on the information I have is that what had happened was that at the end of the juridical day, or the time in court, </w:t>
      </w:r>
      <w:r w:rsidRPr="0007004F">
        <w:rPr>
          <w:rFonts w:ascii="Arial" w:hAnsi="Arial" w:cs="Arial"/>
        </w:rPr>
        <w:lastRenderedPageBreak/>
        <w:t>outside of court, not on the record, the presiding Justice of the Peace on his own accord decided to direct the clerk to change the date realizing that November 30</w:t>
      </w:r>
      <w:r w:rsidRPr="0007004F">
        <w:rPr>
          <w:rFonts w:ascii="Arial" w:hAnsi="Arial" w:cs="Arial"/>
          <w:vertAlign w:val="superscript"/>
        </w:rPr>
        <w:t>th</w:t>
      </w:r>
      <w:r w:rsidRPr="0007004F">
        <w:rPr>
          <w:rFonts w:ascii="Arial" w:hAnsi="Arial" w:cs="Arial"/>
        </w:rPr>
        <w:t xml:space="preserve"> was a Saturday therefore there was a mistake and creatively directed the clerk to change the date to October 30</w:t>
      </w:r>
      <w:r w:rsidRPr="0007004F">
        <w:rPr>
          <w:rFonts w:ascii="Arial" w:hAnsi="Arial" w:cs="Arial"/>
          <w:vertAlign w:val="superscript"/>
        </w:rPr>
        <w:t>th</w:t>
      </w:r>
      <w:r w:rsidRPr="0007004F">
        <w:rPr>
          <w:rFonts w:ascii="Arial" w:hAnsi="Arial" w:cs="Arial"/>
        </w:rPr>
        <w:t>. Regrettably the next step wasn’t done; counsel was not notified; the accused wasn’t notified.  And, obviously, nobody showed up on October 30</w:t>
      </w:r>
      <w:r w:rsidRPr="0007004F">
        <w:rPr>
          <w:rFonts w:ascii="Arial" w:hAnsi="Arial" w:cs="Arial"/>
          <w:vertAlign w:val="superscript"/>
        </w:rPr>
        <w:t>th</w:t>
      </w:r>
      <w:r w:rsidRPr="0007004F">
        <w:rPr>
          <w:rFonts w:ascii="Arial" w:hAnsi="Arial" w:cs="Arial"/>
        </w:rPr>
        <w:t>.  So, you have a – now, a transcript of October 30</w:t>
      </w:r>
      <w:r w:rsidRPr="0007004F">
        <w:rPr>
          <w:rFonts w:ascii="Arial" w:hAnsi="Arial" w:cs="Arial"/>
          <w:vertAlign w:val="superscript"/>
        </w:rPr>
        <w:t>th</w:t>
      </w:r>
      <w:r w:rsidRPr="0007004F">
        <w:rPr>
          <w:rFonts w:ascii="Arial" w:hAnsi="Arial" w:cs="Arial"/>
        </w:rPr>
        <w:t xml:space="preserve"> and, Your Worship, if [sic] fact was the presiding Justice on October 30</w:t>
      </w:r>
      <w:r w:rsidRPr="0007004F">
        <w:rPr>
          <w:rFonts w:ascii="Arial" w:hAnsi="Arial" w:cs="Arial"/>
          <w:vertAlign w:val="superscript"/>
        </w:rPr>
        <w:t>th</w:t>
      </w:r>
      <w:r w:rsidRPr="0007004F">
        <w:rPr>
          <w:rFonts w:ascii="Arial" w:hAnsi="Arial" w:cs="Arial"/>
        </w:rPr>
        <w:t xml:space="preserve"> and I’m sure that’s disturbing to you that you would issue a warrant for a person not realizing that person was in fact not actually adjourned to that date. So, I’m not here to allege – I’m not here to cast judgement on what was done, but I draw it to your attention because ultimately, Your Worship, when a case goes to trial, good faith on the part of the police is not the only variable under Section 24(2) of the </w:t>
      </w:r>
      <w:r w:rsidRPr="0007004F">
        <w:rPr>
          <w:rFonts w:ascii="Arial" w:hAnsi="Arial" w:cs="Arial"/>
          <w:i/>
        </w:rPr>
        <w:t>Charter</w:t>
      </w:r>
      <w:r w:rsidRPr="0007004F">
        <w:rPr>
          <w:rFonts w:ascii="Arial" w:hAnsi="Arial" w:cs="Arial"/>
        </w:rPr>
        <w:t>.  The administration of justice being brought into disrepute is also, is the test.  And, in my respectful submission, there is a strong argument that when a warrant is issued based on this type of procedure which is not in accordance with proper jurisprudence and a decision is made unilaterally to change a date on an information without alerting defence, crown, or the accused, it c</w:t>
      </w:r>
      <w:r w:rsidR="00DD25CF" w:rsidRPr="0007004F">
        <w:rPr>
          <w:rFonts w:ascii="Arial" w:hAnsi="Arial" w:cs="Arial"/>
        </w:rPr>
        <w:t>an’t be tolerated.</w:t>
      </w:r>
    </w:p>
    <w:p w14:paraId="609D68DA" w14:textId="77777777" w:rsidR="00E23C76" w:rsidRPr="0007004F" w:rsidRDefault="00E23C76" w:rsidP="00AB1D1C">
      <w:pPr>
        <w:pStyle w:val="ListParagraph"/>
        <w:spacing w:after="160" w:line="259" w:lineRule="auto"/>
        <w:ind w:left="360"/>
        <w:contextualSpacing/>
        <w:jc w:val="both"/>
        <w:rPr>
          <w:rFonts w:ascii="Arial" w:hAnsi="Arial" w:cs="Arial"/>
          <w:lang w:val="en-US"/>
        </w:rPr>
      </w:pPr>
    </w:p>
    <w:p w14:paraId="2B8ECA31" w14:textId="1833A760" w:rsidR="00EF1974" w:rsidRPr="0007004F" w:rsidRDefault="00921DB3" w:rsidP="00BF514D">
      <w:pPr>
        <w:pStyle w:val="AParaNumbering"/>
        <w:rPr>
          <w:lang w:val="en-US"/>
        </w:rPr>
      </w:pPr>
      <w:r w:rsidRPr="0007004F">
        <w:rPr>
          <w:lang w:val="en-US"/>
        </w:rPr>
        <w:t xml:space="preserve">The failure to appear charge was eventually withdrawn. Mr. Silverthorne </w:t>
      </w:r>
      <w:r w:rsidR="00454567">
        <w:rPr>
          <w:lang w:val="en-US"/>
        </w:rPr>
        <w:t xml:space="preserve">entered a guilty </w:t>
      </w:r>
      <w:r w:rsidRPr="0007004F">
        <w:rPr>
          <w:lang w:val="en-US"/>
        </w:rPr>
        <w:t>ple</w:t>
      </w:r>
      <w:r w:rsidR="00606952" w:rsidRPr="0007004F">
        <w:rPr>
          <w:lang w:val="en-US"/>
        </w:rPr>
        <w:t>a</w:t>
      </w:r>
      <w:r w:rsidRPr="0007004F">
        <w:rPr>
          <w:lang w:val="en-US"/>
        </w:rPr>
        <w:t xml:space="preserve"> to a different offence </w:t>
      </w:r>
      <w:r w:rsidR="00630D93" w:rsidRPr="0007004F">
        <w:rPr>
          <w:lang w:val="en-US"/>
        </w:rPr>
        <w:t xml:space="preserve">with consideration given for his time spent in </w:t>
      </w:r>
      <w:r w:rsidRPr="0007004F">
        <w:rPr>
          <w:lang w:val="en-US"/>
        </w:rPr>
        <w:t>custody as a result of Justice</w:t>
      </w:r>
      <w:r w:rsidR="006F3F3F" w:rsidRPr="0007004F">
        <w:rPr>
          <w:lang w:val="en-US"/>
        </w:rPr>
        <w:t xml:space="preserve"> of the Peace Welsh’s actions.</w:t>
      </w:r>
    </w:p>
    <w:p w14:paraId="42BE063F" w14:textId="6070BE27" w:rsidR="00EF1974" w:rsidRPr="0007004F" w:rsidRDefault="00F5199C" w:rsidP="00BF514D">
      <w:pPr>
        <w:pStyle w:val="AParaNumbering"/>
        <w:rPr>
          <w:lang w:val="en-US"/>
        </w:rPr>
      </w:pPr>
      <w:r w:rsidRPr="0007004F">
        <w:rPr>
          <w:lang w:val="en-US"/>
        </w:rPr>
        <w:t>Although J</w:t>
      </w:r>
      <w:r w:rsidR="00EF1974" w:rsidRPr="0007004F">
        <w:rPr>
          <w:lang w:val="en-US"/>
        </w:rPr>
        <w:t>ustice of the Peace</w:t>
      </w:r>
      <w:r w:rsidRPr="0007004F">
        <w:rPr>
          <w:lang w:val="en-US"/>
        </w:rPr>
        <w:t xml:space="preserve"> Welsh testified that he did not intend to cause any grief to Mr. Silverthorne, he admits </w:t>
      </w:r>
      <w:r w:rsidR="00AB1D1C" w:rsidRPr="0007004F">
        <w:rPr>
          <w:lang w:val="en-US"/>
        </w:rPr>
        <w:t xml:space="preserve">in the Agreed Statement of Facts that </w:t>
      </w:r>
      <w:r w:rsidRPr="0007004F">
        <w:rPr>
          <w:lang w:val="en-US"/>
        </w:rPr>
        <w:t>his actions negatively impacted the confidence of members of the public in him as a justice of the peace, in the judiciary in general and in the administration of justice.</w:t>
      </w:r>
      <w:r w:rsidR="003C4B57" w:rsidRPr="0007004F">
        <w:rPr>
          <w:lang w:val="en-US"/>
        </w:rPr>
        <w:t xml:space="preserve"> He testified that </w:t>
      </w:r>
      <w:r w:rsidR="00222F7A" w:rsidRPr="0007004F">
        <w:rPr>
          <w:lang w:val="en-US"/>
        </w:rPr>
        <w:t xml:space="preserve">“My actions on that day, clearly created this set of circumstances for which I am very, very sorry about with respect to Mr. Silverthorne.” </w:t>
      </w:r>
    </w:p>
    <w:p w14:paraId="6A74450C" w14:textId="2F03380E" w:rsidR="00F5199C" w:rsidRPr="0007004F" w:rsidRDefault="00F5199C" w:rsidP="00BF514D">
      <w:pPr>
        <w:pStyle w:val="AParaNumbering"/>
        <w:rPr>
          <w:lang w:val="en-US"/>
        </w:rPr>
      </w:pPr>
      <w:r w:rsidRPr="0007004F">
        <w:rPr>
          <w:lang w:val="en-US"/>
        </w:rPr>
        <w:lastRenderedPageBreak/>
        <w:t xml:space="preserve">His Worship </w:t>
      </w:r>
      <w:r w:rsidR="00031D28" w:rsidRPr="0007004F">
        <w:rPr>
          <w:lang w:val="en-US"/>
        </w:rPr>
        <w:t xml:space="preserve">indicates </w:t>
      </w:r>
      <w:r w:rsidRPr="0007004F">
        <w:rPr>
          <w:lang w:val="en-US"/>
        </w:rPr>
        <w:t>that he will not repeat such conduct in the future, mindful of the potential harm that such conduct poses to public confidence in the integrity and impartiality of the judiciary and to the administration of justice.</w:t>
      </w:r>
    </w:p>
    <w:p w14:paraId="753B4032" w14:textId="77777777" w:rsidR="00F5199C" w:rsidRPr="0007004F" w:rsidRDefault="00F5199C" w:rsidP="00EF1974">
      <w:pPr>
        <w:jc w:val="both"/>
        <w:rPr>
          <w:rFonts w:ascii="Arial" w:hAnsi="Arial" w:cs="Arial"/>
          <w:b/>
          <w:caps/>
          <w:lang w:val="en-US"/>
        </w:rPr>
      </w:pPr>
      <w:r w:rsidRPr="0007004F">
        <w:rPr>
          <w:rFonts w:ascii="Arial" w:hAnsi="Arial" w:cs="Arial"/>
          <w:b/>
          <w:caps/>
          <w:lang w:val="en-US"/>
        </w:rPr>
        <w:t>The Role of the Hearing Panel</w:t>
      </w:r>
    </w:p>
    <w:p w14:paraId="7D1AA2DD" w14:textId="77777777" w:rsidR="00EF1974" w:rsidRPr="0007004F" w:rsidRDefault="00EF1974" w:rsidP="00EF1974">
      <w:pPr>
        <w:jc w:val="both"/>
        <w:rPr>
          <w:rFonts w:ascii="Arial" w:hAnsi="Arial" w:cs="Arial"/>
          <w:lang w:val="en-US"/>
        </w:rPr>
      </w:pPr>
    </w:p>
    <w:p w14:paraId="01E6FD49" w14:textId="10A8DE0D" w:rsidR="00F5199C" w:rsidRPr="0007004F" w:rsidRDefault="00F5199C" w:rsidP="00BF514D">
      <w:pPr>
        <w:pStyle w:val="AParaNumbering"/>
        <w:rPr>
          <w:lang w:val="en-US"/>
        </w:rPr>
      </w:pPr>
      <w:r w:rsidRPr="0007004F">
        <w:rPr>
          <w:lang w:val="en-US"/>
        </w:rPr>
        <w:t>The Hearing Panel is to determine whether the action</w:t>
      </w:r>
      <w:r w:rsidR="00031D28" w:rsidRPr="0007004F">
        <w:rPr>
          <w:lang w:val="en-US"/>
        </w:rPr>
        <w:t xml:space="preserve"> or conduct</w:t>
      </w:r>
      <w:r w:rsidRPr="0007004F">
        <w:rPr>
          <w:lang w:val="en-US"/>
        </w:rPr>
        <w:t xml:space="preserve"> of J</w:t>
      </w:r>
      <w:r w:rsidR="00EF1974" w:rsidRPr="0007004F">
        <w:rPr>
          <w:lang w:val="en-US"/>
        </w:rPr>
        <w:t>ustice of the Peace</w:t>
      </w:r>
      <w:r w:rsidRPr="0007004F">
        <w:rPr>
          <w:lang w:val="en-US"/>
        </w:rPr>
        <w:t xml:space="preserve"> Welsh </w:t>
      </w:r>
      <w:r w:rsidR="00497B98" w:rsidRPr="0007004F">
        <w:rPr>
          <w:lang w:val="en-US"/>
        </w:rPr>
        <w:t xml:space="preserve">in the Silverthorne matter </w:t>
      </w:r>
      <w:r w:rsidRPr="0007004F">
        <w:rPr>
          <w:lang w:val="en-US"/>
        </w:rPr>
        <w:t xml:space="preserve">on October 16, 2013 </w:t>
      </w:r>
      <w:r w:rsidR="00D501AD" w:rsidRPr="0007004F">
        <w:rPr>
          <w:lang w:val="en-US"/>
        </w:rPr>
        <w:t>rises to the level of</w:t>
      </w:r>
      <w:r w:rsidRPr="0007004F">
        <w:rPr>
          <w:lang w:val="en-US"/>
        </w:rPr>
        <w:t xml:space="preserve"> judicial misconduct</w:t>
      </w:r>
      <w:r w:rsidR="007B19D2" w:rsidRPr="0007004F">
        <w:rPr>
          <w:lang w:val="en-US"/>
        </w:rPr>
        <w:t>:</w:t>
      </w:r>
      <w:r w:rsidRPr="0007004F">
        <w:rPr>
          <w:lang w:val="en-US"/>
        </w:rPr>
        <w:t xml:space="preserve"> </w:t>
      </w:r>
      <w:r w:rsidR="007B19D2" w:rsidRPr="0007004F">
        <w:rPr>
          <w:lang w:val="en-US"/>
        </w:rPr>
        <w:t>w</w:t>
      </w:r>
      <w:r w:rsidRPr="0007004F">
        <w:rPr>
          <w:lang w:val="en-US"/>
        </w:rPr>
        <w:t>as the conduct so seriously contrary to the impartiality, integrity and independence of the judiciary, that it has undermined the public’s confidence in the ability of the ju</w:t>
      </w:r>
      <w:r w:rsidR="00CD47BA" w:rsidRPr="0007004F">
        <w:rPr>
          <w:lang w:val="en-US"/>
        </w:rPr>
        <w:t>stice of the peace</w:t>
      </w:r>
      <w:r w:rsidRPr="0007004F">
        <w:rPr>
          <w:lang w:val="en-US"/>
        </w:rPr>
        <w:t xml:space="preserve"> to perform his duties, or in the administration of justice more generally, such that one or more of the range of dispositions set out in section 11.1(10) of the </w:t>
      </w:r>
      <w:r w:rsidRPr="0007004F">
        <w:rPr>
          <w:i/>
          <w:lang w:val="en-US"/>
        </w:rPr>
        <w:t>Act</w:t>
      </w:r>
      <w:r w:rsidRPr="0007004F">
        <w:rPr>
          <w:lang w:val="en-US"/>
        </w:rPr>
        <w:t xml:space="preserve"> </w:t>
      </w:r>
      <w:r w:rsidR="007B19D2" w:rsidRPr="0007004F">
        <w:rPr>
          <w:lang w:val="en-US"/>
        </w:rPr>
        <w:t>is</w:t>
      </w:r>
      <w:r w:rsidRPr="0007004F">
        <w:rPr>
          <w:lang w:val="en-US"/>
        </w:rPr>
        <w:t xml:space="preserve"> required to restore pu</w:t>
      </w:r>
      <w:r w:rsidR="00497B98" w:rsidRPr="0007004F">
        <w:rPr>
          <w:lang w:val="en-US"/>
        </w:rPr>
        <w:t>blic confidence in the judiciary</w:t>
      </w:r>
      <w:r w:rsidR="00050FF4" w:rsidRPr="0007004F">
        <w:rPr>
          <w:lang w:val="en-US"/>
        </w:rPr>
        <w:t xml:space="preserve"> in general. </w:t>
      </w:r>
      <w:r w:rsidR="00497B98" w:rsidRPr="0007004F">
        <w:rPr>
          <w:lang w:val="en-US"/>
        </w:rPr>
        <w:t>Those dispositions are:</w:t>
      </w:r>
    </w:p>
    <w:p w14:paraId="418248E5" w14:textId="77777777" w:rsidR="001D12AF" w:rsidRPr="0007004F" w:rsidRDefault="001D12AF" w:rsidP="00226054">
      <w:pPr>
        <w:pStyle w:val="ListParagraph"/>
        <w:numPr>
          <w:ilvl w:val="0"/>
          <w:numId w:val="6"/>
        </w:numPr>
        <w:ind w:left="1080" w:right="571"/>
        <w:jc w:val="both"/>
        <w:rPr>
          <w:rFonts w:ascii="Arial" w:hAnsi="Arial" w:cs="Arial"/>
          <w:lang w:val="en-US"/>
        </w:rPr>
      </w:pPr>
      <w:r w:rsidRPr="0007004F">
        <w:rPr>
          <w:rFonts w:ascii="Arial" w:hAnsi="Arial" w:cs="Arial"/>
          <w:lang w:val="en-US"/>
        </w:rPr>
        <w:t>warn the justice of the peace;</w:t>
      </w:r>
    </w:p>
    <w:p w14:paraId="3E334BEA" w14:textId="77777777" w:rsidR="001D12AF" w:rsidRPr="0007004F" w:rsidRDefault="001D12AF" w:rsidP="001D12AF">
      <w:pPr>
        <w:pStyle w:val="ListParagraph"/>
        <w:ind w:left="1080" w:right="571"/>
        <w:jc w:val="both"/>
        <w:rPr>
          <w:rFonts w:ascii="Arial" w:hAnsi="Arial" w:cs="Arial"/>
          <w:lang w:val="en-US"/>
        </w:rPr>
      </w:pPr>
    </w:p>
    <w:p w14:paraId="50F417DD" w14:textId="77777777" w:rsidR="001D12AF" w:rsidRPr="0007004F" w:rsidRDefault="001D12AF" w:rsidP="00226054">
      <w:pPr>
        <w:pStyle w:val="ListParagraph"/>
        <w:numPr>
          <w:ilvl w:val="0"/>
          <w:numId w:val="6"/>
        </w:numPr>
        <w:ind w:left="1080" w:right="571"/>
        <w:jc w:val="both"/>
        <w:rPr>
          <w:rFonts w:ascii="Arial" w:hAnsi="Arial" w:cs="Arial"/>
          <w:lang w:val="en-US"/>
        </w:rPr>
      </w:pPr>
      <w:r w:rsidRPr="0007004F">
        <w:rPr>
          <w:rFonts w:ascii="Arial" w:hAnsi="Arial" w:cs="Arial"/>
          <w:lang w:val="en-US"/>
        </w:rPr>
        <w:t>reprimand the justice of the peace;</w:t>
      </w:r>
    </w:p>
    <w:p w14:paraId="3F445A8B" w14:textId="77777777" w:rsidR="001D12AF" w:rsidRPr="0007004F" w:rsidRDefault="001D12AF" w:rsidP="001D12AF">
      <w:pPr>
        <w:pStyle w:val="ListParagraph"/>
        <w:ind w:right="571"/>
        <w:rPr>
          <w:rFonts w:ascii="Arial" w:hAnsi="Arial" w:cs="Arial"/>
          <w:lang w:val="en-US"/>
        </w:rPr>
      </w:pPr>
    </w:p>
    <w:p w14:paraId="3C52577E" w14:textId="77777777" w:rsidR="001D12AF" w:rsidRPr="0007004F" w:rsidRDefault="001D12AF" w:rsidP="00226054">
      <w:pPr>
        <w:pStyle w:val="ListParagraph"/>
        <w:numPr>
          <w:ilvl w:val="0"/>
          <w:numId w:val="6"/>
        </w:numPr>
        <w:ind w:left="1080" w:right="571"/>
        <w:jc w:val="both"/>
        <w:rPr>
          <w:rFonts w:ascii="Arial" w:hAnsi="Arial" w:cs="Arial"/>
          <w:lang w:val="en-US"/>
        </w:rPr>
      </w:pPr>
      <w:r w:rsidRPr="0007004F">
        <w:rPr>
          <w:rFonts w:ascii="Arial" w:hAnsi="Arial" w:cs="Arial"/>
          <w:lang w:val="en-US"/>
        </w:rPr>
        <w:t>order the justice of the peace to apologize to the complainant or to any other person;</w:t>
      </w:r>
    </w:p>
    <w:p w14:paraId="3DF3642D" w14:textId="77777777" w:rsidR="001D12AF" w:rsidRPr="0007004F" w:rsidRDefault="001D12AF" w:rsidP="001D12AF">
      <w:pPr>
        <w:pStyle w:val="ListParagraph"/>
        <w:ind w:right="571"/>
        <w:rPr>
          <w:rFonts w:ascii="Arial" w:hAnsi="Arial" w:cs="Arial"/>
          <w:lang w:val="en-US"/>
        </w:rPr>
      </w:pPr>
    </w:p>
    <w:p w14:paraId="3D56DF4D" w14:textId="77777777" w:rsidR="001D12AF" w:rsidRPr="0007004F" w:rsidRDefault="001D12AF" w:rsidP="00226054">
      <w:pPr>
        <w:pStyle w:val="ListParagraph"/>
        <w:numPr>
          <w:ilvl w:val="0"/>
          <w:numId w:val="6"/>
        </w:numPr>
        <w:ind w:left="1134" w:right="571" w:hanging="425"/>
        <w:jc w:val="both"/>
        <w:rPr>
          <w:rFonts w:ascii="Arial" w:hAnsi="Arial" w:cs="Arial"/>
          <w:lang w:val="en-US"/>
        </w:rPr>
      </w:pPr>
      <w:r w:rsidRPr="0007004F">
        <w:rPr>
          <w:rFonts w:ascii="Arial" w:hAnsi="Arial" w:cs="Arial"/>
          <w:lang w:val="en-US"/>
        </w:rPr>
        <w:t>order that the justice of the peace take specified measures, such as receiving education or treatment, as a condition to sit as a justice of the peace;</w:t>
      </w:r>
    </w:p>
    <w:p w14:paraId="48C1555A" w14:textId="77777777" w:rsidR="001D12AF" w:rsidRPr="0007004F" w:rsidRDefault="001D12AF" w:rsidP="001D12AF">
      <w:pPr>
        <w:pStyle w:val="ListParagraph"/>
        <w:ind w:right="571"/>
        <w:rPr>
          <w:rFonts w:ascii="Arial" w:hAnsi="Arial" w:cs="Arial"/>
          <w:lang w:val="en-US"/>
        </w:rPr>
      </w:pPr>
    </w:p>
    <w:p w14:paraId="3BF4495E" w14:textId="77777777" w:rsidR="001D12AF" w:rsidRPr="0007004F" w:rsidRDefault="001D12AF" w:rsidP="00226054">
      <w:pPr>
        <w:pStyle w:val="ListParagraph"/>
        <w:numPr>
          <w:ilvl w:val="0"/>
          <w:numId w:val="6"/>
        </w:numPr>
        <w:ind w:left="1079" w:right="571" w:hanging="425"/>
        <w:jc w:val="both"/>
        <w:rPr>
          <w:rFonts w:ascii="Arial" w:hAnsi="Arial" w:cs="Arial"/>
          <w:lang w:val="en-US"/>
        </w:rPr>
      </w:pPr>
      <w:r w:rsidRPr="0007004F">
        <w:rPr>
          <w:rFonts w:ascii="Arial" w:hAnsi="Arial" w:cs="Arial"/>
          <w:lang w:val="en-US"/>
        </w:rPr>
        <w:t>suspend the justice of the peace with pay, for any period;</w:t>
      </w:r>
    </w:p>
    <w:p w14:paraId="25AF75AA" w14:textId="77777777" w:rsidR="001D12AF" w:rsidRPr="0007004F" w:rsidRDefault="001D12AF" w:rsidP="001D12AF">
      <w:pPr>
        <w:pStyle w:val="ListParagraph"/>
        <w:ind w:right="571"/>
        <w:rPr>
          <w:rFonts w:ascii="Arial" w:hAnsi="Arial" w:cs="Arial"/>
          <w:lang w:val="en-US"/>
        </w:rPr>
      </w:pPr>
    </w:p>
    <w:p w14:paraId="5741BE6B" w14:textId="77777777" w:rsidR="001D12AF" w:rsidRPr="0007004F" w:rsidRDefault="001D12AF" w:rsidP="00226054">
      <w:pPr>
        <w:pStyle w:val="ListParagraph"/>
        <w:numPr>
          <w:ilvl w:val="0"/>
          <w:numId w:val="6"/>
        </w:numPr>
        <w:ind w:left="1079" w:right="571" w:hanging="425"/>
        <w:jc w:val="both"/>
        <w:rPr>
          <w:rFonts w:ascii="Arial" w:hAnsi="Arial" w:cs="Arial"/>
          <w:lang w:val="en-US"/>
        </w:rPr>
      </w:pPr>
      <w:r w:rsidRPr="0007004F">
        <w:rPr>
          <w:rFonts w:ascii="Arial" w:hAnsi="Arial" w:cs="Arial"/>
          <w:lang w:val="en-US"/>
        </w:rPr>
        <w:t>suspend the justice of the peace without pay, but with benefits, for a period of up to thirty days; or</w:t>
      </w:r>
    </w:p>
    <w:p w14:paraId="1032E98A" w14:textId="77777777" w:rsidR="001D12AF" w:rsidRPr="0007004F" w:rsidRDefault="001D12AF" w:rsidP="001D12AF">
      <w:pPr>
        <w:pStyle w:val="ListParagraph"/>
        <w:ind w:right="571"/>
        <w:rPr>
          <w:rFonts w:ascii="Arial" w:hAnsi="Arial" w:cs="Arial"/>
          <w:lang w:val="en-US"/>
        </w:rPr>
      </w:pPr>
    </w:p>
    <w:p w14:paraId="0C35FE5F" w14:textId="395B59D6" w:rsidR="001D12AF" w:rsidRPr="0007004F" w:rsidRDefault="001D12AF" w:rsidP="00226054">
      <w:pPr>
        <w:pStyle w:val="ListParagraph"/>
        <w:numPr>
          <w:ilvl w:val="0"/>
          <w:numId w:val="6"/>
        </w:numPr>
        <w:ind w:left="1079" w:right="571" w:hanging="425"/>
        <w:jc w:val="both"/>
        <w:rPr>
          <w:rFonts w:ascii="Arial" w:hAnsi="Arial" w:cs="Arial"/>
          <w:lang w:val="en-US"/>
        </w:rPr>
      </w:pPr>
      <w:r w:rsidRPr="0007004F">
        <w:rPr>
          <w:rFonts w:ascii="Arial" w:hAnsi="Arial" w:cs="Arial"/>
          <w:lang w:val="en-US"/>
        </w:rPr>
        <w:t>recommend to the Attorney General that the justice of the peace be removed from office in accordance with section 11.2</w:t>
      </w:r>
      <w:r w:rsidR="00454567">
        <w:rPr>
          <w:rFonts w:ascii="Arial" w:hAnsi="Arial" w:cs="Arial"/>
          <w:lang w:val="en-US"/>
        </w:rPr>
        <w:t>.</w:t>
      </w:r>
    </w:p>
    <w:p w14:paraId="0E6C2E93" w14:textId="77777777" w:rsidR="00F5199C" w:rsidRPr="0007004F" w:rsidRDefault="00F5199C" w:rsidP="00EF1974">
      <w:pPr>
        <w:ind w:left="360"/>
        <w:jc w:val="both"/>
        <w:rPr>
          <w:rFonts w:ascii="Arial" w:hAnsi="Arial" w:cs="Arial"/>
          <w:lang w:val="en-US"/>
        </w:rPr>
      </w:pPr>
    </w:p>
    <w:p w14:paraId="1398BF43" w14:textId="77777777" w:rsidR="0016058C" w:rsidRDefault="0016058C" w:rsidP="0016058C">
      <w:pPr>
        <w:ind w:left="-142"/>
        <w:jc w:val="both"/>
        <w:rPr>
          <w:rFonts w:ascii="Arial" w:hAnsi="Arial" w:cs="Arial"/>
          <w:b/>
          <w:caps/>
          <w:lang w:val="en-US"/>
        </w:rPr>
      </w:pPr>
    </w:p>
    <w:p w14:paraId="67436962" w14:textId="77777777" w:rsidR="005E7FDC" w:rsidRPr="0007004F" w:rsidRDefault="005E7FDC" w:rsidP="0016058C">
      <w:pPr>
        <w:ind w:left="-142"/>
        <w:jc w:val="both"/>
        <w:rPr>
          <w:rFonts w:ascii="Arial" w:hAnsi="Arial" w:cs="Arial"/>
          <w:b/>
          <w:caps/>
          <w:lang w:val="en-US"/>
        </w:rPr>
      </w:pPr>
      <w:r w:rsidRPr="0007004F">
        <w:rPr>
          <w:rFonts w:ascii="Arial" w:hAnsi="Arial" w:cs="Arial"/>
          <w:b/>
          <w:caps/>
          <w:lang w:val="en-US"/>
        </w:rPr>
        <w:lastRenderedPageBreak/>
        <w:t>Expectations of a Judicial Officer</w:t>
      </w:r>
    </w:p>
    <w:p w14:paraId="202EC658" w14:textId="77777777" w:rsidR="005E7FDC" w:rsidRPr="0007004F" w:rsidRDefault="005E7FDC" w:rsidP="00EF1974">
      <w:pPr>
        <w:jc w:val="both"/>
        <w:rPr>
          <w:rFonts w:ascii="Arial" w:hAnsi="Arial" w:cs="Arial"/>
          <w:b/>
          <w:lang w:val="en-US"/>
        </w:rPr>
      </w:pPr>
    </w:p>
    <w:p w14:paraId="3D7BED78" w14:textId="1B974D8D" w:rsidR="005E7FDC" w:rsidRDefault="005E7FDC" w:rsidP="00716A10">
      <w:pPr>
        <w:pStyle w:val="AParaNumbering"/>
        <w:spacing w:after="120"/>
        <w:rPr>
          <w:lang w:val="en-US"/>
        </w:rPr>
      </w:pPr>
      <w:r w:rsidRPr="0007004F">
        <w:rPr>
          <w:lang w:val="en-US"/>
        </w:rPr>
        <w:t xml:space="preserve">The Hearing Panel in </w:t>
      </w:r>
      <w:r w:rsidRPr="0007004F">
        <w:rPr>
          <w:i/>
          <w:lang w:val="en-US"/>
        </w:rPr>
        <w:t>Re Massiah, Reasons for Decision</w:t>
      </w:r>
      <w:r w:rsidRPr="0007004F">
        <w:rPr>
          <w:lang w:val="en-US"/>
        </w:rPr>
        <w:t xml:space="preserve"> (</w:t>
      </w:r>
      <w:r w:rsidR="00454567">
        <w:rPr>
          <w:lang w:val="en-US"/>
        </w:rPr>
        <w:t xml:space="preserve">JPRC, </w:t>
      </w:r>
      <w:r w:rsidRPr="0007004F">
        <w:rPr>
          <w:lang w:val="en-US"/>
        </w:rPr>
        <w:t>January 12, 2015) expresses the expectation</w:t>
      </w:r>
      <w:r w:rsidR="000D5BD3">
        <w:rPr>
          <w:lang w:val="en-US"/>
        </w:rPr>
        <w:t>s</w:t>
      </w:r>
      <w:r w:rsidRPr="0007004F">
        <w:rPr>
          <w:lang w:val="en-US"/>
        </w:rPr>
        <w:t xml:space="preserve"> for the conduct of a judicial officer</w:t>
      </w:r>
      <w:r w:rsidR="00891D29">
        <w:rPr>
          <w:lang w:val="en-US"/>
        </w:rPr>
        <w:t xml:space="preserve">, referring to the remarks of the Supreme Court of Canada in </w:t>
      </w:r>
      <w:r w:rsidR="00891D29" w:rsidRPr="00891D29">
        <w:rPr>
          <w:i/>
          <w:lang w:val="en-US"/>
        </w:rPr>
        <w:t>Re Therrien</w:t>
      </w:r>
      <w:r w:rsidR="00891D29">
        <w:rPr>
          <w:rStyle w:val="FootnoteReference"/>
          <w:i/>
          <w:lang w:val="en-US"/>
        </w:rPr>
        <w:footnoteReference w:id="3"/>
      </w:r>
      <w:r w:rsidR="000D5BD3">
        <w:rPr>
          <w:lang w:val="en-US"/>
        </w:rPr>
        <w:t xml:space="preserve"> set out in that decision under the heading “The Role of the Judge: A Place Apart”:</w:t>
      </w:r>
    </w:p>
    <w:p w14:paraId="6E600D16" w14:textId="1A8FCFFE" w:rsidR="00D5311A" w:rsidRPr="0007004F" w:rsidRDefault="005E7FDC" w:rsidP="00716A10">
      <w:pPr>
        <w:pStyle w:val="AParaNumbering"/>
        <w:numPr>
          <w:ilvl w:val="0"/>
          <w:numId w:val="41"/>
        </w:numPr>
        <w:spacing w:before="0" w:after="0" w:line="240" w:lineRule="auto"/>
        <w:ind w:right="571"/>
      </w:pPr>
      <w:r w:rsidRPr="0007004F">
        <w:t xml:space="preserve">Because of the unique role that judicial officers play in the constitutional democracy, the authority they enjoy, and the esteem in which they are held, judges and justices of the peace are expected to conduct themselves in exemplary fashion – not just in court, but outside of it as well. </w:t>
      </w:r>
      <w:r w:rsidR="00D5311A" w:rsidRPr="0007004F">
        <w:t xml:space="preserve">As the Supreme Court of Canada stated in </w:t>
      </w:r>
      <w:r w:rsidR="00D5311A" w:rsidRPr="00BF514D">
        <w:rPr>
          <w:i/>
          <w:iCs/>
        </w:rPr>
        <w:t>Therrien (Re</w:t>
      </w:r>
      <w:r w:rsidR="00D5311A" w:rsidRPr="0007004F">
        <w:t>), 2001 SCC 35, [2001] 2 S.C.R. 3, at paras. 110-11</w:t>
      </w:r>
      <w:r w:rsidR="006F3F3F" w:rsidRPr="0007004F">
        <w:t>1</w:t>
      </w:r>
      <w:r w:rsidR="00D5311A" w:rsidRPr="0007004F">
        <w:t>:</w:t>
      </w:r>
    </w:p>
    <w:p w14:paraId="7C28A016" w14:textId="77777777" w:rsidR="0016058C" w:rsidRDefault="0016058C" w:rsidP="00FC5E68">
      <w:pPr>
        <w:pBdr>
          <w:top w:val="nil"/>
          <w:left w:val="nil"/>
          <w:bottom w:val="nil"/>
          <w:right w:val="nil"/>
          <w:between w:val="nil"/>
          <w:bar w:val="nil"/>
        </w:pBdr>
        <w:tabs>
          <w:tab w:val="left" w:pos="2127"/>
        </w:tabs>
        <w:ind w:left="2268" w:right="1422"/>
        <w:jc w:val="both"/>
        <w:rPr>
          <w:rFonts w:ascii="Arial" w:eastAsia="Arial Unicode MS" w:hAnsi="Arial" w:cs="Arial"/>
          <w:color w:val="000000"/>
          <w:u w:color="000000"/>
          <w:bdr w:val="nil"/>
          <w:lang w:val="en-US"/>
        </w:rPr>
      </w:pPr>
    </w:p>
    <w:p w14:paraId="4EDDE61C" w14:textId="77777777" w:rsidR="0003146D" w:rsidRPr="0003146D" w:rsidRDefault="0003146D" w:rsidP="0003146D">
      <w:pPr>
        <w:keepNext/>
        <w:autoSpaceDE w:val="0"/>
        <w:autoSpaceDN w:val="0"/>
        <w:ind w:left="1134" w:firstLine="992"/>
        <w:jc w:val="both"/>
        <w:rPr>
          <w:rFonts w:ascii="Arial" w:hAnsi="Arial" w:cs="Arial"/>
          <w:u w:val="single"/>
          <w:lang w:val="en"/>
        </w:rPr>
      </w:pPr>
      <w:r w:rsidRPr="000D5BD3">
        <w:rPr>
          <w:rFonts w:ascii="Arial" w:hAnsi="Arial" w:cs="Arial"/>
          <w:lang w:val="en"/>
        </w:rPr>
        <w:t> </w:t>
      </w:r>
      <w:r w:rsidRPr="0003146D">
        <w:rPr>
          <w:rFonts w:ascii="Arial" w:hAnsi="Arial" w:cs="Arial"/>
          <w:u w:val="single"/>
          <w:lang w:val="en"/>
        </w:rPr>
        <w:t>The Role of the Judge: “A Place Apart”</w:t>
      </w:r>
    </w:p>
    <w:p w14:paraId="21A97B1D" w14:textId="77777777" w:rsidR="0003146D" w:rsidRDefault="0003146D" w:rsidP="00FC5E68">
      <w:pPr>
        <w:pBdr>
          <w:top w:val="nil"/>
          <w:left w:val="nil"/>
          <w:bottom w:val="nil"/>
          <w:right w:val="nil"/>
          <w:between w:val="nil"/>
          <w:bar w:val="nil"/>
        </w:pBdr>
        <w:tabs>
          <w:tab w:val="left" w:pos="2127"/>
        </w:tabs>
        <w:ind w:left="2268" w:right="1422"/>
        <w:jc w:val="both"/>
        <w:rPr>
          <w:rFonts w:ascii="Arial" w:eastAsia="Arial Unicode MS" w:hAnsi="Arial" w:cs="Arial"/>
          <w:color w:val="000000"/>
          <w:u w:color="000000"/>
          <w:bdr w:val="nil"/>
          <w:lang w:val="en-US"/>
        </w:rPr>
      </w:pPr>
    </w:p>
    <w:p w14:paraId="20B5A7A3" w14:textId="77777777" w:rsidR="00D5311A" w:rsidRPr="0007004F" w:rsidRDefault="00D5311A" w:rsidP="00FC5E68">
      <w:pPr>
        <w:pBdr>
          <w:top w:val="nil"/>
          <w:left w:val="nil"/>
          <w:bottom w:val="nil"/>
          <w:right w:val="nil"/>
          <w:between w:val="nil"/>
          <w:bar w:val="nil"/>
        </w:pBdr>
        <w:tabs>
          <w:tab w:val="left" w:pos="2127"/>
        </w:tabs>
        <w:ind w:left="2268" w:right="1422"/>
        <w:jc w:val="both"/>
        <w:rPr>
          <w:rFonts w:ascii="Arial" w:eastAsia="Arial" w:hAnsi="Arial" w:cs="Arial"/>
          <w:i/>
          <w:iCs/>
          <w:color w:val="000000"/>
          <w:u w:color="000000"/>
          <w:bdr w:val="nil"/>
          <w:lang w:val="en-US"/>
        </w:rPr>
      </w:pPr>
      <w:r w:rsidRPr="0007004F">
        <w:rPr>
          <w:rFonts w:ascii="Arial" w:eastAsia="Arial Unicode MS" w:hAnsi="Arial" w:cs="Arial"/>
          <w:color w:val="000000"/>
          <w:u w:color="000000"/>
          <w:bdr w:val="nil"/>
          <w:lang w:val="en-US"/>
        </w:rPr>
        <w:t>110. Accordingly, the personal qualities, conduct and image that a judge projects affect those of the judicial system as a whole and, therefore, the confidence that the public places in it. Maintaining confidence on the part of the public in its justice system ensures its effectiveness and proper functioning. But beyond that, public confidence promotes the general welfare and social peace by maintaining the rule of law. In a paper written for its members, the Canadian Judicial Council explains:</w:t>
      </w:r>
    </w:p>
    <w:p w14:paraId="73ECE8C3" w14:textId="77777777" w:rsidR="00D5311A" w:rsidRPr="0007004F" w:rsidRDefault="00D5311A" w:rsidP="006143F5">
      <w:pPr>
        <w:pBdr>
          <w:top w:val="nil"/>
          <w:left w:val="nil"/>
          <w:bottom w:val="nil"/>
          <w:right w:val="nil"/>
          <w:between w:val="nil"/>
          <w:bar w:val="nil"/>
        </w:pBdr>
        <w:tabs>
          <w:tab w:val="left" w:pos="1260"/>
          <w:tab w:val="left" w:pos="2127"/>
          <w:tab w:val="left" w:pos="7938"/>
        </w:tabs>
        <w:ind w:left="2268" w:right="720"/>
        <w:jc w:val="both"/>
        <w:rPr>
          <w:rFonts w:ascii="Arial" w:eastAsia="Arial" w:hAnsi="Arial" w:cs="Arial"/>
          <w:i/>
          <w:iCs/>
          <w:color w:val="000000"/>
          <w:u w:color="000000"/>
          <w:bdr w:val="nil"/>
          <w:lang w:val="en-US"/>
        </w:rPr>
      </w:pPr>
    </w:p>
    <w:p w14:paraId="62AA64CB" w14:textId="77777777" w:rsidR="00D5311A" w:rsidRPr="0007004F" w:rsidRDefault="00D5311A" w:rsidP="0016058C">
      <w:pPr>
        <w:pBdr>
          <w:top w:val="nil"/>
          <w:left w:val="nil"/>
          <w:bottom w:val="nil"/>
          <w:right w:val="nil"/>
          <w:between w:val="nil"/>
          <w:bar w:val="nil"/>
        </w:pBdr>
        <w:ind w:left="2835" w:right="1990"/>
        <w:jc w:val="both"/>
        <w:rPr>
          <w:rFonts w:ascii="Arial" w:eastAsia="Arial" w:hAnsi="Arial" w:cs="Arial"/>
          <w:i/>
          <w:iCs/>
          <w:color w:val="000000"/>
          <w:u w:color="000000"/>
          <w:bdr w:val="nil"/>
          <w:lang w:val="en-US"/>
        </w:rPr>
      </w:pPr>
      <w:r w:rsidRPr="0007004F">
        <w:rPr>
          <w:rFonts w:ascii="Arial" w:eastAsia="Arial Unicode MS" w:hAnsi="Arial" w:cs="Arial"/>
          <w:color w:val="000000"/>
          <w:u w:color="000000"/>
          <w:bdr w:val="nil"/>
          <w:lang w:val="en-US"/>
        </w:rPr>
        <w:t xml:space="preserve">Public confidence in and respect for the judiciary are essential to an effective judicial system and, ultimately, to democracy founded on the rule of law. Many factors, including unfair or uninformed criticism, or simple misunderstanding of the judicial role, can adversely influence public confidence in and respect for the judiciary. Another factor which is capable of undermining public respect and confidence is any conduct of judges, in and out of court, demonstrating a lack of integrity. Judges should, </w:t>
      </w:r>
      <w:r w:rsidRPr="0007004F">
        <w:rPr>
          <w:rFonts w:ascii="Arial" w:eastAsia="Arial Unicode MS" w:hAnsi="Arial" w:cs="Arial"/>
          <w:color w:val="000000"/>
          <w:u w:color="000000"/>
          <w:bdr w:val="nil"/>
          <w:lang w:val="en-US"/>
        </w:rPr>
        <w:lastRenderedPageBreak/>
        <w:t>therefore, strive to conduct themselves in a way that will sustain and contribute to public respect and confidence in their integrity, impartiality, and good judgment.</w:t>
      </w:r>
    </w:p>
    <w:p w14:paraId="3DE9A593" w14:textId="77777777" w:rsidR="00D5311A" w:rsidRPr="0007004F" w:rsidRDefault="00D5311A" w:rsidP="006143F5">
      <w:pPr>
        <w:pBdr>
          <w:top w:val="nil"/>
          <w:left w:val="nil"/>
          <w:bottom w:val="nil"/>
          <w:right w:val="nil"/>
          <w:between w:val="nil"/>
          <w:bar w:val="nil"/>
        </w:pBdr>
        <w:ind w:left="2835" w:right="1989"/>
        <w:jc w:val="both"/>
        <w:rPr>
          <w:rFonts w:ascii="Arial" w:eastAsia="Arial Unicode MS" w:hAnsi="Arial" w:cs="Arial"/>
          <w:color w:val="000000"/>
          <w:u w:color="000000"/>
          <w:bdr w:val="nil"/>
          <w:lang w:val="en-US"/>
        </w:rPr>
      </w:pPr>
    </w:p>
    <w:p w14:paraId="4781CC79" w14:textId="77777777" w:rsidR="00D5311A" w:rsidRDefault="00D5311A" w:rsidP="006143F5">
      <w:pPr>
        <w:pBdr>
          <w:top w:val="nil"/>
          <w:left w:val="nil"/>
          <w:bottom w:val="nil"/>
          <w:right w:val="nil"/>
          <w:between w:val="nil"/>
          <w:bar w:val="nil"/>
        </w:pBdr>
        <w:ind w:left="2835" w:right="1989"/>
        <w:jc w:val="both"/>
        <w:rPr>
          <w:rFonts w:ascii="Arial" w:eastAsia="Arial Unicode MS" w:hAnsi="Arial" w:cs="Arial"/>
          <w:color w:val="000000"/>
          <w:u w:color="000000"/>
          <w:bdr w:val="nil"/>
          <w:lang w:val="en-US"/>
        </w:rPr>
      </w:pPr>
      <w:r w:rsidRPr="0007004F">
        <w:rPr>
          <w:rFonts w:ascii="Arial" w:eastAsia="Arial Unicode MS" w:hAnsi="Arial" w:cs="Arial"/>
          <w:color w:val="000000"/>
          <w:u w:color="000000"/>
          <w:bdr w:val="nil"/>
          <w:lang w:val="en-US"/>
        </w:rPr>
        <w:t xml:space="preserve">Canadian Judicial Council, </w:t>
      </w:r>
      <w:r w:rsidRPr="0007004F">
        <w:rPr>
          <w:rFonts w:ascii="Arial" w:eastAsia="Arial Unicode MS" w:hAnsi="Arial" w:cs="Arial"/>
          <w:i/>
          <w:iCs/>
          <w:color w:val="000000"/>
          <w:u w:color="000000"/>
          <w:bdr w:val="nil"/>
          <w:lang w:val="en-US"/>
        </w:rPr>
        <w:t>Ethical Principles for Judges (</w:t>
      </w:r>
      <w:r w:rsidRPr="0007004F">
        <w:rPr>
          <w:rFonts w:ascii="Arial" w:eastAsia="Arial Unicode MS" w:hAnsi="Arial" w:cs="Arial"/>
          <w:color w:val="000000"/>
          <w:u w:color="000000"/>
          <w:bdr w:val="nil"/>
          <w:lang w:val="en-US"/>
        </w:rPr>
        <w:t>1998), p. 14</w:t>
      </w:r>
    </w:p>
    <w:p w14:paraId="5C939DE7" w14:textId="77777777" w:rsidR="0003146D" w:rsidRPr="0007004F" w:rsidRDefault="0003146D" w:rsidP="006143F5">
      <w:pPr>
        <w:pBdr>
          <w:top w:val="nil"/>
          <w:left w:val="nil"/>
          <w:bottom w:val="nil"/>
          <w:right w:val="nil"/>
          <w:between w:val="nil"/>
          <w:bar w:val="nil"/>
        </w:pBdr>
        <w:ind w:left="2835" w:right="1989"/>
        <w:jc w:val="both"/>
        <w:rPr>
          <w:rFonts w:ascii="Arial" w:eastAsia="Arial" w:hAnsi="Arial" w:cs="Arial"/>
          <w:color w:val="000000"/>
          <w:u w:color="000000"/>
          <w:bdr w:val="nil"/>
          <w:lang w:val="en-US"/>
        </w:rPr>
      </w:pPr>
    </w:p>
    <w:p w14:paraId="3A0E8BF9" w14:textId="1B3DD3D1" w:rsidR="00D5311A" w:rsidRPr="0007004F" w:rsidRDefault="00D5311A" w:rsidP="006143F5">
      <w:pPr>
        <w:pBdr>
          <w:top w:val="nil"/>
          <w:left w:val="nil"/>
          <w:bottom w:val="nil"/>
          <w:right w:val="nil"/>
          <w:between w:val="nil"/>
          <w:bar w:val="nil"/>
        </w:pBdr>
        <w:ind w:left="2268" w:right="1422"/>
        <w:jc w:val="both"/>
        <w:rPr>
          <w:rFonts w:ascii="Arial" w:eastAsia="Arial" w:hAnsi="Arial" w:cs="Arial"/>
          <w:color w:val="000000"/>
          <w:u w:color="000000"/>
          <w:bdr w:val="nil"/>
          <w:lang w:val="en-US"/>
        </w:rPr>
      </w:pPr>
      <w:r w:rsidRPr="0007004F">
        <w:rPr>
          <w:rFonts w:ascii="Arial" w:eastAsia="Arial Unicode MS" w:hAnsi="Arial" w:cs="Arial"/>
          <w:color w:val="000000"/>
          <w:u w:color="000000"/>
          <w:bdr w:val="nil"/>
          <w:lang w:val="en-US"/>
        </w:rPr>
        <w:t>111. The public will therefore demand virtually irreproachable conduct from anyone performing a judicial function. It will at least demand that they give the appearance of that kind of conduct. They must be and must give the appearance of being an example of impartiality, independence and integrity. What is demanded of them is something far above what is demanded of their fellow citizens.</w:t>
      </w:r>
    </w:p>
    <w:p w14:paraId="5B1CA732" w14:textId="0D8A1627" w:rsidR="00D5311A" w:rsidRPr="0007004F" w:rsidRDefault="000337B5" w:rsidP="006143F5">
      <w:pPr>
        <w:pBdr>
          <w:top w:val="nil"/>
          <w:left w:val="nil"/>
          <w:bottom w:val="nil"/>
          <w:right w:val="nil"/>
          <w:between w:val="nil"/>
          <w:bar w:val="nil"/>
        </w:pBdr>
        <w:ind w:left="720" w:firstLine="3675"/>
        <w:jc w:val="both"/>
        <w:rPr>
          <w:rFonts w:ascii="Arial" w:eastAsia="Arial" w:hAnsi="Arial" w:cs="Arial"/>
          <w:color w:val="000000"/>
          <w:u w:color="000000"/>
          <w:bdr w:val="nil"/>
          <w:lang w:val="en-US"/>
        </w:rPr>
      </w:pPr>
      <w:r w:rsidRPr="0007004F">
        <w:rPr>
          <w:rFonts w:ascii="Arial" w:eastAsia="Arial" w:hAnsi="Arial" w:cs="Arial"/>
          <w:color w:val="000000"/>
          <w:u w:color="000000"/>
          <w:bdr w:val="nil"/>
          <w:lang w:val="en-US"/>
        </w:rPr>
        <w:t>….</w:t>
      </w:r>
    </w:p>
    <w:p w14:paraId="72E08073" w14:textId="06853BFC" w:rsidR="00D5311A" w:rsidRPr="0007004F" w:rsidRDefault="00E90DA6" w:rsidP="00BF514D">
      <w:pPr>
        <w:pStyle w:val="AParaNumbering"/>
        <w:numPr>
          <w:ilvl w:val="0"/>
          <w:numId w:val="0"/>
        </w:numPr>
        <w:ind w:left="1134"/>
        <w:rPr>
          <w:rFonts w:eastAsia="Arial Unicode MS"/>
          <w:u w:color="000000"/>
          <w:bdr w:val="nil"/>
          <w:lang w:val="en-US"/>
        </w:rPr>
      </w:pPr>
      <w:r w:rsidRPr="0007004F">
        <w:rPr>
          <w:rFonts w:eastAsia="Arial Unicode MS"/>
          <w:u w:color="000000"/>
          <w:bdr w:val="nil"/>
          <w:lang w:val="en-US"/>
        </w:rPr>
        <w:t xml:space="preserve">17. </w:t>
      </w:r>
      <w:r w:rsidR="009B0B2E" w:rsidRPr="0007004F">
        <w:rPr>
          <w:rFonts w:eastAsia="Arial Unicode MS"/>
          <w:u w:color="000000"/>
          <w:bdr w:val="nil"/>
          <w:lang w:val="en-US"/>
        </w:rPr>
        <w:tab/>
      </w:r>
      <w:r w:rsidR="00D5311A" w:rsidRPr="0007004F">
        <w:rPr>
          <w:rFonts w:eastAsia="Arial Unicode MS"/>
          <w:u w:color="000000"/>
          <w:bdr w:val="nil"/>
          <w:lang w:val="en-US"/>
        </w:rPr>
        <w:t>There is no difference in the standards of conduct that apply for judges and for justices of the peace of the Ontario Court of Justice. Both are judicial officers of the Court:</w:t>
      </w:r>
    </w:p>
    <w:p w14:paraId="613EAEBE" w14:textId="6EAF0740" w:rsidR="00D5311A" w:rsidRDefault="00D5311A" w:rsidP="00DC650B">
      <w:pPr>
        <w:pBdr>
          <w:top w:val="nil"/>
          <w:left w:val="nil"/>
          <w:bottom w:val="nil"/>
          <w:right w:val="nil"/>
          <w:between w:val="nil"/>
          <w:bar w:val="nil"/>
        </w:pBdr>
        <w:ind w:left="1843" w:right="856"/>
        <w:jc w:val="both"/>
        <w:rPr>
          <w:rFonts w:ascii="Arial" w:eastAsia="Arial Unicode MS" w:hAnsi="Arial" w:cs="Arial"/>
          <w:color w:val="000000"/>
          <w:u w:color="000000"/>
          <w:bdr w:val="nil"/>
          <w:lang w:val="en-US"/>
        </w:rPr>
      </w:pPr>
      <w:r w:rsidRPr="0007004F">
        <w:rPr>
          <w:rFonts w:ascii="Arial" w:eastAsia="Arial Unicode MS" w:hAnsi="Arial" w:cs="Arial"/>
          <w:color w:val="000000"/>
          <w:u w:color="000000"/>
          <w:bdr w:val="nil"/>
          <w:lang w:val="en-US"/>
        </w:rPr>
        <w:t xml:space="preserve">A justice of the peace in Ontario is a judicial officer appointed pursuant to the </w:t>
      </w:r>
      <w:r w:rsidRPr="0007004F">
        <w:rPr>
          <w:rFonts w:ascii="Arial" w:eastAsia="Arial Unicode MS" w:hAnsi="Arial" w:cs="Arial"/>
          <w:i/>
          <w:iCs/>
          <w:color w:val="000000"/>
          <w:u w:color="000000"/>
          <w:bdr w:val="nil"/>
          <w:lang w:val="en-US"/>
        </w:rPr>
        <w:t>Justices of the Peace Act</w:t>
      </w:r>
      <w:r w:rsidRPr="0007004F">
        <w:rPr>
          <w:rFonts w:ascii="Arial" w:eastAsia="Arial Unicode MS" w:hAnsi="Arial" w:cs="Arial"/>
          <w:color w:val="000000"/>
          <w:u w:color="000000"/>
          <w:bdr w:val="nil"/>
          <w:lang w:val="en-US"/>
        </w:rPr>
        <w:t xml:space="preserve">, R.S.O. 1990, </w:t>
      </w:r>
      <w:r w:rsidR="00A93EE0">
        <w:rPr>
          <w:rFonts w:ascii="Arial" w:eastAsia="Arial Unicode MS" w:hAnsi="Arial" w:cs="Arial"/>
          <w:color w:val="000000"/>
          <w:u w:color="000000"/>
          <w:bdr w:val="nil"/>
          <w:lang w:val="en-US"/>
        </w:rPr>
        <w:t>c</w:t>
      </w:r>
      <w:r w:rsidRPr="0007004F">
        <w:rPr>
          <w:rFonts w:ascii="Arial" w:eastAsia="Arial Unicode MS" w:hAnsi="Arial" w:cs="Arial"/>
          <w:color w:val="000000"/>
          <w:u w:color="000000"/>
          <w:bdr w:val="nil"/>
          <w:lang w:val="en-US"/>
        </w:rPr>
        <w:t xml:space="preserve">. J.4. This Act affirms that a justice of the peace has judicial jurisdiction throughout Ontario and creates a framework under which justices of the peace are appointed and hold office, and also provides for the conditions under which they perform their duties...The judicial functions, powers and duties of a justice of the peace are set out in legislation and case law. Two of the more important legislative Acts which confer jurisdiction upon a justice of the peace are the </w:t>
      </w:r>
      <w:r w:rsidRPr="0007004F">
        <w:rPr>
          <w:rFonts w:ascii="Arial" w:eastAsia="Arial Unicode MS" w:hAnsi="Arial" w:cs="Arial"/>
          <w:i/>
          <w:iCs/>
          <w:color w:val="000000"/>
          <w:u w:color="000000"/>
          <w:bdr w:val="nil"/>
          <w:lang w:val="en-US"/>
        </w:rPr>
        <w:t>Criminal Code</w:t>
      </w:r>
      <w:r w:rsidRPr="0007004F">
        <w:rPr>
          <w:rFonts w:ascii="Arial" w:eastAsia="Arial Unicode MS" w:hAnsi="Arial" w:cs="Arial"/>
          <w:color w:val="000000"/>
          <w:u w:color="000000"/>
          <w:bdr w:val="nil"/>
          <w:lang w:val="en-US"/>
        </w:rPr>
        <w:t xml:space="preserve"> and the Ontario </w:t>
      </w:r>
      <w:r w:rsidRPr="0007004F">
        <w:rPr>
          <w:rFonts w:ascii="Arial" w:eastAsia="Arial Unicode MS" w:hAnsi="Arial" w:cs="Arial"/>
          <w:i/>
          <w:iCs/>
          <w:color w:val="000000"/>
          <w:u w:color="000000"/>
          <w:bdr w:val="nil"/>
          <w:lang w:val="en-US"/>
        </w:rPr>
        <w:t>Provincial Offences Act</w:t>
      </w:r>
      <w:r w:rsidRPr="0007004F">
        <w:rPr>
          <w:rFonts w:ascii="Arial" w:eastAsia="Arial Unicode MS" w:hAnsi="Arial" w:cs="Arial"/>
          <w:color w:val="000000"/>
          <w:u w:color="000000"/>
          <w:bdr w:val="nil"/>
          <w:lang w:val="en-US"/>
        </w:rPr>
        <w:t>, but there are many other federal and provincial statutes and regulations that empower justices of the peace with legal authority and/or jurisdiction. Primarily, the two main areas of jurisdiction are criminal law and regulatory law (provincial offences).</w:t>
      </w:r>
    </w:p>
    <w:p w14:paraId="7609C9C5" w14:textId="77777777" w:rsidR="008F18D1" w:rsidRPr="0007004F" w:rsidRDefault="008F18D1" w:rsidP="00DC650B">
      <w:pPr>
        <w:pBdr>
          <w:top w:val="nil"/>
          <w:left w:val="nil"/>
          <w:bottom w:val="nil"/>
          <w:right w:val="nil"/>
          <w:between w:val="nil"/>
          <w:bar w:val="nil"/>
        </w:pBdr>
        <w:ind w:left="1843" w:right="856"/>
        <w:jc w:val="both"/>
        <w:rPr>
          <w:rFonts w:ascii="Arial" w:eastAsia="Arial" w:hAnsi="Arial" w:cs="Arial"/>
          <w:color w:val="000000"/>
          <w:u w:color="000000"/>
          <w:bdr w:val="nil"/>
          <w:lang w:val="en-US"/>
        </w:rPr>
      </w:pPr>
    </w:p>
    <w:p w14:paraId="1E99DC7E" w14:textId="6128A51C" w:rsidR="005E7FDC" w:rsidRPr="0007004F" w:rsidRDefault="00D5311A" w:rsidP="00E90DA6">
      <w:pPr>
        <w:pStyle w:val="BodyB"/>
        <w:ind w:left="1843" w:right="855"/>
        <w:jc w:val="both"/>
        <w:rPr>
          <w:rFonts w:ascii="Arial" w:hAnsi="Arial" w:cs="Arial"/>
        </w:rPr>
      </w:pPr>
      <w:r w:rsidRPr="0007004F">
        <w:rPr>
          <w:rFonts w:ascii="Arial" w:hAnsi="Arial" w:cs="Arial"/>
          <w:color w:val="auto"/>
          <w:lang w:eastAsia="en-US"/>
        </w:rPr>
        <w:t>Justices of the Peace Advisory Appointments Committee, www.ontariocourts.ca/ocj/jpaac/role/</w:t>
      </w:r>
    </w:p>
    <w:p w14:paraId="0ECABB7D" w14:textId="77777777" w:rsidR="00F5199C" w:rsidRPr="0007004F" w:rsidRDefault="00F5199C" w:rsidP="00EF1974">
      <w:pPr>
        <w:ind w:left="720"/>
        <w:jc w:val="both"/>
        <w:rPr>
          <w:rFonts w:ascii="Arial" w:hAnsi="Arial" w:cs="Arial"/>
          <w:lang w:val="en-US"/>
        </w:rPr>
      </w:pPr>
    </w:p>
    <w:p w14:paraId="3AD6B98A" w14:textId="5B2C0463" w:rsidR="009B663F" w:rsidRPr="00BF514D" w:rsidRDefault="0016058C" w:rsidP="00BF514D">
      <w:pPr>
        <w:pStyle w:val="AParaNumbering"/>
        <w:numPr>
          <w:ilvl w:val="1"/>
          <w:numId w:val="42"/>
        </w:numPr>
        <w:rPr>
          <w:lang w:val="en-US"/>
        </w:rPr>
      </w:pPr>
      <w:r w:rsidRPr="00BF514D">
        <w:rPr>
          <w:rFonts w:cs="Times New Roman"/>
          <w:lang w:val="en" w:eastAsia="en-CA"/>
        </w:rPr>
        <w:t> </w:t>
      </w:r>
      <w:r w:rsidR="009B663F" w:rsidRPr="0007004F">
        <w:t xml:space="preserve">In the </w:t>
      </w:r>
      <w:r w:rsidR="009B663F" w:rsidRPr="0003146D">
        <w:rPr>
          <w:i/>
        </w:rPr>
        <w:t>Report of a</w:t>
      </w:r>
      <w:r w:rsidR="009B663F" w:rsidRPr="0007004F">
        <w:t xml:space="preserve"> </w:t>
      </w:r>
      <w:r w:rsidR="009B663F" w:rsidRPr="00BF514D">
        <w:rPr>
          <w:i/>
          <w:iCs/>
        </w:rPr>
        <w:t>Judicial Inquiry Re: His Worship Benjamin Sinai</w:t>
      </w:r>
      <w:r w:rsidR="009B663F" w:rsidRPr="0007004F">
        <w:t xml:space="preserve">, </w:t>
      </w:r>
      <w:r w:rsidR="008A271D" w:rsidRPr="008A271D">
        <w:rPr>
          <w:i/>
        </w:rPr>
        <w:t>A Justice of the Peace</w:t>
      </w:r>
      <w:r w:rsidR="008A271D">
        <w:t xml:space="preserve">, </w:t>
      </w:r>
      <w:r w:rsidR="009B663F" w:rsidRPr="0007004F">
        <w:t xml:space="preserve">released on March 7, 2008, the Commissioner made the following </w:t>
      </w:r>
      <w:r w:rsidR="009B663F" w:rsidRPr="0007004F">
        <w:lastRenderedPageBreak/>
        <w:t>comments regarding the important role that justices of the peace occupy in relation to the public perception of the judicial system:</w:t>
      </w:r>
    </w:p>
    <w:p w14:paraId="2CDC1911" w14:textId="77777777" w:rsidR="009B663F" w:rsidRPr="0007004F" w:rsidRDefault="009B663F" w:rsidP="009B663F">
      <w:pPr>
        <w:pStyle w:val="BodyB"/>
        <w:tabs>
          <w:tab w:val="left" w:pos="8833"/>
        </w:tabs>
        <w:ind w:left="1080" w:right="402"/>
        <w:jc w:val="both"/>
        <w:rPr>
          <w:rFonts w:ascii="Arial" w:eastAsia="Arial" w:hAnsi="Arial" w:cs="Arial"/>
        </w:rPr>
      </w:pPr>
      <w:r w:rsidRPr="0007004F">
        <w:rPr>
          <w:rFonts w:ascii="Arial" w:hAnsi="Arial" w:cs="Arial"/>
        </w:rPr>
        <w:t xml:space="preserve">It is clear that justices of the peace are very important judicial officers. Although they are not required to have formal legal training before their appointment, their decisions regarding bail, the issuance of search warrants and </w:t>
      </w:r>
      <w:r w:rsidRPr="0007004F">
        <w:rPr>
          <w:rFonts w:ascii="Arial" w:hAnsi="Arial" w:cs="Arial"/>
          <w:i/>
          <w:iCs/>
        </w:rPr>
        <w:t>Provincial Offence</w:t>
      </w:r>
      <w:r w:rsidRPr="0007004F">
        <w:rPr>
          <w:rFonts w:ascii="Arial" w:hAnsi="Arial" w:cs="Arial"/>
        </w:rPr>
        <w:t xml:space="preserve"> matters seriously impact the liberty and privacy of those who appear before them. Indeed, for the vast majority of society who has contact with the court system, their first and only contact would be to appear before a justice of the peace.</w:t>
      </w:r>
    </w:p>
    <w:p w14:paraId="12BA6DAE" w14:textId="77777777" w:rsidR="009B663F" w:rsidRPr="0007004F" w:rsidRDefault="009B663F" w:rsidP="009B663F">
      <w:pPr>
        <w:pStyle w:val="BodyB"/>
        <w:tabs>
          <w:tab w:val="left" w:pos="540"/>
          <w:tab w:val="left" w:pos="720"/>
          <w:tab w:val="left" w:pos="1080"/>
          <w:tab w:val="left" w:pos="8833"/>
        </w:tabs>
        <w:ind w:left="720" w:right="402" w:hanging="720"/>
        <w:jc w:val="both"/>
        <w:rPr>
          <w:rFonts w:ascii="Arial" w:eastAsia="Arial" w:hAnsi="Arial" w:cs="Arial"/>
        </w:rPr>
      </w:pPr>
    </w:p>
    <w:p w14:paraId="150E7126" w14:textId="072E8CDF" w:rsidR="009B663F" w:rsidRPr="0007004F" w:rsidRDefault="009B663F" w:rsidP="009B663F">
      <w:pPr>
        <w:pStyle w:val="BodyB"/>
        <w:tabs>
          <w:tab w:val="left" w:pos="8833"/>
        </w:tabs>
        <w:ind w:left="1080" w:right="402"/>
        <w:jc w:val="both"/>
        <w:rPr>
          <w:rFonts w:ascii="Arial" w:eastAsia="Arial" w:hAnsi="Arial" w:cs="Arial"/>
        </w:rPr>
      </w:pPr>
      <w:r w:rsidRPr="0007004F">
        <w:rPr>
          <w:rFonts w:ascii="Arial" w:hAnsi="Arial" w:cs="Arial"/>
        </w:rPr>
        <w:t xml:space="preserve">As Justice Hogan stated in the </w:t>
      </w:r>
      <w:r w:rsidRPr="0007004F">
        <w:rPr>
          <w:rFonts w:ascii="Arial" w:hAnsi="Arial" w:cs="Arial"/>
          <w:i/>
          <w:iCs/>
        </w:rPr>
        <w:t xml:space="preserve">Commission of Inquiry into the </w:t>
      </w:r>
      <w:r w:rsidR="00365C6E">
        <w:rPr>
          <w:rFonts w:ascii="Arial" w:hAnsi="Arial" w:cs="Arial"/>
          <w:i/>
          <w:iCs/>
        </w:rPr>
        <w:t>c</w:t>
      </w:r>
      <w:r w:rsidRPr="0007004F">
        <w:rPr>
          <w:rFonts w:ascii="Arial" w:hAnsi="Arial" w:cs="Arial"/>
          <w:i/>
          <w:iCs/>
        </w:rPr>
        <w:t>onduct of His Worship Justice of the Peace Leonard Blackburn</w:t>
      </w:r>
      <w:r w:rsidRPr="0007004F">
        <w:rPr>
          <w:rFonts w:ascii="Arial" w:hAnsi="Arial" w:cs="Arial"/>
        </w:rPr>
        <w:t>:</w:t>
      </w:r>
    </w:p>
    <w:p w14:paraId="66177679" w14:textId="77777777" w:rsidR="009B663F" w:rsidRPr="0007004F" w:rsidRDefault="009B663F" w:rsidP="009B663F">
      <w:pPr>
        <w:pStyle w:val="BodyB"/>
        <w:tabs>
          <w:tab w:val="left" w:pos="540"/>
          <w:tab w:val="left" w:pos="1080"/>
          <w:tab w:val="left" w:pos="1701"/>
        </w:tabs>
        <w:ind w:left="1560" w:right="720" w:firstLine="141"/>
        <w:jc w:val="both"/>
        <w:rPr>
          <w:rFonts w:ascii="Arial" w:eastAsia="Arial" w:hAnsi="Arial" w:cs="Arial"/>
        </w:rPr>
      </w:pPr>
    </w:p>
    <w:p w14:paraId="2D28FE96" w14:textId="77777777" w:rsidR="009B663F" w:rsidRPr="0007004F" w:rsidRDefault="009B663F" w:rsidP="009B663F">
      <w:pPr>
        <w:pStyle w:val="BodyB"/>
        <w:tabs>
          <w:tab w:val="left" w:pos="8505"/>
        </w:tabs>
        <w:ind w:left="1701" w:right="828"/>
        <w:jc w:val="both"/>
        <w:rPr>
          <w:rFonts w:ascii="Arial" w:eastAsia="Arial" w:hAnsi="Arial" w:cs="Arial"/>
        </w:rPr>
      </w:pPr>
      <w:r w:rsidRPr="0007004F">
        <w:rPr>
          <w:rFonts w:ascii="Arial" w:hAnsi="Arial" w:cs="Arial"/>
        </w:rPr>
        <w:t>“It is the justices of the peace who preside in court on matters such as parking tags, speeding tickets, by-law infractions, and Provincial Offences. These are the day-to-day type of “judicial” issues that confront most people. It is therefore quite probable that a great number of the public will form judgments of our justice system based on their experiences with a justice of the peace.”</w:t>
      </w:r>
    </w:p>
    <w:p w14:paraId="18BB9949" w14:textId="77777777" w:rsidR="009B663F" w:rsidRPr="0007004F" w:rsidRDefault="009B663F" w:rsidP="009B663F">
      <w:pPr>
        <w:pStyle w:val="ListParagraph"/>
        <w:rPr>
          <w:rFonts w:ascii="Arial" w:hAnsi="Arial" w:cs="Arial"/>
          <w:lang w:val="en-US"/>
        </w:rPr>
      </w:pPr>
    </w:p>
    <w:p w14:paraId="6FF4425C" w14:textId="00D74878" w:rsidR="009B663F" w:rsidRPr="0007004F" w:rsidRDefault="009B663F" w:rsidP="00BF514D">
      <w:pPr>
        <w:pStyle w:val="AParaNumbering"/>
        <w:rPr>
          <w:b/>
          <w:lang w:val="en-US"/>
        </w:rPr>
      </w:pPr>
      <w:r w:rsidRPr="0007004F">
        <w:rPr>
          <w:lang w:val="en-US"/>
        </w:rPr>
        <w:t xml:space="preserve">As set out above, by the mere nature of what they do (bail hearings, </w:t>
      </w:r>
      <w:r w:rsidRPr="0007004F">
        <w:rPr>
          <w:i/>
          <w:lang w:val="en-US"/>
        </w:rPr>
        <w:t>Provincial Offences</w:t>
      </w:r>
      <w:r w:rsidRPr="0007004F">
        <w:rPr>
          <w:lang w:val="en-US"/>
        </w:rPr>
        <w:t xml:space="preserve"> </w:t>
      </w:r>
      <w:r w:rsidRPr="0007004F">
        <w:rPr>
          <w:i/>
          <w:lang w:val="en-US"/>
        </w:rPr>
        <w:t>Act</w:t>
      </w:r>
      <w:r w:rsidRPr="0007004F">
        <w:rPr>
          <w:lang w:val="en-US"/>
        </w:rPr>
        <w:t xml:space="preserve"> trials, first appearance courts, bench warrants etc.), justices of the peace are the most common point of contact for members of the public. In fact, for the vast majority of society who have contact with the court system, justices of the peace are their first contact and often their only contact. Thus, the actions of a justice of the peace are vital in the perception held by the public of the administration of justice. </w:t>
      </w:r>
    </w:p>
    <w:p w14:paraId="70BE2D76" w14:textId="77777777" w:rsidR="009034E0" w:rsidRPr="0007004F" w:rsidRDefault="009034E0" w:rsidP="005E7FDC">
      <w:pPr>
        <w:widowControl w:val="0"/>
        <w:jc w:val="both"/>
        <w:rPr>
          <w:rFonts w:ascii="Arial" w:hAnsi="Arial" w:cs="Arial"/>
          <w:b/>
          <w:caps/>
          <w:lang w:val="en-US"/>
        </w:rPr>
      </w:pPr>
    </w:p>
    <w:p w14:paraId="644C447F" w14:textId="59447C49" w:rsidR="00F5199C" w:rsidRPr="0007004F" w:rsidRDefault="00F5199C" w:rsidP="005E7FDC">
      <w:pPr>
        <w:widowControl w:val="0"/>
        <w:jc w:val="both"/>
        <w:rPr>
          <w:rFonts w:ascii="Arial" w:hAnsi="Arial" w:cs="Arial"/>
          <w:b/>
          <w:caps/>
          <w:lang w:val="en-US"/>
        </w:rPr>
      </w:pPr>
      <w:r w:rsidRPr="0007004F">
        <w:rPr>
          <w:rFonts w:ascii="Arial" w:hAnsi="Arial" w:cs="Arial"/>
          <w:b/>
          <w:caps/>
          <w:lang w:val="en-US"/>
        </w:rPr>
        <w:t>Principles of Judicial Office</w:t>
      </w:r>
      <w:r w:rsidR="002315C6" w:rsidRPr="0007004F">
        <w:rPr>
          <w:rFonts w:ascii="Arial" w:hAnsi="Arial" w:cs="Arial"/>
          <w:b/>
          <w:caps/>
          <w:lang w:val="en-US"/>
        </w:rPr>
        <w:t xml:space="preserve"> </w:t>
      </w:r>
    </w:p>
    <w:p w14:paraId="5CEC99CC" w14:textId="77777777" w:rsidR="00546804" w:rsidRPr="0007004F" w:rsidRDefault="00546804" w:rsidP="005E7FDC">
      <w:pPr>
        <w:pStyle w:val="ListParagraph"/>
        <w:widowControl w:val="0"/>
        <w:ind w:left="360"/>
        <w:jc w:val="both"/>
        <w:rPr>
          <w:rFonts w:ascii="Arial" w:hAnsi="Arial" w:cs="Arial"/>
          <w:lang w:val="en-US"/>
        </w:rPr>
      </w:pPr>
    </w:p>
    <w:p w14:paraId="7BD502E5" w14:textId="30B2395C" w:rsidR="00F12199" w:rsidRPr="0007004F" w:rsidRDefault="005E7FDC" w:rsidP="00BF514D">
      <w:pPr>
        <w:pStyle w:val="AParaNumbering"/>
        <w:rPr>
          <w:lang w:val="en-US"/>
        </w:rPr>
      </w:pPr>
      <w:r w:rsidRPr="0007004F">
        <w:rPr>
          <w:lang w:val="en-US"/>
        </w:rPr>
        <w:t xml:space="preserve">The </w:t>
      </w:r>
      <w:r w:rsidR="00F12199" w:rsidRPr="0007004F">
        <w:rPr>
          <w:lang w:val="en-US"/>
        </w:rPr>
        <w:t xml:space="preserve">Justices of the Peace Review Council approved the </w:t>
      </w:r>
      <w:r w:rsidR="00F12199" w:rsidRPr="0007004F">
        <w:rPr>
          <w:i/>
          <w:lang w:val="en-US"/>
        </w:rPr>
        <w:t xml:space="preserve">Principles of Judicial Office of Justices of the Peace of the Ontario Court of Justice </w:t>
      </w:r>
      <w:r w:rsidR="00F12199" w:rsidRPr="0007004F">
        <w:rPr>
          <w:lang w:val="en-US"/>
        </w:rPr>
        <w:t>(the “Principles”) on December 7, 2007. The preamble to the Principles states that:</w:t>
      </w:r>
    </w:p>
    <w:p w14:paraId="57BD8C8A" w14:textId="5F9CB28C" w:rsidR="00E86A8B" w:rsidRPr="0007004F" w:rsidRDefault="00F12199" w:rsidP="00F12199">
      <w:pPr>
        <w:pStyle w:val="ListParagraph"/>
        <w:widowControl w:val="0"/>
        <w:ind w:left="851" w:right="571"/>
        <w:jc w:val="both"/>
        <w:rPr>
          <w:rFonts w:ascii="Arial" w:hAnsi="Arial" w:cs="Arial"/>
          <w:lang w:val="en-US"/>
        </w:rPr>
      </w:pPr>
      <w:r w:rsidRPr="0007004F">
        <w:rPr>
          <w:rFonts w:ascii="Arial" w:hAnsi="Arial" w:cs="Arial"/>
          <w:lang w:val="en-US"/>
        </w:rPr>
        <w:lastRenderedPageBreak/>
        <w:t>The justices of the peace of the Ontario Court of Justice recognize their duty to establish, maintain, encourage and uphold high standards of personal conduct and professionalism so as to preserve the independence and integrity of their judicial office and to preserve the faith and trust that society places in the men and women who have agreed to accept the responsibilities of judicial office.</w:t>
      </w:r>
    </w:p>
    <w:p w14:paraId="1DC580F9" w14:textId="77777777" w:rsidR="00E86A8B" w:rsidRPr="0007004F" w:rsidRDefault="00E86A8B" w:rsidP="00F12199">
      <w:pPr>
        <w:pStyle w:val="ListParagraph"/>
        <w:widowControl w:val="0"/>
        <w:ind w:left="851" w:right="571"/>
        <w:jc w:val="both"/>
        <w:rPr>
          <w:rFonts w:ascii="Arial" w:hAnsi="Arial" w:cs="Arial"/>
          <w:lang w:val="en-US"/>
        </w:rPr>
      </w:pPr>
    </w:p>
    <w:p w14:paraId="78D1B9D3" w14:textId="6421BDEB" w:rsidR="002315C6" w:rsidRDefault="002315C6" w:rsidP="007C613B">
      <w:pPr>
        <w:pStyle w:val="AParaNumbering"/>
        <w:widowControl w:val="0"/>
        <w:spacing w:before="0" w:after="0" w:line="240" w:lineRule="auto"/>
        <w:rPr>
          <w:lang w:val="en-US"/>
        </w:rPr>
      </w:pPr>
      <w:r w:rsidRPr="0007004F">
        <w:rPr>
          <w:lang w:val="en-US"/>
        </w:rPr>
        <w:t>The Principles</w:t>
      </w:r>
      <w:r w:rsidRPr="0007004F">
        <w:rPr>
          <w:i/>
          <w:lang w:val="en-US"/>
        </w:rPr>
        <w:t xml:space="preserve"> </w:t>
      </w:r>
      <w:r w:rsidR="00E51CC8" w:rsidRPr="0007004F">
        <w:rPr>
          <w:lang w:val="en-US"/>
        </w:rPr>
        <w:t xml:space="preserve">also </w:t>
      </w:r>
      <w:r w:rsidRPr="0007004F">
        <w:rPr>
          <w:lang w:val="en-US"/>
        </w:rPr>
        <w:t>include the following:</w:t>
      </w:r>
    </w:p>
    <w:p w14:paraId="3B07E6A5" w14:textId="77777777" w:rsidR="007C613B" w:rsidRPr="0007004F" w:rsidRDefault="007C613B" w:rsidP="007C613B">
      <w:pPr>
        <w:pStyle w:val="AParaNumbering"/>
        <w:widowControl w:val="0"/>
        <w:numPr>
          <w:ilvl w:val="0"/>
          <w:numId w:val="0"/>
        </w:numPr>
        <w:spacing w:before="0" w:after="0" w:line="240" w:lineRule="auto"/>
        <w:rPr>
          <w:lang w:val="en-US"/>
        </w:rPr>
      </w:pPr>
    </w:p>
    <w:p w14:paraId="534CE7EC" w14:textId="261D8614" w:rsidR="00F5199C" w:rsidRPr="0007004F" w:rsidRDefault="00F5199C" w:rsidP="007C613B">
      <w:pPr>
        <w:pStyle w:val="ListParagraph"/>
        <w:widowControl w:val="0"/>
        <w:numPr>
          <w:ilvl w:val="1"/>
          <w:numId w:val="4"/>
        </w:numPr>
        <w:ind w:left="1418" w:right="571" w:hanging="567"/>
        <w:contextualSpacing/>
        <w:jc w:val="both"/>
        <w:rPr>
          <w:rFonts w:ascii="Arial" w:hAnsi="Arial" w:cs="Arial"/>
          <w:lang w:val="en-US"/>
        </w:rPr>
      </w:pPr>
      <w:r w:rsidRPr="0007004F">
        <w:rPr>
          <w:rFonts w:ascii="Arial" w:hAnsi="Arial" w:cs="Arial"/>
          <w:lang w:val="en-US"/>
        </w:rPr>
        <w:t>Justice</w:t>
      </w:r>
      <w:r w:rsidR="0003146D">
        <w:rPr>
          <w:rFonts w:ascii="Arial" w:hAnsi="Arial" w:cs="Arial"/>
          <w:lang w:val="en-US"/>
        </w:rPr>
        <w:t>s</w:t>
      </w:r>
      <w:r w:rsidRPr="0007004F">
        <w:rPr>
          <w:rFonts w:ascii="Arial" w:hAnsi="Arial" w:cs="Arial"/>
          <w:lang w:val="en-US"/>
        </w:rPr>
        <w:t xml:space="preserve"> of the peace must be impartial and objective in the discharge of their judicial duties</w:t>
      </w:r>
      <w:r w:rsidR="001D12AF" w:rsidRPr="0007004F">
        <w:rPr>
          <w:rFonts w:ascii="Arial" w:hAnsi="Arial" w:cs="Arial"/>
          <w:lang w:val="en-US"/>
        </w:rPr>
        <w:t>.</w:t>
      </w:r>
    </w:p>
    <w:p w14:paraId="486A2E7D" w14:textId="77777777" w:rsidR="001D12AF" w:rsidRPr="0007004F" w:rsidRDefault="001D12AF" w:rsidP="007C613B">
      <w:pPr>
        <w:pStyle w:val="ListParagraph"/>
        <w:widowControl w:val="0"/>
        <w:ind w:left="851" w:right="571"/>
        <w:contextualSpacing/>
        <w:jc w:val="both"/>
        <w:rPr>
          <w:rFonts w:ascii="Arial" w:hAnsi="Arial" w:cs="Arial"/>
          <w:lang w:val="en-US"/>
        </w:rPr>
      </w:pPr>
    </w:p>
    <w:p w14:paraId="2C863E83" w14:textId="77777777" w:rsidR="00F5199C" w:rsidRDefault="00F5199C" w:rsidP="007C613B">
      <w:pPr>
        <w:pStyle w:val="ListParagraph"/>
        <w:widowControl w:val="0"/>
        <w:numPr>
          <w:ilvl w:val="1"/>
          <w:numId w:val="4"/>
        </w:numPr>
        <w:ind w:right="571" w:firstLine="131"/>
        <w:contextualSpacing/>
        <w:jc w:val="both"/>
        <w:rPr>
          <w:rFonts w:ascii="Arial" w:hAnsi="Arial" w:cs="Arial"/>
          <w:lang w:val="en-US"/>
        </w:rPr>
      </w:pPr>
      <w:r w:rsidRPr="0007004F">
        <w:rPr>
          <w:rFonts w:ascii="Arial" w:hAnsi="Arial" w:cs="Arial"/>
          <w:lang w:val="en-US"/>
        </w:rPr>
        <w:t>Justices of the peace have a duty to follow the law</w:t>
      </w:r>
      <w:r w:rsidR="001D12AF" w:rsidRPr="0007004F">
        <w:rPr>
          <w:rFonts w:ascii="Arial" w:hAnsi="Arial" w:cs="Arial"/>
          <w:lang w:val="en-US"/>
        </w:rPr>
        <w:t>.</w:t>
      </w:r>
    </w:p>
    <w:p w14:paraId="4FFBB17D" w14:textId="77777777" w:rsidR="007C613B" w:rsidRPr="007C613B" w:rsidRDefault="007C613B" w:rsidP="007C613B">
      <w:pPr>
        <w:pStyle w:val="ListParagraph"/>
        <w:rPr>
          <w:rFonts w:ascii="Arial" w:hAnsi="Arial" w:cs="Arial"/>
          <w:lang w:val="en-US"/>
        </w:rPr>
      </w:pPr>
    </w:p>
    <w:p w14:paraId="3518FDE9" w14:textId="77777777" w:rsidR="00F5199C" w:rsidRPr="0007004F" w:rsidRDefault="00F5199C" w:rsidP="0003146D">
      <w:pPr>
        <w:widowControl w:val="0"/>
        <w:ind w:left="1418" w:right="571" w:hanging="567"/>
        <w:jc w:val="both"/>
        <w:rPr>
          <w:rFonts w:ascii="Arial" w:hAnsi="Arial" w:cs="Arial"/>
          <w:lang w:val="en-US"/>
        </w:rPr>
      </w:pPr>
      <w:r w:rsidRPr="0007004F">
        <w:rPr>
          <w:rFonts w:ascii="Arial" w:hAnsi="Arial" w:cs="Arial"/>
          <w:lang w:val="en-US"/>
        </w:rPr>
        <w:t>2.2</w:t>
      </w:r>
      <w:r w:rsidRPr="0007004F">
        <w:rPr>
          <w:rFonts w:ascii="Arial" w:hAnsi="Arial" w:cs="Arial"/>
          <w:lang w:val="en-US"/>
        </w:rPr>
        <w:tab/>
        <w:t>Justices of the peace should conduct court business with due diligence and dispose of all matters before them promptly and efficiently having regard, at all times, to the interest of justice and the rights of the parties before the court.</w:t>
      </w:r>
    </w:p>
    <w:p w14:paraId="1AD190B7" w14:textId="77777777" w:rsidR="005E7FDC" w:rsidRPr="0007004F" w:rsidRDefault="005E7FDC" w:rsidP="005E7FDC">
      <w:pPr>
        <w:ind w:right="571"/>
        <w:jc w:val="both"/>
        <w:rPr>
          <w:rFonts w:ascii="Arial" w:hAnsi="Arial" w:cs="Arial"/>
          <w:lang w:val="en-US"/>
        </w:rPr>
      </w:pPr>
    </w:p>
    <w:p w14:paraId="47EAC2A3" w14:textId="552B5C10" w:rsidR="007C613B" w:rsidRPr="007C613B" w:rsidRDefault="00E86A8B" w:rsidP="007C613B">
      <w:pPr>
        <w:pStyle w:val="AParaNumbering"/>
        <w:widowControl w:val="0"/>
        <w:rPr>
          <w:b/>
          <w:lang w:val="en-US"/>
        </w:rPr>
      </w:pPr>
      <w:r w:rsidRPr="0007004F">
        <w:t xml:space="preserve"> </w:t>
      </w:r>
      <w:r w:rsidR="00F12199" w:rsidRPr="0007004F">
        <w:t>As the Canadian Judicial Council explained in its Report to the Minister of Justice in relation to the conduct of the Honourable Justice P. Theodore Matlow of the Superior Court of Justice</w:t>
      </w:r>
      <w:r w:rsidR="00FC5E68">
        <w:rPr>
          <w:rStyle w:val="FootnoteReference"/>
        </w:rPr>
        <w:footnoteReference w:id="4"/>
      </w:r>
      <w:r w:rsidR="00F12199" w:rsidRPr="0007004F">
        <w:t xml:space="preserve">, in Canada ethical principles established for the judiciary set out a general framework of values and considerations that will necessarily be relevant in evaluating allegations of improper conduct by a judicial officer. The fact that </w:t>
      </w:r>
      <w:r w:rsidR="0003146D">
        <w:t xml:space="preserve">the </w:t>
      </w:r>
      <w:r w:rsidR="00F12199" w:rsidRPr="0007004F">
        <w:t>alleged conduct is inconsistent with or in breach of established ethical principles is a factor in assessing whether the conduct complained of constituted sanctionable</w:t>
      </w:r>
      <w:r w:rsidR="00F12199" w:rsidRPr="007C613B">
        <w:rPr>
          <w:lang w:val="en-US"/>
        </w:rPr>
        <w:t xml:space="preserve"> conduc</w:t>
      </w:r>
      <w:r w:rsidR="00965174" w:rsidRPr="007C613B">
        <w:rPr>
          <w:lang w:val="en-US"/>
        </w:rPr>
        <w:t xml:space="preserve">t. </w:t>
      </w:r>
    </w:p>
    <w:p w14:paraId="7E8FA71B" w14:textId="1439CF71" w:rsidR="00F12199" w:rsidRPr="007C613B" w:rsidRDefault="007241EE" w:rsidP="007C613B">
      <w:pPr>
        <w:pStyle w:val="AParaNumbering"/>
        <w:numPr>
          <w:ilvl w:val="0"/>
          <w:numId w:val="0"/>
        </w:numPr>
        <w:spacing w:before="0" w:after="0" w:line="240" w:lineRule="auto"/>
        <w:rPr>
          <w:b/>
          <w:lang w:val="en-US"/>
        </w:rPr>
      </w:pPr>
      <w:r w:rsidRPr="007C613B">
        <w:rPr>
          <w:b/>
          <w:lang w:val="en-US"/>
        </w:rPr>
        <w:t>THE LAW</w:t>
      </w:r>
    </w:p>
    <w:p w14:paraId="4C1AE8D8" w14:textId="77777777" w:rsidR="007C613B" w:rsidRDefault="007C613B" w:rsidP="007C613B">
      <w:pPr>
        <w:jc w:val="both"/>
        <w:rPr>
          <w:rFonts w:ascii="Arial" w:hAnsi="Arial" w:cs="Arial"/>
          <w:b/>
          <w:lang w:val="en-US"/>
        </w:rPr>
      </w:pPr>
    </w:p>
    <w:p w14:paraId="7CD9CE51" w14:textId="77777777" w:rsidR="005E7FDC" w:rsidRPr="0007004F" w:rsidRDefault="005E7FDC" w:rsidP="007C613B">
      <w:pPr>
        <w:jc w:val="both"/>
        <w:rPr>
          <w:rFonts w:ascii="Arial" w:hAnsi="Arial" w:cs="Arial"/>
          <w:b/>
          <w:lang w:val="en-US"/>
        </w:rPr>
      </w:pPr>
      <w:r w:rsidRPr="0007004F">
        <w:rPr>
          <w:rFonts w:ascii="Arial" w:hAnsi="Arial" w:cs="Arial"/>
          <w:b/>
          <w:lang w:val="en-US"/>
        </w:rPr>
        <w:t>The Standard of Proof</w:t>
      </w:r>
    </w:p>
    <w:p w14:paraId="4ACD0158" w14:textId="77777777" w:rsidR="005E7FDC" w:rsidRPr="0007004F" w:rsidRDefault="005E7FDC" w:rsidP="005E7FDC">
      <w:pPr>
        <w:pStyle w:val="ListParagraph"/>
        <w:jc w:val="both"/>
        <w:rPr>
          <w:rFonts w:ascii="Arial" w:hAnsi="Arial" w:cs="Arial"/>
          <w:b/>
          <w:lang w:val="en-US"/>
        </w:rPr>
      </w:pPr>
    </w:p>
    <w:p w14:paraId="35B979FE" w14:textId="72DA155C" w:rsidR="005E7FDC" w:rsidRPr="0007004F" w:rsidRDefault="005E7FDC" w:rsidP="00BF514D">
      <w:pPr>
        <w:pStyle w:val="AParaNumbering"/>
        <w:rPr>
          <w:lang w:val="en-US"/>
        </w:rPr>
      </w:pPr>
      <w:r w:rsidRPr="0007004F">
        <w:rPr>
          <w:lang w:val="en-US"/>
        </w:rPr>
        <w:t>The Panel must be satisfied that there is clear and convincing proof which establishes judicial misconduct on a balance of probabilities.</w:t>
      </w:r>
    </w:p>
    <w:p w14:paraId="780B298C" w14:textId="77777777" w:rsidR="005E7FDC" w:rsidRPr="0007004F" w:rsidRDefault="005E7FDC" w:rsidP="005E7FDC">
      <w:pPr>
        <w:jc w:val="both"/>
        <w:rPr>
          <w:rFonts w:ascii="Arial" w:hAnsi="Arial" w:cs="Arial"/>
          <w:b/>
          <w:lang w:val="en-US"/>
        </w:rPr>
      </w:pPr>
      <w:r w:rsidRPr="0007004F">
        <w:rPr>
          <w:rFonts w:ascii="Arial" w:hAnsi="Arial" w:cs="Arial"/>
          <w:b/>
          <w:lang w:val="en-US"/>
        </w:rPr>
        <w:lastRenderedPageBreak/>
        <w:t xml:space="preserve">Judicial Misconduct </w:t>
      </w:r>
    </w:p>
    <w:p w14:paraId="5F45E528" w14:textId="77777777" w:rsidR="005E7FDC" w:rsidRPr="0007004F" w:rsidRDefault="005E7FDC" w:rsidP="005E7FDC">
      <w:pPr>
        <w:jc w:val="both"/>
        <w:rPr>
          <w:rFonts w:ascii="Arial" w:hAnsi="Arial" w:cs="Arial"/>
          <w:b/>
          <w:lang w:val="en-US"/>
        </w:rPr>
      </w:pPr>
    </w:p>
    <w:p w14:paraId="17750EC5" w14:textId="220773E9" w:rsidR="005E7FDC" w:rsidRPr="0007004F" w:rsidRDefault="006A4F9C" w:rsidP="00BF514D">
      <w:pPr>
        <w:pStyle w:val="AParaNumbering"/>
        <w:rPr>
          <w:rStyle w:val="Emphasis"/>
          <w:i w:val="0"/>
        </w:rPr>
      </w:pPr>
      <w:r w:rsidRPr="0007004F">
        <w:rPr>
          <w:rStyle w:val="Emphasis"/>
          <w:i w:val="0"/>
        </w:rPr>
        <w:t>T</w:t>
      </w:r>
      <w:r w:rsidR="005E7FDC" w:rsidRPr="0007004F">
        <w:rPr>
          <w:rStyle w:val="Emphasis"/>
          <w:i w:val="0"/>
        </w:rPr>
        <w:t xml:space="preserve">he terms “judicial misconduct” and “upholding a complaint” are not defined in the </w:t>
      </w:r>
      <w:r w:rsidR="005E7FDC" w:rsidRPr="00014D97">
        <w:rPr>
          <w:rStyle w:val="Emphasis"/>
        </w:rPr>
        <w:t>Act;</w:t>
      </w:r>
      <w:r w:rsidR="005E7FDC" w:rsidRPr="0007004F">
        <w:rPr>
          <w:rStyle w:val="Emphasis"/>
          <w:i w:val="0"/>
        </w:rPr>
        <w:t xml:space="preserve"> however, all parties agreed that the decisions of the Canadian Judicial Council</w:t>
      </w:r>
      <w:r w:rsidR="005C7A84" w:rsidRPr="0007004F">
        <w:rPr>
          <w:rStyle w:val="Emphasis"/>
          <w:i w:val="0"/>
        </w:rPr>
        <w:t>,</w:t>
      </w:r>
      <w:r w:rsidR="005E7FDC" w:rsidRPr="0007004F">
        <w:rPr>
          <w:rStyle w:val="Emphasis"/>
          <w:i w:val="0"/>
        </w:rPr>
        <w:t xml:space="preserve"> the Ontario Judicial Council </w:t>
      </w:r>
      <w:r w:rsidR="005C7A84" w:rsidRPr="0007004F">
        <w:rPr>
          <w:rStyle w:val="Emphasis"/>
          <w:i w:val="0"/>
        </w:rPr>
        <w:t xml:space="preserve">and the Review Council </w:t>
      </w:r>
      <w:r w:rsidR="005E7FDC" w:rsidRPr="0007004F">
        <w:rPr>
          <w:rStyle w:val="Emphasis"/>
          <w:i w:val="0"/>
        </w:rPr>
        <w:t xml:space="preserve">that determine whether a judge has engaged in judicial misconduct are apposite to the test we have to apply in determining whether to “uphold” a complaint (pursuant to s. 11.1(10) of the </w:t>
      </w:r>
      <w:r w:rsidR="005E7FDC" w:rsidRPr="0007004F">
        <w:rPr>
          <w:rStyle w:val="Emphasis"/>
        </w:rPr>
        <w:t>Act</w:t>
      </w:r>
      <w:r w:rsidR="005E7FDC" w:rsidRPr="0007004F">
        <w:rPr>
          <w:rStyle w:val="Emphasis"/>
          <w:i w:val="0"/>
        </w:rPr>
        <w:t xml:space="preserve">) and, if so, whether to apply one or more of the dispositions set out in that subsection which mirrors the same dispositions available to the Ontario Judicial Council under subsection 51.6(11) of the </w:t>
      </w:r>
      <w:r w:rsidR="005E7FDC" w:rsidRPr="0007004F">
        <w:rPr>
          <w:rStyle w:val="Emphasis"/>
        </w:rPr>
        <w:t>Courts of Justice Act</w:t>
      </w:r>
      <w:r w:rsidR="005E7FDC" w:rsidRPr="0007004F">
        <w:rPr>
          <w:rStyle w:val="Emphasis"/>
          <w:i w:val="0"/>
        </w:rPr>
        <w:t xml:space="preserve">, R.S.O. 1990 </w:t>
      </w:r>
      <w:r w:rsidR="00A93EE0">
        <w:rPr>
          <w:rStyle w:val="Emphasis"/>
          <w:i w:val="0"/>
        </w:rPr>
        <w:t>c</w:t>
      </w:r>
      <w:r w:rsidR="005E7FDC" w:rsidRPr="0007004F">
        <w:rPr>
          <w:rStyle w:val="Emphasis"/>
          <w:i w:val="0"/>
        </w:rPr>
        <w:t>.43</w:t>
      </w:r>
      <w:r w:rsidR="00CC0EA1">
        <w:rPr>
          <w:rStyle w:val="Emphasis"/>
          <w:i w:val="0"/>
        </w:rPr>
        <w:t>.</w:t>
      </w:r>
      <w:r w:rsidR="005E7FDC" w:rsidRPr="0007004F">
        <w:rPr>
          <w:rStyle w:val="Emphasis"/>
          <w:i w:val="0"/>
        </w:rPr>
        <w:t xml:space="preserve"> </w:t>
      </w:r>
    </w:p>
    <w:p w14:paraId="0552D398" w14:textId="49561268" w:rsidR="00F12199" w:rsidRDefault="00F12199" w:rsidP="00870C5F">
      <w:pPr>
        <w:pStyle w:val="AParaNumbering"/>
        <w:spacing w:before="0" w:after="0" w:line="240" w:lineRule="auto"/>
      </w:pPr>
      <w:r w:rsidRPr="0007004F">
        <w:t xml:space="preserve">In </w:t>
      </w:r>
      <w:r w:rsidRPr="007C613B">
        <w:rPr>
          <w:i/>
        </w:rPr>
        <w:t>Re</w:t>
      </w:r>
      <w:r w:rsidRPr="0007004F">
        <w:t xml:space="preserve"> </w:t>
      </w:r>
      <w:r w:rsidRPr="0007004F">
        <w:rPr>
          <w:i/>
        </w:rPr>
        <w:t>Baldwin</w:t>
      </w:r>
      <w:r w:rsidRPr="0007004F">
        <w:t>, the Panel considered the issue as follows:</w:t>
      </w:r>
    </w:p>
    <w:p w14:paraId="0F5DF0C3" w14:textId="77777777" w:rsidR="00870C5F" w:rsidRPr="0007004F" w:rsidRDefault="00870C5F" w:rsidP="00870C5F">
      <w:pPr>
        <w:pStyle w:val="AParaNumbering"/>
        <w:numPr>
          <w:ilvl w:val="0"/>
          <w:numId w:val="0"/>
        </w:numPr>
        <w:spacing w:before="0" w:after="0" w:line="240" w:lineRule="auto"/>
      </w:pPr>
    </w:p>
    <w:p w14:paraId="3E9783EA" w14:textId="4DE91491" w:rsidR="009517E8" w:rsidRDefault="00F12199" w:rsidP="00870C5F">
      <w:pPr>
        <w:pStyle w:val="AParaNumbering"/>
        <w:numPr>
          <w:ilvl w:val="0"/>
          <w:numId w:val="0"/>
        </w:numPr>
        <w:spacing w:before="0" w:after="0" w:line="240" w:lineRule="auto"/>
        <w:ind w:left="1134"/>
      </w:pPr>
      <w:r w:rsidRPr="0007004F">
        <w:t xml:space="preserve">In </w:t>
      </w:r>
      <w:r w:rsidRPr="0007004F">
        <w:rPr>
          <w:i/>
        </w:rPr>
        <w:t>Moreau-Bérubé v. New Brunswick</w:t>
      </w:r>
      <w:r w:rsidRPr="0007004F">
        <w:t xml:space="preserve"> (Judicial Council), the Supreme Court discussed the tension between judicial accountability and judicial independence. Judges must be accountable for their judicial and extra-judicial conduct so that the public has [sic] confidence in their capacity to perform the duties of office impartially, ind</w:t>
      </w:r>
      <w:r w:rsidR="00965174" w:rsidRPr="0007004F">
        <w:t>ependently and with integrity</w:t>
      </w:r>
      <w:r w:rsidR="009517E8">
        <w:t xml:space="preserve">. </w:t>
      </w:r>
      <w:r w:rsidR="009517E8" w:rsidRPr="009517E8">
        <w:t>When public confidence is undermined by a judge’s conduct there must be a process for remedying the harm that has been occasioned by that conduct.</w:t>
      </w:r>
      <w:r w:rsidR="001E2DD1" w:rsidRPr="0007004F">
        <w:t>…</w:t>
      </w:r>
    </w:p>
    <w:p w14:paraId="3F638F5E" w14:textId="77777777" w:rsidR="007C613B" w:rsidRDefault="007C613B" w:rsidP="00870C5F">
      <w:pPr>
        <w:pStyle w:val="AParaNumbering"/>
        <w:numPr>
          <w:ilvl w:val="0"/>
          <w:numId w:val="0"/>
        </w:numPr>
        <w:spacing w:before="0" w:after="0" w:line="240" w:lineRule="auto"/>
        <w:ind w:left="1134"/>
      </w:pPr>
    </w:p>
    <w:p w14:paraId="56642B33" w14:textId="55AC801F" w:rsidR="00F12199" w:rsidRPr="007C613B" w:rsidRDefault="00F12199" w:rsidP="007C613B">
      <w:pPr>
        <w:pStyle w:val="AParaNumbering"/>
        <w:numPr>
          <w:ilvl w:val="0"/>
          <w:numId w:val="0"/>
        </w:numPr>
        <w:spacing w:before="0" w:after="0" w:line="240" w:lineRule="auto"/>
        <w:ind w:left="1134"/>
        <w:rPr>
          <w:sz w:val="20"/>
        </w:rPr>
      </w:pPr>
      <w:r w:rsidRPr="0007004F">
        <w:t xml:space="preserve">Paraphrasing the test set out by the Supreme Court in </w:t>
      </w:r>
      <w:r w:rsidRPr="0007004F">
        <w:rPr>
          <w:i/>
        </w:rPr>
        <w:t xml:space="preserve">Therrien </w:t>
      </w:r>
      <w:r w:rsidRPr="0007004F">
        <w:t xml:space="preserve">and </w:t>
      </w:r>
      <w:r w:rsidRPr="0007004F">
        <w:rPr>
          <w:i/>
        </w:rPr>
        <w:t>Moreau- Bérubé</w:t>
      </w:r>
      <w:r w:rsidRPr="0007004F">
        <w:t>, the question under s. 51.6 (11) is whether the impugned conduct is so seriously contrary to the impartiality, integrity and independence of the judiciary that it has undermined the public’s confidence in the ability of the judge to perform the duties of office or in the administration of justice generally and that it is necessary for the Judicial Council to make one of the dispositions referred to in the section in order to restore that confidence.</w:t>
      </w:r>
    </w:p>
    <w:p w14:paraId="5BDA38DD" w14:textId="23E66FB2" w:rsidR="00F12199" w:rsidRDefault="00F12199" w:rsidP="007C613B">
      <w:pPr>
        <w:pStyle w:val="AParaNumbering"/>
        <w:numPr>
          <w:ilvl w:val="0"/>
          <w:numId w:val="0"/>
        </w:numPr>
        <w:spacing w:before="0" w:after="0" w:line="240" w:lineRule="auto"/>
        <w:ind w:left="1134"/>
      </w:pPr>
      <w:r w:rsidRPr="0007004F">
        <w:rPr>
          <w:i/>
        </w:rPr>
        <w:t>Re: Baldwin</w:t>
      </w:r>
      <w:r w:rsidRPr="0007004F">
        <w:t xml:space="preserve"> (</w:t>
      </w:r>
      <w:r w:rsidR="00BF514D">
        <w:t xml:space="preserve">OJC, </w:t>
      </w:r>
      <w:r w:rsidRPr="0007004F">
        <w:t>2002) at p. 6</w:t>
      </w:r>
    </w:p>
    <w:p w14:paraId="708E817A" w14:textId="77777777" w:rsidR="008F18D1" w:rsidRPr="0007004F" w:rsidRDefault="008F18D1" w:rsidP="007C613B">
      <w:pPr>
        <w:pStyle w:val="AParaNumbering"/>
        <w:numPr>
          <w:ilvl w:val="0"/>
          <w:numId w:val="0"/>
        </w:numPr>
        <w:spacing w:before="0" w:after="0" w:line="240" w:lineRule="auto"/>
        <w:ind w:left="1134"/>
      </w:pPr>
    </w:p>
    <w:p w14:paraId="51D7CF8D" w14:textId="1FDF01D5" w:rsidR="005E7FDC" w:rsidRPr="0007004F" w:rsidRDefault="005E7FDC" w:rsidP="00870C5F">
      <w:pPr>
        <w:pStyle w:val="AParaNumbering"/>
        <w:spacing w:after="120"/>
        <w:rPr>
          <w:lang w:val="en-US"/>
        </w:rPr>
      </w:pPr>
      <w:r w:rsidRPr="0007004F">
        <w:rPr>
          <w:lang w:val="en-US"/>
        </w:rPr>
        <w:t xml:space="preserve">In </w:t>
      </w:r>
      <w:r w:rsidRPr="0007004F">
        <w:rPr>
          <w:i/>
          <w:lang w:val="en-US"/>
        </w:rPr>
        <w:t>Re Douglas</w:t>
      </w:r>
      <w:r w:rsidRPr="0007004F">
        <w:rPr>
          <w:lang w:val="en-US"/>
        </w:rPr>
        <w:t xml:space="preserve"> (OJC, 2006),</w:t>
      </w:r>
      <w:r w:rsidR="001F13D9" w:rsidRPr="0007004F">
        <w:rPr>
          <w:lang w:val="en-US"/>
        </w:rPr>
        <w:t xml:space="preserve"> a judicial disciplinary hearing before a Hearing Panel of the Ontario Judicial Council,</w:t>
      </w:r>
      <w:r w:rsidRPr="0007004F">
        <w:rPr>
          <w:lang w:val="en-US"/>
        </w:rPr>
        <w:t xml:space="preserve"> the Panel wrote at para</w:t>
      </w:r>
      <w:r w:rsidR="008A271D">
        <w:rPr>
          <w:lang w:val="en-US"/>
        </w:rPr>
        <w:t>g</w:t>
      </w:r>
      <w:r w:rsidR="0003146D">
        <w:rPr>
          <w:lang w:val="en-US"/>
        </w:rPr>
        <w:t>raphs</w:t>
      </w:r>
      <w:r w:rsidRPr="0007004F">
        <w:rPr>
          <w:lang w:val="en-US"/>
        </w:rPr>
        <w:t xml:space="preserve"> 8-9:</w:t>
      </w:r>
      <w:r w:rsidR="00AF02DF" w:rsidRPr="0007004F">
        <w:rPr>
          <w:lang w:val="en-US"/>
        </w:rPr>
        <w:t xml:space="preserve"> </w:t>
      </w:r>
    </w:p>
    <w:p w14:paraId="3DFC4A68" w14:textId="71119BA7" w:rsidR="005C7A84" w:rsidRPr="0007004F" w:rsidRDefault="005C7A84" w:rsidP="006143F5">
      <w:pPr>
        <w:ind w:left="1440" w:right="571"/>
        <w:jc w:val="both"/>
        <w:rPr>
          <w:rFonts w:ascii="Arial" w:hAnsi="Arial" w:cs="Arial"/>
        </w:rPr>
      </w:pPr>
      <w:r w:rsidRPr="0007004F">
        <w:rPr>
          <w:rFonts w:ascii="Arial" w:hAnsi="Arial" w:cs="Arial"/>
        </w:rPr>
        <w:t xml:space="preserve">[8] Based on </w:t>
      </w:r>
      <w:r w:rsidRPr="0007004F">
        <w:rPr>
          <w:rFonts w:ascii="Arial" w:hAnsi="Arial" w:cs="Arial"/>
          <w:i/>
          <w:iCs/>
        </w:rPr>
        <w:t>Re: Baldwin</w:t>
      </w:r>
      <w:r w:rsidRPr="0007004F">
        <w:rPr>
          <w:rFonts w:ascii="Arial" w:hAnsi="Arial" w:cs="Arial"/>
        </w:rPr>
        <w:t xml:space="preserve"> and </w:t>
      </w:r>
      <w:r w:rsidRPr="0007004F">
        <w:rPr>
          <w:rFonts w:ascii="Arial" w:hAnsi="Arial" w:cs="Arial"/>
          <w:i/>
          <w:iCs/>
        </w:rPr>
        <w:t>Re: Evans</w:t>
      </w:r>
      <w:r w:rsidRPr="0007004F">
        <w:rPr>
          <w:rFonts w:ascii="Arial" w:hAnsi="Arial" w:cs="Arial"/>
        </w:rPr>
        <w:t xml:space="preserve">, the test for judicial misconduct combines two related concerns: (1) public confidence; and (2) the integrity, impartiality and independence of the judge or the </w:t>
      </w:r>
      <w:r w:rsidRPr="0007004F">
        <w:rPr>
          <w:rFonts w:ascii="Arial" w:hAnsi="Arial" w:cs="Arial"/>
        </w:rPr>
        <w:lastRenderedPageBreak/>
        <w:t xml:space="preserve">administration of justice.  The first concern requires that the Hearing Panel be mindful not only of the conduct in question, but also of the appearance of that conduct in the eyes of the public.  As noted in </w:t>
      </w:r>
      <w:r w:rsidRPr="0007004F">
        <w:rPr>
          <w:rFonts w:ascii="Arial" w:hAnsi="Arial" w:cs="Arial"/>
          <w:i/>
          <w:iCs/>
        </w:rPr>
        <w:t>Therrien</w:t>
      </w:r>
      <w:r w:rsidRPr="0007004F">
        <w:rPr>
          <w:rFonts w:ascii="Arial" w:hAnsi="Arial" w:cs="Arial"/>
        </w:rPr>
        <w:t>, the public will at least demand that a judge give the appearance of integrity, impartiality and independence. Thus, maintenance of public confidence in the judge personally, and in the administration of justice generally, are central considerations in evaluating impugned conduct.  In addition, the conduct must be such that it implicates the integrity, impartiality or independence of the judiciary or the administration of justice.</w:t>
      </w:r>
    </w:p>
    <w:p w14:paraId="319E8FA9" w14:textId="77777777" w:rsidR="005C7A84" w:rsidRPr="0007004F" w:rsidRDefault="005C7A84" w:rsidP="006143F5">
      <w:pPr>
        <w:ind w:left="1440" w:right="571"/>
        <w:jc w:val="both"/>
        <w:rPr>
          <w:rFonts w:ascii="Arial" w:hAnsi="Arial" w:cs="Arial"/>
        </w:rPr>
      </w:pPr>
    </w:p>
    <w:p w14:paraId="12BF3FA4" w14:textId="2AFA0BB4" w:rsidR="005C7A84" w:rsidRPr="0007004F" w:rsidRDefault="005C7A84" w:rsidP="006143F5">
      <w:pPr>
        <w:ind w:left="1440" w:right="571"/>
        <w:jc w:val="both"/>
        <w:rPr>
          <w:rFonts w:ascii="Arial" w:hAnsi="Arial" w:cs="Arial"/>
        </w:rPr>
      </w:pPr>
      <w:r w:rsidRPr="0007004F">
        <w:rPr>
          <w:rFonts w:ascii="Arial" w:hAnsi="Arial" w:cs="Arial"/>
        </w:rPr>
        <w:t>[9] Accordingly, a judge must be, and appear to be, impartial and independent.  He or she must have, and appear to have, personal integrity.  If a judge conducts himself, or herself, in a manner that displays a lack of any of these attributes, he or she may be found to have engaged in judicial misconduct.</w:t>
      </w:r>
    </w:p>
    <w:p w14:paraId="5E8A985F" w14:textId="77777777" w:rsidR="006143F5" w:rsidRPr="0007004F" w:rsidRDefault="006143F5" w:rsidP="006143F5">
      <w:pPr>
        <w:ind w:right="571"/>
        <w:jc w:val="both"/>
        <w:rPr>
          <w:rFonts w:ascii="Arial" w:hAnsi="Arial" w:cs="Arial"/>
          <w:lang w:val="en-US"/>
        </w:rPr>
      </w:pPr>
    </w:p>
    <w:p w14:paraId="0381B3A9" w14:textId="0A13EC17" w:rsidR="00D5734B" w:rsidRPr="0007004F" w:rsidRDefault="00D5734B" w:rsidP="00BF514D">
      <w:pPr>
        <w:pStyle w:val="AParaNumbering"/>
        <w:rPr>
          <w:rFonts w:eastAsia="Arial Unicode MS"/>
          <w:u w:color="000000"/>
          <w:bdr w:val="nil"/>
          <w:lang w:val="en-US"/>
        </w:rPr>
      </w:pPr>
      <w:r w:rsidRPr="0007004F">
        <w:rPr>
          <w:lang w:val="en-US"/>
        </w:rPr>
        <w:t xml:space="preserve">Hearing Panels established by the Ontario Judicial Council have adopted the principles set out in </w:t>
      </w:r>
      <w:r w:rsidR="0003146D" w:rsidRPr="0003146D">
        <w:rPr>
          <w:i/>
          <w:lang w:val="en-US"/>
        </w:rPr>
        <w:t xml:space="preserve">Re </w:t>
      </w:r>
      <w:r w:rsidRPr="0007004F">
        <w:rPr>
          <w:i/>
          <w:lang w:val="en-US"/>
        </w:rPr>
        <w:t>Therrien</w:t>
      </w:r>
      <w:r w:rsidRPr="0007004F">
        <w:rPr>
          <w:lang w:val="en-US"/>
        </w:rPr>
        <w:t xml:space="preserve"> in assessing whether judges of the Ontario Court of Justice have engaged in judicial misconduct. The same test has been adopted and applied by Hearing Panels of the Justice</w:t>
      </w:r>
      <w:r w:rsidR="0003146D">
        <w:rPr>
          <w:lang w:val="en-US"/>
        </w:rPr>
        <w:t>s</w:t>
      </w:r>
      <w:r w:rsidRPr="0007004F">
        <w:rPr>
          <w:lang w:val="en-US"/>
        </w:rPr>
        <w:t xml:space="preserve"> of the Peace Review Council</w:t>
      </w:r>
      <w:r w:rsidR="009B0B2E" w:rsidRPr="0007004F">
        <w:rPr>
          <w:lang w:val="en-US"/>
        </w:rPr>
        <w:t xml:space="preserve">: </w:t>
      </w:r>
      <w:r w:rsidRPr="0007004F">
        <w:rPr>
          <w:rFonts w:eastAsia="Arial Unicode MS"/>
          <w:i/>
          <w:u w:color="000000"/>
          <w:bdr w:val="nil"/>
          <w:lang w:val="en-US"/>
        </w:rPr>
        <w:t>Decision on Disposition Re Barroilhet</w:t>
      </w:r>
      <w:r w:rsidRPr="0007004F">
        <w:rPr>
          <w:rFonts w:eastAsia="Arial Unicode MS"/>
          <w:u w:color="000000"/>
          <w:bdr w:val="nil"/>
          <w:lang w:val="en-US"/>
        </w:rPr>
        <w:t xml:space="preserve"> (JPRC, 2009); </w:t>
      </w:r>
      <w:r w:rsidRPr="0007004F">
        <w:rPr>
          <w:rFonts w:eastAsia="Arial Unicode MS"/>
          <w:i/>
          <w:u w:color="000000"/>
          <w:bdr w:val="nil"/>
          <w:lang w:val="en-US"/>
        </w:rPr>
        <w:t>Reasons for Decision Re Foulds</w:t>
      </w:r>
      <w:r w:rsidRPr="0007004F">
        <w:rPr>
          <w:rFonts w:eastAsia="Arial Unicode MS"/>
          <w:u w:color="000000"/>
          <w:bdr w:val="nil"/>
          <w:lang w:val="en-US"/>
        </w:rPr>
        <w:t xml:space="preserve"> (JPRC, 2013); </w:t>
      </w:r>
      <w:r w:rsidRPr="0007004F">
        <w:rPr>
          <w:rFonts w:eastAsia="Arial Unicode MS"/>
          <w:i/>
          <w:u w:color="000000"/>
          <w:bdr w:val="nil"/>
          <w:lang w:val="en-US"/>
        </w:rPr>
        <w:t>Reasons for Decision Re Phillips</w:t>
      </w:r>
      <w:r w:rsidRPr="0007004F">
        <w:rPr>
          <w:rFonts w:eastAsia="Arial Unicode MS"/>
          <w:u w:color="000000"/>
          <w:bdr w:val="nil"/>
          <w:lang w:val="en-US"/>
        </w:rPr>
        <w:t xml:space="preserve"> (JPRC, 2013); </w:t>
      </w:r>
      <w:r w:rsidRPr="0007004F">
        <w:rPr>
          <w:rFonts w:eastAsia="Arial Unicode MS"/>
          <w:i/>
          <w:u w:color="000000"/>
          <w:bdr w:val="nil"/>
          <w:lang w:val="en-US"/>
        </w:rPr>
        <w:t>Reasons for Decision Re Johnston</w:t>
      </w:r>
      <w:r w:rsidRPr="0007004F">
        <w:rPr>
          <w:rFonts w:eastAsia="Arial Unicode MS"/>
          <w:u w:color="000000"/>
          <w:bdr w:val="nil"/>
          <w:lang w:val="en-US"/>
        </w:rPr>
        <w:t xml:space="preserve"> (JPRC, 2014)</w:t>
      </w:r>
      <w:r w:rsidR="000842DF">
        <w:rPr>
          <w:rFonts w:eastAsia="Arial Unicode MS"/>
          <w:u w:color="000000"/>
          <w:bdr w:val="nil"/>
          <w:lang w:val="en-US"/>
        </w:rPr>
        <w:t xml:space="preserve">; </w:t>
      </w:r>
      <w:r w:rsidR="000842DF" w:rsidRPr="000842DF">
        <w:rPr>
          <w:rFonts w:eastAsia="Arial Unicode MS"/>
          <w:i/>
          <w:u w:color="000000"/>
          <w:bdr w:val="nil"/>
          <w:lang w:val="en-US"/>
        </w:rPr>
        <w:t>Reasons for Decision re Massiah</w:t>
      </w:r>
      <w:r w:rsidR="000842DF">
        <w:rPr>
          <w:rFonts w:eastAsia="Arial Unicode MS"/>
          <w:u w:color="000000"/>
          <w:bdr w:val="nil"/>
          <w:lang w:val="en-US"/>
        </w:rPr>
        <w:t xml:space="preserve"> (</w:t>
      </w:r>
      <w:r w:rsidR="008A271D">
        <w:rPr>
          <w:rFonts w:eastAsia="Arial Unicode MS"/>
          <w:u w:color="000000"/>
          <w:bdr w:val="nil"/>
          <w:lang w:val="en-US"/>
        </w:rPr>
        <w:t xml:space="preserve">JPRC, </w:t>
      </w:r>
      <w:r w:rsidR="000842DF">
        <w:rPr>
          <w:rFonts w:eastAsia="Arial Unicode MS"/>
          <w:u w:color="000000"/>
          <w:bdr w:val="nil"/>
          <w:lang w:val="en-US"/>
        </w:rPr>
        <w:t>2015)</w:t>
      </w:r>
      <w:r w:rsidR="00CC0EA1">
        <w:rPr>
          <w:rFonts w:eastAsia="Arial Unicode MS"/>
          <w:u w:color="000000"/>
          <w:bdr w:val="nil"/>
          <w:lang w:val="en-US"/>
        </w:rPr>
        <w:t>.</w:t>
      </w:r>
    </w:p>
    <w:p w14:paraId="3FD9FC6B" w14:textId="2DBCC1B6" w:rsidR="005E7FDC" w:rsidRPr="0007004F" w:rsidRDefault="005E7FDC" w:rsidP="00BF514D">
      <w:pPr>
        <w:pStyle w:val="AParaNumbering"/>
        <w:rPr>
          <w:lang w:val="en-US"/>
        </w:rPr>
      </w:pPr>
      <w:r w:rsidRPr="0007004F">
        <w:rPr>
          <w:lang w:val="en-US"/>
        </w:rPr>
        <w:t xml:space="preserve">Public confidence in the justice system is a touchstone principle in the context of considering the issue of judicial misconduct.  The important role of public confidence has been addressed by the Supreme Court of Canada in </w:t>
      </w:r>
      <w:r w:rsidRPr="0007004F">
        <w:rPr>
          <w:i/>
          <w:lang w:val="en-US"/>
        </w:rPr>
        <w:t>Re Therrien</w:t>
      </w:r>
      <w:r w:rsidRPr="0007004F">
        <w:rPr>
          <w:lang w:val="en-US"/>
        </w:rPr>
        <w:t>, [2001] 2 SCR</w:t>
      </w:r>
      <w:r w:rsidR="000842DF">
        <w:rPr>
          <w:lang w:val="en-US"/>
        </w:rPr>
        <w:t xml:space="preserve"> </w:t>
      </w:r>
      <w:r w:rsidRPr="0007004F">
        <w:rPr>
          <w:lang w:val="en-US"/>
        </w:rPr>
        <w:t>3 (SCC) at paragraphs 108-112; and</w:t>
      </w:r>
      <w:r w:rsidR="008A271D">
        <w:rPr>
          <w:lang w:val="en-US"/>
        </w:rPr>
        <w:t>,</w:t>
      </w:r>
      <w:r w:rsidRPr="0007004F">
        <w:rPr>
          <w:lang w:val="en-US"/>
        </w:rPr>
        <w:t xml:space="preserve"> by the Quebec Court of Appeal in </w:t>
      </w:r>
      <w:r w:rsidRPr="0007004F">
        <w:rPr>
          <w:i/>
          <w:lang w:val="en-US"/>
        </w:rPr>
        <w:t>Ruffo</w:t>
      </w:r>
      <w:r w:rsidR="00365C6E">
        <w:rPr>
          <w:i/>
          <w:lang w:val="en-US"/>
        </w:rPr>
        <w:t xml:space="preserve"> (Re)</w:t>
      </w:r>
      <w:r w:rsidRPr="0007004F">
        <w:rPr>
          <w:lang w:val="en-US"/>
        </w:rPr>
        <w:t xml:space="preserve"> [2005] Q.J. No. 17953.</w:t>
      </w:r>
    </w:p>
    <w:p w14:paraId="13346763" w14:textId="77777777" w:rsidR="008A271D" w:rsidRDefault="008A271D">
      <w:pPr>
        <w:rPr>
          <w:rFonts w:ascii="Arial" w:hAnsi="Arial" w:cs="Arial"/>
          <w:b/>
          <w:caps/>
          <w:lang w:val="en-US"/>
        </w:rPr>
      </w:pPr>
      <w:r>
        <w:rPr>
          <w:rFonts w:ascii="Arial" w:hAnsi="Arial" w:cs="Arial"/>
          <w:b/>
          <w:caps/>
          <w:lang w:val="en-US"/>
        </w:rPr>
        <w:br w:type="page"/>
      </w:r>
    </w:p>
    <w:p w14:paraId="55AC9389" w14:textId="0A204644" w:rsidR="00F5199C" w:rsidRPr="0007004F" w:rsidRDefault="007241EE" w:rsidP="00EF1974">
      <w:pPr>
        <w:jc w:val="both"/>
        <w:rPr>
          <w:rFonts w:ascii="Arial" w:hAnsi="Arial" w:cs="Arial"/>
          <w:b/>
          <w:caps/>
          <w:lang w:val="en-US"/>
        </w:rPr>
      </w:pPr>
      <w:r w:rsidRPr="0007004F">
        <w:rPr>
          <w:rFonts w:ascii="Arial" w:hAnsi="Arial" w:cs="Arial"/>
          <w:b/>
          <w:caps/>
          <w:lang w:val="en-US"/>
        </w:rPr>
        <w:lastRenderedPageBreak/>
        <w:t>Findings of Fact</w:t>
      </w:r>
      <w:r w:rsidR="00F5199C" w:rsidRPr="0007004F">
        <w:rPr>
          <w:rFonts w:ascii="Arial" w:hAnsi="Arial" w:cs="Arial"/>
          <w:b/>
          <w:caps/>
          <w:lang w:val="en-US"/>
        </w:rPr>
        <w:t xml:space="preserve"> </w:t>
      </w:r>
      <w:r w:rsidR="00E91AD5" w:rsidRPr="0007004F">
        <w:rPr>
          <w:rFonts w:ascii="Arial" w:hAnsi="Arial" w:cs="Arial"/>
          <w:b/>
          <w:caps/>
          <w:lang w:val="en-US"/>
        </w:rPr>
        <w:t>and conclusions</w:t>
      </w:r>
    </w:p>
    <w:p w14:paraId="58A4CF93" w14:textId="77777777" w:rsidR="00F5199C" w:rsidRPr="0007004F" w:rsidRDefault="00F5199C" w:rsidP="00EF1974">
      <w:pPr>
        <w:jc w:val="both"/>
        <w:rPr>
          <w:rFonts w:ascii="Arial" w:hAnsi="Arial" w:cs="Arial"/>
          <w:b/>
          <w:lang w:val="en-US"/>
        </w:rPr>
      </w:pPr>
    </w:p>
    <w:p w14:paraId="4E1093C4" w14:textId="08859C4D" w:rsidR="00E417EA" w:rsidRPr="0007004F" w:rsidRDefault="00E417EA" w:rsidP="00BF514D">
      <w:pPr>
        <w:pStyle w:val="AParaNumbering"/>
        <w:rPr>
          <w:b/>
          <w:lang w:val="en-US"/>
        </w:rPr>
      </w:pPr>
      <w:r w:rsidRPr="0007004F">
        <w:rPr>
          <w:lang w:val="en-US"/>
        </w:rPr>
        <w:t xml:space="preserve">After listening carefully to the enhanced audio of the proceeding on October 16, 2013 before His Worship, the Panel found </w:t>
      </w:r>
      <w:r w:rsidR="00606952" w:rsidRPr="0007004F">
        <w:rPr>
          <w:lang w:val="en-US"/>
        </w:rPr>
        <w:t xml:space="preserve">it </w:t>
      </w:r>
      <w:r w:rsidRPr="0007004F">
        <w:rPr>
          <w:lang w:val="en-US"/>
        </w:rPr>
        <w:t xml:space="preserve">was not clear in which context the words “too bad” were spoken by His Worship. There was some indiscernible background noise and the Panel was not satisfied on a balance of probabilities that His Worship made the remark in response to the Clerk Registrar’s comment that she didn’t know what the accused thought. </w:t>
      </w:r>
    </w:p>
    <w:p w14:paraId="6CDDEF39" w14:textId="79FA820D" w:rsidR="001C1541" w:rsidRPr="0007004F" w:rsidRDefault="00AC4563" w:rsidP="00BF514D">
      <w:pPr>
        <w:pStyle w:val="AParaNumbering"/>
        <w:rPr>
          <w:lang w:val="en-US"/>
        </w:rPr>
      </w:pPr>
      <w:r w:rsidRPr="0007004F">
        <w:rPr>
          <w:lang w:val="en-US"/>
        </w:rPr>
        <w:t>For the</w:t>
      </w:r>
      <w:r w:rsidR="00F5199C" w:rsidRPr="0007004F">
        <w:rPr>
          <w:lang w:val="en-US"/>
        </w:rPr>
        <w:t xml:space="preserve"> most part, J</w:t>
      </w:r>
      <w:r w:rsidR="001D12AF" w:rsidRPr="0007004F">
        <w:rPr>
          <w:lang w:val="en-US"/>
        </w:rPr>
        <w:t>ustice of the Peace</w:t>
      </w:r>
      <w:r w:rsidR="00F5199C" w:rsidRPr="0007004F">
        <w:rPr>
          <w:lang w:val="en-US"/>
        </w:rPr>
        <w:t xml:space="preserve"> Welsh does not dispute the facts</w:t>
      </w:r>
      <w:r w:rsidR="00451EAA" w:rsidRPr="0007004F">
        <w:rPr>
          <w:lang w:val="en-US"/>
        </w:rPr>
        <w:t>.</w:t>
      </w:r>
      <w:r w:rsidR="00C41DFD" w:rsidRPr="0007004F">
        <w:rPr>
          <w:lang w:val="en-US"/>
        </w:rPr>
        <w:t xml:space="preserve"> </w:t>
      </w:r>
      <w:r w:rsidR="00AF02DF" w:rsidRPr="0007004F">
        <w:rPr>
          <w:lang w:val="en-US"/>
        </w:rPr>
        <w:t>He agrees that he changed the return date</w:t>
      </w:r>
      <w:r w:rsidR="006835FF" w:rsidRPr="0007004F">
        <w:rPr>
          <w:lang w:val="en-US"/>
        </w:rPr>
        <w:t xml:space="preserve"> that had been</w:t>
      </w:r>
      <w:r w:rsidR="00AF02DF" w:rsidRPr="0007004F">
        <w:rPr>
          <w:lang w:val="en-US"/>
        </w:rPr>
        <w:t xml:space="preserve"> </w:t>
      </w:r>
      <w:r w:rsidR="001C1541" w:rsidRPr="0007004F">
        <w:rPr>
          <w:lang w:val="en-US"/>
        </w:rPr>
        <w:t>set in court for</w:t>
      </w:r>
      <w:r w:rsidR="00AF02DF" w:rsidRPr="0007004F">
        <w:rPr>
          <w:lang w:val="en-US"/>
        </w:rPr>
        <w:t xml:space="preserve"> Mr. Silverthorne</w:t>
      </w:r>
      <w:r w:rsidR="001C1541" w:rsidRPr="0007004F">
        <w:rPr>
          <w:lang w:val="en-US"/>
        </w:rPr>
        <w:t>,</w:t>
      </w:r>
      <w:r w:rsidR="006835FF" w:rsidRPr="0007004F">
        <w:rPr>
          <w:lang w:val="en-US"/>
        </w:rPr>
        <w:t xml:space="preserve"> and did so</w:t>
      </w:r>
      <w:r w:rsidR="001C1541" w:rsidRPr="0007004F">
        <w:rPr>
          <w:lang w:val="en-US"/>
        </w:rPr>
        <w:t xml:space="preserve"> </w:t>
      </w:r>
      <w:r w:rsidR="00AF02DF" w:rsidRPr="0007004F">
        <w:rPr>
          <w:lang w:val="en-US"/>
        </w:rPr>
        <w:t>when the matter was no longer before the Court</w:t>
      </w:r>
      <w:r w:rsidR="001C1541" w:rsidRPr="0007004F">
        <w:rPr>
          <w:lang w:val="en-US"/>
        </w:rPr>
        <w:t xml:space="preserve">. Further, </w:t>
      </w:r>
      <w:r w:rsidR="00CC0EA1">
        <w:rPr>
          <w:lang w:val="en-US"/>
        </w:rPr>
        <w:t xml:space="preserve">His Worship agrees </w:t>
      </w:r>
      <w:r w:rsidR="001C1541" w:rsidRPr="0007004F">
        <w:rPr>
          <w:lang w:val="en-US"/>
        </w:rPr>
        <w:t xml:space="preserve">that he did so </w:t>
      </w:r>
      <w:r w:rsidR="00AF02DF" w:rsidRPr="0007004F">
        <w:rPr>
          <w:lang w:val="en-US"/>
        </w:rPr>
        <w:t>without notice to the accused person and</w:t>
      </w:r>
      <w:r w:rsidR="000F481F" w:rsidRPr="0007004F">
        <w:rPr>
          <w:lang w:val="en-US"/>
        </w:rPr>
        <w:t>/</w:t>
      </w:r>
      <w:r w:rsidR="00AF02DF" w:rsidRPr="0007004F">
        <w:rPr>
          <w:lang w:val="en-US"/>
        </w:rPr>
        <w:t>or counsel.</w:t>
      </w:r>
      <w:r w:rsidR="00C41DFD" w:rsidRPr="0007004F">
        <w:rPr>
          <w:lang w:val="en-US"/>
        </w:rPr>
        <w:t xml:space="preserve"> </w:t>
      </w:r>
      <w:r w:rsidR="00AF02DF" w:rsidRPr="0007004F">
        <w:rPr>
          <w:lang w:val="en-US"/>
        </w:rPr>
        <w:t xml:space="preserve"> </w:t>
      </w:r>
      <w:r w:rsidR="001C1541" w:rsidRPr="0007004F">
        <w:rPr>
          <w:lang w:val="en-US"/>
        </w:rPr>
        <w:t>H</w:t>
      </w:r>
      <w:r w:rsidR="00A54854" w:rsidRPr="0007004F">
        <w:rPr>
          <w:lang w:val="en-US"/>
        </w:rPr>
        <w:t>is Worship</w:t>
      </w:r>
      <w:r w:rsidR="001C1541" w:rsidRPr="0007004F">
        <w:rPr>
          <w:lang w:val="en-US"/>
        </w:rPr>
        <w:t xml:space="preserve"> a</w:t>
      </w:r>
      <w:r w:rsidR="00CC0EA1">
        <w:rPr>
          <w:lang w:val="en-US"/>
        </w:rPr>
        <w:t>dmits</w:t>
      </w:r>
      <w:r w:rsidR="001C1541" w:rsidRPr="0007004F">
        <w:rPr>
          <w:lang w:val="en-US"/>
        </w:rPr>
        <w:t xml:space="preserve"> that n</w:t>
      </w:r>
      <w:r w:rsidR="00AF02DF" w:rsidRPr="0007004F">
        <w:rPr>
          <w:lang w:val="en-US"/>
        </w:rPr>
        <w:t xml:space="preserve">o further action was taken to notify counsel for Mr. Silverthorne or Mr. Silverthorne himself of the new remand date. </w:t>
      </w:r>
      <w:r w:rsidR="001C1541" w:rsidRPr="0007004F">
        <w:rPr>
          <w:lang w:val="en-US"/>
        </w:rPr>
        <w:t xml:space="preserve">As a result of the </w:t>
      </w:r>
      <w:r w:rsidR="006A0D26">
        <w:rPr>
          <w:lang w:val="en-US"/>
        </w:rPr>
        <w:t>conduct of</w:t>
      </w:r>
      <w:r w:rsidR="001C1541" w:rsidRPr="0007004F">
        <w:rPr>
          <w:lang w:val="en-US"/>
        </w:rPr>
        <w:t xml:space="preserve"> H</w:t>
      </w:r>
      <w:r w:rsidR="00A54854" w:rsidRPr="0007004F">
        <w:rPr>
          <w:lang w:val="en-US"/>
        </w:rPr>
        <w:t>is Worship</w:t>
      </w:r>
      <w:r w:rsidR="001C1541" w:rsidRPr="0007004F">
        <w:rPr>
          <w:lang w:val="en-US"/>
        </w:rPr>
        <w:t>, on October 30</w:t>
      </w:r>
      <w:r w:rsidR="001C1541" w:rsidRPr="0007004F">
        <w:rPr>
          <w:vertAlign w:val="superscript"/>
          <w:lang w:val="en-US"/>
        </w:rPr>
        <w:t>th</w:t>
      </w:r>
      <w:r w:rsidR="001C1541" w:rsidRPr="0007004F">
        <w:rPr>
          <w:lang w:val="en-US"/>
        </w:rPr>
        <w:t>, 2013 when the Silverthorne</w:t>
      </w:r>
      <w:r w:rsidR="001C1541" w:rsidRPr="0007004F">
        <w:rPr>
          <w:i/>
          <w:lang w:val="en-US"/>
        </w:rPr>
        <w:t xml:space="preserve"> </w:t>
      </w:r>
      <w:r w:rsidR="001C1541" w:rsidRPr="0007004F">
        <w:rPr>
          <w:lang w:val="en-US"/>
        </w:rPr>
        <w:t>matter was addressed by the presiding justice</w:t>
      </w:r>
      <w:r w:rsidR="002F2E9C">
        <w:rPr>
          <w:lang w:val="en-US"/>
        </w:rPr>
        <w:t xml:space="preserve"> of the peace</w:t>
      </w:r>
      <w:r w:rsidR="001C1541" w:rsidRPr="0007004F">
        <w:rPr>
          <w:lang w:val="en-US"/>
        </w:rPr>
        <w:t xml:space="preserve"> and no one attended to speak to it, a bench warrant was issued for the arrest of Mr. Silverthorne.</w:t>
      </w:r>
    </w:p>
    <w:p w14:paraId="1B66C32E" w14:textId="08C9E0E9" w:rsidR="00014451" w:rsidRPr="0007004F" w:rsidRDefault="00014451" w:rsidP="00BF514D">
      <w:pPr>
        <w:pStyle w:val="AParaNumbering"/>
        <w:rPr>
          <w:lang w:val="en-US"/>
        </w:rPr>
      </w:pPr>
      <w:r w:rsidRPr="0007004F">
        <w:rPr>
          <w:lang w:val="en-US"/>
        </w:rPr>
        <w:t>There is no evidence to show that J</w:t>
      </w:r>
      <w:r w:rsidR="00A022D0" w:rsidRPr="0007004F">
        <w:rPr>
          <w:lang w:val="en-US"/>
        </w:rPr>
        <w:t>ustice of the Peace Welsh</w:t>
      </w:r>
      <w:r w:rsidRPr="0007004F">
        <w:rPr>
          <w:lang w:val="en-US"/>
        </w:rPr>
        <w:t xml:space="preserve"> intended to cause harm to Mr. Silverthorne when he unilaterally changed the remand date</w:t>
      </w:r>
      <w:r w:rsidR="00606952" w:rsidRPr="0007004F">
        <w:rPr>
          <w:lang w:val="en-US"/>
        </w:rPr>
        <w:t>,</w:t>
      </w:r>
      <w:r w:rsidRPr="0007004F">
        <w:rPr>
          <w:lang w:val="en-US"/>
        </w:rPr>
        <w:t xml:space="preserve"> that he did so out of malice</w:t>
      </w:r>
      <w:r w:rsidR="006D6079" w:rsidRPr="0007004F">
        <w:rPr>
          <w:lang w:val="en-US"/>
        </w:rPr>
        <w:t>,</w:t>
      </w:r>
      <w:r w:rsidRPr="0007004F">
        <w:rPr>
          <w:lang w:val="en-US"/>
        </w:rPr>
        <w:t xml:space="preserve"> or for some personal gain.</w:t>
      </w:r>
      <w:r w:rsidR="00E91AD5" w:rsidRPr="0007004F">
        <w:rPr>
          <w:lang w:val="en-US"/>
        </w:rPr>
        <w:t xml:space="preserve">  The Panel accepts that</w:t>
      </w:r>
      <w:r w:rsidR="006D6079" w:rsidRPr="0007004F">
        <w:rPr>
          <w:lang w:val="en-US"/>
        </w:rPr>
        <w:t xml:space="preserve"> H</w:t>
      </w:r>
      <w:r w:rsidR="00A54854" w:rsidRPr="0007004F">
        <w:rPr>
          <w:lang w:val="en-US"/>
        </w:rPr>
        <w:t xml:space="preserve">is Worship </w:t>
      </w:r>
      <w:r w:rsidR="00E91AD5" w:rsidRPr="0007004F">
        <w:rPr>
          <w:lang w:val="en-US"/>
        </w:rPr>
        <w:t xml:space="preserve">may have forgotten an intention to advise counsel of the change of date, and that it was a very busy </w:t>
      </w:r>
      <w:r w:rsidR="006D6079" w:rsidRPr="0007004F">
        <w:rPr>
          <w:lang w:val="en-US"/>
        </w:rPr>
        <w:t xml:space="preserve">and demanding </w:t>
      </w:r>
      <w:r w:rsidR="00E91AD5" w:rsidRPr="0007004F">
        <w:rPr>
          <w:lang w:val="en-US"/>
        </w:rPr>
        <w:t>court.</w:t>
      </w:r>
      <w:r w:rsidR="006D6079" w:rsidRPr="0007004F">
        <w:rPr>
          <w:lang w:val="en-US"/>
        </w:rPr>
        <w:t xml:space="preserve"> It is human nature to</w:t>
      </w:r>
      <w:r w:rsidR="00E576C6" w:rsidRPr="0007004F">
        <w:rPr>
          <w:lang w:val="en-US"/>
        </w:rPr>
        <w:t xml:space="preserve"> sometimes</w:t>
      </w:r>
      <w:r w:rsidR="006D6079" w:rsidRPr="0007004F">
        <w:rPr>
          <w:lang w:val="en-US"/>
        </w:rPr>
        <w:t xml:space="preserve"> get tired, overwhelmed or distracted in such circumstances.</w:t>
      </w:r>
    </w:p>
    <w:p w14:paraId="5CD8B78C" w14:textId="36E5FFC4" w:rsidR="006D6079" w:rsidRPr="0007004F" w:rsidRDefault="00C800C8" w:rsidP="00BF514D">
      <w:pPr>
        <w:pStyle w:val="AParaNumbering"/>
        <w:rPr>
          <w:lang w:val="en-US"/>
        </w:rPr>
      </w:pPr>
      <w:r w:rsidRPr="0007004F">
        <w:rPr>
          <w:lang w:val="en-US"/>
        </w:rPr>
        <w:lastRenderedPageBreak/>
        <w:t>It is disturbing</w:t>
      </w:r>
      <w:r w:rsidR="002F2E9C">
        <w:rPr>
          <w:lang w:val="en-US"/>
        </w:rPr>
        <w:t>,</w:t>
      </w:r>
      <w:r w:rsidRPr="0007004F">
        <w:rPr>
          <w:lang w:val="en-US"/>
        </w:rPr>
        <w:t xml:space="preserve"> however, that </w:t>
      </w:r>
      <w:r w:rsidR="00AF4735" w:rsidRPr="0007004F">
        <w:rPr>
          <w:lang w:val="en-US"/>
        </w:rPr>
        <w:t xml:space="preserve">Justice of the </w:t>
      </w:r>
      <w:r w:rsidR="00606952" w:rsidRPr="0007004F">
        <w:rPr>
          <w:lang w:val="en-US"/>
        </w:rPr>
        <w:t xml:space="preserve">Peace </w:t>
      </w:r>
      <w:r w:rsidR="00AF4735" w:rsidRPr="0007004F">
        <w:rPr>
          <w:lang w:val="en-US"/>
        </w:rPr>
        <w:t>Welsh</w:t>
      </w:r>
      <w:r w:rsidRPr="0007004F">
        <w:rPr>
          <w:lang w:val="en-US"/>
        </w:rPr>
        <w:t>, an experienced and competent judicial officer, had a “common practice” with respect to remands that inherently put the liberty of accused persons at risk. Making changes to Informations no longer before the Court</w:t>
      </w:r>
      <w:r w:rsidR="00A54854" w:rsidRPr="0007004F">
        <w:rPr>
          <w:lang w:val="en-US"/>
        </w:rPr>
        <w:t>,</w:t>
      </w:r>
      <w:r w:rsidR="00D5711C" w:rsidRPr="0007004F">
        <w:rPr>
          <w:lang w:val="en-US"/>
        </w:rPr>
        <w:t xml:space="preserve"> i.e. without the jurisdiction to do so,</w:t>
      </w:r>
      <w:r w:rsidRPr="0007004F">
        <w:rPr>
          <w:lang w:val="en-US"/>
        </w:rPr>
        <w:t xml:space="preserve"> compounded by doing so without </w:t>
      </w:r>
      <w:r w:rsidR="002F0C9D" w:rsidRPr="0007004F">
        <w:rPr>
          <w:lang w:val="en-US"/>
        </w:rPr>
        <w:t xml:space="preserve">advance </w:t>
      </w:r>
      <w:r w:rsidRPr="0007004F">
        <w:rPr>
          <w:lang w:val="en-US"/>
        </w:rPr>
        <w:t xml:space="preserve">notice to the accused person or counsel, is improper procedure, </w:t>
      </w:r>
      <w:r w:rsidR="00A01F65" w:rsidRPr="0007004F">
        <w:rPr>
          <w:lang w:val="en-US"/>
        </w:rPr>
        <w:t xml:space="preserve">and </w:t>
      </w:r>
      <w:r w:rsidRPr="0007004F">
        <w:rPr>
          <w:lang w:val="en-US"/>
        </w:rPr>
        <w:t xml:space="preserve">not made better by the “common practice” of </w:t>
      </w:r>
      <w:r w:rsidR="00D5711C" w:rsidRPr="0007004F">
        <w:rPr>
          <w:lang w:val="en-US"/>
        </w:rPr>
        <w:t xml:space="preserve">after-the-fact </w:t>
      </w:r>
      <w:r w:rsidR="002F0C9D" w:rsidRPr="0007004F">
        <w:rPr>
          <w:lang w:val="en-US"/>
        </w:rPr>
        <w:t>out-of-court communications with counsel to advise them of such changes.</w:t>
      </w:r>
      <w:r w:rsidRPr="0007004F">
        <w:rPr>
          <w:lang w:val="en-US"/>
        </w:rPr>
        <w:t xml:space="preserve"> </w:t>
      </w:r>
    </w:p>
    <w:p w14:paraId="66EA1200" w14:textId="5B4197CE" w:rsidR="003F7304" w:rsidRPr="0007004F" w:rsidRDefault="003F7304" w:rsidP="00BF514D">
      <w:pPr>
        <w:pStyle w:val="AParaNumbering"/>
        <w:rPr>
          <w:lang w:val="en-US"/>
        </w:rPr>
      </w:pPr>
      <w:r w:rsidRPr="0007004F">
        <w:rPr>
          <w:lang w:val="en-US"/>
        </w:rPr>
        <w:t>The Panel notes that the justice system is founded on the “open courts” principle which requires transparency and accountability in the administration of justice to foster public confidence in it. Communications about court dates are expected to take place in the courtroom, where the public and the parties know what is taking place between a judicial officer and a litigant/accused person and where that person has the protections that should be afforded to him or her.  In this instance, His Worship</w:t>
      </w:r>
      <w:r w:rsidR="0057194B" w:rsidRPr="0007004F">
        <w:rPr>
          <w:lang w:val="en-US"/>
        </w:rPr>
        <w:t xml:space="preserve">’s </w:t>
      </w:r>
      <w:r w:rsidRPr="0007004F">
        <w:rPr>
          <w:lang w:val="en-US"/>
        </w:rPr>
        <w:t xml:space="preserve">improper </w:t>
      </w:r>
      <w:r w:rsidR="00A54854" w:rsidRPr="0007004F">
        <w:rPr>
          <w:lang w:val="en-US"/>
        </w:rPr>
        <w:t>practice and failure to follow proper procedure</w:t>
      </w:r>
      <w:r w:rsidRPr="0007004F">
        <w:rPr>
          <w:lang w:val="en-US"/>
        </w:rPr>
        <w:t xml:space="preserve"> resulted in a significant deprivation of liberty for Mr. Silverthorne</w:t>
      </w:r>
      <w:r w:rsidR="00CC0EA1">
        <w:rPr>
          <w:lang w:val="en-US"/>
        </w:rPr>
        <w:t>:</w:t>
      </w:r>
      <w:r w:rsidR="007C7012" w:rsidRPr="0007004F">
        <w:rPr>
          <w:lang w:val="en-US"/>
        </w:rPr>
        <w:t xml:space="preserve"> 24 days</w:t>
      </w:r>
      <w:r w:rsidRPr="0007004F">
        <w:rPr>
          <w:lang w:val="en-US"/>
        </w:rPr>
        <w:t>.</w:t>
      </w:r>
    </w:p>
    <w:p w14:paraId="7FAFC476" w14:textId="72D40E61" w:rsidR="00E01FB1" w:rsidRPr="0007004F" w:rsidRDefault="00E01FB1" w:rsidP="00BF514D">
      <w:pPr>
        <w:pStyle w:val="AParaNumbering"/>
        <w:rPr>
          <w:lang w:val="en-US"/>
        </w:rPr>
      </w:pPr>
      <w:r w:rsidRPr="0007004F">
        <w:rPr>
          <w:lang w:val="en-US"/>
        </w:rPr>
        <w:t>It is the position of H</w:t>
      </w:r>
      <w:r w:rsidR="00A54854" w:rsidRPr="0007004F">
        <w:rPr>
          <w:lang w:val="en-US"/>
        </w:rPr>
        <w:t>is Worship</w:t>
      </w:r>
      <w:r w:rsidRPr="0007004F">
        <w:rPr>
          <w:lang w:val="en-US"/>
        </w:rPr>
        <w:t xml:space="preserve"> that he made a regrettable but understandable human error as a result of the demands of the day and the impact upon him of his personal circumstances at the time.  Further, </w:t>
      </w:r>
      <w:r w:rsidR="00A54854" w:rsidRPr="0007004F">
        <w:rPr>
          <w:lang w:val="en-US"/>
        </w:rPr>
        <w:t xml:space="preserve">his submission is </w:t>
      </w:r>
      <w:r w:rsidRPr="0007004F">
        <w:rPr>
          <w:lang w:val="en-US"/>
        </w:rPr>
        <w:t xml:space="preserve">that </w:t>
      </w:r>
      <w:r w:rsidR="00636989" w:rsidRPr="0007004F">
        <w:rPr>
          <w:lang w:val="en-US"/>
        </w:rPr>
        <w:t xml:space="preserve">it is mitigating that </w:t>
      </w:r>
      <w:r w:rsidRPr="0007004F">
        <w:rPr>
          <w:lang w:val="en-US"/>
        </w:rPr>
        <w:t>his usual practice of following-up with counsel in circumstances such as these would have averted the error with respect to the bench warrant issued and the resulting harm to Mr. Silverthorne.</w:t>
      </w:r>
    </w:p>
    <w:p w14:paraId="07E9112E" w14:textId="5E650422" w:rsidR="000123B8" w:rsidRPr="0007004F" w:rsidRDefault="000123B8" w:rsidP="00BF514D">
      <w:pPr>
        <w:pStyle w:val="AParaNumbering"/>
        <w:rPr>
          <w:lang w:val="en-US"/>
        </w:rPr>
      </w:pPr>
      <w:r w:rsidRPr="0007004F">
        <w:rPr>
          <w:lang w:val="en-US"/>
        </w:rPr>
        <w:lastRenderedPageBreak/>
        <w:t>Presenting Counsel takes a</w:t>
      </w:r>
      <w:r w:rsidR="00E86D29" w:rsidRPr="0007004F">
        <w:rPr>
          <w:lang w:val="en-US"/>
        </w:rPr>
        <w:t xml:space="preserve"> different position</w:t>
      </w:r>
      <w:r w:rsidRPr="0007004F">
        <w:rPr>
          <w:lang w:val="en-US"/>
        </w:rPr>
        <w:t>. It is helpful to note that the ro</w:t>
      </w:r>
      <w:r w:rsidR="00E86D29" w:rsidRPr="0007004F">
        <w:rPr>
          <w:lang w:val="en-US"/>
        </w:rPr>
        <w:t xml:space="preserve">le of Presenting Counsel at this hearing is analogous to that of </w:t>
      </w:r>
      <w:r w:rsidR="00E86D29" w:rsidRPr="0007004F">
        <w:rPr>
          <w:i/>
          <w:lang w:val="en-US"/>
        </w:rPr>
        <w:t>amicus curiae.</w:t>
      </w:r>
      <w:r w:rsidR="00E86D29" w:rsidRPr="0007004F">
        <w:rPr>
          <w:lang w:val="en-US"/>
        </w:rPr>
        <w:t xml:space="preserve"> In accordance with the Procedures of the Review Council</w:t>
      </w:r>
      <w:r w:rsidR="006A0D26">
        <w:rPr>
          <w:lang w:val="en-US"/>
        </w:rPr>
        <w:t>,</w:t>
      </w:r>
      <w:r w:rsidR="00E86D29" w:rsidRPr="0007004F">
        <w:rPr>
          <w:lang w:val="en-US"/>
        </w:rPr>
        <w:t xml:space="preserve"> her role is to operate independently of the Panel and assist the Panel by presenting the case against H</w:t>
      </w:r>
      <w:r w:rsidR="00A54854" w:rsidRPr="0007004F">
        <w:rPr>
          <w:lang w:val="en-US"/>
        </w:rPr>
        <w:t>is Worship</w:t>
      </w:r>
      <w:r w:rsidR="00E86D29" w:rsidRPr="0007004F">
        <w:rPr>
          <w:lang w:val="en-US"/>
        </w:rPr>
        <w:t xml:space="preserve"> so that the complaint is evaluated fairly and dispassionately to the end of achieving a just result. </w:t>
      </w:r>
      <w:r w:rsidR="00471680" w:rsidRPr="0007004F">
        <w:rPr>
          <w:lang w:val="en-US"/>
        </w:rPr>
        <w:t>Presenting Counsel’s duty is not to seek a particular disposition.</w:t>
      </w:r>
    </w:p>
    <w:p w14:paraId="494070B8" w14:textId="706F59D9" w:rsidR="007C7012" w:rsidRPr="0007004F" w:rsidRDefault="00E01FB1" w:rsidP="00BF514D">
      <w:pPr>
        <w:pStyle w:val="AParaNumbering"/>
        <w:rPr>
          <w:lang w:val="en-US"/>
        </w:rPr>
      </w:pPr>
      <w:r w:rsidRPr="0007004F">
        <w:rPr>
          <w:lang w:val="en-US"/>
        </w:rPr>
        <w:t>It is the position of Presenting Counsel that H</w:t>
      </w:r>
      <w:r w:rsidR="007266D3" w:rsidRPr="0007004F">
        <w:rPr>
          <w:lang w:val="en-US"/>
        </w:rPr>
        <w:t xml:space="preserve">is </w:t>
      </w:r>
      <w:r w:rsidRPr="0007004F">
        <w:rPr>
          <w:lang w:val="en-US"/>
        </w:rPr>
        <w:t>W</w:t>
      </w:r>
      <w:r w:rsidR="007266D3" w:rsidRPr="0007004F">
        <w:rPr>
          <w:lang w:val="en-US"/>
        </w:rPr>
        <w:t>orship</w:t>
      </w:r>
      <w:r w:rsidRPr="0007004F">
        <w:rPr>
          <w:lang w:val="en-US"/>
        </w:rPr>
        <w:t>’s conduct reflected a cavalier disregard for Mr. Silverthorne; despite being a routine remand matter</w:t>
      </w:r>
      <w:r w:rsidR="00CC0EA1">
        <w:rPr>
          <w:lang w:val="en-US"/>
        </w:rPr>
        <w:t>,</w:t>
      </w:r>
      <w:r w:rsidRPr="0007004F">
        <w:rPr>
          <w:lang w:val="en-US"/>
        </w:rPr>
        <w:t xml:space="preserve"> the improper procedure adopted by H</w:t>
      </w:r>
      <w:r w:rsidR="007F53E3" w:rsidRPr="0007004F">
        <w:rPr>
          <w:lang w:val="en-US"/>
        </w:rPr>
        <w:t xml:space="preserve">is </w:t>
      </w:r>
      <w:r w:rsidRPr="0007004F">
        <w:rPr>
          <w:lang w:val="en-US"/>
        </w:rPr>
        <w:t>W</w:t>
      </w:r>
      <w:r w:rsidR="007F53E3" w:rsidRPr="0007004F">
        <w:rPr>
          <w:lang w:val="en-US"/>
        </w:rPr>
        <w:t>orship</w:t>
      </w:r>
      <w:r w:rsidRPr="0007004F">
        <w:rPr>
          <w:lang w:val="en-US"/>
        </w:rPr>
        <w:t xml:space="preserve"> created a legal obligation upon </w:t>
      </w:r>
      <w:r w:rsidR="00CC0EA1">
        <w:rPr>
          <w:lang w:val="en-US"/>
        </w:rPr>
        <w:t xml:space="preserve">Mr. </w:t>
      </w:r>
      <w:r w:rsidRPr="0007004F">
        <w:rPr>
          <w:lang w:val="en-US"/>
        </w:rPr>
        <w:t>Silverthorne without notice to him. When he failed to meet that obligation</w:t>
      </w:r>
      <w:r w:rsidR="002F2E9C">
        <w:rPr>
          <w:lang w:val="en-US"/>
        </w:rPr>
        <w:t>,</w:t>
      </w:r>
      <w:r w:rsidRPr="0007004F">
        <w:rPr>
          <w:lang w:val="en-US"/>
        </w:rPr>
        <w:t xml:space="preserve"> he was subject to a process which resulted in his incarceration.</w:t>
      </w:r>
      <w:r w:rsidR="00636989" w:rsidRPr="0007004F">
        <w:rPr>
          <w:lang w:val="en-US"/>
        </w:rPr>
        <w:t xml:space="preserve"> Further, H</w:t>
      </w:r>
      <w:r w:rsidR="007F53E3" w:rsidRPr="0007004F">
        <w:rPr>
          <w:lang w:val="en-US"/>
        </w:rPr>
        <w:t xml:space="preserve">is </w:t>
      </w:r>
      <w:r w:rsidR="00636989" w:rsidRPr="0007004F">
        <w:rPr>
          <w:lang w:val="en-US"/>
        </w:rPr>
        <w:t>W</w:t>
      </w:r>
      <w:r w:rsidR="007F53E3" w:rsidRPr="0007004F">
        <w:rPr>
          <w:lang w:val="en-US"/>
        </w:rPr>
        <w:t>orship</w:t>
      </w:r>
      <w:r w:rsidR="00636989" w:rsidRPr="0007004F">
        <w:rPr>
          <w:lang w:val="en-US"/>
        </w:rPr>
        <w:t xml:space="preserve"> had to have known that the manner in which </w:t>
      </w:r>
      <w:r w:rsidR="0044217D" w:rsidRPr="0007004F">
        <w:rPr>
          <w:lang w:val="en-US"/>
        </w:rPr>
        <w:t xml:space="preserve">he </w:t>
      </w:r>
      <w:r w:rsidR="00636989" w:rsidRPr="0007004F">
        <w:rPr>
          <w:lang w:val="en-US"/>
        </w:rPr>
        <w:t>dealt with this matter could have very serious consequences.</w:t>
      </w:r>
      <w:r w:rsidR="007C7012" w:rsidRPr="0007004F">
        <w:rPr>
          <w:lang w:val="en-US"/>
        </w:rPr>
        <w:t xml:space="preserve"> His Worship did testify that as an experienced justice of the peace, he was </w:t>
      </w:r>
      <w:r w:rsidR="006A0D26">
        <w:rPr>
          <w:lang w:val="en-US"/>
        </w:rPr>
        <w:t>“</w:t>
      </w:r>
      <w:r w:rsidR="007C7012" w:rsidRPr="0007004F">
        <w:rPr>
          <w:lang w:val="en-US"/>
        </w:rPr>
        <w:t>absolutely</w:t>
      </w:r>
      <w:r w:rsidR="006A0D26">
        <w:rPr>
          <w:lang w:val="en-US"/>
        </w:rPr>
        <w:t>”</w:t>
      </w:r>
      <w:r w:rsidR="007C7012" w:rsidRPr="0007004F">
        <w:rPr>
          <w:lang w:val="en-US"/>
        </w:rPr>
        <w:t xml:space="preserve"> aware of the consequences of a court date being scheduled, the accused not showing up in court on that date, and a bench warrant being issued for their arrest. He understood that, once arrested on the strength of the bench warrant, </w:t>
      </w:r>
      <w:r w:rsidR="00606952" w:rsidRPr="0007004F">
        <w:rPr>
          <w:lang w:val="en-US"/>
        </w:rPr>
        <w:t>an</w:t>
      </w:r>
      <w:r w:rsidR="007C7012" w:rsidRPr="0007004F">
        <w:rPr>
          <w:lang w:val="en-US"/>
        </w:rPr>
        <w:t xml:space="preserve"> accused could be detained and held for a bail hearing. He acknowledged that as a result of his actions, there were significant consequences to a member of the public.</w:t>
      </w:r>
    </w:p>
    <w:p w14:paraId="322B7343" w14:textId="5614D345" w:rsidR="00636989" w:rsidRPr="0007004F" w:rsidRDefault="00636989" w:rsidP="00BF514D">
      <w:pPr>
        <w:pStyle w:val="AParaNumbering"/>
        <w:rPr>
          <w:lang w:val="en-US"/>
        </w:rPr>
      </w:pPr>
      <w:r w:rsidRPr="0007004F">
        <w:rPr>
          <w:lang w:val="en-US"/>
        </w:rPr>
        <w:t>The Panel notes that the role of a justice of the peace regularly involves heavy demands and large dockets. It is the view of this Panel that regardless of how busy a court is, there is an obligation on every justice of the peace to follow the law and to comply with the steps</w:t>
      </w:r>
      <w:r w:rsidR="00606952" w:rsidRPr="0007004F">
        <w:rPr>
          <w:lang w:val="en-US"/>
        </w:rPr>
        <w:t xml:space="preserve"> and processes</w:t>
      </w:r>
      <w:r w:rsidRPr="0007004F">
        <w:rPr>
          <w:lang w:val="en-US"/>
        </w:rPr>
        <w:t xml:space="preserve"> that govern criminal justice and provide protection for the accused.</w:t>
      </w:r>
      <w:r w:rsidR="00C20155" w:rsidRPr="0007004F">
        <w:rPr>
          <w:lang w:val="en-US"/>
        </w:rPr>
        <w:t xml:space="preserve"> A</w:t>
      </w:r>
      <w:r w:rsidR="00E1327A" w:rsidRPr="0007004F">
        <w:rPr>
          <w:lang w:val="en-US"/>
        </w:rPr>
        <w:t xml:space="preserve"> justice of the peace is expected to uphold the rights of accused persons and </w:t>
      </w:r>
      <w:r w:rsidR="00E1327A" w:rsidRPr="0007004F">
        <w:rPr>
          <w:lang w:val="en-US"/>
        </w:rPr>
        <w:lastRenderedPageBreak/>
        <w:t>respect their liberty even when working in a fast-paced environment dealing with a high volume of cases.</w:t>
      </w:r>
    </w:p>
    <w:p w14:paraId="681D76F5" w14:textId="03E86E98" w:rsidR="00E1327A" w:rsidRPr="0007004F" w:rsidRDefault="00E1327A" w:rsidP="00BF514D">
      <w:pPr>
        <w:pStyle w:val="AParaNumbering"/>
        <w:rPr>
          <w:lang w:val="en-US"/>
        </w:rPr>
      </w:pPr>
      <w:r w:rsidRPr="0007004F">
        <w:rPr>
          <w:lang w:val="en-US"/>
        </w:rPr>
        <w:t>As stated in our brief oral decision, w</w:t>
      </w:r>
      <w:r w:rsidR="00B0769C" w:rsidRPr="0007004F">
        <w:rPr>
          <w:lang w:val="en-US"/>
        </w:rPr>
        <w:t>e f</w:t>
      </w:r>
      <w:r w:rsidRPr="0007004F">
        <w:rPr>
          <w:lang w:val="en-US"/>
        </w:rPr>
        <w:t>in</w:t>
      </w:r>
      <w:r w:rsidR="00B0769C" w:rsidRPr="0007004F">
        <w:rPr>
          <w:lang w:val="en-US"/>
        </w:rPr>
        <w:t>d on a balance of probabilities that His Worship Welsh’s behaviour constitu</w:t>
      </w:r>
      <w:r w:rsidR="007B28A4" w:rsidRPr="0007004F">
        <w:rPr>
          <w:lang w:val="en-US"/>
        </w:rPr>
        <w:t xml:space="preserve">tes judicial misconduct, in light of the </w:t>
      </w:r>
      <w:r w:rsidR="007B28A4" w:rsidRPr="0007004F">
        <w:rPr>
          <w:i/>
          <w:lang w:val="en-US"/>
        </w:rPr>
        <w:t>Principles of Judicial Office</w:t>
      </w:r>
      <w:r w:rsidR="00A54854" w:rsidRPr="0007004F">
        <w:rPr>
          <w:i/>
          <w:lang w:val="en-US"/>
        </w:rPr>
        <w:t xml:space="preserve"> of Justices of the Peace of the Ontario Court of Justice</w:t>
      </w:r>
      <w:r w:rsidR="007B28A4" w:rsidRPr="0007004F">
        <w:rPr>
          <w:lang w:val="en-US"/>
        </w:rPr>
        <w:t xml:space="preserve"> and in light of the test set out by the Supreme Court of Canada in </w:t>
      </w:r>
      <w:r w:rsidR="0003146D" w:rsidRPr="0003146D">
        <w:rPr>
          <w:i/>
          <w:lang w:val="en-US"/>
        </w:rPr>
        <w:t xml:space="preserve">Re </w:t>
      </w:r>
      <w:r w:rsidR="007B28A4" w:rsidRPr="0007004F">
        <w:rPr>
          <w:i/>
          <w:lang w:val="en-US"/>
        </w:rPr>
        <w:t>Therrien</w:t>
      </w:r>
      <w:r w:rsidR="007B28A4" w:rsidRPr="0007004F">
        <w:rPr>
          <w:lang w:val="en-US"/>
        </w:rPr>
        <w:t xml:space="preserve"> and </w:t>
      </w:r>
      <w:r w:rsidR="007B28A4" w:rsidRPr="0007004F">
        <w:rPr>
          <w:i/>
          <w:lang w:val="en-US"/>
        </w:rPr>
        <w:t>Moreau-</w:t>
      </w:r>
      <w:r w:rsidR="00F12199" w:rsidRPr="00870C5F">
        <w:rPr>
          <w:i/>
        </w:rPr>
        <w:t>Bérubé</w:t>
      </w:r>
      <w:r w:rsidR="00870C5F">
        <w:rPr>
          <w:i/>
        </w:rPr>
        <w:t>.</w:t>
      </w:r>
      <w:r w:rsidR="007B28A4" w:rsidRPr="0007004F">
        <w:rPr>
          <w:lang w:val="en-US"/>
        </w:rPr>
        <w:t xml:space="preserve"> We found that His Worship’s conduct was seriously contrary to the impartiality and integrity of the judiciary and it has undermined the public’s confidence in the </w:t>
      </w:r>
      <w:r w:rsidR="002F2E9C">
        <w:rPr>
          <w:lang w:val="en-US"/>
        </w:rPr>
        <w:t xml:space="preserve">judiciary and in the </w:t>
      </w:r>
      <w:r w:rsidR="007B28A4" w:rsidRPr="0007004F">
        <w:rPr>
          <w:lang w:val="en-US"/>
        </w:rPr>
        <w:t xml:space="preserve">administration of justice. </w:t>
      </w:r>
      <w:r w:rsidRPr="0007004F">
        <w:rPr>
          <w:lang w:val="en-US"/>
        </w:rPr>
        <w:t>We find that Justice of the Peace Welsh acted in a careless and negligent manner.</w:t>
      </w:r>
    </w:p>
    <w:p w14:paraId="267A4238" w14:textId="5A953284" w:rsidR="00EA7EC3" w:rsidRPr="0007004F" w:rsidRDefault="00F5199C" w:rsidP="00BF514D">
      <w:pPr>
        <w:pStyle w:val="AParaNumbering"/>
        <w:rPr>
          <w:lang w:val="en-US"/>
        </w:rPr>
      </w:pPr>
      <w:r w:rsidRPr="0007004F">
        <w:rPr>
          <w:lang w:val="en-US"/>
        </w:rPr>
        <w:t xml:space="preserve">In the case at hand, </w:t>
      </w:r>
      <w:r w:rsidR="00773807" w:rsidRPr="0007004F">
        <w:rPr>
          <w:lang w:val="en-US"/>
        </w:rPr>
        <w:t xml:space="preserve">the matter ought not to have been readdressed </w:t>
      </w:r>
      <w:r w:rsidR="004D6303" w:rsidRPr="0007004F">
        <w:rPr>
          <w:lang w:val="en-US"/>
        </w:rPr>
        <w:t xml:space="preserve">in the absence of the accused and/or counsel </w:t>
      </w:r>
      <w:r w:rsidR="00773807" w:rsidRPr="0007004F">
        <w:rPr>
          <w:lang w:val="en-US"/>
        </w:rPr>
        <w:t xml:space="preserve">once it had been dealt with and completed, albeit </w:t>
      </w:r>
      <w:r w:rsidR="002F2E9C">
        <w:rPr>
          <w:lang w:val="en-US"/>
        </w:rPr>
        <w:t xml:space="preserve">with a Saturday return date scheduled </w:t>
      </w:r>
      <w:r w:rsidR="00773807" w:rsidRPr="0007004F">
        <w:rPr>
          <w:lang w:val="en-US"/>
        </w:rPr>
        <w:t>in erro</w:t>
      </w:r>
      <w:r w:rsidR="004D6303" w:rsidRPr="0007004F">
        <w:rPr>
          <w:lang w:val="en-US"/>
        </w:rPr>
        <w:t>r</w:t>
      </w:r>
      <w:r w:rsidR="00773807" w:rsidRPr="0007004F">
        <w:rPr>
          <w:lang w:val="en-US"/>
        </w:rPr>
        <w:t>. Perhaps the matter could have been readdressed to correct the error</w:t>
      </w:r>
      <w:r w:rsidR="0021677F" w:rsidRPr="0007004F">
        <w:rPr>
          <w:lang w:val="en-US"/>
        </w:rPr>
        <w:t xml:space="preserve"> in setting the date</w:t>
      </w:r>
      <w:r w:rsidR="00773807" w:rsidRPr="0007004F">
        <w:rPr>
          <w:lang w:val="en-US"/>
        </w:rPr>
        <w:t>, but only with notice to the accused person and/or counsel</w:t>
      </w:r>
      <w:r w:rsidR="00EA7EC3" w:rsidRPr="0007004F">
        <w:rPr>
          <w:lang w:val="en-US"/>
        </w:rPr>
        <w:t xml:space="preserve"> and the attendance by either of</w:t>
      </w:r>
      <w:r w:rsidR="00773807" w:rsidRPr="0007004F">
        <w:rPr>
          <w:lang w:val="en-US"/>
        </w:rPr>
        <w:t xml:space="preserve"> them</w:t>
      </w:r>
      <w:r w:rsidR="00EA7EC3" w:rsidRPr="0007004F">
        <w:rPr>
          <w:lang w:val="en-US"/>
        </w:rPr>
        <w:t xml:space="preserve"> or a properly instructed agent. Otherwise, as happened here, a legal obligation to attend court was created without notice to the accused person.  </w:t>
      </w:r>
    </w:p>
    <w:p w14:paraId="4A9F3D1C" w14:textId="21F315FD" w:rsidR="00F5199C" w:rsidRPr="0007004F" w:rsidRDefault="00EA7EC3" w:rsidP="00BF514D">
      <w:pPr>
        <w:pStyle w:val="AParaNumbering"/>
        <w:rPr>
          <w:lang w:val="en-US"/>
        </w:rPr>
      </w:pPr>
      <w:r w:rsidRPr="0007004F">
        <w:rPr>
          <w:lang w:val="en-US"/>
        </w:rPr>
        <w:t>Even in the circumstances</w:t>
      </w:r>
      <w:r w:rsidR="004D6303" w:rsidRPr="0007004F">
        <w:rPr>
          <w:lang w:val="en-US"/>
        </w:rPr>
        <w:t xml:space="preserve"> as they transpired here</w:t>
      </w:r>
      <w:r w:rsidRPr="0007004F">
        <w:rPr>
          <w:lang w:val="en-US"/>
        </w:rPr>
        <w:t xml:space="preserve">, </w:t>
      </w:r>
      <w:r w:rsidR="00F5199C" w:rsidRPr="0007004F">
        <w:rPr>
          <w:lang w:val="en-US"/>
        </w:rPr>
        <w:t xml:space="preserve">there were various options open to </w:t>
      </w:r>
      <w:r w:rsidR="00020BAA" w:rsidRPr="0007004F">
        <w:rPr>
          <w:lang w:val="en-US"/>
        </w:rPr>
        <w:t>Justice of the Peace</w:t>
      </w:r>
      <w:r w:rsidR="00F5199C" w:rsidRPr="0007004F">
        <w:rPr>
          <w:lang w:val="en-US"/>
        </w:rPr>
        <w:t xml:space="preserve"> Welsh</w:t>
      </w:r>
      <w:r w:rsidRPr="0007004F">
        <w:rPr>
          <w:lang w:val="en-US"/>
        </w:rPr>
        <w:t xml:space="preserve"> to try to safeguard the interests of the accused person</w:t>
      </w:r>
      <w:r w:rsidR="00F5199C" w:rsidRPr="0007004F">
        <w:rPr>
          <w:lang w:val="en-US"/>
        </w:rPr>
        <w:t xml:space="preserve"> such as</w:t>
      </w:r>
      <w:r w:rsidRPr="0007004F">
        <w:rPr>
          <w:lang w:val="en-US"/>
        </w:rPr>
        <w:t>:</w:t>
      </w:r>
      <w:r w:rsidR="00F5199C" w:rsidRPr="0007004F">
        <w:rPr>
          <w:lang w:val="en-US"/>
        </w:rPr>
        <w:t xml:space="preserve"> </w:t>
      </w:r>
      <w:r w:rsidRPr="0007004F">
        <w:rPr>
          <w:lang w:val="en-US"/>
        </w:rPr>
        <w:t xml:space="preserve">requesting that </w:t>
      </w:r>
      <w:r w:rsidR="00020BAA" w:rsidRPr="0007004F">
        <w:rPr>
          <w:lang w:val="en-US"/>
        </w:rPr>
        <w:t>D</w:t>
      </w:r>
      <w:r w:rsidR="00F5199C" w:rsidRPr="0007004F">
        <w:rPr>
          <w:lang w:val="en-US"/>
        </w:rPr>
        <w:t xml:space="preserve">uty </w:t>
      </w:r>
      <w:r w:rsidR="00020BAA" w:rsidRPr="0007004F">
        <w:rPr>
          <w:lang w:val="en-US"/>
        </w:rPr>
        <w:t>C</w:t>
      </w:r>
      <w:r w:rsidRPr="0007004F">
        <w:rPr>
          <w:lang w:val="en-US"/>
        </w:rPr>
        <w:t>ounsel or the Crown Attorney contact Mr. Robertson or Mr. Silverthorne</w:t>
      </w:r>
      <w:r w:rsidR="004D6303" w:rsidRPr="0007004F">
        <w:rPr>
          <w:lang w:val="en-US"/>
        </w:rPr>
        <w:t>, or,</w:t>
      </w:r>
      <w:r w:rsidR="00F5199C" w:rsidRPr="0007004F">
        <w:rPr>
          <w:lang w:val="en-US"/>
        </w:rPr>
        <w:t xml:space="preserve"> </w:t>
      </w:r>
      <w:r w:rsidRPr="0007004F">
        <w:rPr>
          <w:lang w:val="en-US"/>
        </w:rPr>
        <w:t>having</w:t>
      </w:r>
      <w:r w:rsidR="00F5199C" w:rsidRPr="0007004F">
        <w:rPr>
          <w:lang w:val="en-US"/>
        </w:rPr>
        <w:t xml:space="preserve"> either Mr. Robertson or Mr. Silverthorne paged </w:t>
      </w:r>
      <w:r w:rsidRPr="0007004F">
        <w:rPr>
          <w:lang w:val="en-US"/>
        </w:rPr>
        <w:t xml:space="preserve">to the courtroom; </w:t>
      </w:r>
      <w:r w:rsidR="00F5199C" w:rsidRPr="0007004F">
        <w:rPr>
          <w:lang w:val="en-US"/>
        </w:rPr>
        <w:t>yet J</w:t>
      </w:r>
      <w:r w:rsidR="00020BAA" w:rsidRPr="0007004F">
        <w:rPr>
          <w:lang w:val="en-US"/>
        </w:rPr>
        <w:t>ustice of the Peace</w:t>
      </w:r>
      <w:r w:rsidRPr="0007004F">
        <w:rPr>
          <w:lang w:val="en-US"/>
        </w:rPr>
        <w:t xml:space="preserve"> Welsh did none of these nor did he follow up on his </w:t>
      </w:r>
      <w:r w:rsidRPr="0007004F">
        <w:rPr>
          <w:lang w:val="en-US"/>
        </w:rPr>
        <w:lastRenderedPageBreak/>
        <w:t>own (presumed) intention to contact counsel himself</w:t>
      </w:r>
      <w:r w:rsidR="00F5199C" w:rsidRPr="0007004F">
        <w:rPr>
          <w:lang w:val="en-US"/>
        </w:rPr>
        <w:t xml:space="preserve">. Any one of these actions </w:t>
      </w:r>
      <w:r w:rsidRPr="0007004F">
        <w:rPr>
          <w:lang w:val="en-US"/>
        </w:rPr>
        <w:t xml:space="preserve">might have averted the arrest of </w:t>
      </w:r>
      <w:r w:rsidR="00F5199C" w:rsidRPr="0007004F">
        <w:rPr>
          <w:lang w:val="en-US"/>
        </w:rPr>
        <w:t>Mr. Silverthorne.</w:t>
      </w:r>
      <w:r w:rsidR="00020BAA" w:rsidRPr="0007004F">
        <w:rPr>
          <w:lang w:val="en-US"/>
        </w:rPr>
        <w:t xml:space="preserve"> </w:t>
      </w:r>
      <w:r w:rsidR="00F5199C" w:rsidRPr="0007004F">
        <w:rPr>
          <w:lang w:val="en-US"/>
        </w:rPr>
        <w:t>The very serious consequences occasioned by J</w:t>
      </w:r>
      <w:r w:rsidR="00020BAA" w:rsidRPr="0007004F">
        <w:rPr>
          <w:lang w:val="en-US"/>
        </w:rPr>
        <w:t>ustice of the Peace</w:t>
      </w:r>
      <w:r w:rsidR="00F5199C" w:rsidRPr="0007004F">
        <w:rPr>
          <w:lang w:val="en-US"/>
        </w:rPr>
        <w:t xml:space="preserve"> Welsh</w:t>
      </w:r>
      <w:r w:rsidR="00020BAA" w:rsidRPr="0007004F">
        <w:rPr>
          <w:lang w:val="en-US"/>
        </w:rPr>
        <w:t>’s</w:t>
      </w:r>
      <w:r w:rsidR="007B2CAE" w:rsidRPr="0007004F">
        <w:rPr>
          <w:lang w:val="en-US"/>
        </w:rPr>
        <w:t xml:space="preserve"> directions to the Clerk Registrar to change the date of the next court appearance</w:t>
      </w:r>
      <w:r w:rsidR="00606952" w:rsidRPr="0007004F">
        <w:rPr>
          <w:lang w:val="en-US"/>
        </w:rPr>
        <w:t>,</w:t>
      </w:r>
      <w:r w:rsidR="007B2CAE" w:rsidRPr="0007004F">
        <w:rPr>
          <w:lang w:val="en-US"/>
        </w:rPr>
        <w:t xml:space="preserve"> and</w:t>
      </w:r>
      <w:r w:rsidR="00F5199C" w:rsidRPr="0007004F">
        <w:rPr>
          <w:lang w:val="en-US"/>
        </w:rPr>
        <w:t xml:space="preserve"> </w:t>
      </w:r>
      <w:r w:rsidR="004D6303" w:rsidRPr="0007004F">
        <w:rPr>
          <w:lang w:val="en-US"/>
        </w:rPr>
        <w:t xml:space="preserve">his </w:t>
      </w:r>
      <w:r w:rsidR="00F5199C" w:rsidRPr="0007004F">
        <w:rPr>
          <w:lang w:val="en-US"/>
        </w:rPr>
        <w:t>negligence</w:t>
      </w:r>
      <w:r w:rsidR="00606952" w:rsidRPr="0007004F">
        <w:rPr>
          <w:lang w:val="en-US"/>
        </w:rPr>
        <w:t>,</w:t>
      </w:r>
      <w:r w:rsidR="00F5199C" w:rsidRPr="0007004F">
        <w:rPr>
          <w:lang w:val="en-US"/>
        </w:rPr>
        <w:t xml:space="preserve"> seriously compromised the integrity of the judiciary </w:t>
      </w:r>
      <w:r w:rsidR="00CC232D" w:rsidRPr="0007004F">
        <w:rPr>
          <w:lang w:val="en-US"/>
        </w:rPr>
        <w:t>and</w:t>
      </w:r>
      <w:r w:rsidR="00F5199C" w:rsidRPr="0007004F">
        <w:rPr>
          <w:lang w:val="en-US"/>
        </w:rPr>
        <w:t xml:space="preserve"> has undermined the public’s confidence in the administration of justice.  The fact </w:t>
      </w:r>
      <w:r w:rsidR="006A0D26">
        <w:rPr>
          <w:lang w:val="en-US"/>
        </w:rPr>
        <w:t xml:space="preserve">that </w:t>
      </w:r>
      <w:r w:rsidR="00F5199C" w:rsidRPr="0007004F">
        <w:rPr>
          <w:lang w:val="en-US"/>
        </w:rPr>
        <w:t>J</w:t>
      </w:r>
      <w:r w:rsidR="00FD193F" w:rsidRPr="0007004F">
        <w:rPr>
          <w:lang w:val="en-US"/>
        </w:rPr>
        <w:t>ustice of the Peace</w:t>
      </w:r>
      <w:r w:rsidR="00F5199C" w:rsidRPr="0007004F">
        <w:rPr>
          <w:lang w:val="en-US"/>
        </w:rPr>
        <w:t xml:space="preserve"> Welsh did not intend ill-will, that he</w:t>
      </w:r>
      <w:r w:rsidR="004D6303" w:rsidRPr="0007004F">
        <w:rPr>
          <w:lang w:val="en-US"/>
        </w:rPr>
        <w:t xml:space="preserve"> is</w:t>
      </w:r>
      <w:r w:rsidR="00F5199C" w:rsidRPr="0007004F">
        <w:rPr>
          <w:lang w:val="en-US"/>
        </w:rPr>
        <w:t xml:space="preserve"> remorseful and that he admits to his error does not change that fact.</w:t>
      </w:r>
      <w:r w:rsidR="0021677F" w:rsidRPr="0007004F">
        <w:rPr>
          <w:lang w:val="en-US"/>
        </w:rPr>
        <w:t xml:space="preserve"> </w:t>
      </w:r>
    </w:p>
    <w:p w14:paraId="7DE20F64" w14:textId="7CD530B2" w:rsidR="00051AA7" w:rsidRPr="0007004F" w:rsidRDefault="00E146EE" w:rsidP="00BF514D">
      <w:pPr>
        <w:pStyle w:val="AParaNumbering"/>
        <w:rPr>
          <w:lang w:val="en-US"/>
        </w:rPr>
      </w:pPr>
      <w:r w:rsidRPr="0007004F">
        <w:rPr>
          <w:lang w:val="en-US"/>
        </w:rPr>
        <w:t xml:space="preserve">We find that Justice of the Peace Welsh acted without </w:t>
      </w:r>
      <w:r w:rsidR="00CC232D" w:rsidRPr="0007004F">
        <w:rPr>
          <w:lang w:val="en-US"/>
        </w:rPr>
        <w:t xml:space="preserve">jurisdiction by dealing with </w:t>
      </w:r>
      <w:r w:rsidR="00CC232D" w:rsidRPr="0007004F">
        <w:rPr>
          <w:i/>
          <w:lang w:val="en-US"/>
        </w:rPr>
        <w:t>a</w:t>
      </w:r>
      <w:r w:rsidRPr="0007004F">
        <w:rPr>
          <w:lang w:val="en-US"/>
        </w:rPr>
        <w:t xml:space="preserve"> matter no longer before the Court. His </w:t>
      </w:r>
      <w:r w:rsidR="00FD193F" w:rsidRPr="0007004F">
        <w:rPr>
          <w:lang w:val="en-US"/>
        </w:rPr>
        <w:t xml:space="preserve">negligent and careless </w:t>
      </w:r>
      <w:r w:rsidRPr="0007004F">
        <w:rPr>
          <w:lang w:val="en-US"/>
        </w:rPr>
        <w:t xml:space="preserve">actions created a </w:t>
      </w:r>
      <w:r w:rsidR="00FD193F" w:rsidRPr="0007004F">
        <w:rPr>
          <w:lang w:val="en-US"/>
        </w:rPr>
        <w:t xml:space="preserve">legal obligation upon the accused person, without notice to that person or his counsel, which subsequently resulted in his incarceration. </w:t>
      </w:r>
      <w:r w:rsidR="00051AA7" w:rsidRPr="0007004F">
        <w:rPr>
          <w:lang w:val="en-US"/>
        </w:rPr>
        <w:t xml:space="preserve">His Worship’s actions also impacted on counsel and court administration, and resulted in the additional expense of public funds and delay to the court proceedings. Policing, custodial and court resources were impacted. This complaints process resulted. </w:t>
      </w:r>
    </w:p>
    <w:p w14:paraId="2AFD8870" w14:textId="7FEAB34A" w:rsidR="0048232E" w:rsidRPr="00CC0EA1" w:rsidRDefault="0048232E" w:rsidP="00CC0EA1">
      <w:pPr>
        <w:pStyle w:val="AParaNumbering"/>
        <w:numPr>
          <w:ilvl w:val="0"/>
          <w:numId w:val="0"/>
        </w:numPr>
        <w:ind w:left="180" w:hanging="180"/>
        <w:rPr>
          <w:b/>
          <w:lang w:val="en-GB"/>
        </w:rPr>
      </w:pPr>
      <w:r w:rsidRPr="00CC0EA1">
        <w:rPr>
          <w:b/>
          <w:lang w:val="en-GB"/>
        </w:rPr>
        <w:t>DISPOSITION</w:t>
      </w:r>
    </w:p>
    <w:p w14:paraId="1DDA1336" w14:textId="059F50E6" w:rsidR="00A8487D" w:rsidRPr="0007004F" w:rsidRDefault="0007004F" w:rsidP="00BF514D">
      <w:pPr>
        <w:pStyle w:val="AParaNumbering"/>
      </w:pPr>
      <w:r w:rsidRPr="0007004F">
        <w:rPr>
          <w:lang w:val="en-US"/>
        </w:rPr>
        <w:t>Because we have found that Justice of the Peace</w:t>
      </w:r>
      <w:r w:rsidR="006A0D26">
        <w:rPr>
          <w:lang w:val="en-US"/>
        </w:rPr>
        <w:t xml:space="preserve"> Welsh</w:t>
      </w:r>
      <w:r w:rsidRPr="0007004F">
        <w:rPr>
          <w:lang w:val="en-US"/>
        </w:rPr>
        <w:t>’s actions constitute judicial misconduct, i</w:t>
      </w:r>
      <w:r w:rsidR="0048232E" w:rsidRPr="0007004F">
        <w:rPr>
          <w:lang w:val="en-US"/>
        </w:rPr>
        <w:t xml:space="preserve">t is therefore necessary to consider which of the dispositions available in section 11.1(10) of the </w:t>
      </w:r>
      <w:r w:rsidR="0048232E" w:rsidRPr="0007004F">
        <w:rPr>
          <w:i/>
          <w:lang w:val="en-US"/>
        </w:rPr>
        <w:t>Act,</w:t>
      </w:r>
      <w:r w:rsidR="0048232E" w:rsidRPr="0007004F">
        <w:rPr>
          <w:lang w:val="en-US"/>
        </w:rPr>
        <w:t xml:space="preserve"> is required to restore public confidence in the judiciary.</w:t>
      </w:r>
    </w:p>
    <w:p w14:paraId="40BC6462" w14:textId="31B8CA99" w:rsidR="0048232E" w:rsidRPr="0007004F" w:rsidRDefault="0048232E" w:rsidP="00BF514D">
      <w:pPr>
        <w:pStyle w:val="AParaNumbering"/>
      </w:pPr>
      <w:r w:rsidRPr="0007004F">
        <w:rPr>
          <w:lang w:val="en-US"/>
        </w:rPr>
        <w:t xml:space="preserve"> “</w:t>
      </w:r>
      <w:r w:rsidRPr="0007004F">
        <w:t xml:space="preserve">The purpose of judicial misconduct proceedings is essentially remedial. The dispositions in s. 51.6 (11) should be invoked, when necessary, in order to restore a loss </w:t>
      </w:r>
      <w:r w:rsidRPr="0007004F">
        <w:lastRenderedPageBreak/>
        <w:t xml:space="preserve">of public confidence arising from the judicial conduct in issue.” (The </w:t>
      </w:r>
      <w:r w:rsidR="003E5589" w:rsidRPr="0007004F">
        <w:t>O</w:t>
      </w:r>
      <w:r w:rsidR="00A54854" w:rsidRPr="0007004F">
        <w:t>ntario Judicial Council</w:t>
      </w:r>
      <w:r w:rsidR="003E5589" w:rsidRPr="0007004F">
        <w:t xml:space="preserve"> </w:t>
      </w:r>
      <w:r w:rsidRPr="0007004F">
        <w:t xml:space="preserve">Hearing Panel in </w:t>
      </w:r>
      <w:r w:rsidRPr="0007004F">
        <w:rPr>
          <w:i/>
        </w:rPr>
        <w:t>Re Baldwin</w:t>
      </w:r>
      <w:r w:rsidRPr="0007004F">
        <w:t xml:space="preserve"> (OJC, 2002) at page 6.)</w:t>
      </w:r>
    </w:p>
    <w:p w14:paraId="6EC5E64C" w14:textId="77777777" w:rsidR="00F7448F" w:rsidRPr="0007004F" w:rsidRDefault="00F7448F" w:rsidP="00BF514D">
      <w:pPr>
        <w:pStyle w:val="AParaNumbering"/>
        <w:rPr>
          <w:lang w:val="en-US"/>
        </w:rPr>
      </w:pPr>
      <w:r w:rsidRPr="0007004F">
        <w:rPr>
          <w:lang w:val="en-US"/>
        </w:rPr>
        <w:t>The legislative framework discussed by that Panel is parallel to the legislative framework governing the decision of this Panel. Once it is determined that a disposition under s. 11.1(10) is required, we should first consider the least serious – a warning – and move sequentially to the most serious – a recommendation for removal – and order what is necessary to restore the public confidence in the justice of the peace and in the administration of justice generally.</w:t>
      </w:r>
    </w:p>
    <w:p w14:paraId="64E7A3F7" w14:textId="189A9290" w:rsidR="00F7448F" w:rsidRPr="0007004F" w:rsidRDefault="00F7448F" w:rsidP="00CC0EA1">
      <w:pPr>
        <w:pStyle w:val="AParaNumbering"/>
        <w:spacing w:after="120"/>
      </w:pPr>
      <w:r w:rsidRPr="0007004F">
        <w:rPr>
          <w:lang w:val="en-US"/>
        </w:rPr>
        <w:t xml:space="preserve">At the far end of the spectrum, in respect of the most serious disposition, removal, in the </w:t>
      </w:r>
      <w:r w:rsidRPr="0007004F">
        <w:rPr>
          <w:i/>
          <w:lang w:val="en-US"/>
        </w:rPr>
        <w:t>Report of the Canadian Judicial Council to the Minister of Justice in the Matter of the Honourable Paul Cosgrove</w:t>
      </w:r>
      <w:r w:rsidRPr="0007004F">
        <w:rPr>
          <w:lang w:val="en-US"/>
        </w:rPr>
        <w:t xml:space="preserve"> (March 30, 2009) at paragraph 19, the Canadian Judicial Council adopted the following standard: </w:t>
      </w:r>
    </w:p>
    <w:p w14:paraId="4A3066E7" w14:textId="0EEF7A6B" w:rsidR="00F7448F" w:rsidRPr="0007004F" w:rsidRDefault="00F7448F" w:rsidP="006A0D26">
      <w:pPr>
        <w:pStyle w:val="AParaNumbering"/>
        <w:numPr>
          <w:ilvl w:val="0"/>
          <w:numId w:val="0"/>
        </w:numPr>
        <w:spacing w:before="0" w:after="0" w:line="240" w:lineRule="auto"/>
        <w:ind w:left="720" w:right="571"/>
        <w:rPr>
          <w:lang w:val="en-US"/>
        </w:rPr>
      </w:pPr>
      <w:r w:rsidRPr="0007004F">
        <w:rPr>
          <w:lang w:val="en-US"/>
        </w:rPr>
        <w:t>Accordingly, it remains for Council to proceed to the second stage to determine if public confidence in the judge’s ability to discharge the duties of his office has been undermined to such an extent that a recommendation for removal is warranted. In this regard, we adopt the standard identified by the Council in the Marshall matter and widely applied in other cases since then:</w:t>
      </w:r>
    </w:p>
    <w:p w14:paraId="599B0A58" w14:textId="77777777" w:rsidR="00E201C2" w:rsidRPr="0007004F" w:rsidRDefault="00E201C2" w:rsidP="00CC0EA1">
      <w:pPr>
        <w:pStyle w:val="AParaNumbering"/>
        <w:numPr>
          <w:ilvl w:val="0"/>
          <w:numId w:val="0"/>
        </w:numPr>
        <w:spacing w:before="0" w:after="0" w:line="240" w:lineRule="auto"/>
        <w:ind w:left="720"/>
        <w:rPr>
          <w:lang w:val="en-US"/>
        </w:rPr>
      </w:pPr>
    </w:p>
    <w:p w14:paraId="3DE8975E" w14:textId="77777777" w:rsidR="00F7448F" w:rsidRPr="0007004F" w:rsidRDefault="00F7448F" w:rsidP="006A0D26">
      <w:pPr>
        <w:pStyle w:val="AParaNumbering"/>
        <w:numPr>
          <w:ilvl w:val="0"/>
          <w:numId w:val="0"/>
        </w:numPr>
        <w:spacing w:before="0" w:after="0" w:line="240" w:lineRule="auto"/>
        <w:ind w:left="1440" w:right="1138"/>
        <w:rPr>
          <w:lang w:val="en-US"/>
        </w:rPr>
      </w:pPr>
      <w:r w:rsidRPr="0007004F">
        <w:rPr>
          <w:lang w:val="en-US"/>
        </w:rPr>
        <w:t>Is the conduct alleged so manifestly and profoundly destructive of the concept of the impartiality, integrity and independence of the judiciary role, that the public confidence would be sufficiently undermined to render the judge incapable of executing the judicial office.</w:t>
      </w:r>
    </w:p>
    <w:p w14:paraId="0967241C" w14:textId="77777777" w:rsidR="00CC0EA1" w:rsidRDefault="00CC0EA1" w:rsidP="00CC0EA1">
      <w:pPr>
        <w:pStyle w:val="AParaNumbering"/>
        <w:numPr>
          <w:ilvl w:val="0"/>
          <w:numId w:val="0"/>
        </w:numPr>
        <w:spacing w:before="0" w:after="0" w:line="240" w:lineRule="auto"/>
        <w:rPr>
          <w:lang w:val="en-US"/>
        </w:rPr>
      </w:pPr>
    </w:p>
    <w:p w14:paraId="668BE3D9" w14:textId="6835A915" w:rsidR="00F7448F" w:rsidRPr="0007004F" w:rsidRDefault="00F7448F" w:rsidP="00CC0EA1">
      <w:pPr>
        <w:pStyle w:val="AParaNumbering"/>
        <w:spacing w:before="0" w:after="0"/>
        <w:rPr>
          <w:lang w:val="en-US"/>
        </w:rPr>
      </w:pPr>
      <w:r w:rsidRPr="0007004F">
        <w:rPr>
          <w:lang w:val="en-US"/>
        </w:rPr>
        <w:t xml:space="preserve">The Panel has noted the Supreme Court of Canada decision of </w:t>
      </w:r>
      <w:r w:rsidRPr="0007004F">
        <w:rPr>
          <w:i/>
          <w:lang w:val="en-US"/>
        </w:rPr>
        <w:t>Ruffo v. Conseil de la magistrature,</w:t>
      </w:r>
      <w:r w:rsidRPr="0007004F">
        <w:rPr>
          <w:lang w:val="en-US"/>
        </w:rPr>
        <w:t xml:space="preserve"> [1995] 4 SCR 267 (SCC) at paragraph 68 where the Court stated that:</w:t>
      </w:r>
    </w:p>
    <w:p w14:paraId="1DA01749" w14:textId="3312322E" w:rsidR="00F7448F" w:rsidRDefault="00F7448F" w:rsidP="00CC0EA1">
      <w:pPr>
        <w:pStyle w:val="AParaNumbering"/>
        <w:numPr>
          <w:ilvl w:val="0"/>
          <w:numId w:val="0"/>
        </w:numPr>
        <w:spacing w:before="0" w:after="0" w:line="240" w:lineRule="auto"/>
        <w:ind w:left="1134"/>
        <w:rPr>
          <w:lang w:val="en-US"/>
        </w:rPr>
      </w:pPr>
      <w:r w:rsidRPr="0007004F">
        <w:rPr>
          <w:lang w:val="en-US"/>
        </w:rPr>
        <w:t>…The Comité’s mandate is thus to ensure compliance with judicial ethics in order to preserve the integrity of the judiciary. Its role is remedial and relates to the judiciary rather than th</w:t>
      </w:r>
      <w:r w:rsidR="00BD42CD" w:rsidRPr="0007004F">
        <w:rPr>
          <w:lang w:val="en-US"/>
        </w:rPr>
        <w:t>e judge affected by a sanction.</w:t>
      </w:r>
    </w:p>
    <w:p w14:paraId="7CBBDFAF" w14:textId="77777777" w:rsidR="003D2BE7" w:rsidRPr="0007004F" w:rsidRDefault="003D2BE7" w:rsidP="00CC0EA1">
      <w:pPr>
        <w:pStyle w:val="AParaNumbering"/>
        <w:numPr>
          <w:ilvl w:val="0"/>
          <w:numId w:val="0"/>
        </w:numPr>
        <w:spacing w:before="0" w:after="0" w:line="240" w:lineRule="auto"/>
        <w:ind w:left="1134"/>
        <w:rPr>
          <w:lang w:val="en-US"/>
        </w:rPr>
      </w:pPr>
    </w:p>
    <w:p w14:paraId="325204A1" w14:textId="06E76AEE" w:rsidR="0048232E" w:rsidRPr="003D2BE7" w:rsidRDefault="003E5589" w:rsidP="003D2BE7">
      <w:pPr>
        <w:pStyle w:val="AParaNumbering"/>
        <w:spacing w:before="200"/>
        <w:rPr>
          <w:lang w:val="en-US"/>
        </w:rPr>
      </w:pPr>
      <w:r w:rsidRPr="003D2BE7">
        <w:rPr>
          <w:lang w:val="en-US"/>
        </w:rPr>
        <w:lastRenderedPageBreak/>
        <w:t xml:space="preserve">When applying the principles set out by Mr. Justice Gonthier in </w:t>
      </w:r>
      <w:r w:rsidRPr="003D2BE7">
        <w:rPr>
          <w:i/>
          <w:lang w:val="en-US"/>
        </w:rPr>
        <w:t>Re Therrien</w:t>
      </w:r>
      <w:r w:rsidRPr="003D2BE7">
        <w:rPr>
          <w:lang w:val="en-US"/>
        </w:rPr>
        <w:t>, one must be ever mindful that judicial officers are not perfect; they are human beings.</w:t>
      </w:r>
    </w:p>
    <w:p w14:paraId="539806EA" w14:textId="54B9F69C" w:rsidR="00854E98" w:rsidRPr="003D2BE7" w:rsidRDefault="00854E98" w:rsidP="00BF514D">
      <w:pPr>
        <w:pStyle w:val="AParaNumbering"/>
        <w:numPr>
          <w:ilvl w:val="0"/>
          <w:numId w:val="0"/>
        </w:numPr>
        <w:rPr>
          <w:b/>
          <w:i/>
          <w:lang w:val="en-US"/>
        </w:rPr>
      </w:pPr>
      <w:r w:rsidRPr="003D2BE7">
        <w:rPr>
          <w:b/>
          <w:i/>
          <w:lang w:val="en-US"/>
        </w:rPr>
        <w:t>Factors Considered in Assessing an Appropriate Disposition</w:t>
      </w:r>
    </w:p>
    <w:p w14:paraId="18FC8817" w14:textId="438116DF" w:rsidR="0048232E" w:rsidRPr="0007004F" w:rsidRDefault="00854E98" w:rsidP="00BF514D">
      <w:pPr>
        <w:pStyle w:val="AParaNumbering"/>
        <w:rPr>
          <w:lang w:val="en-GB"/>
        </w:rPr>
      </w:pPr>
      <w:r w:rsidRPr="0007004F">
        <w:rPr>
          <w:lang w:val="en-GB"/>
        </w:rPr>
        <w:t>While the Silvertho</w:t>
      </w:r>
      <w:r w:rsidR="004A14B5" w:rsidRPr="0007004F">
        <w:rPr>
          <w:lang w:val="en-GB"/>
        </w:rPr>
        <w:t>rne matter was spoken of by</w:t>
      </w:r>
      <w:r w:rsidRPr="0007004F">
        <w:rPr>
          <w:lang w:val="en-GB"/>
        </w:rPr>
        <w:t xml:space="preserve"> </w:t>
      </w:r>
      <w:r w:rsidR="00AF4735" w:rsidRPr="0007004F">
        <w:rPr>
          <w:lang w:val="en-GB"/>
        </w:rPr>
        <w:t>Justice of the Peace Welsh</w:t>
      </w:r>
      <w:r w:rsidRPr="0007004F">
        <w:rPr>
          <w:lang w:val="en-GB"/>
        </w:rPr>
        <w:t xml:space="preserve"> and the Clerk Registrar three times regarding the incorrect date, this happened in fairly rapid succession in a short period of time. </w:t>
      </w:r>
      <w:r w:rsidR="004A14B5" w:rsidRPr="0007004F">
        <w:rPr>
          <w:lang w:val="en-GB"/>
        </w:rPr>
        <w:t>We consider it to be one event relating to one accused person.</w:t>
      </w:r>
    </w:p>
    <w:p w14:paraId="375D536D" w14:textId="278BA6DB" w:rsidR="00C84740" w:rsidRPr="0007004F" w:rsidRDefault="004A14B5" w:rsidP="00BF514D">
      <w:pPr>
        <w:pStyle w:val="AParaNumbering"/>
        <w:rPr>
          <w:lang w:val="en-GB"/>
        </w:rPr>
      </w:pPr>
      <w:r w:rsidRPr="0007004F">
        <w:rPr>
          <w:lang w:val="en-GB"/>
        </w:rPr>
        <w:t>The misconduct took place in court while H</w:t>
      </w:r>
      <w:r w:rsidR="001D1A07" w:rsidRPr="0007004F">
        <w:rPr>
          <w:lang w:val="en-GB"/>
        </w:rPr>
        <w:t xml:space="preserve">is </w:t>
      </w:r>
      <w:r w:rsidRPr="0007004F">
        <w:rPr>
          <w:lang w:val="en-GB"/>
        </w:rPr>
        <w:t>W</w:t>
      </w:r>
      <w:r w:rsidR="001D1A07" w:rsidRPr="0007004F">
        <w:rPr>
          <w:lang w:val="en-GB"/>
        </w:rPr>
        <w:t>orship</w:t>
      </w:r>
      <w:r w:rsidRPr="0007004F">
        <w:rPr>
          <w:lang w:val="en-GB"/>
        </w:rPr>
        <w:t xml:space="preserve"> was the presiding judicial officer.</w:t>
      </w:r>
      <w:r w:rsidR="001D1A07" w:rsidRPr="0007004F">
        <w:rPr>
          <w:lang w:val="en-GB"/>
        </w:rPr>
        <w:t xml:space="preserve"> </w:t>
      </w:r>
      <w:r w:rsidR="00C84740" w:rsidRPr="0007004F">
        <w:rPr>
          <w:lang w:val="en-GB"/>
        </w:rPr>
        <w:t>The incident occurred in the context of a very busy court, while addressing a number of matters in quick succession. While His Worship had the option of slowing the proceedings down to address the issue, he also had to contend with his duty to address all matters that were on the day’s docket in a prompt and efficient fashion. The overly heavy burden that was placed on justices of the peace and the court administration in that jurisdiction at the relevant time is evidenced by the fact that the number of video remands on any given day has since been reduced.</w:t>
      </w:r>
    </w:p>
    <w:p w14:paraId="211E01B9" w14:textId="765431CA" w:rsidR="009D3494" w:rsidRPr="0007004F" w:rsidRDefault="009D3494" w:rsidP="00BF514D">
      <w:pPr>
        <w:pStyle w:val="AParaNumbering"/>
        <w:rPr>
          <w:lang w:val="en-GB"/>
        </w:rPr>
      </w:pPr>
      <w:r w:rsidRPr="0007004F">
        <w:rPr>
          <w:lang w:val="en-GB"/>
        </w:rPr>
        <w:t>His Worship has admitted to the facts by way of an Agreed Statement of Facts. He has also recognized that his actions negatively impacted the confidence of members of the public in him as a justice of the peace, in the judiciary in general and in the administration of justice.</w:t>
      </w:r>
    </w:p>
    <w:p w14:paraId="0A32D17F" w14:textId="53A1945E" w:rsidR="004A14B5" w:rsidRPr="0007004F" w:rsidRDefault="009D3494" w:rsidP="00BF514D">
      <w:pPr>
        <w:pStyle w:val="AParaNumbering"/>
        <w:rPr>
          <w:lang w:val="en-GB"/>
        </w:rPr>
      </w:pPr>
      <w:r w:rsidRPr="0007004F">
        <w:rPr>
          <w:lang w:val="en-GB"/>
        </w:rPr>
        <w:t>T</w:t>
      </w:r>
      <w:r w:rsidR="00524958" w:rsidRPr="0007004F">
        <w:rPr>
          <w:lang w:val="en-GB"/>
        </w:rPr>
        <w:t xml:space="preserve">hrough counsel, </w:t>
      </w:r>
      <w:r w:rsidR="00AF4735" w:rsidRPr="0007004F">
        <w:rPr>
          <w:lang w:val="en-GB"/>
        </w:rPr>
        <w:t>Justice of the Peace Welsh</w:t>
      </w:r>
      <w:r w:rsidRPr="0007004F">
        <w:rPr>
          <w:lang w:val="en-GB"/>
        </w:rPr>
        <w:t xml:space="preserve"> </w:t>
      </w:r>
      <w:r w:rsidR="00524958" w:rsidRPr="0007004F">
        <w:rPr>
          <w:lang w:val="en-GB"/>
        </w:rPr>
        <w:t xml:space="preserve">acknowledges that his then usual practices regarding extra-judicial communication were inappropriate and submits that he </w:t>
      </w:r>
      <w:r w:rsidR="00524958" w:rsidRPr="0007004F">
        <w:rPr>
          <w:lang w:val="en-GB"/>
        </w:rPr>
        <w:lastRenderedPageBreak/>
        <w:t xml:space="preserve">has learned from this experience. </w:t>
      </w:r>
      <w:r w:rsidR="00DC4DEA" w:rsidRPr="0007004F">
        <w:rPr>
          <w:lang w:val="en-GB"/>
        </w:rPr>
        <w:t>We are aware of</w:t>
      </w:r>
      <w:r w:rsidR="00E31B48" w:rsidRPr="0007004F">
        <w:rPr>
          <w:lang w:val="en-GB"/>
        </w:rPr>
        <w:t xml:space="preserve"> no further incidents or complaints regarding his conduct</w:t>
      </w:r>
      <w:r w:rsidR="005456AC" w:rsidRPr="0007004F">
        <w:rPr>
          <w:lang w:val="en-GB"/>
        </w:rPr>
        <w:t xml:space="preserve"> since this event in 2013</w:t>
      </w:r>
      <w:r w:rsidR="00E31B48" w:rsidRPr="0007004F">
        <w:rPr>
          <w:lang w:val="en-GB"/>
        </w:rPr>
        <w:t>.</w:t>
      </w:r>
      <w:r w:rsidR="00524958" w:rsidRPr="0007004F">
        <w:rPr>
          <w:lang w:val="en-GB"/>
        </w:rPr>
        <w:t xml:space="preserve"> </w:t>
      </w:r>
      <w:r w:rsidR="00E31B48" w:rsidRPr="0007004F">
        <w:rPr>
          <w:lang w:val="en-GB"/>
        </w:rPr>
        <w:t>H</w:t>
      </w:r>
      <w:r w:rsidR="00AF4735" w:rsidRPr="0007004F">
        <w:rPr>
          <w:lang w:val="en-GB"/>
        </w:rPr>
        <w:t xml:space="preserve">is </w:t>
      </w:r>
      <w:r w:rsidR="00E31B48" w:rsidRPr="0007004F">
        <w:rPr>
          <w:lang w:val="en-GB"/>
        </w:rPr>
        <w:t>W</w:t>
      </w:r>
      <w:r w:rsidR="006334F8" w:rsidRPr="0007004F">
        <w:rPr>
          <w:lang w:val="en-GB"/>
        </w:rPr>
        <w:t>orship W</w:t>
      </w:r>
      <w:r w:rsidR="00AF4735" w:rsidRPr="0007004F">
        <w:rPr>
          <w:lang w:val="en-GB"/>
        </w:rPr>
        <w:t>elsh</w:t>
      </w:r>
      <w:r w:rsidR="00524958" w:rsidRPr="0007004F">
        <w:rPr>
          <w:lang w:val="en-GB"/>
        </w:rPr>
        <w:t xml:space="preserve"> has recognized the extent of the damage done, i.e. Mr. Silverthorne’s imprisonment for 24 days</w:t>
      </w:r>
      <w:r w:rsidR="00DC4DEA" w:rsidRPr="0007004F">
        <w:rPr>
          <w:lang w:val="en-GB"/>
        </w:rPr>
        <w:t>.</w:t>
      </w:r>
    </w:p>
    <w:p w14:paraId="6C2E332A" w14:textId="0E85D88F" w:rsidR="004A14B5" w:rsidRPr="0007004F" w:rsidRDefault="00AF4735" w:rsidP="00BF514D">
      <w:pPr>
        <w:pStyle w:val="AParaNumbering"/>
        <w:rPr>
          <w:lang w:val="en-GB"/>
        </w:rPr>
      </w:pPr>
      <w:r w:rsidRPr="0007004F">
        <w:rPr>
          <w:lang w:val="en-GB"/>
        </w:rPr>
        <w:t>Justice of the Peace Welsh</w:t>
      </w:r>
      <w:r w:rsidR="00524958" w:rsidRPr="0007004F">
        <w:rPr>
          <w:lang w:val="en-GB"/>
        </w:rPr>
        <w:t xml:space="preserve"> has taken steps, </w:t>
      </w:r>
      <w:r w:rsidR="00F625F3" w:rsidRPr="0007004F">
        <w:rPr>
          <w:lang w:val="en-GB"/>
        </w:rPr>
        <w:t xml:space="preserve">as has </w:t>
      </w:r>
      <w:r w:rsidR="008F18D1">
        <w:rPr>
          <w:lang w:val="en-GB"/>
        </w:rPr>
        <w:t xml:space="preserve">the local </w:t>
      </w:r>
      <w:r w:rsidR="00524958" w:rsidRPr="0007004F">
        <w:rPr>
          <w:lang w:val="en-GB"/>
        </w:rPr>
        <w:t>court administration, to reduce the possibility of error in setting proper return dates and advises that he no longer changes court dates in the absence of the accused person or counsel.</w:t>
      </w:r>
    </w:p>
    <w:p w14:paraId="739A09EA" w14:textId="7472AAA1" w:rsidR="009D3494" w:rsidRPr="0007004F" w:rsidRDefault="00AF4735" w:rsidP="00BF514D">
      <w:pPr>
        <w:pStyle w:val="AParaNumbering"/>
        <w:rPr>
          <w:lang w:val="en-GB"/>
        </w:rPr>
      </w:pPr>
      <w:r w:rsidRPr="0007004F">
        <w:rPr>
          <w:lang w:val="en-GB"/>
        </w:rPr>
        <w:t>Justice of the Peace</w:t>
      </w:r>
      <w:r w:rsidR="00CC0EA1">
        <w:rPr>
          <w:lang w:val="en-GB"/>
        </w:rPr>
        <w:t xml:space="preserve"> Welsh</w:t>
      </w:r>
      <w:r w:rsidR="00C84740" w:rsidRPr="0007004F">
        <w:rPr>
          <w:lang w:val="en-GB"/>
        </w:rPr>
        <w:t xml:space="preserve"> is an experienced judicial officer: he</w:t>
      </w:r>
      <w:r w:rsidR="00524958" w:rsidRPr="0007004F">
        <w:rPr>
          <w:lang w:val="en-GB"/>
        </w:rPr>
        <w:t xml:space="preserve"> has s</w:t>
      </w:r>
      <w:r w:rsidRPr="0007004F">
        <w:rPr>
          <w:lang w:val="en-GB"/>
        </w:rPr>
        <w:t xml:space="preserve">erved on the bench since 2001. </w:t>
      </w:r>
      <w:r w:rsidR="00524958" w:rsidRPr="0007004F">
        <w:rPr>
          <w:lang w:val="en-GB"/>
        </w:rPr>
        <w:t xml:space="preserve">He has filed many very positive character references at this hearing that praise his integrity and </w:t>
      </w:r>
      <w:r w:rsidR="009D3494" w:rsidRPr="0007004F">
        <w:rPr>
          <w:lang w:val="en-GB"/>
        </w:rPr>
        <w:t>work ethic, his</w:t>
      </w:r>
      <w:r w:rsidR="009D3494" w:rsidRPr="0007004F">
        <w:t xml:space="preserve"> </w:t>
      </w:r>
      <w:r w:rsidR="009D3494" w:rsidRPr="0007004F">
        <w:rPr>
          <w:lang w:val="en-GB"/>
        </w:rPr>
        <w:t xml:space="preserve">contributions to the administration of justice and respect for the rights of accused persons.  </w:t>
      </w:r>
    </w:p>
    <w:p w14:paraId="2CF9FC27" w14:textId="078AEBB6" w:rsidR="001D2CC5" w:rsidRPr="001D2CC5" w:rsidRDefault="00524958" w:rsidP="001D2CC5">
      <w:pPr>
        <w:pStyle w:val="AParaNumbering"/>
      </w:pPr>
      <w:r w:rsidRPr="0007004F">
        <w:rPr>
          <w:lang w:val="en-GB"/>
        </w:rPr>
        <w:t xml:space="preserve">There has been a prior finding of </w:t>
      </w:r>
      <w:r w:rsidR="00A60CCC" w:rsidRPr="0007004F">
        <w:rPr>
          <w:lang w:val="en-GB"/>
        </w:rPr>
        <w:t xml:space="preserve">serious </w:t>
      </w:r>
      <w:r w:rsidRPr="0007004F">
        <w:rPr>
          <w:lang w:val="en-GB"/>
        </w:rPr>
        <w:t xml:space="preserve">misconduct against </w:t>
      </w:r>
      <w:r w:rsidR="00AF4735" w:rsidRPr="0007004F">
        <w:rPr>
          <w:lang w:val="en-GB"/>
        </w:rPr>
        <w:t>Justice of the Peace Welsh</w:t>
      </w:r>
      <w:r w:rsidRPr="0007004F">
        <w:rPr>
          <w:lang w:val="en-GB"/>
        </w:rPr>
        <w:t xml:space="preserve">. In 2009, a Hearing Panel of the Review Council found that His Worship Welsh engaged in misconduct when he reduced the fine on a Certificate of Offence for a vehicle registered to a judge. His Worship took the unusual step of notifying the judge of the charge and suggested ways to reduce the fine. The judge insisted that she pay the full fine; however, His Worship reduced the fine. He subsequently </w:t>
      </w:r>
      <w:r w:rsidR="00C669F7">
        <w:rPr>
          <w:lang w:val="en-GB"/>
        </w:rPr>
        <w:t xml:space="preserve">entered a guilty </w:t>
      </w:r>
      <w:r w:rsidRPr="0007004F">
        <w:rPr>
          <w:lang w:val="en-GB"/>
        </w:rPr>
        <w:t xml:space="preserve">plea to a </w:t>
      </w:r>
      <w:r w:rsidR="0005751B" w:rsidRPr="0007004F">
        <w:rPr>
          <w:lang w:val="en-GB"/>
        </w:rPr>
        <w:t xml:space="preserve">criminal </w:t>
      </w:r>
      <w:r w:rsidRPr="0007004F">
        <w:rPr>
          <w:lang w:val="en-GB"/>
        </w:rPr>
        <w:t>charge of obstruction of justice in relation to his actions and received an absolute d</w:t>
      </w:r>
      <w:r w:rsidR="00A60CCC" w:rsidRPr="0007004F">
        <w:rPr>
          <w:lang w:val="en-GB"/>
        </w:rPr>
        <w:t>ischarge.</w:t>
      </w:r>
      <w:r w:rsidR="001D2CC5">
        <w:rPr>
          <w:lang w:val="en-GB"/>
        </w:rPr>
        <w:t xml:space="preserve"> The Hearing Panel ordered</w:t>
      </w:r>
      <w:r w:rsidR="001D2CC5" w:rsidRPr="001D2CC5">
        <w:rPr>
          <w:kern w:val="26"/>
        </w:rPr>
        <w:t xml:space="preserve"> </w:t>
      </w:r>
      <w:r w:rsidR="001D2CC5" w:rsidRPr="001D2CC5">
        <w:t>judicial education or training, as a condition of continuing to sit as a justice of the peace</w:t>
      </w:r>
      <w:r w:rsidR="001D2CC5">
        <w:t>,</w:t>
      </w:r>
      <w:r w:rsidR="001D2CC5" w:rsidRPr="001D2CC5">
        <w:t xml:space="preserve"> in the areas of judicial independence and impartiality.</w:t>
      </w:r>
    </w:p>
    <w:p w14:paraId="37161EC7" w14:textId="5786B791" w:rsidR="00DC4DEA" w:rsidRPr="0007004F" w:rsidRDefault="00DC4DEA" w:rsidP="00BF514D">
      <w:pPr>
        <w:pStyle w:val="AParaNumbering"/>
        <w:rPr>
          <w:lang w:val="en-GB"/>
        </w:rPr>
      </w:pPr>
      <w:r w:rsidRPr="0007004F">
        <w:rPr>
          <w:lang w:val="en-GB"/>
        </w:rPr>
        <w:t>This Panel has a concern that the previous Review Council proceeding did not have the</w:t>
      </w:r>
      <w:r w:rsidR="0014502B" w:rsidRPr="0007004F">
        <w:rPr>
          <w:lang w:val="en-GB"/>
        </w:rPr>
        <w:t xml:space="preserve"> salutary impact believ</w:t>
      </w:r>
      <w:r w:rsidRPr="0007004F">
        <w:rPr>
          <w:lang w:val="en-GB"/>
        </w:rPr>
        <w:t>ed and</w:t>
      </w:r>
      <w:r w:rsidR="000A4578" w:rsidRPr="0007004F">
        <w:rPr>
          <w:lang w:val="en-GB"/>
        </w:rPr>
        <w:t xml:space="preserve"> expected by that Hearing Panel</w:t>
      </w:r>
      <w:r w:rsidRPr="0007004F">
        <w:rPr>
          <w:lang w:val="en-GB"/>
        </w:rPr>
        <w:t xml:space="preserve"> </w:t>
      </w:r>
      <w:r w:rsidR="000A4578" w:rsidRPr="0007004F">
        <w:rPr>
          <w:lang w:val="en-GB"/>
        </w:rPr>
        <w:t>(</w:t>
      </w:r>
      <w:r w:rsidR="006A0D26">
        <w:rPr>
          <w:lang w:val="en-GB"/>
        </w:rPr>
        <w:t xml:space="preserve">in </w:t>
      </w:r>
      <w:r w:rsidR="000A4578" w:rsidRPr="0007004F">
        <w:rPr>
          <w:lang w:val="en-GB"/>
        </w:rPr>
        <w:t xml:space="preserve">paragraph 87 </w:t>
      </w:r>
      <w:r w:rsidR="000A4578" w:rsidRPr="0007004F">
        <w:rPr>
          <w:lang w:val="en-GB"/>
        </w:rPr>
        <w:lastRenderedPageBreak/>
        <w:t>of that Panel’s decision). We note as well that the previous Hearing Panel was also provided with “exceedingly strong testimonial evidence” in H</w:t>
      </w:r>
      <w:r w:rsidR="00AF4735" w:rsidRPr="0007004F">
        <w:rPr>
          <w:lang w:val="en-GB"/>
        </w:rPr>
        <w:t xml:space="preserve">is </w:t>
      </w:r>
      <w:r w:rsidR="000A4578" w:rsidRPr="0007004F">
        <w:rPr>
          <w:lang w:val="en-GB"/>
        </w:rPr>
        <w:t>W</w:t>
      </w:r>
      <w:r w:rsidR="00AF4735" w:rsidRPr="0007004F">
        <w:rPr>
          <w:lang w:val="en-GB"/>
        </w:rPr>
        <w:t>orship</w:t>
      </w:r>
      <w:r w:rsidR="000A4578" w:rsidRPr="0007004F">
        <w:rPr>
          <w:lang w:val="en-GB"/>
        </w:rPr>
        <w:t>’s favour.</w:t>
      </w:r>
    </w:p>
    <w:p w14:paraId="1EC16C0E" w14:textId="3E4B4044" w:rsidR="008C114E" w:rsidRPr="0007004F" w:rsidRDefault="008C114E" w:rsidP="00BF514D">
      <w:pPr>
        <w:pStyle w:val="AParaNumbering"/>
        <w:rPr>
          <w:lang w:val="en-GB"/>
        </w:rPr>
      </w:pPr>
      <w:r w:rsidRPr="0007004F">
        <w:rPr>
          <w:lang w:val="en-GB"/>
        </w:rPr>
        <w:t>His Worship’s misconduct</w:t>
      </w:r>
      <w:r w:rsidR="00DC4DEA" w:rsidRPr="0007004F">
        <w:rPr>
          <w:lang w:val="en-GB"/>
        </w:rPr>
        <w:t xml:space="preserve"> in this matter</w:t>
      </w:r>
      <w:r w:rsidRPr="0007004F">
        <w:rPr>
          <w:lang w:val="en-GB"/>
        </w:rPr>
        <w:t xml:space="preserve">, although relating to a </w:t>
      </w:r>
      <w:r w:rsidR="006B676C" w:rsidRPr="0007004F">
        <w:rPr>
          <w:lang w:val="en-GB"/>
        </w:rPr>
        <w:t xml:space="preserve">more </w:t>
      </w:r>
      <w:r w:rsidRPr="0007004F">
        <w:rPr>
          <w:lang w:val="en-GB"/>
        </w:rPr>
        <w:t>routine, administrative court appearance, had a very negative impact on the integrity of, and respect for, the judiciary and the administration of justice as a whole in that it resulted in the deprivation of a person’s liberty.</w:t>
      </w:r>
      <w:r w:rsidR="0086138B" w:rsidRPr="0007004F">
        <w:rPr>
          <w:lang w:val="en-GB"/>
        </w:rPr>
        <w:t xml:space="preserve"> As H</w:t>
      </w:r>
      <w:r w:rsidR="00AF4735" w:rsidRPr="0007004F">
        <w:rPr>
          <w:lang w:val="en-GB"/>
        </w:rPr>
        <w:t xml:space="preserve">is </w:t>
      </w:r>
      <w:r w:rsidR="0086138B" w:rsidRPr="0007004F">
        <w:rPr>
          <w:lang w:val="en-GB"/>
        </w:rPr>
        <w:t>W</w:t>
      </w:r>
      <w:r w:rsidR="00AF4735" w:rsidRPr="0007004F">
        <w:rPr>
          <w:lang w:val="en-GB"/>
        </w:rPr>
        <w:t>orship</w:t>
      </w:r>
      <w:r w:rsidR="0086138B" w:rsidRPr="0007004F">
        <w:rPr>
          <w:lang w:val="en-GB"/>
        </w:rPr>
        <w:t xml:space="preserve"> would have known, even ‘routine’ tasks can have far-reaching consequences.</w:t>
      </w:r>
    </w:p>
    <w:p w14:paraId="0378047E" w14:textId="25B1FB08" w:rsidR="00C84740" w:rsidRPr="005B54E7" w:rsidRDefault="00C84740" w:rsidP="005B54E7">
      <w:pPr>
        <w:pStyle w:val="AParaNumbering"/>
        <w:numPr>
          <w:ilvl w:val="0"/>
          <w:numId w:val="0"/>
        </w:numPr>
        <w:rPr>
          <w:b/>
          <w:i/>
          <w:lang w:val="en-GB"/>
        </w:rPr>
      </w:pPr>
      <w:r w:rsidRPr="005B54E7">
        <w:rPr>
          <w:b/>
          <w:i/>
          <w:lang w:val="en-GB"/>
        </w:rPr>
        <w:t>Positions of Counsel</w:t>
      </w:r>
    </w:p>
    <w:p w14:paraId="126B9E8E" w14:textId="39F6B0B2" w:rsidR="004A14B5" w:rsidRPr="0007004F" w:rsidRDefault="004A14B5" w:rsidP="00BF514D">
      <w:pPr>
        <w:pStyle w:val="AParaNumbering"/>
        <w:rPr>
          <w:lang w:val="en-GB"/>
        </w:rPr>
      </w:pPr>
      <w:r w:rsidRPr="0007004F">
        <w:rPr>
          <w:lang w:val="en-GB"/>
        </w:rPr>
        <w:t>Counsel fo</w:t>
      </w:r>
      <w:r w:rsidR="00A60CCC" w:rsidRPr="0007004F">
        <w:rPr>
          <w:lang w:val="en-GB"/>
        </w:rPr>
        <w:t xml:space="preserve">r </w:t>
      </w:r>
      <w:r w:rsidR="00FB4F17" w:rsidRPr="0007004F">
        <w:rPr>
          <w:lang w:val="en-GB"/>
        </w:rPr>
        <w:t>Justice of the Peace Welsh</w:t>
      </w:r>
      <w:r w:rsidR="00A60CCC" w:rsidRPr="0007004F">
        <w:rPr>
          <w:lang w:val="en-GB"/>
        </w:rPr>
        <w:t xml:space="preserve"> takes the position that</w:t>
      </w:r>
      <w:r w:rsidR="00422809" w:rsidRPr="0007004F">
        <w:rPr>
          <w:lang w:val="en-GB"/>
        </w:rPr>
        <w:t xml:space="preserve"> in light of all the factors before this Panel</w:t>
      </w:r>
      <w:r w:rsidR="0005751B" w:rsidRPr="0007004F">
        <w:rPr>
          <w:lang w:val="en-GB"/>
        </w:rPr>
        <w:t>,</w:t>
      </w:r>
      <w:r w:rsidR="00A60CCC" w:rsidRPr="0007004F">
        <w:rPr>
          <w:lang w:val="en-GB"/>
        </w:rPr>
        <w:t xml:space="preserve"> the</w:t>
      </w:r>
      <w:r w:rsidRPr="0007004F">
        <w:rPr>
          <w:lang w:val="en-GB"/>
        </w:rPr>
        <w:t xml:space="preserve"> </w:t>
      </w:r>
      <w:r w:rsidR="00A60CCC" w:rsidRPr="0007004F">
        <w:rPr>
          <w:lang w:val="en-GB"/>
        </w:rPr>
        <w:t xml:space="preserve">strong </w:t>
      </w:r>
      <w:r w:rsidRPr="0007004F">
        <w:rPr>
          <w:lang w:val="en-GB"/>
        </w:rPr>
        <w:t>combination of a reprimand, apology, education and a suspension of 14-30</w:t>
      </w:r>
      <w:r w:rsidR="0005751B" w:rsidRPr="0007004F">
        <w:rPr>
          <w:lang w:val="en-GB"/>
        </w:rPr>
        <w:t xml:space="preserve"> days</w:t>
      </w:r>
      <w:r w:rsidRPr="0007004F">
        <w:rPr>
          <w:lang w:val="en-GB"/>
        </w:rPr>
        <w:t xml:space="preserve"> </w:t>
      </w:r>
      <w:r w:rsidR="0005751B" w:rsidRPr="0007004F">
        <w:rPr>
          <w:lang w:val="en-GB"/>
        </w:rPr>
        <w:t>(</w:t>
      </w:r>
      <w:r w:rsidRPr="0007004F">
        <w:rPr>
          <w:lang w:val="en-GB"/>
        </w:rPr>
        <w:t>with pay and benefits</w:t>
      </w:r>
      <w:r w:rsidR="0005751B" w:rsidRPr="0007004F">
        <w:rPr>
          <w:lang w:val="en-GB"/>
        </w:rPr>
        <w:t>)</w:t>
      </w:r>
      <w:r w:rsidRPr="0007004F">
        <w:rPr>
          <w:lang w:val="en-GB"/>
        </w:rPr>
        <w:t xml:space="preserve"> would be an appropriate disposition.</w:t>
      </w:r>
    </w:p>
    <w:p w14:paraId="56BC5BF0" w14:textId="0D1CA1C1" w:rsidR="00422809" w:rsidRPr="0007004F" w:rsidRDefault="00422809" w:rsidP="00BF514D">
      <w:pPr>
        <w:pStyle w:val="AParaNumbering"/>
        <w:rPr>
          <w:lang w:val="en-GB"/>
        </w:rPr>
      </w:pPr>
      <w:r w:rsidRPr="0007004F">
        <w:rPr>
          <w:lang w:val="en-GB"/>
        </w:rPr>
        <w:t>Presenting Counsel submits that there appears to be a pattern of conduct on the part of Justice of the Peace Welsh, “a certain carelessness in his understanding of the import of his judicial office and the requirement of formality, and … restraint.”   We agree.</w:t>
      </w:r>
      <w:r w:rsidR="003E6C6C" w:rsidRPr="0007004F">
        <w:t xml:space="preserve"> </w:t>
      </w:r>
      <w:r w:rsidR="003E6C6C" w:rsidRPr="0007004F">
        <w:rPr>
          <w:lang w:val="en-GB"/>
        </w:rPr>
        <w:t>Lack of respect for proper court processes and inappropriate interactions with other justice system participants are two themes that are unfortunately repeated in the present matter.</w:t>
      </w:r>
    </w:p>
    <w:p w14:paraId="0FAD799A" w14:textId="55606017" w:rsidR="004A14B5" w:rsidRPr="0007004F" w:rsidRDefault="00422809" w:rsidP="00BF514D">
      <w:pPr>
        <w:pStyle w:val="AParaNumbering"/>
        <w:rPr>
          <w:lang w:val="en-GB"/>
        </w:rPr>
      </w:pPr>
      <w:r w:rsidRPr="0007004F">
        <w:rPr>
          <w:lang w:val="en-GB"/>
        </w:rPr>
        <w:t xml:space="preserve">It is the position of Presenting Counsel that the Panel should consider a combination of reprimand, apology, education </w:t>
      </w:r>
      <w:r w:rsidR="008F7EC1" w:rsidRPr="0007004F">
        <w:rPr>
          <w:lang w:val="en-GB"/>
        </w:rPr>
        <w:t>(</w:t>
      </w:r>
      <w:r w:rsidRPr="0007004F">
        <w:rPr>
          <w:lang w:val="en-GB"/>
        </w:rPr>
        <w:t>on the ro</w:t>
      </w:r>
      <w:r w:rsidR="008F7EC1" w:rsidRPr="0007004F">
        <w:rPr>
          <w:lang w:val="en-GB"/>
        </w:rPr>
        <w:t>le of a justice of the peace,</w:t>
      </w:r>
      <w:r w:rsidRPr="0007004F">
        <w:rPr>
          <w:lang w:val="en-GB"/>
        </w:rPr>
        <w:t xml:space="preserve"> proper procedure</w:t>
      </w:r>
      <w:r w:rsidR="008F7EC1" w:rsidRPr="0007004F">
        <w:rPr>
          <w:lang w:val="en-GB"/>
        </w:rPr>
        <w:t xml:space="preserve"> and case management)</w:t>
      </w:r>
      <w:r w:rsidRPr="0007004F">
        <w:rPr>
          <w:lang w:val="en-GB"/>
        </w:rPr>
        <w:t>, and a suspension</w:t>
      </w:r>
      <w:r w:rsidR="00CC0EA1">
        <w:rPr>
          <w:lang w:val="en-GB"/>
        </w:rPr>
        <w:t>, t</w:t>
      </w:r>
      <w:r w:rsidR="008F7EC1" w:rsidRPr="0007004F">
        <w:rPr>
          <w:lang w:val="en-GB"/>
        </w:rPr>
        <w:t xml:space="preserve">he latter being necessary to </w:t>
      </w:r>
      <w:r w:rsidR="008F7EC1" w:rsidRPr="0007004F">
        <w:rPr>
          <w:lang w:val="en-GB"/>
        </w:rPr>
        <w:lastRenderedPageBreak/>
        <w:t>recognize the extent of the harm done to Mr. Silverthorne and as a means of restoring public confidence by reassuring the public that the conduct is taken seriously.</w:t>
      </w:r>
    </w:p>
    <w:p w14:paraId="7E792CDF" w14:textId="2EF07004" w:rsidR="0014502B" w:rsidRPr="003C1206" w:rsidRDefault="0014502B" w:rsidP="00C669F7">
      <w:pPr>
        <w:pStyle w:val="AParaNumbering"/>
        <w:numPr>
          <w:ilvl w:val="0"/>
          <w:numId w:val="0"/>
        </w:numPr>
        <w:ind w:left="180" w:hanging="180"/>
        <w:rPr>
          <w:b/>
          <w:i/>
          <w:lang w:val="en-GB"/>
        </w:rPr>
      </w:pPr>
      <w:r w:rsidRPr="003C1206">
        <w:rPr>
          <w:b/>
          <w:i/>
          <w:lang w:val="en-GB"/>
        </w:rPr>
        <w:t>Disposition</w:t>
      </w:r>
    </w:p>
    <w:p w14:paraId="53468888" w14:textId="274325FB" w:rsidR="00E86D29" w:rsidRPr="0007004F" w:rsidRDefault="0014502B" w:rsidP="00BF514D">
      <w:pPr>
        <w:pStyle w:val="AParaNumbering"/>
        <w:rPr>
          <w:lang w:val="en-GB"/>
        </w:rPr>
      </w:pPr>
      <w:r w:rsidRPr="0007004F">
        <w:rPr>
          <w:lang w:val="en-GB"/>
        </w:rPr>
        <w:t>The Panel finds that in order to restore public confidence in this justice of the peace and in the adminis</w:t>
      </w:r>
      <w:r w:rsidR="00BB7A4A" w:rsidRPr="0007004F">
        <w:rPr>
          <w:lang w:val="en-GB"/>
        </w:rPr>
        <w:t>tration of justice generally, the appropriate disposition in this matter is:</w:t>
      </w:r>
    </w:p>
    <w:p w14:paraId="0DD3507E" w14:textId="6FA775D0" w:rsidR="00460D07" w:rsidRPr="0007004F" w:rsidRDefault="001314E9" w:rsidP="00AF2F19">
      <w:pPr>
        <w:pStyle w:val="ListParagraph"/>
        <w:widowControl w:val="0"/>
        <w:numPr>
          <w:ilvl w:val="0"/>
          <w:numId w:val="21"/>
        </w:numPr>
        <w:ind w:left="1418" w:right="571" w:hanging="284"/>
        <w:jc w:val="both"/>
        <w:rPr>
          <w:rFonts w:ascii="Arial" w:hAnsi="Arial" w:cs="Arial"/>
        </w:rPr>
      </w:pPr>
      <w:r w:rsidRPr="0007004F">
        <w:rPr>
          <w:rFonts w:ascii="Arial" w:hAnsi="Arial" w:cs="Arial"/>
        </w:rPr>
        <w:t xml:space="preserve">A </w:t>
      </w:r>
      <w:r w:rsidR="00B25C8E" w:rsidRPr="0007004F">
        <w:rPr>
          <w:rFonts w:ascii="Arial" w:hAnsi="Arial" w:cs="Arial"/>
        </w:rPr>
        <w:t xml:space="preserve">formal </w:t>
      </w:r>
      <w:r w:rsidRPr="0007004F">
        <w:rPr>
          <w:rFonts w:ascii="Arial" w:hAnsi="Arial" w:cs="Arial"/>
        </w:rPr>
        <w:t xml:space="preserve">reprimand of Justice of the Peace </w:t>
      </w:r>
      <w:r w:rsidR="00A022D0" w:rsidRPr="0007004F">
        <w:rPr>
          <w:rFonts w:ascii="Arial" w:hAnsi="Arial" w:cs="Arial"/>
        </w:rPr>
        <w:t>Welsh. This</w:t>
      </w:r>
      <w:r w:rsidR="00D45037" w:rsidRPr="0007004F">
        <w:rPr>
          <w:rFonts w:ascii="Arial" w:hAnsi="Arial" w:cs="Arial"/>
        </w:rPr>
        <w:t xml:space="preserve"> formal censure </w:t>
      </w:r>
      <w:r w:rsidR="00A11C48" w:rsidRPr="0007004F">
        <w:rPr>
          <w:rFonts w:ascii="Arial" w:hAnsi="Arial" w:cs="Arial"/>
        </w:rPr>
        <w:t xml:space="preserve">is intended as a clear indication of </w:t>
      </w:r>
      <w:r w:rsidR="00A022D0" w:rsidRPr="0007004F">
        <w:rPr>
          <w:rFonts w:ascii="Arial" w:hAnsi="Arial" w:cs="Arial"/>
        </w:rPr>
        <w:t>this</w:t>
      </w:r>
      <w:r w:rsidR="0014502B" w:rsidRPr="0007004F">
        <w:rPr>
          <w:rFonts w:ascii="Arial" w:hAnsi="Arial" w:cs="Arial"/>
        </w:rPr>
        <w:t xml:space="preserve"> P</w:t>
      </w:r>
      <w:r w:rsidR="00A11C48" w:rsidRPr="0007004F">
        <w:rPr>
          <w:rFonts w:ascii="Arial" w:hAnsi="Arial" w:cs="Arial"/>
        </w:rPr>
        <w:t>anel’s disapproval of his conduct.</w:t>
      </w:r>
    </w:p>
    <w:p w14:paraId="2EFC677B" w14:textId="77777777" w:rsidR="007D4726" w:rsidRPr="0007004F" w:rsidRDefault="007D4726" w:rsidP="007D4726">
      <w:pPr>
        <w:pStyle w:val="ListParagraph"/>
        <w:widowControl w:val="0"/>
        <w:ind w:left="1418" w:right="571"/>
        <w:jc w:val="both"/>
        <w:rPr>
          <w:rFonts w:ascii="Arial" w:hAnsi="Arial" w:cs="Arial"/>
        </w:rPr>
      </w:pPr>
    </w:p>
    <w:p w14:paraId="366EB974" w14:textId="663D0CF7" w:rsidR="0014502B" w:rsidRPr="0007004F" w:rsidRDefault="0014502B" w:rsidP="00AF2F19">
      <w:pPr>
        <w:pStyle w:val="ListParagraph"/>
        <w:numPr>
          <w:ilvl w:val="0"/>
          <w:numId w:val="21"/>
        </w:numPr>
        <w:ind w:left="1418" w:right="571" w:hanging="284"/>
        <w:rPr>
          <w:rFonts w:ascii="Arial" w:hAnsi="Arial" w:cs="Arial"/>
        </w:rPr>
      </w:pPr>
      <w:r w:rsidRPr="0007004F">
        <w:rPr>
          <w:rFonts w:ascii="Arial" w:hAnsi="Arial" w:cs="Arial"/>
        </w:rPr>
        <w:t>A requirement that Justice of the Peace Welsh apologize in writing to Mr. Ian Silverthorne; the letter is to be delivered through the Registrar</w:t>
      </w:r>
      <w:r w:rsidR="007D4726" w:rsidRPr="0007004F">
        <w:rPr>
          <w:rFonts w:ascii="Arial" w:hAnsi="Arial" w:cs="Arial"/>
        </w:rPr>
        <w:t xml:space="preserve"> of the Review Council</w:t>
      </w:r>
      <w:r w:rsidR="006A0D26">
        <w:rPr>
          <w:rFonts w:ascii="Arial" w:hAnsi="Arial" w:cs="Arial"/>
        </w:rPr>
        <w:t>.</w:t>
      </w:r>
    </w:p>
    <w:p w14:paraId="2E467A49" w14:textId="77777777" w:rsidR="007D4726" w:rsidRPr="0007004F" w:rsidRDefault="007D4726" w:rsidP="007D4726">
      <w:pPr>
        <w:pStyle w:val="ListParagraph"/>
        <w:ind w:left="1418" w:right="571"/>
        <w:rPr>
          <w:rFonts w:ascii="Arial" w:hAnsi="Arial" w:cs="Arial"/>
        </w:rPr>
      </w:pPr>
    </w:p>
    <w:p w14:paraId="03D07672" w14:textId="77B9740D" w:rsidR="0014502B" w:rsidRPr="005134D2" w:rsidRDefault="009749D6" w:rsidP="003C1FCF">
      <w:pPr>
        <w:pStyle w:val="ListParagraph"/>
        <w:widowControl w:val="0"/>
        <w:numPr>
          <w:ilvl w:val="0"/>
          <w:numId w:val="21"/>
        </w:numPr>
        <w:ind w:left="1418" w:right="571" w:hanging="284"/>
        <w:jc w:val="both"/>
        <w:rPr>
          <w:rFonts w:ascii="Arial" w:hAnsi="Arial" w:cs="Arial"/>
        </w:rPr>
      </w:pPr>
      <w:r w:rsidRPr="005134D2">
        <w:rPr>
          <w:rFonts w:ascii="Arial" w:hAnsi="Arial" w:cs="Arial"/>
        </w:rPr>
        <w:t xml:space="preserve">Additional judicial education or </w:t>
      </w:r>
      <w:r w:rsidR="0014502B" w:rsidRPr="005134D2">
        <w:rPr>
          <w:rFonts w:ascii="Arial" w:hAnsi="Arial" w:cs="Arial"/>
        </w:rPr>
        <w:t>training as deemed appropriate by the Chief Justice of the Ontario Court of Justice or her designate</w:t>
      </w:r>
      <w:r w:rsidR="005134D2" w:rsidRPr="005134D2">
        <w:rPr>
          <w:rFonts w:ascii="Arial" w:hAnsi="Arial" w:cs="Arial"/>
          <w:lang w:val="en-US"/>
        </w:rPr>
        <w:t xml:space="preserve"> </w:t>
      </w:r>
      <w:r w:rsidR="0014502B" w:rsidRPr="005134D2">
        <w:rPr>
          <w:rFonts w:ascii="Arial" w:hAnsi="Arial" w:cs="Arial"/>
        </w:rPr>
        <w:t>in order to restore the public’s confidence in Justice of the Peace Welsh</w:t>
      </w:r>
      <w:r w:rsidR="000923E4">
        <w:rPr>
          <w:rFonts w:ascii="Arial" w:hAnsi="Arial" w:cs="Arial"/>
        </w:rPr>
        <w:t xml:space="preserve"> and in the judiciary</w:t>
      </w:r>
      <w:r w:rsidR="0014502B" w:rsidRPr="005134D2">
        <w:rPr>
          <w:rFonts w:ascii="Arial" w:hAnsi="Arial" w:cs="Arial"/>
        </w:rPr>
        <w:t xml:space="preserve">. </w:t>
      </w:r>
      <w:r w:rsidR="000923E4">
        <w:rPr>
          <w:rFonts w:ascii="Arial" w:hAnsi="Arial" w:cs="Arial"/>
        </w:rPr>
        <w:t>H</w:t>
      </w:r>
      <w:r w:rsidR="0014502B" w:rsidRPr="005134D2">
        <w:rPr>
          <w:rFonts w:ascii="Arial" w:hAnsi="Arial" w:cs="Arial"/>
        </w:rPr>
        <w:t xml:space="preserve">e </w:t>
      </w:r>
      <w:r w:rsidR="00C669F7" w:rsidRPr="005134D2">
        <w:rPr>
          <w:rFonts w:ascii="Arial" w:hAnsi="Arial" w:cs="Arial"/>
        </w:rPr>
        <w:t>is to</w:t>
      </w:r>
      <w:r w:rsidR="0014502B" w:rsidRPr="005134D2">
        <w:rPr>
          <w:rFonts w:ascii="Arial" w:hAnsi="Arial" w:cs="Arial"/>
        </w:rPr>
        <w:t xml:space="preserve"> </w:t>
      </w:r>
      <w:r w:rsidR="00D148F6">
        <w:rPr>
          <w:rFonts w:ascii="Arial" w:hAnsi="Arial" w:cs="Arial"/>
        </w:rPr>
        <w:t xml:space="preserve">receive education or </w:t>
      </w:r>
      <w:r w:rsidR="0014502B" w:rsidRPr="005134D2">
        <w:rPr>
          <w:rFonts w:ascii="Arial" w:hAnsi="Arial" w:cs="Arial"/>
        </w:rPr>
        <w:t>undertake training that reinforces his awareness of appropriate judicial boundaries and relationships, and formal management of courtroom processes and communication with justice partners</w:t>
      </w:r>
      <w:r w:rsidR="000923E4">
        <w:rPr>
          <w:rFonts w:ascii="Arial" w:hAnsi="Arial" w:cs="Arial"/>
        </w:rPr>
        <w:t>, a</w:t>
      </w:r>
      <w:r w:rsidR="000923E4" w:rsidRPr="000923E4">
        <w:rPr>
          <w:rFonts w:ascii="Arial" w:hAnsi="Arial" w:cs="Arial"/>
          <w:lang w:val="en-US"/>
        </w:rPr>
        <w:t>s a condition of continuing to sit as a justice of the peace</w:t>
      </w:r>
      <w:r w:rsidR="000923E4">
        <w:rPr>
          <w:rFonts w:ascii="Arial" w:hAnsi="Arial" w:cs="Arial"/>
          <w:lang w:val="en-US"/>
        </w:rPr>
        <w:t>.</w:t>
      </w:r>
    </w:p>
    <w:p w14:paraId="74F9F1DB" w14:textId="77777777" w:rsidR="00F625F3" w:rsidRPr="0007004F" w:rsidRDefault="00F625F3" w:rsidP="00F625F3">
      <w:pPr>
        <w:pStyle w:val="ListParagraph"/>
        <w:rPr>
          <w:rFonts w:ascii="Arial" w:hAnsi="Arial" w:cs="Arial"/>
        </w:rPr>
      </w:pPr>
    </w:p>
    <w:p w14:paraId="6FA70917" w14:textId="4E1E9BDA" w:rsidR="00BB7A4A" w:rsidRPr="0007004F" w:rsidRDefault="00BB7A4A" w:rsidP="00F625F3">
      <w:pPr>
        <w:pStyle w:val="ListParagraph"/>
        <w:numPr>
          <w:ilvl w:val="0"/>
          <w:numId w:val="21"/>
        </w:numPr>
        <w:ind w:left="1418" w:right="571" w:hanging="284"/>
        <w:jc w:val="both"/>
        <w:rPr>
          <w:rFonts w:ascii="Arial" w:hAnsi="Arial" w:cs="Arial"/>
        </w:rPr>
      </w:pPr>
      <w:r w:rsidRPr="0007004F">
        <w:rPr>
          <w:rFonts w:ascii="Arial" w:hAnsi="Arial" w:cs="Arial"/>
        </w:rPr>
        <w:t>A suspension without pay, but with benefits, for a period of ten (10) juridical days. This is necessary as a reflection of the harm done to a member of the public as well as the public’s confidence</w:t>
      </w:r>
      <w:r w:rsidR="00DC645F" w:rsidRPr="0007004F">
        <w:rPr>
          <w:rFonts w:ascii="Arial" w:hAnsi="Arial" w:cs="Arial"/>
        </w:rPr>
        <w:t xml:space="preserve"> in the judiciary and</w:t>
      </w:r>
      <w:r w:rsidRPr="0007004F">
        <w:rPr>
          <w:rFonts w:ascii="Arial" w:hAnsi="Arial" w:cs="Arial"/>
        </w:rPr>
        <w:t xml:space="preserve"> in the administration of justice.</w:t>
      </w:r>
    </w:p>
    <w:p w14:paraId="29E69D69" w14:textId="77777777" w:rsidR="00BD42CD" w:rsidRPr="0007004F" w:rsidRDefault="00BD42CD" w:rsidP="00E86D29">
      <w:pPr>
        <w:rPr>
          <w:rFonts w:ascii="Arial" w:hAnsi="Arial" w:cs="Arial"/>
        </w:rPr>
      </w:pPr>
    </w:p>
    <w:p w14:paraId="4FA134BB" w14:textId="77777777" w:rsidR="00F625F3" w:rsidRPr="0007004F" w:rsidRDefault="00F625F3" w:rsidP="00E86D29">
      <w:pPr>
        <w:rPr>
          <w:rFonts w:ascii="Arial Bold" w:hAnsi="Arial Bold" w:cs="Arial"/>
          <w:b/>
          <w:caps/>
        </w:rPr>
      </w:pPr>
    </w:p>
    <w:p w14:paraId="7C0B5874" w14:textId="6E81B1EE" w:rsidR="00E86D29" w:rsidRPr="0007004F" w:rsidRDefault="00E86D29" w:rsidP="00E86D29">
      <w:pPr>
        <w:rPr>
          <w:rFonts w:ascii="Arial Bold" w:hAnsi="Arial Bold" w:cs="Arial"/>
          <w:b/>
          <w:caps/>
        </w:rPr>
      </w:pPr>
      <w:r w:rsidRPr="0007004F">
        <w:rPr>
          <w:rFonts w:ascii="Arial Bold" w:hAnsi="Arial Bold" w:cs="Arial"/>
          <w:b/>
          <w:caps/>
        </w:rPr>
        <w:t xml:space="preserve">Request for Compensation of </w:t>
      </w:r>
      <w:r w:rsidR="00AF2F19" w:rsidRPr="0007004F">
        <w:rPr>
          <w:rFonts w:ascii="Arial Bold" w:hAnsi="Arial Bold" w:cs="Arial"/>
          <w:b/>
          <w:caps/>
        </w:rPr>
        <w:t>Legal C</w:t>
      </w:r>
      <w:r w:rsidRPr="0007004F">
        <w:rPr>
          <w:rFonts w:ascii="Arial Bold" w:hAnsi="Arial Bold" w:cs="Arial"/>
          <w:b/>
          <w:caps/>
        </w:rPr>
        <w:t>osts</w:t>
      </w:r>
    </w:p>
    <w:p w14:paraId="4841297A" w14:textId="77777777" w:rsidR="00E86D29" w:rsidRPr="0007004F" w:rsidRDefault="00E86D29" w:rsidP="00E86D29">
      <w:pPr>
        <w:rPr>
          <w:rFonts w:ascii="Arial" w:hAnsi="Arial" w:cs="Arial"/>
          <w:b/>
        </w:rPr>
      </w:pPr>
    </w:p>
    <w:p w14:paraId="66F46186" w14:textId="4F275105" w:rsidR="006334F8" w:rsidRPr="0007004F" w:rsidRDefault="00FB4F17" w:rsidP="00BF514D">
      <w:pPr>
        <w:pStyle w:val="AParaNumbering"/>
      </w:pPr>
      <w:r w:rsidRPr="0007004F">
        <w:t>Justice of the Peace Welsh</w:t>
      </w:r>
      <w:r w:rsidR="00E86D29" w:rsidRPr="0007004F">
        <w:t xml:space="preserve"> has requested</w:t>
      </w:r>
      <w:r w:rsidR="00AF2F19" w:rsidRPr="0007004F">
        <w:t>, pursuant to s.</w:t>
      </w:r>
      <w:r w:rsidR="00606952" w:rsidRPr="0007004F">
        <w:t xml:space="preserve"> </w:t>
      </w:r>
      <w:r w:rsidR="00AF2F19" w:rsidRPr="0007004F">
        <w:t>11.</w:t>
      </w:r>
      <w:r w:rsidR="00606952" w:rsidRPr="0007004F">
        <w:t>1(</w:t>
      </w:r>
      <w:r w:rsidR="00AF2F19" w:rsidRPr="0007004F">
        <w:t xml:space="preserve">17) of the </w:t>
      </w:r>
      <w:r w:rsidR="00AF2F19" w:rsidRPr="0007004F">
        <w:rPr>
          <w:i/>
        </w:rPr>
        <w:t>Act</w:t>
      </w:r>
      <w:r w:rsidR="00AF2F19" w:rsidRPr="0007004F">
        <w:t xml:space="preserve">, </w:t>
      </w:r>
      <w:r w:rsidR="00E86D29" w:rsidRPr="0007004F">
        <w:t>that this Panel make a recommendation that he be compensated</w:t>
      </w:r>
      <w:r w:rsidR="006334F8" w:rsidRPr="0007004F">
        <w:t xml:space="preserve"> in the amount of $39,338.36</w:t>
      </w:r>
      <w:r w:rsidR="00B221C3" w:rsidRPr="0007004F">
        <w:t xml:space="preserve"> including $33,663.00</w:t>
      </w:r>
      <w:r w:rsidR="006334F8" w:rsidRPr="0007004F">
        <w:t xml:space="preserve"> for legal fees, HST and </w:t>
      </w:r>
      <w:r w:rsidR="00E86D29" w:rsidRPr="0007004F">
        <w:t>disbursements incurre</w:t>
      </w:r>
      <w:r w:rsidR="00AF2F19" w:rsidRPr="0007004F">
        <w:t xml:space="preserve">d during this hearing process. </w:t>
      </w:r>
      <w:r w:rsidR="00E86D29" w:rsidRPr="0007004F">
        <w:t xml:space="preserve">Written submissions </w:t>
      </w:r>
      <w:r w:rsidR="00094888" w:rsidRPr="0007004F">
        <w:t xml:space="preserve">with </w:t>
      </w:r>
      <w:r w:rsidR="006A0D26">
        <w:t xml:space="preserve">respect to </w:t>
      </w:r>
      <w:r w:rsidR="00094888" w:rsidRPr="0007004F">
        <w:t xml:space="preserve">this request </w:t>
      </w:r>
      <w:r w:rsidR="00E86D29" w:rsidRPr="0007004F">
        <w:t xml:space="preserve">were provided by both counsel </w:t>
      </w:r>
      <w:r w:rsidR="00E86D29" w:rsidRPr="0007004F">
        <w:lastRenderedPageBreak/>
        <w:t>for H</w:t>
      </w:r>
      <w:r w:rsidR="00AF2F19" w:rsidRPr="0007004F">
        <w:t xml:space="preserve">is </w:t>
      </w:r>
      <w:r w:rsidR="00E86D29" w:rsidRPr="0007004F">
        <w:t>W</w:t>
      </w:r>
      <w:r w:rsidR="00AF2F19" w:rsidRPr="0007004F">
        <w:t>orship</w:t>
      </w:r>
      <w:r w:rsidR="00E86D29" w:rsidRPr="0007004F">
        <w:t xml:space="preserve"> and Presenting Counsel.</w:t>
      </w:r>
      <w:r w:rsidR="006334F8" w:rsidRPr="0007004F">
        <w:t xml:space="preserve"> </w:t>
      </w:r>
      <w:r w:rsidR="007079C2">
        <w:t xml:space="preserve">Presenting Counsel took the position that partial compensation is appropriate. </w:t>
      </w:r>
    </w:p>
    <w:p w14:paraId="3BC24A1C" w14:textId="0B744866" w:rsidR="00533B76" w:rsidRPr="0007004F" w:rsidRDefault="00533B76" w:rsidP="00BF514D">
      <w:pPr>
        <w:pStyle w:val="AParaNumbering"/>
      </w:pPr>
      <w:r w:rsidRPr="0007004F">
        <w:t>In considering such a request</w:t>
      </w:r>
      <w:r w:rsidR="003C1206">
        <w:t>,</w:t>
      </w:r>
      <w:r w:rsidRPr="0007004F">
        <w:t xml:space="preserve"> the Panel is mindful of the recent decisions of </w:t>
      </w:r>
      <w:r w:rsidRPr="0007004F">
        <w:rPr>
          <w:i/>
        </w:rPr>
        <w:t>Massiah v. Justices of the Peace Review Council</w:t>
      </w:r>
      <w:r w:rsidRPr="0007004F">
        <w:t xml:space="preserve">, 2016 ONSC 6191 (Divisional Court) and </w:t>
      </w:r>
      <w:r w:rsidR="006429D1" w:rsidRPr="0007004F">
        <w:rPr>
          <w:i/>
        </w:rPr>
        <w:t xml:space="preserve">Re </w:t>
      </w:r>
      <w:r w:rsidRPr="0007004F">
        <w:rPr>
          <w:i/>
        </w:rPr>
        <w:t xml:space="preserve">Keast, </w:t>
      </w:r>
      <w:r w:rsidRPr="0007004F">
        <w:t xml:space="preserve">Ontario Judicial Council, February </w:t>
      </w:r>
      <w:r w:rsidR="00C669F7">
        <w:t xml:space="preserve">6, </w:t>
      </w:r>
      <w:r w:rsidRPr="0007004F">
        <w:t>2018.</w:t>
      </w:r>
    </w:p>
    <w:p w14:paraId="0BEBCD0C" w14:textId="070A158C" w:rsidR="003C1206" w:rsidRDefault="00533B76" w:rsidP="00C669F7">
      <w:pPr>
        <w:pStyle w:val="AParaNumbering"/>
        <w:spacing w:before="0" w:after="0"/>
      </w:pPr>
      <w:r w:rsidRPr="0007004F">
        <w:t xml:space="preserve">As explained in </w:t>
      </w:r>
      <w:r w:rsidRPr="0007004F">
        <w:rPr>
          <w:i/>
        </w:rPr>
        <w:t>Massiah</w:t>
      </w:r>
      <w:r w:rsidRPr="0007004F">
        <w:t>, (</w:t>
      </w:r>
      <w:r w:rsidR="006A0D26">
        <w:t xml:space="preserve">at </w:t>
      </w:r>
      <w:r w:rsidRPr="0007004F">
        <w:t>paragraphs 48-56) there is no presumption, when there has been a finding of judicial misconduct, that compensation will not be made. At paragraph 56</w:t>
      </w:r>
      <w:r w:rsidR="003C1206">
        <w:t>, the Court states:</w:t>
      </w:r>
    </w:p>
    <w:p w14:paraId="5B01E46B" w14:textId="0C5BB438" w:rsidR="00533B76" w:rsidRPr="0007004F" w:rsidRDefault="00533B76" w:rsidP="003C1206">
      <w:pPr>
        <w:pStyle w:val="AParaNumbering"/>
        <w:numPr>
          <w:ilvl w:val="0"/>
          <w:numId w:val="0"/>
        </w:numPr>
        <w:spacing w:before="0" w:after="0" w:line="240" w:lineRule="auto"/>
        <w:ind w:left="1134" w:right="571"/>
      </w:pPr>
      <w:r w:rsidRPr="0007004F">
        <w:t>“For these reasons, adjudicative bodies, dealing with complaints against judicial office holders, ou</w:t>
      </w:r>
      <w:r w:rsidR="00E049C9" w:rsidRPr="0007004F">
        <w:t>ght</w:t>
      </w:r>
      <w:r w:rsidRPr="0007004F">
        <w:t xml:space="preserve"> to start from the premise that it is always in the best interests of the administration of justice, to ensure that persons, who are subject to such complaints, have the benefit of counsel.  Consequently, the costs of ensuring a fair, full and complete process, ought usually to be borne by the public purse, because it is the interests of the public, first and foremost, that are being </w:t>
      </w:r>
      <w:r w:rsidR="00727914" w:rsidRPr="0007004F">
        <w:t>advanced and maintained through</w:t>
      </w:r>
      <w:r w:rsidRPr="0007004F">
        <w:t xml:space="preserve"> the complaint process.</w:t>
      </w:r>
      <w:r w:rsidR="00727914" w:rsidRPr="0007004F">
        <w:t>”</w:t>
      </w:r>
    </w:p>
    <w:p w14:paraId="37C5095A" w14:textId="77777777" w:rsidR="003C1206" w:rsidRDefault="003C1206" w:rsidP="003C1206">
      <w:pPr>
        <w:pStyle w:val="AParaNumbering"/>
        <w:numPr>
          <w:ilvl w:val="0"/>
          <w:numId w:val="0"/>
        </w:numPr>
        <w:spacing w:before="0" w:after="0" w:line="240" w:lineRule="auto"/>
      </w:pPr>
    </w:p>
    <w:p w14:paraId="7B16AEDF" w14:textId="3E76BCE6" w:rsidR="00F625F3" w:rsidRPr="0007004F" w:rsidRDefault="00F625F3" w:rsidP="00C669F7">
      <w:pPr>
        <w:pStyle w:val="AParaNumbering"/>
        <w:spacing w:before="0" w:after="120"/>
      </w:pPr>
      <w:r w:rsidRPr="0007004F">
        <w:t>At paragraph 57</w:t>
      </w:r>
      <w:r w:rsidR="003C1206">
        <w:t>, the Court continues</w:t>
      </w:r>
      <w:r w:rsidRPr="0007004F">
        <w:t>:</w:t>
      </w:r>
    </w:p>
    <w:p w14:paraId="6B3A45A3" w14:textId="4E6389B4" w:rsidR="003C1206" w:rsidRDefault="00727914" w:rsidP="003C1206">
      <w:pPr>
        <w:pStyle w:val="AParaNumbering"/>
        <w:numPr>
          <w:ilvl w:val="0"/>
          <w:numId w:val="0"/>
        </w:numPr>
        <w:spacing w:before="0" w:after="0" w:line="240" w:lineRule="auto"/>
        <w:ind w:left="1134" w:right="571"/>
      </w:pPr>
      <w:r w:rsidRPr="0007004F">
        <w:t xml:space="preserve"> “It is a decision that must be made separately in each case and only after a consideration of the particular circumstances of the case viewed in the context of the objective of the process. Chief among those circumstances will be the nature of the misconduct and its connection to the judicial function. For example, misconduct that is more directly related to the judicial function may be more deserving of a compensation order than conduct that is less directly related.  In contrast, conduct that any person ought to have known was inappropriate will be less deserving of a compensation decision than would conduct that is only determined to be inappropriate as a result of the ultimate decision in a particular case.  Further, misconduct where there are multiple instances may be less deserving of a compensation recommendation tha</w:t>
      </w:r>
      <w:r w:rsidR="006A0D26">
        <w:t>n</w:t>
      </w:r>
      <w:r w:rsidRPr="0007004F">
        <w:t xml:space="preserve"> would a </w:t>
      </w:r>
      <w:r w:rsidR="002131EB" w:rsidRPr="0007004F">
        <w:t xml:space="preserve">single instance of misconduct. </w:t>
      </w:r>
      <w:r w:rsidRPr="0007004F">
        <w:t>Similarly, repeated instances of misconduct may be less deserving of a compensation recommendation than one isolated incident.”</w:t>
      </w:r>
    </w:p>
    <w:p w14:paraId="7809D757" w14:textId="77777777" w:rsidR="00C669F7" w:rsidRDefault="00C669F7" w:rsidP="00C669F7">
      <w:pPr>
        <w:pStyle w:val="AParaNumbering"/>
        <w:numPr>
          <w:ilvl w:val="0"/>
          <w:numId w:val="0"/>
        </w:numPr>
        <w:spacing w:before="0" w:after="0" w:line="240" w:lineRule="auto"/>
      </w:pPr>
    </w:p>
    <w:p w14:paraId="0565FB92" w14:textId="3C2C0D51" w:rsidR="00F625F3" w:rsidRDefault="00727914" w:rsidP="003C1206">
      <w:pPr>
        <w:pStyle w:val="AParaNumbering"/>
        <w:spacing w:before="0" w:after="0" w:line="240" w:lineRule="auto"/>
      </w:pPr>
      <w:r w:rsidRPr="0007004F">
        <w:t>And at paragraph 60</w:t>
      </w:r>
      <w:r w:rsidR="007079C2">
        <w:t>, the Court indicates</w:t>
      </w:r>
      <w:r w:rsidR="00F625F3" w:rsidRPr="0007004F">
        <w:t>:</w:t>
      </w:r>
      <w:r w:rsidRPr="0007004F">
        <w:t xml:space="preserve"> </w:t>
      </w:r>
    </w:p>
    <w:p w14:paraId="229EC095" w14:textId="77777777" w:rsidR="003C1206" w:rsidRPr="0007004F" w:rsidRDefault="003C1206" w:rsidP="003C1206">
      <w:pPr>
        <w:pStyle w:val="AParaNumbering"/>
        <w:numPr>
          <w:ilvl w:val="0"/>
          <w:numId w:val="0"/>
        </w:numPr>
        <w:spacing w:before="0" w:after="0" w:line="240" w:lineRule="auto"/>
      </w:pPr>
    </w:p>
    <w:p w14:paraId="4290FB2F" w14:textId="3470C337" w:rsidR="00727914" w:rsidRDefault="00727914" w:rsidP="006A0D26">
      <w:pPr>
        <w:pStyle w:val="AParaNumbering"/>
        <w:numPr>
          <w:ilvl w:val="0"/>
          <w:numId w:val="0"/>
        </w:numPr>
        <w:spacing w:before="0" w:after="0" w:line="240" w:lineRule="auto"/>
        <w:ind w:left="1134" w:right="571"/>
      </w:pPr>
      <w:r w:rsidRPr="0007004F">
        <w:t>“It is open to a hearing panel to include in its recommendation for compensation that suc</w:t>
      </w:r>
      <w:r w:rsidR="006429D1" w:rsidRPr="0007004F">
        <w:t>h</w:t>
      </w:r>
      <w:r w:rsidRPr="0007004F">
        <w:t xml:space="preserve"> compensation should not include the costs associated with steps taken that, in the view of the hearing panel, were unmeritorious or unnecessary.”</w:t>
      </w:r>
    </w:p>
    <w:p w14:paraId="07FFA046" w14:textId="77777777" w:rsidR="003C1206" w:rsidRDefault="003C1206" w:rsidP="003C1206">
      <w:pPr>
        <w:pStyle w:val="AParaNumbering"/>
        <w:numPr>
          <w:ilvl w:val="0"/>
          <w:numId w:val="0"/>
        </w:numPr>
        <w:spacing w:before="0" w:after="0" w:line="240" w:lineRule="auto"/>
        <w:ind w:left="1134"/>
      </w:pPr>
    </w:p>
    <w:p w14:paraId="0107C34E" w14:textId="77777777" w:rsidR="007079C2" w:rsidRDefault="007E5183" w:rsidP="00BF514D">
      <w:pPr>
        <w:pStyle w:val="AParaNumbering"/>
      </w:pPr>
      <w:r w:rsidRPr="0007004F">
        <w:t>In the present case, the misconduct related to a core judicial function</w:t>
      </w:r>
      <w:r w:rsidR="00D74E56" w:rsidRPr="0007004F">
        <w:t xml:space="preserve"> </w:t>
      </w:r>
      <w:r w:rsidR="00870504" w:rsidRPr="0007004F">
        <w:t>–</w:t>
      </w:r>
      <w:r w:rsidR="00D74E56" w:rsidRPr="0007004F">
        <w:t xml:space="preserve"> H</w:t>
      </w:r>
      <w:r w:rsidR="00870504" w:rsidRPr="0007004F">
        <w:t xml:space="preserve">is </w:t>
      </w:r>
      <w:r w:rsidR="00D74E56" w:rsidRPr="0007004F">
        <w:t>W</w:t>
      </w:r>
      <w:r w:rsidR="00870504" w:rsidRPr="0007004F">
        <w:t>orship</w:t>
      </w:r>
      <w:r w:rsidR="00D74E56" w:rsidRPr="0007004F">
        <w:t xml:space="preserve"> was presiding in court.  </w:t>
      </w:r>
    </w:p>
    <w:p w14:paraId="50CB691C" w14:textId="21DC49E0" w:rsidR="006D094A" w:rsidRPr="0007004F" w:rsidRDefault="00D74E56" w:rsidP="00BF514D">
      <w:pPr>
        <w:pStyle w:val="AParaNumbering"/>
      </w:pPr>
      <w:r w:rsidRPr="0007004F">
        <w:t>As discussed earlier, this was one incident of misconduct</w:t>
      </w:r>
      <w:r w:rsidR="006D094A" w:rsidRPr="0007004F">
        <w:t xml:space="preserve"> although it was set against the backdrop of an on-going, inappropriate “common practice” with respect to remand matters and out-of-court communications</w:t>
      </w:r>
      <w:r w:rsidR="002131EB" w:rsidRPr="0007004F">
        <w:t>.</w:t>
      </w:r>
    </w:p>
    <w:p w14:paraId="3D4729EF" w14:textId="42CB3602" w:rsidR="00145C49" w:rsidRPr="0007004F" w:rsidRDefault="00B37A39" w:rsidP="00BF514D">
      <w:pPr>
        <w:pStyle w:val="AParaNumbering"/>
      </w:pPr>
      <w:r w:rsidRPr="0007004F">
        <w:t xml:space="preserve">The misconduct is conduct that any person ought to have known was inappropriate. Any person would expect a justice of the peace to follow the processes in place in the criminal justice system to protect the rights of an accused person so that his or her right to liberty is not wrongfully denied. </w:t>
      </w:r>
      <w:r w:rsidR="00D74E56" w:rsidRPr="0007004F">
        <w:t xml:space="preserve">The consequences </w:t>
      </w:r>
      <w:r w:rsidR="006D094A" w:rsidRPr="0007004F">
        <w:t xml:space="preserve">of </w:t>
      </w:r>
      <w:r w:rsidR="002131EB" w:rsidRPr="0007004F">
        <w:t>Justice of the Peace Welsh</w:t>
      </w:r>
      <w:r w:rsidR="006D094A" w:rsidRPr="0007004F">
        <w:t xml:space="preserve">’s misconduct </w:t>
      </w:r>
      <w:r w:rsidR="00D74E56" w:rsidRPr="0007004F">
        <w:t xml:space="preserve">were very serious as Mr. Silverthorne was deprived of his liberty, for </w:t>
      </w:r>
      <w:r w:rsidR="002131EB" w:rsidRPr="0007004F">
        <w:t xml:space="preserve">three weeks. </w:t>
      </w:r>
      <w:r w:rsidR="00D74E56" w:rsidRPr="0007004F">
        <w:t>The risk of potentially serious consequences would have been obvious</w:t>
      </w:r>
      <w:r w:rsidRPr="0007004F">
        <w:t xml:space="preserve"> to anyone but</w:t>
      </w:r>
      <w:r w:rsidR="00D74E56" w:rsidRPr="0007004F">
        <w:t xml:space="preserve"> especially to an experienced judicial officer</w:t>
      </w:r>
      <w:r w:rsidRPr="0007004F">
        <w:t xml:space="preserve">. </w:t>
      </w:r>
      <w:r w:rsidR="00D74E56" w:rsidRPr="0007004F">
        <w:t xml:space="preserve">Public funds were expended as a result of the misconduct in relation to Mr. Silverthorne’s arrest, </w:t>
      </w:r>
      <w:r w:rsidR="003C1206">
        <w:t xml:space="preserve">the </w:t>
      </w:r>
      <w:r w:rsidR="00D74E56" w:rsidRPr="0007004F">
        <w:t>resulting c</w:t>
      </w:r>
      <w:r w:rsidR="002131EB" w:rsidRPr="0007004F">
        <w:t xml:space="preserve">ourt process and </w:t>
      </w:r>
      <w:r w:rsidR="003C1206">
        <w:t xml:space="preserve">his </w:t>
      </w:r>
      <w:r w:rsidR="002131EB" w:rsidRPr="0007004F">
        <w:t>incarceration.</w:t>
      </w:r>
    </w:p>
    <w:p w14:paraId="057B247E" w14:textId="1B0AD53E" w:rsidR="0001785E" w:rsidRPr="0007004F" w:rsidRDefault="00D74E56" w:rsidP="00BF514D">
      <w:pPr>
        <w:pStyle w:val="AParaNumbering"/>
      </w:pPr>
      <w:r w:rsidRPr="0007004F">
        <w:t xml:space="preserve">We accept, as canvassed in the written submissions of both counsel, that there was a live issue </w:t>
      </w:r>
      <w:r w:rsidR="007079C2">
        <w:t xml:space="preserve">in this hearing </w:t>
      </w:r>
      <w:r w:rsidRPr="0007004F">
        <w:t>with respect to whether or not H</w:t>
      </w:r>
      <w:r w:rsidR="002131EB" w:rsidRPr="0007004F">
        <w:t xml:space="preserve">is </w:t>
      </w:r>
      <w:r w:rsidRPr="0007004F">
        <w:t>W</w:t>
      </w:r>
      <w:r w:rsidR="002131EB" w:rsidRPr="0007004F">
        <w:t>orship</w:t>
      </w:r>
      <w:r w:rsidRPr="0007004F">
        <w:t>’s actions amounted to misconduct.</w:t>
      </w:r>
      <w:r w:rsidR="00094888" w:rsidRPr="0007004F">
        <w:t xml:space="preserve"> This was otherwise a fairly straight-forward hearing process.</w:t>
      </w:r>
      <w:r w:rsidRPr="0007004F">
        <w:t xml:space="preserve">  </w:t>
      </w:r>
      <w:r w:rsidR="002A681B" w:rsidRPr="0007004F">
        <w:t>The Panel does not accept, as urged by counsel for H</w:t>
      </w:r>
      <w:r w:rsidR="002131EB" w:rsidRPr="0007004F">
        <w:t xml:space="preserve">is </w:t>
      </w:r>
      <w:r w:rsidR="002A681B" w:rsidRPr="0007004F">
        <w:t>W</w:t>
      </w:r>
      <w:r w:rsidR="002131EB" w:rsidRPr="0007004F">
        <w:t>orship</w:t>
      </w:r>
      <w:r w:rsidR="002A681B" w:rsidRPr="0007004F">
        <w:t>, that this hearing has somehow clarified expectations with respect to judicial conduct and adjournment</w:t>
      </w:r>
      <w:r w:rsidR="0001785E" w:rsidRPr="0007004F">
        <w:t xml:space="preserve"> </w:t>
      </w:r>
      <w:r w:rsidR="0001785E" w:rsidRPr="0007004F">
        <w:lastRenderedPageBreak/>
        <w:t>processes. Those expectations have always been based on compliance with the law and proper court procedure.  There is nothing new here.</w:t>
      </w:r>
    </w:p>
    <w:p w14:paraId="16F90C4F" w14:textId="0B6387CC" w:rsidR="00D74E56" w:rsidRPr="0007004F" w:rsidRDefault="002131EB" w:rsidP="00BF514D">
      <w:pPr>
        <w:pStyle w:val="AParaNumbering"/>
      </w:pPr>
      <w:r w:rsidRPr="0007004F">
        <w:t>Justice of the Peace Welsh</w:t>
      </w:r>
      <w:r w:rsidR="00D74E56" w:rsidRPr="0007004F">
        <w:t xml:space="preserve">, with the assistance of his counsel, did take steps to expedite the hearing through a judicial pre-trial process, continuing discussions with Presenting Counsel and an </w:t>
      </w:r>
      <w:r w:rsidR="00B37A39" w:rsidRPr="0007004F">
        <w:t>A</w:t>
      </w:r>
      <w:r w:rsidR="00D74E56" w:rsidRPr="0007004F">
        <w:t xml:space="preserve">greed </w:t>
      </w:r>
      <w:r w:rsidR="00B37A39" w:rsidRPr="0007004F">
        <w:t>S</w:t>
      </w:r>
      <w:r w:rsidR="00D74E56" w:rsidRPr="0007004F">
        <w:t xml:space="preserve">tatement of </w:t>
      </w:r>
      <w:r w:rsidR="00B37A39" w:rsidRPr="0007004F">
        <w:t>F</w:t>
      </w:r>
      <w:r w:rsidR="00D74E56" w:rsidRPr="0007004F">
        <w:t>act</w:t>
      </w:r>
      <w:r w:rsidR="00B37A39" w:rsidRPr="0007004F">
        <w:t>s</w:t>
      </w:r>
      <w:r w:rsidR="00D74E56" w:rsidRPr="0007004F">
        <w:t>.</w:t>
      </w:r>
    </w:p>
    <w:p w14:paraId="44CEF8F5" w14:textId="09A379B7" w:rsidR="00D74E56" w:rsidRPr="0007004F" w:rsidRDefault="006D094A" w:rsidP="00BF514D">
      <w:pPr>
        <w:pStyle w:val="AParaNumbering"/>
      </w:pPr>
      <w:r w:rsidRPr="0007004F">
        <w:t>There is a previous finding of misconduct against H</w:t>
      </w:r>
      <w:r w:rsidR="002131EB" w:rsidRPr="0007004F">
        <w:t xml:space="preserve">is </w:t>
      </w:r>
      <w:r w:rsidRPr="0007004F">
        <w:t>W</w:t>
      </w:r>
      <w:r w:rsidR="002131EB" w:rsidRPr="0007004F">
        <w:t>orship</w:t>
      </w:r>
      <w:r w:rsidRPr="0007004F">
        <w:t xml:space="preserve"> with a disposition that included education. This </w:t>
      </w:r>
      <w:r w:rsidR="00B37A39" w:rsidRPr="0007004F">
        <w:t>P</w:t>
      </w:r>
      <w:r w:rsidRPr="0007004F">
        <w:t>anel has already indicated that we consider there to be</w:t>
      </w:r>
      <w:r w:rsidR="002A681B" w:rsidRPr="0007004F">
        <w:t xml:space="preserve"> in this case</w:t>
      </w:r>
      <w:r w:rsidRPr="0007004F">
        <w:t xml:space="preserve"> a </w:t>
      </w:r>
      <w:r w:rsidR="002A681B" w:rsidRPr="0007004F">
        <w:t>trouble</w:t>
      </w:r>
      <w:r w:rsidRPr="0007004F">
        <w:t xml:space="preserve">some repetition of the </w:t>
      </w:r>
      <w:r w:rsidR="00094888" w:rsidRPr="0007004F">
        <w:t xml:space="preserve">themes of lack of respect for necessary </w:t>
      </w:r>
      <w:r w:rsidR="002131EB" w:rsidRPr="0007004F">
        <w:t>and</w:t>
      </w:r>
      <w:r w:rsidR="00094888" w:rsidRPr="0007004F">
        <w:t xml:space="preserve"> proper court processes and inappropriate interactions with other justice system participants.</w:t>
      </w:r>
    </w:p>
    <w:p w14:paraId="27B86278" w14:textId="77777777" w:rsidR="003C1206" w:rsidRDefault="0001785E" w:rsidP="00BF514D">
      <w:pPr>
        <w:pStyle w:val="AParaNumbering"/>
      </w:pPr>
      <w:r w:rsidRPr="0007004F">
        <w:t xml:space="preserve">The Panel notes that, by statute, section 11.1(18) </w:t>
      </w:r>
      <w:r w:rsidR="003C1206">
        <w:t xml:space="preserve">of the </w:t>
      </w:r>
      <w:r w:rsidRPr="0007004F">
        <w:rPr>
          <w:i/>
        </w:rPr>
        <w:t>A</w:t>
      </w:r>
      <w:r w:rsidR="00AF2F19" w:rsidRPr="0007004F">
        <w:rPr>
          <w:i/>
        </w:rPr>
        <w:t>ct</w:t>
      </w:r>
      <w:r w:rsidR="003C1206">
        <w:rPr>
          <w:i/>
        </w:rPr>
        <w:t xml:space="preserve"> </w:t>
      </w:r>
      <w:r w:rsidR="003C1206" w:rsidRPr="003C1206">
        <w:t>requires that</w:t>
      </w:r>
      <w:r w:rsidRPr="0007004F">
        <w:rPr>
          <w:i/>
        </w:rPr>
        <w:t xml:space="preserve"> </w:t>
      </w:r>
      <w:r w:rsidR="00F040A0" w:rsidRPr="0007004F">
        <w:t>compensation recommended under subsection (17) shall be based on a rate for legal services that does not exceed the maximum rate normally paid by the Government of Ontario for similar services</w:t>
      </w:r>
      <w:r w:rsidR="002131EB" w:rsidRPr="0007004F">
        <w:t xml:space="preserve">. </w:t>
      </w:r>
    </w:p>
    <w:p w14:paraId="1E519C5B" w14:textId="2281BAAC" w:rsidR="002A681B" w:rsidRPr="0007004F" w:rsidRDefault="0001785E" w:rsidP="00BF514D">
      <w:pPr>
        <w:pStyle w:val="AParaNumbering"/>
      </w:pPr>
      <w:r w:rsidRPr="0007004F">
        <w:t xml:space="preserve">The </w:t>
      </w:r>
      <w:r w:rsidR="00F625F3" w:rsidRPr="0007004F">
        <w:t>P</w:t>
      </w:r>
      <w:r w:rsidRPr="0007004F">
        <w:t>anel takes no issue with the nature of the services for which fees were charged.</w:t>
      </w:r>
    </w:p>
    <w:p w14:paraId="49B32C07" w14:textId="43EC16F2" w:rsidR="003D2BE7" w:rsidRDefault="0001785E" w:rsidP="00BF514D">
      <w:pPr>
        <w:pStyle w:val="AParaNumbering"/>
      </w:pPr>
      <w:r w:rsidRPr="0007004F">
        <w:t xml:space="preserve">This </w:t>
      </w:r>
      <w:r w:rsidR="00F625F3" w:rsidRPr="0007004F">
        <w:t>P</w:t>
      </w:r>
      <w:r w:rsidRPr="0007004F">
        <w:t xml:space="preserve">anel </w:t>
      </w:r>
      <w:r w:rsidR="00F625F3" w:rsidRPr="0007004F">
        <w:t xml:space="preserve">will </w:t>
      </w:r>
      <w:r w:rsidRPr="0007004F">
        <w:t xml:space="preserve">recommend that compensation be awarded for legal costs, but for something less than the total amount billed in light of the </w:t>
      </w:r>
      <w:r w:rsidR="00B37A39" w:rsidRPr="0007004F">
        <w:t xml:space="preserve">criteria set out </w:t>
      </w:r>
      <w:r w:rsidR="0010330F">
        <w:t xml:space="preserve">by the Divisional Court </w:t>
      </w:r>
      <w:r w:rsidR="00B37A39" w:rsidRPr="0007004F">
        <w:t xml:space="preserve">in the </w:t>
      </w:r>
      <w:r w:rsidR="00B37A39" w:rsidRPr="0007004F">
        <w:rPr>
          <w:i/>
        </w:rPr>
        <w:t>Massiah</w:t>
      </w:r>
      <w:r w:rsidR="00B37A39" w:rsidRPr="0007004F">
        <w:t xml:space="preserve"> case, including </w:t>
      </w:r>
      <w:r w:rsidR="002630C9">
        <w:t xml:space="preserve">the </w:t>
      </w:r>
      <w:r w:rsidR="00FD129B">
        <w:t xml:space="preserve">2009 Hearing Panel’s previous finding </w:t>
      </w:r>
      <w:r w:rsidR="00C669F7">
        <w:t>of judicial misconduct</w:t>
      </w:r>
      <w:r w:rsidR="0010330F">
        <w:t xml:space="preserve"> </w:t>
      </w:r>
      <w:r w:rsidR="002630C9">
        <w:t>in relation to His Worship</w:t>
      </w:r>
      <w:r w:rsidR="0010330F">
        <w:t>,</w:t>
      </w:r>
      <w:r w:rsidR="002630C9">
        <w:t xml:space="preserve"> </w:t>
      </w:r>
      <w:r w:rsidR="00B37A39" w:rsidRPr="0007004F">
        <w:t xml:space="preserve">and the nature of his conduct </w:t>
      </w:r>
      <w:r w:rsidR="002630C9">
        <w:t xml:space="preserve">in this instance </w:t>
      </w:r>
      <w:r w:rsidR="00694BCE" w:rsidRPr="0007004F">
        <w:t xml:space="preserve">that </w:t>
      </w:r>
      <w:r w:rsidR="00694BCE" w:rsidRPr="0007004F">
        <w:lastRenderedPageBreak/>
        <w:t xml:space="preserve">anyone would have known was inappropriate and </w:t>
      </w:r>
      <w:r w:rsidR="00B37A39" w:rsidRPr="0007004F">
        <w:t xml:space="preserve">which resulted in </w:t>
      </w:r>
      <w:r w:rsidR="00834843" w:rsidRPr="0007004F">
        <w:t>a</w:t>
      </w:r>
      <w:r w:rsidRPr="0007004F">
        <w:t xml:space="preserve"> public cost and serious personal consequences</w:t>
      </w:r>
      <w:r w:rsidR="00834843" w:rsidRPr="0007004F">
        <w:t xml:space="preserve"> to Mr. Silverthorne</w:t>
      </w:r>
      <w:r w:rsidRPr="0007004F">
        <w:t>.</w:t>
      </w:r>
    </w:p>
    <w:p w14:paraId="28EB00B8" w14:textId="53CFDCB5" w:rsidR="0001785E" w:rsidRPr="0007004F" w:rsidRDefault="0001785E" w:rsidP="00BF514D">
      <w:pPr>
        <w:pStyle w:val="AParaNumbering"/>
      </w:pPr>
      <w:r w:rsidRPr="0007004F">
        <w:t xml:space="preserve">This </w:t>
      </w:r>
      <w:r w:rsidR="00F625F3" w:rsidRPr="0007004F">
        <w:t>P</w:t>
      </w:r>
      <w:r w:rsidRPr="0007004F">
        <w:t>anel recommends compensation in the amount of $</w:t>
      </w:r>
      <w:r w:rsidR="002131EB" w:rsidRPr="0007004F">
        <w:t>2</w:t>
      </w:r>
      <w:r w:rsidR="006A0D26">
        <w:t>0</w:t>
      </w:r>
      <w:r w:rsidR="002131EB" w:rsidRPr="0007004F">
        <w:t>,000.00</w:t>
      </w:r>
      <w:r w:rsidRPr="0007004F">
        <w:t>.</w:t>
      </w:r>
    </w:p>
    <w:p w14:paraId="0F317CD2" w14:textId="77777777" w:rsidR="00BD42CD" w:rsidRPr="0007004F" w:rsidRDefault="00BD42CD" w:rsidP="00BF514D">
      <w:pPr>
        <w:pStyle w:val="AParaNumbering"/>
        <w:numPr>
          <w:ilvl w:val="0"/>
          <w:numId w:val="0"/>
        </w:numPr>
      </w:pPr>
    </w:p>
    <w:p w14:paraId="5C395ECD" w14:textId="77777777" w:rsidR="00FD204C" w:rsidRPr="0007004F" w:rsidRDefault="003E5EFF" w:rsidP="00F040A0">
      <w:pPr>
        <w:widowControl w:val="0"/>
        <w:spacing w:before="120" w:after="1440"/>
        <w:jc w:val="both"/>
        <w:rPr>
          <w:rFonts w:ascii="Arial" w:hAnsi="Arial" w:cs="Arial"/>
        </w:rPr>
      </w:pPr>
      <w:r w:rsidRPr="0007004F">
        <w:rPr>
          <w:rFonts w:ascii="Arial" w:hAnsi="Arial" w:cs="Arial"/>
        </w:rPr>
        <w:t>D</w:t>
      </w:r>
      <w:r w:rsidR="005F7F37" w:rsidRPr="0007004F">
        <w:rPr>
          <w:rFonts w:ascii="Arial" w:hAnsi="Arial" w:cs="Arial"/>
        </w:rPr>
        <w:t>ated this</w:t>
      </w:r>
      <w:r w:rsidR="00FE713E" w:rsidRPr="0007004F">
        <w:rPr>
          <w:rFonts w:ascii="Arial" w:hAnsi="Arial" w:cs="Arial"/>
        </w:rPr>
        <w:t xml:space="preserve"> </w:t>
      </w:r>
      <w:r w:rsidR="00F5199C" w:rsidRPr="0007004F">
        <w:rPr>
          <w:rFonts w:ascii="Arial" w:hAnsi="Arial" w:cs="Arial"/>
        </w:rPr>
        <w:t>15</w:t>
      </w:r>
      <w:r w:rsidR="00F5199C" w:rsidRPr="0007004F">
        <w:rPr>
          <w:rFonts w:ascii="Arial" w:hAnsi="Arial" w:cs="Arial"/>
          <w:vertAlign w:val="superscript"/>
        </w:rPr>
        <w:t>th</w:t>
      </w:r>
      <w:r w:rsidR="00F5199C" w:rsidRPr="0007004F">
        <w:rPr>
          <w:rFonts w:ascii="Arial" w:hAnsi="Arial" w:cs="Arial"/>
        </w:rPr>
        <w:t xml:space="preserve"> </w:t>
      </w:r>
      <w:r w:rsidR="00CD22A0" w:rsidRPr="0007004F">
        <w:rPr>
          <w:rFonts w:ascii="Arial" w:hAnsi="Arial" w:cs="Arial"/>
        </w:rPr>
        <w:t xml:space="preserve">day of </w:t>
      </w:r>
      <w:r w:rsidR="00F5199C" w:rsidRPr="0007004F">
        <w:rPr>
          <w:rFonts w:ascii="Arial" w:hAnsi="Arial" w:cs="Arial"/>
        </w:rPr>
        <w:t>February,</w:t>
      </w:r>
      <w:r w:rsidR="005F7F37" w:rsidRPr="0007004F">
        <w:rPr>
          <w:rFonts w:ascii="Arial" w:hAnsi="Arial" w:cs="Arial"/>
        </w:rPr>
        <w:t xml:space="preserve"> 201</w:t>
      </w:r>
      <w:r w:rsidR="00F5199C" w:rsidRPr="0007004F">
        <w:rPr>
          <w:rFonts w:ascii="Arial" w:hAnsi="Arial" w:cs="Arial"/>
        </w:rPr>
        <w:t>8</w:t>
      </w:r>
    </w:p>
    <w:p w14:paraId="023AC26F" w14:textId="1FF6CF64" w:rsidR="00776B2D" w:rsidRPr="0007004F" w:rsidRDefault="00776B2D" w:rsidP="00FD204C">
      <w:pPr>
        <w:widowControl w:val="0"/>
        <w:spacing w:before="120" w:after="120"/>
        <w:jc w:val="both"/>
        <w:rPr>
          <w:rFonts w:ascii="Arial" w:hAnsi="Arial" w:cs="Arial"/>
        </w:rPr>
      </w:pPr>
      <w:r w:rsidRPr="0007004F">
        <w:rPr>
          <w:rFonts w:ascii="Arial" w:hAnsi="Arial" w:cs="Arial"/>
        </w:rPr>
        <w:t>HEARING PANEL:</w:t>
      </w:r>
    </w:p>
    <w:p w14:paraId="30436C56" w14:textId="77777777" w:rsidR="00776B2D" w:rsidRPr="0007004F" w:rsidRDefault="00776B2D" w:rsidP="00F040A0">
      <w:pPr>
        <w:spacing w:after="240"/>
        <w:ind w:right="-448"/>
        <w:jc w:val="both"/>
        <w:rPr>
          <w:rFonts w:ascii="Arial" w:hAnsi="Arial" w:cs="Arial"/>
        </w:rPr>
      </w:pPr>
      <w:r w:rsidRPr="0007004F">
        <w:rPr>
          <w:rFonts w:ascii="Arial" w:hAnsi="Arial" w:cs="Arial"/>
        </w:rPr>
        <w:t xml:space="preserve">The Honourable Justice </w:t>
      </w:r>
      <w:r w:rsidR="00F5199C" w:rsidRPr="0007004F">
        <w:rPr>
          <w:rFonts w:ascii="Arial" w:hAnsi="Arial" w:cs="Arial"/>
        </w:rPr>
        <w:t>Lisa Cameron</w:t>
      </w:r>
      <w:r w:rsidR="005F7F37" w:rsidRPr="0007004F">
        <w:rPr>
          <w:rFonts w:ascii="Arial" w:hAnsi="Arial" w:cs="Arial"/>
        </w:rPr>
        <w:t xml:space="preserve">, </w:t>
      </w:r>
      <w:r w:rsidRPr="0007004F">
        <w:rPr>
          <w:rFonts w:ascii="Arial" w:hAnsi="Arial" w:cs="Arial"/>
        </w:rPr>
        <w:t>Chair</w:t>
      </w:r>
    </w:p>
    <w:p w14:paraId="259FEA9F" w14:textId="77777777" w:rsidR="00776B2D" w:rsidRPr="0007004F" w:rsidRDefault="00CF5F56" w:rsidP="00B164E4">
      <w:pPr>
        <w:ind w:right="-448"/>
        <w:jc w:val="both"/>
        <w:rPr>
          <w:rFonts w:ascii="Arial" w:hAnsi="Arial" w:cs="Arial"/>
        </w:rPr>
      </w:pPr>
      <w:r w:rsidRPr="0007004F">
        <w:rPr>
          <w:rFonts w:ascii="Arial" w:hAnsi="Arial" w:cs="Arial"/>
        </w:rPr>
        <w:t xml:space="preserve">Her Worship </w:t>
      </w:r>
      <w:r w:rsidR="005F7F37" w:rsidRPr="0007004F">
        <w:rPr>
          <w:rFonts w:ascii="Arial" w:hAnsi="Arial" w:cs="Arial"/>
        </w:rPr>
        <w:t>Monique Seguin</w:t>
      </w:r>
      <w:r w:rsidRPr="0007004F">
        <w:rPr>
          <w:rFonts w:ascii="Arial" w:hAnsi="Arial" w:cs="Arial"/>
        </w:rPr>
        <w:t>, Justice of the Peace Member</w:t>
      </w:r>
    </w:p>
    <w:p w14:paraId="3F4178B9" w14:textId="77777777" w:rsidR="00AF2F19" w:rsidRPr="0007004F" w:rsidRDefault="00AF2F19" w:rsidP="00B164E4">
      <w:pPr>
        <w:ind w:right="-448"/>
        <w:jc w:val="both"/>
        <w:rPr>
          <w:rFonts w:ascii="Arial" w:hAnsi="Arial" w:cs="Arial"/>
        </w:rPr>
      </w:pPr>
    </w:p>
    <w:p w14:paraId="02F8A544" w14:textId="77777777" w:rsidR="001F51FD" w:rsidRPr="00A022D0" w:rsidRDefault="00F5199C" w:rsidP="00B164E4">
      <w:pPr>
        <w:ind w:right="-448"/>
        <w:jc w:val="both"/>
        <w:rPr>
          <w:rFonts w:ascii="Arial" w:hAnsi="Arial" w:cs="Arial"/>
        </w:rPr>
      </w:pPr>
      <w:r w:rsidRPr="0007004F">
        <w:rPr>
          <w:rFonts w:ascii="Arial" w:hAnsi="Arial" w:cs="Arial"/>
        </w:rPr>
        <w:t>Dr. Michael Phillips</w:t>
      </w:r>
      <w:r w:rsidR="00776B2D" w:rsidRPr="0007004F">
        <w:rPr>
          <w:rFonts w:ascii="Arial" w:hAnsi="Arial" w:cs="Arial"/>
        </w:rPr>
        <w:t>, Community Member</w:t>
      </w:r>
    </w:p>
    <w:sectPr w:rsidR="001F51FD" w:rsidRPr="00A022D0" w:rsidSect="001D12AF">
      <w:headerReference w:type="default" r:id="rId8"/>
      <w:footerReference w:type="default" r:id="rId9"/>
      <w:pgSz w:w="12240" w:h="15840"/>
      <w:pgMar w:top="1440" w:right="1440" w:bottom="1440" w:left="1440" w:header="720" w:footer="72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DF9683" w14:textId="77777777" w:rsidR="00347100" w:rsidRDefault="00347100">
      <w:r>
        <w:separator/>
      </w:r>
    </w:p>
  </w:endnote>
  <w:endnote w:type="continuationSeparator" w:id="0">
    <w:p w14:paraId="7AC28454" w14:textId="77777777" w:rsidR="00347100" w:rsidRDefault="003471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Bold">
    <w:panose1 w:val="020B0704020202020204"/>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04157758"/>
      <w:docPartObj>
        <w:docPartGallery w:val="Page Numbers (Bottom of Page)"/>
        <w:docPartUnique/>
      </w:docPartObj>
    </w:sdtPr>
    <w:sdtEndPr>
      <w:rPr>
        <w:noProof/>
      </w:rPr>
    </w:sdtEndPr>
    <w:sdtContent>
      <w:p w14:paraId="76AC2759" w14:textId="77777777" w:rsidR="004D6303" w:rsidRDefault="004D6303">
        <w:pPr>
          <w:pStyle w:val="Footer"/>
          <w:jc w:val="right"/>
        </w:pPr>
        <w:r>
          <w:fldChar w:fldCharType="begin"/>
        </w:r>
        <w:r>
          <w:instrText xml:space="preserve"> PAGE   \* MERGEFORMAT </w:instrText>
        </w:r>
        <w:r>
          <w:fldChar w:fldCharType="separate"/>
        </w:r>
        <w:r w:rsidR="00AB1A57">
          <w:rPr>
            <w:noProof/>
          </w:rPr>
          <w:t>20</w:t>
        </w:r>
        <w:r>
          <w:rPr>
            <w:noProof/>
          </w:rPr>
          <w:fldChar w:fldCharType="end"/>
        </w:r>
      </w:p>
    </w:sdtContent>
  </w:sdt>
  <w:p w14:paraId="456E7792" w14:textId="77777777" w:rsidR="004D6303" w:rsidRDefault="004D630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ADF717" w14:textId="77777777" w:rsidR="00347100" w:rsidRDefault="00347100">
      <w:r>
        <w:separator/>
      </w:r>
    </w:p>
  </w:footnote>
  <w:footnote w:type="continuationSeparator" w:id="0">
    <w:p w14:paraId="1061C202" w14:textId="77777777" w:rsidR="00347100" w:rsidRDefault="00347100">
      <w:r>
        <w:continuationSeparator/>
      </w:r>
    </w:p>
  </w:footnote>
  <w:footnote w:id="1">
    <w:p w14:paraId="3F0C118F" w14:textId="12734DC4" w:rsidR="00F80FD3" w:rsidRPr="00F80FD3" w:rsidRDefault="00F80FD3">
      <w:pPr>
        <w:pStyle w:val="FootnoteText"/>
        <w:rPr>
          <w:lang w:val="en-US"/>
        </w:rPr>
      </w:pPr>
      <w:r>
        <w:rPr>
          <w:rStyle w:val="FootnoteReference"/>
        </w:rPr>
        <w:footnoteRef/>
      </w:r>
      <w:r>
        <w:t xml:space="preserve"> </w:t>
      </w:r>
      <w:r w:rsidR="00B617F8" w:rsidRPr="00F80FD3">
        <w:rPr>
          <w:lang w:val="en-US"/>
        </w:rPr>
        <w:t>Transcript of Proceedings</w:t>
      </w:r>
      <w:r w:rsidR="00C76466" w:rsidRPr="00F80FD3">
        <w:rPr>
          <w:lang w:val="en-US"/>
        </w:rPr>
        <w:t xml:space="preserve"> November 29</w:t>
      </w:r>
      <w:r w:rsidR="00C76466" w:rsidRPr="00F80FD3">
        <w:rPr>
          <w:vertAlign w:val="superscript"/>
          <w:lang w:val="en-US"/>
        </w:rPr>
        <w:t>th</w:t>
      </w:r>
      <w:r w:rsidR="00C76466" w:rsidRPr="00F80FD3">
        <w:rPr>
          <w:lang w:val="en-US"/>
        </w:rPr>
        <w:t>, 2013</w:t>
      </w:r>
      <w:r w:rsidR="00B617F8" w:rsidRPr="00F80FD3">
        <w:rPr>
          <w:lang w:val="en-US"/>
        </w:rPr>
        <w:t xml:space="preserve">, </w:t>
      </w:r>
      <w:r w:rsidR="00BB57C9" w:rsidRPr="00F80FD3">
        <w:rPr>
          <w:lang w:val="en-US"/>
        </w:rPr>
        <w:t>Presenting Counsel’s Joint Document Book, Exhibit 2</w:t>
      </w:r>
      <w:r w:rsidR="006143F5" w:rsidRPr="00F80FD3">
        <w:rPr>
          <w:lang w:val="en-US"/>
        </w:rPr>
        <w:t>.</w:t>
      </w:r>
    </w:p>
  </w:footnote>
  <w:footnote w:id="2">
    <w:p w14:paraId="4A405F32" w14:textId="7461227A" w:rsidR="004D6303" w:rsidRPr="00C10829" w:rsidRDefault="004D6303" w:rsidP="00C76466">
      <w:pPr>
        <w:pStyle w:val="FootnoteText"/>
        <w:rPr>
          <w:color w:val="000000" w:themeColor="text1"/>
          <w:lang w:val="en-US"/>
        </w:rPr>
      </w:pPr>
      <w:r w:rsidRPr="00C10829">
        <w:rPr>
          <w:rStyle w:val="FootnoteReference"/>
          <w:color w:val="000000" w:themeColor="text1"/>
        </w:rPr>
        <w:footnoteRef/>
      </w:r>
      <w:r w:rsidRPr="00360745">
        <w:rPr>
          <w:color w:val="00B0F0"/>
        </w:rPr>
        <w:t xml:space="preserve"> </w:t>
      </w:r>
      <w:r w:rsidRPr="00C10829">
        <w:rPr>
          <w:i/>
          <w:color w:val="000000" w:themeColor="text1"/>
        </w:rPr>
        <w:t>R</w:t>
      </w:r>
      <w:r w:rsidR="00C10829" w:rsidRPr="00C10829">
        <w:rPr>
          <w:i/>
          <w:color w:val="000000" w:themeColor="text1"/>
        </w:rPr>
        <w:t>.</w:t>
      </w:r>
      <w:r w:rsidRPr="00C10829">
        <w:rPr>
          <w:i/>
          <w:color w:val="000000" w:themeColor="text1"/>
        </w:rPr>
        <w:t xml:space="preserve"> v Silverthorne</w:t>
      </w:r>
      <w:r w:rsidRPr="00C10829">
        <w:rPr>
          <w:color w:val="000000" w:themeColor="text1"/>
        </w:rPr>
        <w:t xml:space="preserve"> (Bail Proceedings on November 29, 2013, page 11)</w:t>
      </w:r>
    </w:p>
  </w:footnote>
  <w:footnote w:id="3">
    <w:p w14:paraId="3B41E914" w14:textId="62A91B81" w:rsidR="00891D29" w:rsidRPr="00891D29" w:rsidRDefault="00891D29">
      <w:pPr>
        <w:pStyle w:val="FootnoteText"/>
        <w:rPr>
          <w:lang w:val="en-US"/>
        </w:rPr>
      </w:pPr>
      <w:r>
        <w:rPr>
          <w:rStyle w:val="FootnoteReference"/>
        </w:rPr>
        <w:footnoteRef/>
      </w:r>
      <w:r>
        <w:t xml:space="preserve"> </w:t>
      </w:r>
      <w:r w:rsidR="00D5311A" w:rsidRPr="00891D29">
        <w:rPr>
          <w:i/>
          <w:iCs/>
        </w:rPr>
        <w:t>Therrien (Re</w:t>
      </w:r>
      <w:r w:rsidR="00D5311A" w:rsidRPr="00891D29">
        <w:t>), 2001 SCC 35, [2001] 2 S.C.R. 3</w:t>
      </w:r>
    </w:p>
  </w:footnote>
  <w:footnote w:id="4">
    <w:p w14:paraId="2912A256" w14:textId="5EC7919B" w:rsidR="00FC5E68" w:rsidRPr="00FC5E68" w:rsidRDefault="00FC5E68">
      <w:pPr>
        <w:pStyle w:val="FootnoteText"/>
        <w:rPr>
          <w:lang w:val="en-US"/>
        </w:rPr>
      </w:pPr>
      <w:r>
        <w:rPr>
          <w:rStyle w:val="FootnoteReference"/>
        </w:rPr>
        <w:footnoteRef/>
      </w:r>
      <w:r>
        <w:t xml:space="preserve"> </w:t>
      </w:r>
      <w:r w:rsidRPr="00FC5E68">
        <w:rPr>
          <w:i/>
        </w:rPr>
        <w:t>Report of the Canadian Judicial Council to the Minister of Justice</w:t>
      </w:r>
      <w:r>
        <w:t xml:space="preserve"> </w:t>
      </w:r>
      <w:r w:rsidRPr="007C613B">
        <w:rPr>
          <w:i/>
        </w:rPr>
        <w:t xml:space="preserve">in the Matter of the Honourable Justice </w:t>
      </w:r>
      <w:r w:rsidR="007C613B" w:rsidRPr="007C613B">
        <w:rPr>
          <w:i/>
        </w:rPr>
        <w:t>Theodore Matlow</w:t>
      </w:r>
      <w:r w:rsidRPr="007C613B">
        <w:rPr>
          <w:i/>
        </w:rPr>
        <w:t>,</w:t>
      </w:r>
      <w:r w:rsidRPr="00FC5E68">
        <w:t xml:space="preserve"> December 3, 2008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0AD964" w14:textId="77777777" w:rsidR="004D6303" w:rsidRDefault="004D6303" w:rsidP="00F7015A">
    <w:pPr>
      <w:pStyle w:val="Header"/>
      <w:ind w:left="360"/>
      <w:jc w:val="center"/>
      <w:rPr>
        <w:bCs/>
        <w:sz w:val="20"/>
      </w:rPr>
    </w:pPr>
  </w:p>
  <w:p w14:paraId="6742A3D2" w14:textId="77777777" w:rsidR="004D6303" w:rsidRDefault="004D630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5859AD"/>
    <w:multiLevelType w:val="multilevel"/>
    <w:tmpl w:val="304AECBE"/>
    <w:lvl w:ilvl="0">
      <w:start w:val="1"/>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
    <w:nsid w:val="1CA77711"/>
    <w:multiLevelType w:val="hybridMultilevel"/>
    <w:tmpl w:val="26C2452A"/>
    <w:lvl w:ilvl="0" w:tplc="9AD6ABA4">
      <w:start w:val="1"/>
      <w:numFmt w:val="decimal"/>
      <w:lvlText w:val="%1)"/>
      <w:lvlJc w:val="left"/>
      <w:pPr>
        <w:ind w:left="1070" w:hanging="360"/>
      </w:pPr>
      <w:rPr>
        <w:rFonts w:hint="default"/>
        <w:b w:val="0"/>
        <w:color w:val="000000" w:themeColor="text1"/>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nsid w:val="1CC3184E"/>
    <w:multiLevelType w:val="hybridMultilevel"/>
    <w:tmpl w:val="30860D78"/>
    <w:lvl w:ilvl="0" w:tplc="9AD6ABA4">
      <w:start w:val="1"/>
      <w:numFmt w:val="decimal"/>
      <w:lvlText w:val="%1)"/>
      <w:lvlJc w:val="left"/>
      <w:pPr>
        <w:ind w:left="360" w:hanging="360"/>
      </w:pPr>
      <w:rPr>
        <w:rFonts w:hint="default"/>
        <w:b w:val="0"/>
        <w:color w:val="000000" w:themeColor="text1"/>
      </w:rPr>
    </w:lvl>
    <w:lvl w:ilvl="1" w:tplc="94027D3A">
      <w:start w:val="1"/>
      <w:numFmt w:val="decimal"/>
      <w:lvlText w:val="(%2)"/>
      <w:lvlJc w:val="left"/>
      <w:pPr>
        <w:ind w:left="1080" w:hanging="360"/>
      </w:pPr>
      <w:rPr>
        <w:rFonts w:hint="default"/>
      </w:r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
    <w:nsid w:val="1EC3448E"/>
    <w:multiLevelType w:val="hybridMultilevel"/>
    <w:tmpl w:val="92F2C5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2B644945"/>
    <w:multiLevelType w:val="multilevel"/>
    <w:tmpl w:val="688C3FC2"/>
    <w:lvl w:ilvl="0">
      <w:start w:val="6"/>
      <w:numFmt w:val="decimal"/>
      <w:pStyle w:val="AParaNumbering"/>
      <w:lvlText w:val="%1."/>
      <w:lvlJc w:val="left"/>
      <w:pPr>
        <w:tabs>
          <w:tab w:val="num" w:pos="1800"/>
        </w:tabs>
        <w:ind w:left="1800" w:hanging="360"/>
      </w:pPr>
      <w:rPr>
        <w:rFonts w:hint="default"/>
      </w:rPr>
    </w:lvl>
    <w:lvl w:ilvl="1">
      <w:start w:val="1"/>
      <w:numFmt w:val="decimal"/>
      <w:pStyle w:val="AParaNumbering"/>
      <w:lvlText w:val="[%2]"/>
      <w:lvlJc w:val="left"/>
      <w:pPr>
        <w:tabs>
          <w:tab w:val="num" w:pos="786"/>
        </w:tabs>
        <w:ind w:left="426" w:firstLine="0"/>
      </w:pPr>
      <w:rPr>
        <w:rFonts w:hint="default"/>
        <w:b w:val="0"/>
        <w:i w:val="0"/>
        <w:sz w:val="24"/>
      </w:rPr>
    </w:lvl>
    <w:lvl w:ilvl="2">
      <w:start w:val="1"/>
      <w:numFmt w:val="none"/>
      <w:lvlRestart w:val="0"/>
      <w:suff w:val="nothing"/>
      <w:lvlText w:val="%3"/>
      <w:lvlJc w:val="left"/>
      <w:pPr>
        <w:ind w:left="1440" w:firstLine="0"/>
      </w:pPr>
      <w:rPr>
        <w:rFonts w:hint="default"/>
      </w:rPr>
    </w:lvl>
    <w:lvl w:ilvl="3">
      <w:start w:val="1"/>
      <w:numFmt w:val="decimal"/>
      <w:lvlRestart w:val="0"/>
      <w:suff w:val="nothing"/>
      <w:lvlText w:val="%4."/>
      <w:lvlJc w:val="left"/>
      <w:pPr>
        <w:ind w:left="1440" w:firstLine="0"/>
      </w:pPr>
      <w:rPr>
        <w:rFonts w:hint="default"/>
      </w:rPr>
    </w:lvl>
    <w:lvl w:ilvl="4">
      <w:start w:val="1"/>
      <w:numFmt w:val="lowerLetter"/>
      <w:lvlRestart w:val="0"/>
      <w:suff w:val="nothing"/>
      <w:lvlText w:val="(%5)"/>
      <w:lvlJc w:val="left"/>
      <w:pPr>
        <w:ind w:left="1440" w:firstLine="0"/>
      </w:pPr>
      <w:rPr>
        <w:rFonts w:hint="default"/>
      </w:rPr>
    </w:lvl>
    <w:lvl w:ilvl="5">
      <w:start w:val="1"/>
      <w:numFmt w:val="lowerRoman"/>
      <w:lvlRestart w:val="0"/>
      <w:suff w:val="nothing"/>
      <w:lvlText w:val="(%6)"/>
      <w:lvlJc w:val="left"/>
      <w:pPr>
        <w:ind w:left="1440" w:firstLine="720"/>
      </w:pPr>
      <w:rPr>
        <w:rFonts w:hint="default"/>
      </w:rPr>
    </w:lvl>
    <w:lvl w:ilvl="6">
      <w:start w:val="1"/>
      <w:numFmt w:val="none"/>
      <w:suff w:val="nothing"/>
      <w:lvlText w:val=""/>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5">
    <w:nsid w:val="316F1E96"/>
    <w:multiLevelType w:val="multilevel"/>
    <w:tmpl w:val="121C0B9A"/>
    <w:styleLink w:val="List51"/>
    <w:lvl w:ilvl="0">
      <w:start w:val="12"/>
      <w:numFmt w:val="decimal"/>
      <w:lvlText w:val="%1."/>
      <w:lvlJc w:val="left"/>
      <w:rPr>
        <w:rFonts w:ascii="Arial" w:eastAsia="Arial" w:hAnsi="Arial" w:cs="Arial"/>
        <w:position w:val="0"/>
      </w:rPr>
    </w:lvl>
    <w:lvl w:ilvl="1">
      <w:start w:val="1"/>
      <w:numFmt w:val="decimal"/>
      <w:lvlText w:val="%2."/>
      <w:lvlJc w:val="left"/>
      <w:rPr>
        <w:rFonts w:ascii="Arial" w:eastAsia="Arial" w:hAnsi="Arial" w:cs="Arial"/>
        <w:position w:val="0"/>
      </w:rPr>
    </w:lvl>
    <w:lvl w:ilvl="2">
      <w:start w:val="1"/>
      <w:numFmt w:val="lowerRoman"/>
      <w:lvlText w:val="%3."/>
      <w:lvlJc w:val="left"/>
      <w:rPr>
        <w:rFonts w:ascii="Arial" w:eastAsia="Arial" w:hAnsi="Arial" w:cs="Arial"/>
        <w:position w:val="0"/>
      </w:rPr>
    </w:lvl>
    <w:lvl w:ilvl="3">
      <w:start w:val="1"/>
      <w:numFmt w:val="decimal"/>
      <w:lvlText w:val="%4."/>
      <w:lvlJc w:val="left"/>
      <w:rPr>
        <w:rFonts w:ascii="Arial" w:eastAsia="Arial" w:hAnsi="Arial" w:cs="Arial"/>
        <w:position w:val="0"/>
      </w:rPr>
    </w:lvl>
    <w:lvl w:ilvl="4">
      <w:start w:val="1"/>
      <w:numFmt w:val="lowerLetter"/>
      <w:lvlText w:val="%5."/>
      <w:lvlJc w:val="left"/>
      <w:rPr>
        <w:rFonts w:ascii="Arial" w:eastAsia="Arial" w:hAnsi="Arial" w:cs="Arial"/>
        <w:position w:val="0"/>
      </w:rPr>
    </w:lvl>
    <w:lvl w:ilvl="5">
      <w:start w:val="1"/>
      <w:numFmt w:val="lowerRoman"/>
      <w:lvlText w:val="%6."/>
      <w:lvlJc w:val="left"/>
      <w:rPr>
        <w:rFonts w:ascii="Arial" w:eastAsia="Arial" w:hAnsi="Arial" w:cs="Arial"/>
        <w:position w:val="0"/>
      </w:rPr>
    </w:lvl>
    <w:lvl w:ilvl="6">
      <w:start w:val="1"/>
      <w:numFmt w:val="decimal"/>
      <w:lvlText w:val="%7."/>
      <w:lvlJc w:val="left"/>
      <w:rPr>
        <w:rFonts w:ascii="Arial" w:eastAsia="Arial" w:hAnsi="Arial" w:cs="Arial"/>
        <w:position w:val="0"/>
      </w:rPr>
    </w:lvl>
    <w:lvl w:ilvl="7">
      <w:start w:val="1"/>
      <w:numFmt w:val="lowerLetter"/>
      <w:lvlText w:val="%8."/>
      <w:lvlJc w:val="left"/>
      <w:rPr>
        <w:rFonts w:ascii="Arial" w:eastAsia="Arial" w:hAnsi="Arial" w:cs="Arial"/>
        <w:position w:val="0"/>
      </w:rPr>
    </w:lvl>
    <w:lvl w:ilvl="8">
      <w:start w:val="1"/>
      <w:numFmt w:val="lowerRoman"/>
      <w:lvlText w:val="%9."/>
      <w:lvlJc w:val="left"/>
      <w:rPr>
        <w:rFonts w:ascii="Arial" w:eastAsia="Arial" w:hAnsi="Arial" w:cs="Arial"/>
        <w:position w:val="0"/>
      </w:rPr>
    </w:lvl>
  </w:abstractNum>
  <w:abstractNum w:abstractNumId="6">
    <w:nsid w:val="3B515BAA"/>
    <w:multiLevelType w:val="hybridMultilevel"/>
    <w:tmpl w:val="26C2452A"/>
    <w:lvl w:ilvl="0" w:tplc="9AD6ABA4">
      <w:start w:val="1"/>
      <w:numFmt w:val="decimal"/>
      <w:lvlText w:val="%1)"/>
      <w:lvlJc w:val="left"/>
      <w:pPr>
        <w:ind w:left="1070" w:hanging="360"/>
      </w:pPr>
      <w:rPr>
        <w:rFonts w:hint="default"/>
        <w:b w:val="0"/>
        <w:color w:val="000000" w:themeColor="text1"/>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7">
    <w:nsid w:val="4188459B"/>
    <w:multiLevelType w:val="hybridMultilevel"/>
    <w:tmpl w:val="280248CC"/>
    <w:lvl w:ilvl="0" w:tplc="72188F60">
      <w:start w:val="17"/>
      <w:numFmt w:val="decimal"/>
      <w:lvlText w:val="%1."/>
      <w:lvlJc w:val="left"/>
      <w:pPr>
        <w:ind w:left="1080" w:hanging="360"/>
      </w:pPr>
      <w:rPr>
        <w:rFonts w:hAnsi="Arial Unicode MS" w:cs="Arial Unicode M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8">
    <w:nsid w:val="48936D74"/>
    <w:multiLevelType w:val="multilevel"/>
    <w:tmpl w:val="B71AFC20"/>
    <w:styleLink w:val="List44"/>
    <w:lvl w:ilvl="0">
      <w:start w:val="1"/>
      <w:numFmt w:val="upperLetter"/>
      <w:lvlText w:val="%1."/>
      <w:lvlJc w:val="left"/>
      <w:pPr>
        <w:tabs>
          <w:tab w:val="num" w:pos="393"/>
        </w:tabs>
        <w:ind w:left="393" w:hanging="393"/>
      </w:pPr>
      <w:rPr>
        <w:rFonts w:ascii="Arial" w:eastAsia="Arial" w:hAnsi="Arial" w:cs="Arial"/>
        <w:position w:val="0"/>
        <w:sz w:val="24"/>
        <w:szCs w:val="24"/>
      </w:rPr>
    </w:lvl>
    <w:lvl w:ilvl="1">
      <w:start w:val="1"/>
      <w:numFmt w:val="upperLetter"/>
      <w:lvlText w:val="%2."/>
      <w:lvlJc w:val="left"/>
      <w:pPr>
        <w:tabs>
          <w:tab w:val="num" w:pos="753"/>
        </w:tabs>
        <w:ind w:left="753" w:hanging="393"/>
      </w:pPr>
      <w:rPr>
        <w:rFonts w:ascii="Arial" w:eastAsia="Arial" w:hAnsi="Arial" w:cs="Arial"/>
        <w:position w:val="0"/>
        <w:sz w:val="24"/>
        <w:szCs w:val="24"/>
      </w:rPr>
    </w:lvl>
    <w:lvl w:ilvl="2">
      <w:start w:val="1"/>
      <w:numFmt w:val="upperLetter"/>
      <w:lvlText w:val="%3."/>
      <w:lvlJc w:val="left"/>
      <w:pPr>
        <w:tabs>
          <w:tab w:val="num" w:pos="1113"/>
        </w:tabs>
        <w:ind w:left="1113" w:hanging="393"/>
      </w:pPr>
      <w:rPr>
        <w:rFonts w:ascii="Arial" w:eastAsia="Arial" w:hAnsi="Arial" w:cs="Arial"/>
        <w:position w:val="0"/>
        <w:sz w:val="24"/>
        <w:szCs w:val="24"/>
      </w:rPr>
    </w:lvl>
    <w:lvl w:ilvl="3">
      <w:start w:val="1"/>
      <w:numFmt w:val="upperLetter"/>
      <w:lvlText w:val="%4."/>
      <w:lvlJc w:val="left"/>
      <w:pPr>
        <w:tabs>
          <w:tab w:val="num" w:pos="1473"/>
        </w:tabs>
        <w:ind w:left="1473" w:hanging="393"/>
      </w:pPr>
      <w:rPr>
        <w:rFonts w:ascii="Arial" w:eastAsia="Arial" w:hAnsi="Arial" w:cs="Arial"/>
        <w:position w:val="0"/>
        <w:sz w:val="24"/>
        <w:szCs w:val="24"/>
      </w:rPr>
    </w:lvl>
    <w:lvl w:ilvl="4">
      <w:start w:val="1"/>
      <w:numFmt w:val="upperLetter"/>
      <w:lvlText w:val="%5."/>
      <w:lvlJc w:val="left"/>
      <w:pPr>
        <w:tabs>
          <w:tab w:val="num" w:pos="900"/>
        </w:tabs>
        <w:ind w:left="900" w:hanging="180"/>
      </w:pPr>
      <w:rPr>
        <w:rFonts w:ascii="Arial" w:eastAsia="Arial" w:hAnsi="Arial" w:cs="Arial"/>
        <w:position w:val="0"/>
        <w:sz w:val="24"/>
        <w:szCs w:val="24"/>
      </w:rPr>
    </w:lvl>
    <w:lvl w:ilvl="5">
      <w:start w:val="1"/>
      <w:numFmt w:val="upperLetter"/>
      <w:lvlText w:val="%6."/>
      <w:lvlJc w:val="left"/>
      <w:pPr>
        <w:tabs>
          <w:tab w:val="num" w:pos="2193"/>
        </w:tabs>
        <w:ind w:left="2193" w:hanging="393"/>
      </w:pPr>
      <w:rPr>
        <w:rFonts w:ascii="Arial" w:eastAsia="Arial" w:hAnsi="Arial" w:cs="Arial"/>
        <w:position w:val="0"/>
        <w:sz w:val="24"/>
        <w:szCs w:val="24"/>
      </w:rPr>
    </w:lvl>
    <w:lvl w:ilvl="6">
      <w:start w:val="1"/>
      <w:numFmt w:val="upperLetter"/>
      <w:lvlText w:val="%7."/>
      <w:lvlJc w:val="left"/>
      <w:pPr>
        <w:tabs>
          <w:tab w:val="num" w:pos="2553"/>
        </w:tabs>
        <w:ind w:left="2553" w:hanging="393"/>
      </w:pPr>
      <w:rPr>
        <w:rFonts w:ascii="Arial" w:eastAsia="Arial" w:hAnsi="Arial" w:cs="Arial"/>
        <w:position w:val="0"/>
        <w:sz w:val="24"/>
        <w:szCs w:val="24"/>
      </w:rPr>
    </w:lvl>
    <w:lvl w:ilvl="7">
      <w:start w:val="1"/>
      <w:numFmt w:val="upperLetter"/>
      <w:lvlText w:val="%8."/>
      <w:lvlJc w:val="left"/>
      <w:pPr>
        <w:tabs>
          <w:tab w:val="num" w:pos="2913"/>
        </w:tabs>
        <w:ind w:left="2913" w:hanging="393"/>
      </w:pPr>
      <w:rPr>
        <w:rFonts w:ascii="Arial" w:eastAsia="Arial" w:hAnsi="Arial" w:cs="Arial"/>
        <w:position w:val="0"/>
        <w:sz w:val="24"/>
        <w:szCs w:val="24"/>
      </w:rPr>
    </w:lvl>
    <w:lvl w:ilvl="8">
      <w:start w:val="1"/>
      <w:numFmt w:val="upperLetter"/>
      <w:lvlText w:val="%9."/>
      <w:lvlJc w:val="left"/>
      <w:pPr>
        <w:tabs>
          <w:tab w:val="num" w:pos="1390"/>
        </w:tabs>
        <w:ind w:left="1390" w:hanging="310"/>
      </w:pPr>
      <w:rPr>
        <w:rFonts w:ascii="Arial" w:eastAsia="Arial" w:hAnsi="Arial" w:cs="Arial"/>
        <w:position w:val="0"/>
        <w:sz w:val="24"/>
        <w:szCs w:val="24"/>
      </w:rPr>
    </w:lvl>
  </w:abstractNum>
  <w:abstractNum w:abstractNumId="9">
    <w:nsid w:val="4FC169A3"/>
    <w:multiLevelType w:val="multilevel"/>
    <w:tmpl w:val="C97AC450"/>
    <w:styleLink w:val="List13"/>
    <w:lvl w:ilvl="0">
      <w:start w:val="1"/>
      <w:numFmt w:val="upperLetter"/>
      <w:lvlText w:val="%1."/>
      <w:lvlJc w:val="left"/>
      <w:rPr>
        <w:rFonts w:ascii="Arial" w:eastAsia="Arial" w:hAnsi="Arial" w:cs="Arial"/>
        <w:position w:val="0"/>
      </w:rPr>
    </w:lvl>
    <w:lvl w:ilvl="1">
      <w:start w:val="1"/>
      <w:numFmt w:val="lowerLetter"/>
      <w:lvlText w:val="%2."/>
      <w:lvlJc w:val="left"/>
      <w:rPr>
        <w:rFonts w:ascii="Arial" w:eastAsia="Arial" w:hAnsi="Arial" w:cs="Arial"/>
        <w:position w:val="0"/>
      </w:rPr>
    </w:lvl>
    <w:lvl w:ilvl="2">
      <w:start w:val="1"/>
      <w:numFmt w:val="lowerRoman"/>
      <w:lvlText w:val="%3."/>
      <w:lvlJc w:val="left"/>
      <w:rPr>
        <w:rFonts w:ascii="Arial" w:eastAsia="Arial" w:hAnsi="Arial" w:cs="Arial"/>
        <w:position w:val="0"/>
      </w:rPr>
    </w:lvl>
    <w:lvl w:ilvl="3">
      <w:start w:val="1"/>
      <w:numFmt w:val="decimal"/>
      <w:lvlText w:val="%4."/>
      <w:lvlJc w:val="left"/>
      <w:rPr>
        <w:rFonts w:ascii="Arial" w:eastAsia="Arial" w:hAnsi="Arial" w:cs="Arial"/>
        <w:position w:val="0"/>
      </w:rPr>
    </w:lvl>
    <w:lvl w:ilvl="4">
      <w:start w:val="1"/>
      <w:numFmt w:val="lowerLetter"/>
      <w:lvlText w:val="%5."/>
      <w:lvlJc w:val="left"/>
      <w:rPr>
        <w:rFonts w:ascii="Arial" w:eastAsia="Arial" w:hAnsi="Arial" w:cs="Arial"/>
        <w:position w:val="0"/>
      </w:rPr>
    </w:lvl>
    <w:lvl w:ilvl="5">
      <w:start w:val="1"/>
      <w:numFmt w:val="lowerRoman"/>
      <w:lvlText w:val="%6."/>
      <w:lvlJc w:val="left"/>
      <w:rPr>
        <w:rFonts w:ascii="Arial" w:eastAsia="Arial" w:hAnsi="Arial" w:cs="Arial"/>
        <w:position w:val="0"/>
      </w:rPr>
    </w:lvl>
    <w:lvl w:ilvl="6">
      <w:start w:val="1"/>
      <w:numFmt w:val="decimal"/>
      <w:lvlText w:val="%7."/>
      <w:lvlJc w:val="left"/>
      <w:rPr>
        <w:rFonts w:ascii="Arial" w:eastAsia="Arial" w:hAnsi="Arial" w:cs="Arial"/>
        <w:position w:val="0"/>
      </w:rPr>
    </w:lvl>
    <w:lvl w:ilvl="7">
      <w:start w:val="1"/>
      <w:numFmt w:val="lowerLetter"/>
      <w:lvlText w:val="%8."/>
      <w:lvlJc w:val="left"/>
      <w:rPr>
        <w:rFonts w:ascii="Arial" w:eastAsia="Arial" w:hAnsi="Arial" w:cs="Arial"/>
        <w:position w:val="0"/>
      </w:rPr>
    </w:lvl>
    <w:lvl w:ilvl="8">
      <w:start w:val="1"/>
      <w:numFmt w:val="lowerRoman"/>
      <w:lvlText w:val="%9."/>
      <w:lvlJc w:val="left"/>
      <w:rPr>
        <w:rFonts w:ascii="Arial" w:eastAsia="Arial" w:hAnsi="Arial" w:cs="Arial"/>
        <w:position w:val="0"/>
      </w:rPr>
    </w:lvl>
  </w:abstractNum>
  <w:abstractNum w:abstractNumId="10">
    <w:nsid w:val="559C0563"/>
    <w:multiLevelType w:val="hybridMultilevel"/>
    <w:tmpl w:val="ACDAA6C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nsid w:val="55D87A1D"/>
    <w:multiLevelType w:val="hybridMultilevel"/>
    <w:tmpl w:val="F5347540"/>
    <w:lvl w:ilvl="0" w:tplc="94027D3A">
      <w:start w:val="1"/>
      <w:numFmt w:val="decimal"/>
      <w:lvlText w:val="(%1)"/>
      <w:lvlJc w:val="left"/>
      <w:pPr>
        <w:ind w:left="1369" w:hanging="360"/>
      </w:pPr>
      <w:rPr>
        <w:rFonts w:hint="default"/>
      </w:rPr>
    </w:lvl>
    <w:lvl w:ilvl="1" w:tplc="10090019" w:tentative="1">
      <w:start w:val="1"/>
      <w:numFmt w:val="lowerLetter"/>
      <w:lvlText w:val="%2."/>
      <w:lvlJc w:val="left"/>
      <w:pPr>
        <w:ind w:left="1659" w:hanging="360"/>
      </w:pPr>
    </w:lvl>
    <w:lvl w:ilvl="2" w:tplc="1009001B" w:tentative="1">
      <w:start w:val="1"/>
      <w:numFmt w:val="lowerRoman"/>
      <w:lvlText w:val="%3."/>
      <w:lvlJc w:val="right"/>
      <w:pPr>
        <w:ind w:left="2379" w:hanging="180"/>
      </w:pPr>
    </w:lvl>
    <w:lvl w:ilvl="3" w:tplc="1009000F" w:tentative="1">
      <w:start w:val="1"/>
      <w:numFmt w:val="decimal"/>
      <w:lvlText w:val="%4."/>
      <w:lvlJc w:val="left"/>
      <w:pPr>
        <w:ind w:left="3099" w:hanging="360"/>
      </w:pPr>
    </w:lvl>
    <w:lvl w:ilvl="4" w:tplc="10090019" w:tentative="1">
      <w:start w:val="1"/>
      <w:numFmt w:val="lowerLetter"/>
      <w:lvlText w:val="%5."/>
      <w:lvlJc w:val="left"/>
      <w:pPr>
        <w:ind w:left="3819" w:hanging="360"/>
      </w:pPr>
    </w:lvl>
    <w:lvl w:ilvl="5" w:tplc="1009001B" w:tentative="1">
      <w:start w:val="1"/>
      <w:numFmt w:val="lowerRoman"/>
      <w:lvlText w:val="%6."/>
      <w:lvlJc w:val="right"/>
      <w:pPr>
        <w:ind w:left="4539" w:hanging="180"/>
      </w:pPr>
    </w:lvl>
    <w:lvl w:ilvl="6" w:tplc="1009000F" w:tentative="1">
      <w:start w:val="1"/>
      <w:numFmt w:val="decimal"/>
      <w:lvlText w:val="%7."/>
      <w:lvlJc w:val="left"/>
      <w:pPr>
        <w:ind w:left="5259" w:hanging="360"/>
      </w:pPr>
    </w:lvl>
    <w:lvl w:ilvl="7" w:tplc="10090019" w:tentative="1">
      <w:start w:val="1"/>
      <w:numFmt w:val="lowerLetter"/>
      <w:lvlText w:val="%8."/>
      <w:lvlJc w:val="left"/>
      <w:pPr>
        <w:ind w:left="5979" w:hanging="360"/>
      </w:pPr>
    </w:lvl>
    <w:lvl w:ilvl="8" w:tplc="1009001B" w:tentative="1">
      <w:start w:val="1"/>
      <w:numFmt w:val="lowerRoman"/>
      <w:lvlText w:val="%9."/>
      <w:lvlJc w:val="right"/>
      <w:pPr>
        <w:ind w:left="6699" w:hanging="180"/>
      </w:pPr>
    </w:lvl>
  </w:abstractNum>
  <w:abstractNum w:abstractNumId="12">
    <w:nsid w:val="570E7B23"/>
    <w:multiLevelType w:val="multilevel"/>
    <w:tmpl w:val="8796194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nsid w:val="59F41C79"/>
    <w:multiLevelType w:val="multilevel"/>
    <w:tmpl w:val="C2FCE938"/>
    <w:lvl w:ilvl="0">
      <w:start w:val="1"/>
      <w:numFmt w:val="decimal"/>
      <w:pStyle w:val="Mainparagraph"/>
      <w:lvlText w:val="[%1]     "/>
      <w:lvlJc w:val="left"/>
      <w:pPr>
        <w:tabs>
          <w:tab w:val="num" w:pos="2340"/>
        </w:tabs>
      </w:pPr>
      <w:rPr>
        <w:b w:val="0"/>
        <w:sz w:val="26"/>
        <w:szCs w:val="26"/>
      </w:rPr>
    </w:lvl>
    <w:lvl w:ilvl="1">
      <w:start w:val="1"/>
      <w:numFmt w:val="none"/>
      <w:pStyle w:val="Doubleindent-quote"/>
      <w:lvlText w:val="%2"/>
      <w:lvlJc w:val="left"/>
      <w:pPr>
        <w:tabs>
          <w:tab w:val="num" w:pos="720"/>
        </w:tabs>
        <w:ind w:left="720" w:hanging="720"/>
      </w:pPr>
    </w:lvl>
    <w:lvl w:ilvl="2">
      <w:start w:val="1"/>
      <w:numFmt w:val="lowerLetter"/>
      <w:lvlText w:val="%3)"/>
      <w:lvlJc w:val="left"/>
      <w:pPr>
        <w:tabs>
          <w:tab w:val="num" w:pos="1296"/>
        </w:tabs>
        <w:ind w:left="1296" w:hanging="576"/>
      </w:pPr>
    </w:lvl>
    <w:lvl w:ilvl="3">
      <w:start w:val="1"/>
      <w:numFmt w:val="decimal"/>
      <w:lvlText w:val="%4)"/>
      <w:lvlJc w:val="left"/>
      <w:pPr>
        <w:tabs>
          <w:tab w:val="num" w:pos="1080"/>
        </w:tabs>
        <w:ind w:left="720"/>
      </w:pPr>
    </w:lvl>
    <w:lvl w:ilvl="4">
      <w:start w:val="1"/>
      <w:numFmt w:val="decimal"/>
      <w:lvlText w:val="%5"/>
      <w:lvlJc w:val="left"/>
      <w:pPr>
        <w:tabs>
          <w:tab w:val="num" w:pos="0"/>
        </w:tabs>
      </w:pPr>
    </w:lvl>
    <w:lvl w:ilvl="5">
      <w:start w:val="1"/>
      <w:numFmt w:val="decimal"/>
      <w:lvlText w:val="%6"/>
      <w:lvlJc w:val="left"/>
      <w:pPr>
        <w:tabs>
          <w:tab w:val="num" w:pos="0"/>
        </w:tabs>
      </w:pPr>
    </w:lvl>
    <w:lvl w:ilvl="6">
      <w:start w:val="1"/>
      <w:numFmt w:val="decimal"/>
      <w:lvlText w:val="%7"/>
      <w:lvlJc w:val="left"/>
      <w:pPr>
        <w:tabs>
          <w:tab w:val="num" w:pos="0"/>
        </w:tabs>
      </w:pPr>
    </w:lvl>
    <w:lvl w:ilvl="7">
      <w:start w:val="1"/>
      <w:numFmt w:val="decimal"/>
      <w:lvlText w:val="%8"/>
      <w:lvlJc w:val="left"/>
      <w:pPr>
        <w:tabs>
          <w:tab w:val="num" w:pos="0"/>
        </w:tabs>
      </w:pPr>
    </w:lvl>
    <w:lvl w:ilvl="8">
      <w:numFmt w:val="decimal"/>
      <w:lvlText w:val=""/>
      <w:lvlJc w:val="left"/>
      <w:pPr>
        <w:tabs>
          <w:tab w:val="num" w:pos="0"/>
        </w:tabs>
      </w:pPr>
    </w:lvl>
  </w:abstractNum>
  <w:abstractNum w:abstractNumId="14">
    <w:nsid w:val="5A7C07B6"/>
    <w:multiLevelType w:val="multilevel"/>
    <w:tmpl w:val="0F267CB6"/>
    <w:styleLink w:val="List513"/>
    <w:lvl w:ilvl="0">
      <w:start w:val="155"/>
      <w:numFmt w:val="decimal"/>
      <w:lvlText w:val="%1."/>
      <w:lvlJc w:val="left"/>
      <w:pPr>
        <w:tabs>
          <w:tab w:val="num" w:pos="555"/>
        </w:tabs>
        <w:ind w:left="555" w:hanging="555"/>
      </w:pPr>
      <w:rPr>
        <w:rFonts w:ascii="Arial" w:eastAsia="Arial" w:hAnsi="Arial" w:cs="Arial"/>
        <w:position w:val="0"/>
        <w:sz w:val="24"/>
        <w:szCs w:val="24"/>
      </w:rPr>
    </w:lvl>
    <w:lvl w:ilvl="1">
      <w:start w:val="1"/>
      <w:numFmt w:val="decimal"/>
      <w:lvlText w:val="%2."/>
      <w:lvlJc w:val="left"/>
      <w:pPr>
        <w:tabs>
          <w:tab w:val="num" w:pos="116"/>
        </w:tabs>
      </w:pPr>
      <w:rPr>
        <w:rFonts w:ascii="Arial" w:eastAsia="Arial" w:hAnsi="Arial" w:cs="Arial"/>
        <w:position w:val="0"/>
        <w:sz w:val="24"/>
        <w:szCs w:val="24"/>
      </w:rPr>
    </w:lvl>
    <w:lvl w:ilvl="2">
      <w:start w:val="1"/>
      <w:numFmt w:val="lowerRoman"/>
      <w:lvlText w:val="%3."/>
      <w:lvlJc w:val="left"/>
      <w:pPr>
        <w:tabs>
          <w:tab w:val="num" w:pos="116"/>
        </w:tabs>
      </w:pPr>
      <w:rPr>
        <w:rFonts w:ascii="Arial" w:eastAsia="Arial" w:hAnsi="Arial" w:cs="Arial"/>
        <w:position w:val="0"/>
        <w:sz w:val="24"/>
        <w:szCs w:val="24"/>
      </w:rPr>
    </w:lvl>
    <w:lvl w:ilvl="3">
      <w:start w:val="1"/>
      <w:numFmt w:val="decimal"/>
      <w:lvlText w:val="%4."/>
      <w:lvlJc w:val="left"/>
      <w:pPr>
        <w:tabs>
          <w:tab w:val="num" w:pos="116"/>
        </w:tabs>
      </w:pPr>
      <w:rPr>
        <w:rFonts w:ascii="Arial" w:eastAsia="Arial" w:hAnsi="Arial" w:cs="Arial"/>
        <w:position w:val="0"/>
        <w:sz w:val="24"/>
        <w:szCs w:val="24"/>
      </w:rPr>
    </w:lvl>
    <w:lvl w:ilvl="4">
      <w:start w:val="1"/>
      <w:numFmt w:val="lowerLetter"/>
      <w:lvlText w:val="%5."/>
      <w:lvlJc w:val="left"/>
      <w:pPr>
        <w:tabs>
          <w:tab w:val="num" w:pos="116"/>
        </w:tabs>
      </w:pPr>
      <w:rPr>
        <w:rFonts w:ascii="Arial" w:eastAsia="Arial" w:hAnsi="Arial" w:cs="Arial"/>
        <w:position w:val="0"/>
        <w:sz w:val="24"/>
        <w:szCs w:val="24"/>
      </w:rPr>
    </w:lvl>
    <w:lvl w:ilvl="5">
      <w:start w:val="1"/>
      <w:numFmt w:val="lowerRoman"/>
      <w:lvlText w:val="%6."/>
      <w:lvlJc w:val="left"/>
      <w:pPr>
        <w:tabs>
          <w:tab w:val="num" w:pos="116"/>
        </w:tabs>
      </w:pPr>
      <w:rPr>
        <w:rFonts w:ascii="Arial" w:eastAsia="Arial" w:hAnsi="Arial" w:cs="Arial"/>
        <w:position w:val="0"/>
        <w:sz w:val="24"/>
        <w:szCs w:val="24"/>
      </w:rPr>
    </w:lvl>
    <w:lvl w:ilvl="6">
      <w:start w:val="1"/>
      <w:numFmt w:val="decimal"/>
      <w:lvlText w:val="%7."/>
      <w:lvlJc w:val="left"/>
      <w:pPr>
        <w:tabs>
          <w:tab w:val="num" w:pos="116"/>
        </w:tabs>
      </w:pPr>
      <w:rPr>
        <w:rFonts w:ascii="Arial" w:eastAsia="Arial" w:hAnsi="Arial" w:cs="Arial"/>
        <w:position w:val="0"/>
        <w:sz w:val="24"/>
        <w:szCs w:val="24"/>
      </w:rPr>
    </w:lvl>
    <w:lvl w:ilvl="7">
      <w:start w:val="1"/>
      <w:numFmt w:val="lowerLetter"/>
      <w:lvlText w:val="%8."/>
      <w:lvlJc w:val="left"/>
      <w:pPr>
        <w:tabs>
          <w:tab w:val="num" w:pos="116"/>
        </w:tabs>
      </w:pPr>
      <w:rPr>
        <w:rFonts w:ascii="Arial" w:eastAsia="Arial" w:hAnsi="Arial" w:cs="Arial"/>
        <w:position w:val="0"/>
        <w:sz w:val="24"/>
        <w:szCs w:val="24"/>
      </w:rPr>
    </w:lvl>
    <w:lvl w:ilvl="8">
      <w:start w:val="1"/>
      <w:numFmt w:val="lowerRoman"/>
      <w:lvlText w:val="%9."/>
      <w:lvlJc w:val="left"/>
      <w:pPr>
        <w:tabs>
          <w:tab w:val="num" w:pos="116"/>
        </w:tabs>
      </w:pPr>
      <w:rPr>
        <w:rFonts w:ascii="Arial" w:eastAsia="Arial" w:hAnsi="Arial" w:cs="Arial"/>
        <w:position w:val="0"/>
        <w:sz w:val="24"/>
        <w:szCs w:val="24"/>
      </w:rPr>
    </w:lvl>
  </w:abstractNum>
  <w:abstractNum w:abstractNumId="15">
    <w:nsid w:val="5F494031"/>
    <w:multiLevelType w:val="hybridMultilevel"/>
    <w:tmpl w:val="26C2452A"/>
    <w:lvl w:ilvl="0" w:tplc="9AD6ABA4">
      <w:start w:val="1"/>
      <w:numFmt w:val="decimal"/>
      <w:lvlText w:val="%1)"/>
      <w:lvlJc w:val="left"/>
      <w:pPr>
        <w:ind w:left="1070" w:hanging="360"/>
      </w:pPr>
      <w:rPr>
        <w:rFonts w:hint="default"/>
        <w:b w:val="0"/>
        <w:color w:val="000000" w:themeColor="text1"/>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6">
    <w:nsid w:val="62D560DB"/>
    <w:multiLevelType w:val="hybridMultilevel"/>
    <w:tmpl w:val="767E35A8"/>
    <w:lvl w:ilvl="0" w:tplc="9AD6ABA4">
      <w:start w:val="1"/>
      <w:numFmt w:val="decimal"/>
      <w:lvlText w:val="%1)"/>
      <w:lvlJc w:val="left"/>
      <w:pPr>
        <w:ind w:left="360" w:hanging="360"/>
      </w:pPr>
      <w:rPr>
        <w:rFonts w:hint="default"/>
        <w:b w:val="0"/>
        <w:color w:val="000000" w:themeColor="text1"/>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7">
    <w:nsid w:val="67296852"/>
    <w:multiLevelType w:val="hybridMultilevel"/>
    <w:tmpl w:val="1FFEADA0"/>
    <w:lvl w:ilvl="0" w:tplc="539E6FD8">
      <w:start w:val="1"/>
      <w:numFmt w:val="decimal"/>
      <w:pStyle w:val="NUMBEREDParagraph"/>
      <w:lvlText w:val="%1."/>
      <w:lvlJc w:val="left"/>
      <w:pPr>
        <w:ind w:left="1080" w:hanging="360"/>
      </w:pPr>
      <w:rPr>
        <w:rFonts w:hint="default"/>
        <w:sz w:val="24"/>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8">
    <w:nsid w:val="6D0074D4"/>
    <w:multiLevelType w:val="hybridMultilevel"/>
    <w:tmpl w:val="1624D578"/>
    <w:lvl w:ilvl="0" w:tplc="9AD6ABA4">
      <w:start w:val="1"/>
      <w:numFmt w:val="decimal"/>
      <w:lvlText w:val="%1)"/>
      <w:lvlJc w:val="left"/>
      <w:pPr>
        <w:ind w:left="360" w:hanging="360"/>
      </w:pPr>
      <w:rPr>
        <w:rFonts w:hint="default"/>
        <w:b w:val="0"/>
        <w:color w:val="000000" w:themeColor="text1"/>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9">
    <w:nsid w:val="6D0655E9"/>
    <w:multiLevelType w:val="hybridMultilevel"/>
    <w:tmpl w:val="49687C5E"/>
    <w:styleLink w:val="List512"/>
    <w:lvl w:ilvl="0" w:tplc="46721834">
      <w:start w:val="1"/>
      <w:numFmt w:val="lowerRoman"/>
      <w:lvlText w:val="(%1)"/>
      <w:lvlJc w:val="righ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nsid w:val="6D8C71FA"/>
    <w:multiLevelType w:val="hybridMultilevel"/>
    <w:tmpl w:val="FBEC4DFC"/>
    <w:lvl w:ilvl="0" w:tplc="1A601B6E">
      <w:start w:val="1"/>
      <w:numFmt w:val="lowerLetter"/>
      <w:lvlText w:val="(%1)"/>
      <w:lvlJc w:val="left"/>
      <w:pPr>
        <w:ind w:left="710" w:hanging="360"/>
      </w:pPr>
      <w:rPr>
        <w:rFonts w:hint="default"/>
      </w:rPr>
    </w:lvl>
    <w:lvl w:ilvl="1" w:tplc="10090019" w:tentative="1">
      <w:start w:val="1"/>
      <w:numFmt w:val="lowerLetter"/>
      <w:lvlText w:val="%2."/>
      <w:lvlJc w:val="left"/>
      <w:pPr>
        <w:ind w:left="1430" w:hanging="360"/>
      </w:pPr>
    </w:lvl>
    <w:lvl w:ilvl="2" w:tplc="1009001B" w:tentative="1">
      <w:start w:val="1"/>
      <w:numFmt w:val="lowerRoman"/>
      <w:lvlText w:val="%3."/>
      <w:lvlJc w:val="right"/>
      <w:pPr>
        <w:ind w:left="2150" w:hanging="180"/>
      </w:pPr>
    </w:lvl>
    <w:lvl w:ilvl="3" w:tplc="1009000F" w:tentative="1">
      <w:start w:val="1"/>
      <w:numFmt w:val="decimal"/>
      <w:lvlText w:val="%4."/>
      <w:lvlJc w:val="left"/>
      <w:pPr>
        <w:ind w:left="2870" w:hanging="360"/>
      </w:pPr>
    </w:lvl>
    <w:lvl w:ilvl="4" w:tplc="10090019" w:tentative="1">
      <w:start w:val="1"/>
      <w:numFmt w:val="lowerLetter"/>
      <w:lvlText w:val="%5."/>
      <w:lvlJc w:val="left"/>
      <w:pPr>
        <w:ind w:left="3590" w:hanging="360"/>
      </w:pPr>
    </w:lvl>
    <w:lvl w:ilvl="5" w:tplc="1009001B" w:tentative="1">
      <w:start w:val="1"/>
      <w:numFmt w:val="lowerRoman"/>
      <w:lvlText w:val="%6."/>
      <w:lvlJc w:val="right"/>
      <w:pPr>
        <w:ind w:left="4310" w:hanging="180"/>
      </w:pPr>
    </w:lvl>
    <w:lvl w:ilvl="6" w:tplc="1009000F" w:tentative="1">
      <w:start w:val="1"/>
      <w:numFmt w:val="decimal"/>
      <w:lvlText w:val="%7."/>
      <w:lvlJc w:val="left"/>
      <w:pPr>
        <w:ind w:left="5030" w:hanging="360"/>
      </w:pPr>
    </w:lvl>
    <w:lvl w:ilvl="7" w:tplc="10090019" w:tentative="1">
      <w:start w:val="1"/>
      <w:numFmt w:val="lowerLetter"/>
      <w:lvlText w:val="%8."/>
      <w:lvlJc w:val="left"/>
      <w:pPr>
        <w:ind w:left="5750" w:hanging="360"/>
      </w:pPr>
    </w:lvl>
    <w:lvl w:ilvl="8" w:tplc="1009001B" w:tentative="1">
      <w:start w:val="1"/>
      <w:numFmt w:val="lowerRoman"/>
      <w:lvlText w:val="%9."/>
      <w:lvlJc w:val="right"/>
      <w:pPr>
        <w:ind w:left="6470" w:hanging="180"/>
      </w:pPr>
    </w:lvl>
  </w:abstractNum>
  <w:abstractNum w:abstractNumId="21">
    <w:nsid w:val="70D44ED9"/>
    <w:multiLevelType w:val="hybridMultilevel"/>
    <w:tmpl w:val="0B0E8718"/>
    <w:lvl w:ilvl="0" w:tplc="BB34555C">
      <w:start w:val="17"/>
      <w:numFmt w:val="decimal"/>
      <w:lvlText w:val="%1."/>
      <w:lvlJc w:val="left"/>
      <w:pPr>
        <w:ind w:left="1080" w:hanging="360"/>
      </w:pPr>
      <w:rPr>
        <w:rFonts w:eastAsia="Arial Unicode MS" w:hAnsi="Arial Unicode MS" w:cs="Arial Unicode M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abstractNumId w:val="17"/>
  </w:num>
  <w:num w:numId="2">
    <w:abstractNumId w:val="13"/>
  </w:num>
  <w:num w:numId="3">
    <w:abstractNumId w:val="19"/>
  </w:num>
  <w:num w:numId="4">
    <w:abstractNumId w:val="0"/>
  </w:num>
  <w:num w:numId="5">
    <w:abstractNumId w:val="15"/>
  </w:num>
  <w:num w:numId="6">
    <w:abstractNumId w:val="20"/>
  </w:num>
  <w:num w:numId="7">
    <w:abstractNumId w:val="11"/>
  </w:num>
  <w:num w:numId="8">
    <w:abstractNumId w:val="5"/>
  </w:num>
  <w:num w:numId="9">
    <w:abstractNumId w:val="16"/>
  </w:num>
  <w:num w:numId="10">
    <w:abstractNumId w:val="7"/>
  </w:num>
  <w:num w:numId="11">
    <w:abstractNumId w:val="9"/>
  </w:num>
  <w:num w:numId="12">
    <w:abstractNumId w:val="8"/>
  </w:num>
  <w:num w:numId="13">
    <w:abstractNumId w:val="14"/>
  </w:num>
  <w:num w:numId="14">
    <w:abstractNumId w:val="21"/>
  </w:num>
  <w:num w:numId="15">
    <w:abstractNumId w:val="18"/>
  </w:num>
  <w:num w:numId="16">
    <w:abstractNumId w:val="2"/>
  </w:num>
  <w:num w:numId="17">
    <w:abstractNumId w:val="12"/>
  </w:num>
  <w:num w:numId="18">
    <w:abstractNumId w:val="1"/>
  </w:num>
  <w:num w:numId="19">
    <w:abstractNumId w:val="6"/>
  </w:num>
  <w:num w:numId="20">
    <w:abstractNumId w:val="4"/>
  </w:num>
  <w:num w:numId="21">
    <w:abstractNumId w:val="3"/>
  </w:num>
  <w:num w:numId="22">
    <w:abstractNumId w:val="10"/>
  </w:num>
  <w:num w:numId="23">
    <w:abstractNumId w:val="4"/>
  </w:num>
  <w:num w:numId="24">
    <w:abstractNumId w:val="4"/>
  </w:num>
  <w:num w:numId="25">
    <w:abstractNumId w:val="4"/>
  </w:num>
  <w:num w:numId="26">
    <w:abstractNumId w:val="4"/>
  </w:num>
  <w:num w:numId="27">
    <w:abstractNumId w:val="4"/>
  </w:num>
  <w:num w:numId="28">
    <w:abstractNumId w:val="4"/>
  </w:num>
  <w:num w:numId="29">
    <w:abstractNumId w:val="4"/>
  </w:num>
  <w:num w:numId="30">
    <w:abstractNumId w:val="4"/>
  </w:num>
  <w:num w:numId="31">
    <w:abstractNumId w:val="4"/>
  </w:num>
  <w:num w:numId="32">
    <w:abstractNumId w:val="4"/>
  </w:num>
  <w:num w:numId="33">
    <w:abstractNumId w:val="4"/>
  </w:num>
  <w:num w:numId="34">
    <w:abstractNumId w:val="4"/>
  </w:num>
  <w:num w:numId="35">
    <w:abstractNumId w:val="4"/>
  </w:num>
  <w:num w:numId="36">
    <w:abstractNumId w:val="4"/>
  </w:num>
  <w:num w:numId="37">
    <w:abstractNumId w:val="4"/>
  </w:num>
  <w:num w:numId="38">
    <w:abstractNumId w:val="4"/>
  </w:num>
  <w:num w:numId="39">
    <w:abstractNumId w:val="4"/>
  </w:num>
  <w:num w:numId="40">
    <w:abstractNumId w:val="4"/>
  </w:num>
  <w:num w:numId="41">
    <w:abstractNumId w:val="4"/>
    <w:lvlOverride w:ilvl="0">
      <w:startOverride w:val="14"/>
    </w:lvlOverride>
  </w:num>
  <w:num w:numId="42">
    <w:abstractNumId w:val="4"/>
    <w:lvlOverride w:ilvl="0">
      <w:startOverride w:val="14"/>
    </w:lvlOverride>
    <w:lvlOverride w:ilvl="1">
      <w:startOverride w:val="3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
  </w:num>
  <w:num w:numId="44">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2686"/>
    <w:rsid w:val="0000288F"/>
    <w:rsid w:val="00003EA7"/>
    <w:rsid w:val="00004D94"/>
    <w:rsid w:val="00006954"/>
    <w:rsid w:val="000105EC"/>
    <w:rsid w:val="00010B7A"/>
    <w:rsid w:val="00010D45"/>
    <w:rsid w:val="000119C7"/>
    <w:rsid w:val="000123B8"/>
    <w:rsid w:val="0001313A"/>
    <w:rsid w:val="00013A91"/>
    <w:rsid w:val="00014451"/>
    <w:rsid w:val="00014D97"/>
    <w:rsid w:val="00015862"/>
    <w:rsid w:val="000160C5"/>
    <w:rsid w:val="00016852"/>
    <w:rsid w:val="000169CA"/>
    <w:rsid w:val="000173D4"/>
    <w:rsid w:val="00017471"/>
    <w:rsid w:val="0001785E"/>
    <w:rsid w:val="00020BAA"/>
    <w:rsid w:val="000228B2"/>
    <w:rsid w:val="00025972"/>
    <w:rsid w:val="00026AB7"/>
    <w:rsid w:val="0002772F"/>
    <w:rsid w:val="000279B5"/>
    <w:rsid w:val="000304C3"/>
    <w:rsid w:val="000304D7"/>
    <w:rsid w:val="0003146D"/>
    <w:rsid w:val="00031D28"/>
    <w:rsid w:val="00033055"/>
    <w:rsid w:val="000337B5"/>
    <w:rsid w:val="000342D6"/>
    <w:rsid w:val="000362BD"/>
    <w:rsid w:val="00036F8B"/>
    <w:rsid w:val="00040563"/>
    <w:rsid w:val="0004168E"/>
    <w:rsid w:val="00043988"/>
    <w:rsid w:val="00044877"/>
    <w:rsid w:val="00045446"/>
    <w:rsid w:val="00047160"/>
    <w:rsid w:val="00047A60"/>
    <w:rsid w:val="00050FF4"/>
    <w:rsid w:val="00051AA7"/>
    <w:rsid w:val="00051B05"/>
    <w:rsid w:val="000528C8"/>
    <w:rsid w:val="00054A5B"/>
    <w:rsid w:val="000564E3"/>
    <w:rsid w:val="0005751B"/>
    <w:rsid w:val="00060C93"/>
    <w:rsid w:val="0006118B"/>
    <w:rsid w:val="00063B3F"/>
    <w:rsid w:val="00063E93"/>
    <w:rsid w:val="00064712"/>
    <w:rsid w:val="00066FE7"/>
    <w:rsid w:val="0006783D"/>
    <w:rsid w:val="0007004F"/>
    <w:rsid w:val="000729B9"/>
    <w:rsid w:val="00072D7E"/>
    <w:rsid w:val="0008264B"/>
    <w:rsid w:val="00082EB0"/>
    <w:rsid w:val="000842DF"/>
    <w:rsid w:val="00085AE7"/>
    <w:rsid w:val="00091F82"/>
    <w:rsid w:val="000923E4"/>
    <w:rsid w:val="000941C2"/>
    <w:rsid w:val="00094888"/>
    <w:rsid w:val="00094BD0"/>
    <w:rsid w:val="00095AAB"/>
    <w:rsid w:val="00095E39"/>
    <w:rsid w:val="000A1E86"/>
    <w:rsid w:val="000A4578"/>
    <w:rsid w:val="000A4B11"/>
    <w:rsid w:val="000A4D9C"/>
    <w:rsid w:val="000A5E25"/>
    <w:rsid w:val="000A6142"/>
    <w:rsid w:val="000A7074"/>
    <w:rsid w:val="000B0772"/>
    <w:rsid w:val="000B0823"/>
    <w:rsid w:val="000B2A49"/>
    <w:rsid w:val="000B341D"/>
    <w:rsid w:val="000B371B"/>
    <w:rsid w:val="000B6221"/>
    <w:rsid w:val="000B685E"/>
    <w:rsid w:val="000B7CF7"/>
    <w:rsid w:val="000C1BE4"/>
    <w:rsid w:val="000C2DA1"/>
    <w:rsid w:val="000C425B"/>
    <w:rsid w:val="000C4637"/>
    <w:rsid w:val="000C5654"/>
    <w:rsid w:val="000C5A73"/>
    <w:rsid w:val="000C633A"/>
    <w:rsid w:val="000D4C21"/>
    <w:rsid w:val="000D5BD3"/>
    <w:rsid w:val="000D61E3"/>
    <w:rsid w:val="000E2C4F"/>
    <w:rsid w:val="000E4114"/>
    <w:rsid w:val="000E52B0"/>
    <w:rsid w:val="000E5AA8"/>
    <w:rsid w:val="000E5E9F"/>
    <w:rsid w:val="000E6253"/>
    <w:rsid w:val="000E66C8"/>
    <w:rsid w:val="000F0330"/>
    <w:rsid w:val="000F0DC1"/>
    <w:rsid w:val="000F2648"/>
    <w:rsid w:val="000F2C48"/>
    <w:rsid w:val="000F481F"/>
    <w:rsid w:val="000F524E"/>
    <w:rsid w:val="000F67BF"/>
    <w:rsid w:val="00101A0E"/>
    <w:rsid w:val="00101B9E"/>
    <w:rsid w:val="001020A0"/>
    <w:rsid w:val="00102645"/>
    <w:rsid w:val="0010330F"/>
    <w:rsid w:val="00103B86"/>
    <w:rsid w:val="001042CB"/>
    <w:rsid w:val="001067E7"/>
    <w:rsid w:val="0010701B"/>
    <w:rsid w:val="00112360"/>
    <w:rsid w:val="00113004"/>
    <w:rsid w:val="001134AA"/>
    <w:rsid w:val="0011454F"/>
    <w:rsid w:val="001152A2"/>
    <w:rsid w:val="00116282"/>
    <w:rsid w:val="001164D8"/>
    <w:rsid w:val="00117D36"/>
    <w:rsid w:val="00120312"/>
    <w:rsid w:val="00121820"/>
    <w:rsid w:val="00124889"/>
    <w:rsid w:val="0012520F"/>
    <w:rsid w:val="001301E3"/>
    <w:rsid w:val="00130AC9"/>
    <w:rsid w:val="00131420"/>
    <w:rsid w:val="001314E9"/>
    <w:rsid w:val="00131B8D"/>
    <w:rsid w:val="00136E55"/>
    <w:rsid w:val="001418BF"/>
    <w:rsid w:val="001423F7"/>
    <w:rsid w:val="00142A4B"/>
    <w:rsid w:val="001436DC"/>
    <w:rsid w:val="00144537"/>
    <w:rsid w:val="0014470D"/>
    <w:rsid w:val="0014502B"/>
    <w:rsid w:val="00145C49"/>
    <w:rsid w:val="00147DBC"/>
    <w:rsid w:val="00150E2B"/>
    <w:rsid w:val="001513D5"/>
    <w:rsid w:val="00152D3E"/>
    <w:rsid w:val="00152FB6"/>
    <w:rsid w:val="00155356"/>
    <w:rsid w:val="00156C97"/>
    <w:rsid w:val="0016058C"/>
    <w:rsid w:val="00164DE4"/>
    <w:rsid w:val="00165570"/>
    <w:rsid w:val="00166599"/>
    <w:rsid w:val="001705F8"/>
    <w:rsid w:val="00171715"/>
    <w:rsid w:val="001729E9"/>
    <w:rsid w:val="00173844"/>
    <w:rsid w:val="00174476"/>
    <w:rsid w:val="0017453C"/>
    <w:rsid w:val="001750E8"/>
    <w:rsid w:val="001768D0"/>
    <w:rsid w:val="001770B5"/>
    <w:rsid w:val="00180C92"/>
    <w:rsid w:val="00181ADC"/>
    <w:rsid w:val="00182217"/>
    <w:rsid w:val="0018235A"/>
    <w:rsid w:val="0018483D"/>
    <w:rsid w:val="0018560F"/>
    <w:rsid w:val="001859CF"/>
    <w:rsid w:val="0018667B"/>
    <w:rsid w:val="001872ED"/>
    <w:rsid w:val="0018746D"/>
    <w:rsid w:val="00190AEE"/>
    <w:rsid w:val="0019337E"/>
    <w:rsid w:val="00195B0D"/>
    <w:rsid w:val="00196276"/>
    <w:rsid w:val="0019678E"/>
    <w:rsid w:val="001974DE"/>
    <w:rsid w:val="00197E45"/>
    <w:rsid w:val="001A10C3"/>
    <w:rsid w:val="001A16C9"/>
    <w:rsid w:val="001A2182"/>
    <w:rsid w:val="001A4C8B"/>
    <w:rsid w:val="001A6D33"/>
    <w:rsid w:val="001B00C6"/>
    <w:rsid w:val="001B1460"/>
    <w:rsid w:val="001B3B58"/>
    <w:rsid w:val="001B3F67"/>
    <w:rsid w:val="001B4591"/>
    <w:rsid w:val="001B78FE"/>
    <w:rsid w:val="001C1541"/>
    <w:rsid w:val="001C28B6"/>
    <w:rsid w:val="001C6BB1"/>
    <w:rsid w:val="001C6D53"/>
    <w:rsid w:val="001D0061"/>
    <w:rsid w:val="001D12AF"/>
    <w:rsid w:val="001D16CE"/>
    <w:rsid w:val="001D1A07"/>
    <w:rsid w:val="001D2CC5"/>
    <w:rsid w:val="001D43EA"/>
    <w:rsid w:val="001D4735"/>
    <w:rsid w:val="001D610B"/>
    <w:rsid w:val="001D7F3C"/>
    <w:rsid w:val="001E025C"/>
    <w:rsid w:val="001E1129"/>
    <w:rsid w:val="001E2586"/>
    <w:rsid w:val="001E2DD1"/>
    <w:rsid w:val="001E2E58"/>
    <w:rsid w:val="001E3110"/>
    <w:rsid w:val="001E3989"/>
    <w:rsid w:val="001E6EB8"/>
    <w:rsid w:val="001E73A6"/>
    <w:rsid w:val="001F09B4"/>
    <w:rsid w:val="001F137E"/>
    <w:rsid w:val="001F13D9"/>
    <w:rsid w:val="001F1522"/>
    <w:rsid w:val="001F296A"/>
    <w:rsid w:val="001F51FD"/>
    <w:rsid w:val="001F5A88"/>
    <w:rsid w:val="001F5B30"/>
    <w:rsid w:val="001F6009"/>
    <w:rsid w:val="001F78DF"/>
    <w:rsid w:val="002010D6"/>
    <w:rsid w:val="00201A72"/>
    <w:rsid w:val="00201EC0"/>
    <w:rsid w:val="0020738F"/>
    <w:rsid w:val="002114E2"/>
    <w:rsid w:val="002123E5"/>
    <w:rsid w:val="002131EB"/>
    <w:rsid w:val="0021395C"/>
    <w:rsid w:val="00214C82"/>
    <w:rsid w:val="00214F87"/>
    <w:rsid w:val="00215AD3"/>
    <w:rsid w:val="0021632F"/>
    <w:rsid w:val="0021677F"/>
    <w:rsid w:val="00222706"/>
    <w:rsid w:val="00222F7A"/>
    <w:rsid w:val="0022381C"/>
    <w:rsid w:val="002242F9"/>
    <w:rsid w:val="00225FD8"/>
    <w:rsid w:val="00226054"/>
    <w:rsid w:val="002277FE"/>
    <w:rsid w:val="002278E9"/>
    <w:rsid w:val="002300AB"/>
    <w:rsid w:val="002306C0"/>
    <w:rsid w:val="00230FFD"/>
    <w:rsid w:val="002315C6"/>
    <w:rsid w:val="00236260"/>
    <w:rsid w:val="002363A4"/>
    <w:rsid w:val="002370ED"/>
    <w:rsid w:val="00240AAD"/>
    <w:rsid w:val="00250B12"/>
    <w:rsid w:val="002518B9"/>
    <w:rsid w:val="002528E9"/>
    <w:rsid w:val="00254792"/>
    <w:rsid w:val="00257D56"/>
    <w:rsid w:val="0026063D"/>
    <w:rsid w:val="00261BB3"/>
    <w:rsid w:val="002630C9"/>
    <w:rsid w:val="0026524D"/>
    <w:rsid w:val="002668C0"/>
    <w:rsid w:val="002677A9"/>
    <w:rsid w:val="00273CC0"/>
    <w:rsid w:val="002743AE"/>
    <w:rsid w:val="002744CE"/>
    <w:rsid w:val="00274850"/>
    <w:rsid w:val="00276F8A"/>
    <w:rsid w:val="00280BB0"/>
    <w:rsid w:val="002817B3"/>
    <w:rsid w:val="00281A52"/>
    <w:rsid w:val="002825C9"/>
    <w:rsid w:val="0028339D"/>
    <w:rsid w:val="002841A6"/>
    <w:rsid w:val="00284B2A"/>
    <w:rsid w:val="002864AA"/>
    <w:rsid w:val="00286552"/>
    <w:rsid w:val="002873FD"/>
    <w:rsid w:val="00287F67"/>
    <w:rsid w:val="002903BD"/>
    <w:rsid w:val="002950DE"/>
    <w:rsid w:val="00295BED"/>
    <w:rsid w:val="00297357"/>
    <w:rsid w:val="002A0FCA"/>
    <w:rsid w:val="002A3AA0"/>
    <w:rsid w:val="002A3D36"/>
    <w:rsid w:val="002A50D6"/>
    <w:rsid w:val="002A681B"/>
    <w:rsid w:val="002A6916"/>
    <w:rsid w:val="002A6939"/>
    <w:rsid w:val="002A7431"/>
    <w:rsid w:val="002A7FDB"/>
    <w:rsid w:val="002B3A22"/>
    <w:rsid w:val="002B3D64"/>
    <w:rsid w:val="002B4C3F"/>
    <w:rsid w:val="002B7FBC"/>
    <w:rsid w:val="002C2A92"/>
    <w:rsid w:val="002C4383"/>
    <w:rsid w:val="002C5A0D"/>
    <w:rsid w:val="002C5E41"/>
    <w:rsid w:val="002D02E3"/>
    <w:rsid w:val="002D1F64"/>
    <w:rsid w:val="002D401B"/>
    <w:rsid w:val="002D6233"/>
    <w:rsid w:val="002D6BF1"/>
    <w:rsid w:val="002E196F"/>
    <w:rsid w:val="002E2812"/>
    <w:rsid w:val="002E3C87"/>
    <w:rsid w:val="002E7FCF"/>
    <w:rsid w:val="002F0C9D"/>
    <w:rsid w:val="002F2E9C"/>
    <w:rsid w:val="002F6977"/>
    <w:rsid w:val="00301C09"/>
    <w:rsid w:val="00301FE7"/>
    <w:rsid w:val="00303CA5"/>
    <w:rsid w:val="00310E08"/>
    <w:rsid w:val="00313CD2"/>
    <w:rsid w:val="00315080"/>
    <w:rsid w:val="003179B1"/>
    <w:rsid w:val="00320939"/>
    <w:rsid w:val="003218F5"/>
    <w:rsid w:val="00325E0E"/>
    <w:rsid w:val="003271C8"/>
    <w:rsid w:val="00330192"/>
    <w:rsid w:val="00330613"/>
    <w:rsid w:val="0033091B"/>
    <w:rsid w:val="00331C04"/>
    <w:rsid w:val="00331E07"/>
    <w:rsid w:val="00332F78"/>
    <w:rsid w:val="00335050"/>
    <w:rsid w:val="00336373"/>
    <w:rsid w:val="00336A81"/>
    <w:rsid w:val="00341AF8"/>
    <w:rsid w:val="00343B53"/>
    <w:rsid w:val="00343F15"/>
    <w:rsid w:val="00345F06"/>
    <w:rsid w:val="00346585"/>
    <w:rsid w:val="00347100"/>
    <w:rsid w:val="00350655"/>
    <w:rsid w:val="00357BA4"/>
    <w:rsid w:val="00361515"/>
    <w:rsid w:val="00365C6E"/>
    <w:rsid w:val="0037069A"/>
    <w:rsid w:val="00371209"/>
    <w:rsid w:val="00371D1A"/>
    <w:rsid w:val="003749CD"/>
    <w:rsid w:val="00375C7C"/>
    <w:rsid w:val="00375F58"/>
    <w:rsid w:val="00376660"/>
    <w:rsid w:val="00384D3E"/>
    <w:rsid w:val="003863EE"/>
    <w:rsid w:val="0038797E"/>
    <w:rsid w:val="0039011A"/>
    <w:rsid w:val="00390D08"/>
    <w:rsid w:val="003914AC"/>
    <w:rsid w:val="00391C5A"/>
    <w:rsid w:val="00392DD6"/>
    <w:rsid w:val="0039413F"/>
    <w:rsid w:val="003A2B9A"/>
    <w:rsid w:val="003A59A0"/>
    <w:rsid w:val="003A5D84"/>
    <w:rsid w:val="003A71EA"/>
    <w:rsid w:val="003B0C3F"/>
    <w:rsid w:val="003B1D2B"/>
    <w:rsid w:val="003B53FF"/>
    <w:rsid w:val="003B61E5"/>
    <w:rsid w:val="003C0B63"/>
    <w:rsid w:val="003C1206"/>
    <w:rsid w:val="003C2B41"/>
    <w:rsid w:val="003C2EA0"/>
    <w:rsid w:val="003C39FE"/>
    <w:rsid w:val="003C433E"/>
    <w:rsid w:val="003C4B57"/>
    <w:rsid w:val="003C4F7A"/>
    <w:rsid w:val="003C6924"/>
    <w:rsid w:val="003D07A1"/>
    <w:rsid w:val="003D17DA"/>
    <w:rsid w:val="003D2BE7"/>
    <w:rsid w:val="003D63CE"/>
    <w:rsid w:val="003D7E0D"/>
    <w:rsid w:val="003E47D2"/>
    <w:rsid w:val="003E5589"/>
    <w:rsid w:val="003E5B63"/>
    <w:rsid w:val="003E5EFF"/>
    <w:rsid w:val="003E6C6C"/>
    <w:rsid w:val="003E72C9"/>
    <w:rsid w:val="003F0525"/>
    <w:rsid w:val="003F2BB8"/>
    <w:rsid w:val="003F4724"/>
    <w:rsid w:val="003F5C87"/>
    <w:rsid w:val="003F5FE3"/>
    <w:rsid w:val="003F70D9"/>
    <w:rsid w:val="003F7304"/>
    <w:rsid w:val="00403898"/>
    <w:rsid w:val="00404633"/>
    <w:rsid w:val="00406FBD"/>
    <w:rsid w:val="004119B2"/>
    <w:rsid w:val="004126EC"/>
    <w:rsid w:val="00412BA1"/>
    <w:rsid w:val="00412C42"/>
    <w:rsid w:val="00416A18"/>
    <w:rsid w:val="00417961"/>
    <w:rsid w:val="00417DA8"/>
    <w:rsid w:val="004214DE"/>
    <w:rsid w:val="00422809"/>
    <w:rsid w:val="00426347"/>
    <w:rsid w:val="0042723D"/>
    <w:rsid w:val="00430565"/>
    <w:rsid w:val="004311F5"/>
    <w:rsid w:val="00432376"/>
    <w:rsid w:val="00432B98"/>
    <w:rsid w:val="0043415C"/>
    <w:rsid w:val="00435CD1"/>
    <w:rsid w:val="00437797"/>
    <w:rsid w:val="0043798E"/>
    <w:rsid w:val="00440A35"/>
    <w:rsid w:val="00441DF0"/>
    <w:rsid w:val="0044217D"/>
    <w:rsid w:val="0044231D"/>
    <w:rsid w:val="00443E09"/>
    <w:rsid w:val="00444708"/>
    <w:rsid w:val="00445F31"/>
    <w:rsid w:val="00447646"/>
    <w:rsid w:val="00450D15"/>
    <w:rsid w:val="00451EAA"/>
    <w:rsid w:val="0045272E"/>
    <w:rsid w:val="00453429"/>
    <w:rsid w:val="00453444"/>
    <w:rsid w:val="0045363A"/>
    <w:rsid w:val="00454278"/>
    <w:rsid w:val="00454567"/>
    <w:rsid w:val="00455CBB"/>
    <w:rsid w:val="004568FD"/>
    <w:rsid w:val="00460D07"/>
    <w:rsid w:val="00464C05"/>
    <w:rsid w:val="00465046"/>
    <w:rsid w:val="00465FBC"/>
    <w:rsid w:val="00466C8A"/>
    <w:rsid w:val="00467223"/>
    <w:rsid w:val="00467545"/>
    <w:rsid w:val="00470492"/>
    <w:rsid w:val="00471680"/>
    <w:rsid w:val="0047580E"/>
    <w:rsid w:val="0047641A"/>
    <w:rsid w:val="00480EBF"/>
    <w:rsid w:val="0048232E"/>
    <w:rsid w:val="00482CD1"/>
    <w:rsid w:val="00485AE4"/>
    <w:rsid w:val="00491E16"/>
    <w:rsid w:val="004933CC"/>
    <w:rsid w:val="004934AF"/>
    <w:rsid w:val="00496B26"/>
    <w:rsid w:val="00496B45"/>
    <w:rsid w:val="00497B98"/>
    <w:rsid w:val="004A063F"/>
    <w:rsid w:val="004A14B5"/>
    <w:rsid w:val="004A1967"/>
    <w:rsid w:val="004A29E4"/>
    <w:rsid w:val="004A3202"/>
    <w:rsid w:val="004A699A"/>
    <w:rsid w:val="004A69A6"/>
    <w:rsid w:val="004B2CE0"/>
    <w:rsid w:val="004B493E"/>
    <w:rsid w:val="004B542D"/>
    <w:rsid w:val="004B69A3"/>
    <w:rsid w:val="004B71A8"/>
    <w:rsid w:val="004B756E"/>
    <w:rsid w:val="004C023A"/>
    <w:rsid w:val="004C16BB"/>
    <w:rsid w:val="004C3B05"/>
    <w:rsid w:val="004C3F27"/>
    <w:rsid w:val="004C404C"/>
    <w:rsid w:val="004C468D"/>
    <w:rsid w:val="004C646C"/>
    <w:rsid w:val="004C7484"/>
    <w:rsid w:val="004D043C"/>
    <w:rsid w:val="004D1470"/>
    <w:rsid w:val="004D1BAC"/>
    <w:rsid w:val="004D2048"/>
    <w:rsid w:val="004D5B20"/>
    <w:rsid w:val="004D6303"/>
    <w:rsid w:val="004D72A9"/>
    <w:rsid w:val="004D7650"/>
    <w:rsid w:val="004E094C"/>
    <w:rsid w:val="004E0F52"/>
    <w:rsid w:val="004E27CB"/>
    <w:rsid w:val="004E4CF3"/>
    <w:rsid w:val="004E79F9"/>
    <w:rsid w:val="004F292A"/>
    <w:rsid w:val="004F294B"/>
    <w:rsid w:val="004F38AE"/>
    <w:rsid w:val="004F61DA"/>
    <w:rsid w:val="004F685B"/>
    <w:rsid w:val="00500120"/>
    <w:rsid w:val="005003A1"/>
    <w:rsid w:val="00504880"/>
    <w:rsid w:val="005067D2"/>
    <w:rsid w:val="00512753"/>
    <w:rsid w:val="00512E9F"/>
    <w:rsid w:val="005134D2"/>
    <w:rsid w:val="00513E23"/>
    <w:rsid w:val="005155D9"/>
    <w:rsid w:val="00517026"/>
    <w:rsid w:val="00522F37"/>
    <w:rsid w:val="00524958"/>
    <w:rsid w:val="00524BDB"/>
    <w:rsid w:val="00525D91"/>
    <w:rsid w:val="00526F13"/>
    <w:rsid w:val="005314F7"/>
    <w:rsid w:val="00533B76"/>
    <w:rsid w:val="005345C8"/>
    <w:rsid w:val="005351FA"/>
    <w:rsid w:val="00536AED"/>
    <w:rsid w:val="00540F0E"/>
    <w:rsid w:val="005418E6"/>
    <w:rsid w:val="00542426"/>
    <w:rsid w:val="005437BC"/>
    <w:rsid w:val="00544D19"/>
    <w:rsid w:val="005456AC"/>
    <w:rsid w:val="005463BB"/>
    <w:rsid w:val="00546804"/>
    <w:rsid w:val="00546902"/>
    <w:rsid w:val="0055037F"/>
    <w:rsid w:val="00550E2E"/>
    <w:rsid w:val="00550E8B"/>
    <w:rsid w:val="005524D3"/>
    <w:rsid w:val="005547B2"/>
    <w:rsid w:val="005549C7"/>
    <w:rsid w:val="005550FB"/>
    <w:rsid w:val="00557532"/>
    <w:rsid w:val="00560257"/>
    <w:rsid w:val="005625AD"/>
    <w:rsid w:val="00562643"/>
    <w:rsid w:val="005629F5"/>
    <w:rsid w:val="00562DBF"/>
    <w:rsid w:val="00564816"/>
    <w:rsid w:val="00564D0A"/>
    <w:rsid w:val="005652EC"/>
    <w:rsid w:val="0056574F"/>
    <w:rsid w:val="00566C5F"/>
    <w:rsid w:val="00570ACE"/>
    <w:rsid w:val="0057194B"/>
    <w:rsid w:val="00571C81"/>
    <w:rsid w:val="00574AB3"/>
    <w:rsid w:val="00574E64"/>
    <w:rsid w:val="0057617E"/>
    <w:rsid w:val="00577AA5"/>
    <w:rsid w:val="00580EAF"/>
    <w:rsid w:val="0058428F"/>
    <w:rsid w:val="005842E0"/>
    <w:rsid w:val="00584AEC"/>
    <w:rsid w:val="00584AFF"/>
    <w:rsid w:val="00585713"/>
    <w:rsid w:val="00586ADD"/>
    <w:rsid w:val="00587BC4"/>
    <w:rsid w:val="00591914"/>
    <w:rsid w:val="00592216"/>
    <w:rsid w:val="005923D6"/>
    <w:rsid w:val="00593A0F"/>
    <w:rsid w:val="00594095"/>
    <w:rsid w:val="00594A71"/>
    <w:rsid w:val="005A0300"/>
    <w:rsid w:val="005A109D"/>
    <w:rsid w:val="005A3131"/>
    <w:rsid w:val="005A489A"/>
    <w:rsid w:val="005A4CAB"/>
    <w:rsid w:val="005A4FBC"/>
    <w:rsid w:val="005B0E49"/>
    <w:rsid w:val="005B3AB4"/>
    <w:rsid w:val="005B54E7"/>
    <w:rsid w:val="005B6BB9"/>
    <w:rsid w:val="005C3374"/>
    <w:rsid w:val="005C417D"/>
    <w:rsid w:val="005C5734"/>
    <w:rsid w:val="005C69A1"/>
    <w:rsid w:val="005C7A84"/>
    <w:rsid w:val="005D08D3"/>
    <w:rsid w:val="005D10C7"/>
    <w:rsid w:val="005D16F2"/>
    <w:rsid w:val="005D2822"/>
    <w:rsid w:val="005D3AB7"/>
    <w:rsid w:val="005D4EB9"/>
    <w:rsid w:val="005D55B9"/>
    <w:rsid w:val="005D6D2C"/>
    <w:rsid w:val="005D7780"/>
    <w:rsid w:val="005E3B6D"/>
    <w:rsid w:val="005E5B3D"/>
    <w:rsid w:val="005E7FDC"/>
    <w:rsid w:val="005F07E6"/>
    <w:rsid w:val="005F136A"/>
    <w:rsid w:val="005F40B7"/>
    <w:rsid w:val="005F546B"/>
    <w:rsid w:val="005F7F37"/>
    <w:rsid w:val="00601623"/>
    <w:rsid w:val="00602C87"/>
    <w:rsid w:val="006038E5"/>
    <w:rsid w:val="006056BB"/>
    <w:rsid w:val="00605734"/>
    <w:rsid w:val="00606952"/>
    <w:rsid w:val="00606FCE"/>
    <w:rsid w:val="00607187"/>
    <w:rsid w:val="006101CF"/>
    <w:rsid w:val="006115EC"/>
    <w:rsid w:val="00611BF6"/>
    <w:rsid w:val="006143F5"/>
    <w:rsid w:val="006155B9"/>
    <w:rsid w:val="00615C42"/>
    <w:rsid w:val="00616098"/>
    <w:rsid w:val="00617258"/>
    <w:rsid w:val="006207A8"/>
    <w:rsid w:val="006223E6"/>
    <w:rsid w:val="0062288D"/>
    <w:rsid w:val="00626D0A"/>
    <w:rsid w:val="00630D93"/>
    <w:rsid w:val="006316F2"/>
    <w:rsid w:val="00632B8F"/>
    <w:rsid w:val="0063331A"/>
    <w:rsid w:val="006334F8"/>
    <w:rsid w:val="00633B04"/>
    <w:rsid w:val="00635686"/>
    <w:rsid w:val="00635BEE"/>
    <w:rsid w:val="00636989"/>
    <w:rsid w:val="00640F7B"/>
    <w:rsid w:val="0064149A"/>
    <w:rsid w:val="00642144"/>
    <w:rsid w:val="00642379"/>
    <w:rsid w:val="006429D1"/>
    <w:rsid w:val="00645242"/>
    <w:rsid w:val="006456EA"/>
    <w:rsid w:val="00646D96"/>
    <w:rsid w:val="00647264"/>
    <w:rsid w:val="00647CDE"/>
    <w:rsid w:val="00650710"/>
    <w:rsid w:val="00653E89"/>
    <w:rsid w:val="00653F5C"/>
    <w:rsid w:val="00654384"/>
    <w:rsid w:val="006578AD"/>
    <w:rsid w:val="006605E3"/>
    <w:rsid w:val="00661593"/>
    <w:rsid w:val="00661CDD"/>
    <w:rsid w:val="00665B55"/>
    <w:rsid w:val="006671A8"/>
    <w:rsid w:val="00667FDF"/>
    <w:rsid w:val="0067021C"/>
    <w:rsid w:val="00671A2C"/>
    <w:rsid w:val="006750AA"/>
    <w:rsid w:val="006760A7"/>
    <w:rsid w:val="00676D96"/>
    <w:rsid w:val="0067752B"/>
    <w:rsid w:val="00680A36"/>
    <w:rsid w:val="00680C3B"/>
    <w:rsid w:val="00681A4D"/>
    <w:rsid w:val="006835FF"/>
    <w:rsid w:val="00685E0F"/>
    <w:rsid w:val="006868B1"/>
    <w:rsid w:val="00687277"/>
    <w:rsid w:val="006876E8"/>
    <w:rsid w:val="00694BCE"/>
    <w:rsid w:val="00694D26"/>
    <w:rsid w:val="00695438"/>
    <w:rsid w:val="0069747F"/>
    <w:rsid w:val="006A0D26"/>
    <w:rsid w:val="006A2941"/>
    <w:rsid w:val="006A40ED"/>
    <w:rsid w:val="006A4F9C"/>
    <w:rsid w:val="006A6940"/>
    <w:rsid w:val="006B3737"/>
    <w:rsid w:val="006B40ED"/>
    <w:rsid w:val="006B4BEC"/>
    <w:rsid w:val="006B676C"/>
    <w:rsid w:val="006C06E4"/>
    <w:rsid w:val="006C3507"/>
    <w:rsid w:val="006C5808"/>
    <w:rsid w:val="006C6D21"/>
    <w:rsid w:val="006D07B2"/>
    <w:rsid w:val="006D094A"/>
    <w:rsid w:val="006D116F"/>
    <w:rsid w:val="006D1F46"/>
    <w:rsid w:val="006D6079"/>
    <w:rsid w:val="006D634E"/>
    <w:rsid w:val="006D707C"/>
    <w:rsid w:val="006E21A0"/>
    <w:rsid w:val="006E2C58"/>
    <w:rsid w:val="006E6ADC"/>
    <w:rsid w:val="006E73CA"/>
    <w:rsid w:val="006E7F5C"/>
    <w:rsid w:val="006F0E3E"/>
    <w:rsid w:val="006F14CF"/>
    <w:rsid w:val="006F2736"/>
    <w:rsid w:val="006F3F3F"/>
    <w:rsid w:val="006F4DB4"/>
    <w:rsid w:val="006F53DB"/>
    <w:rsid w:val="006F57CA"/>
    <w:rsid w:val="006F64C8"/>
    <w:rsid w:val="006F64DB"/>
    <w:rsid w:val="006F6552"/>
    <w:rsid w:val="006F6665"/>
    <w:rsid w:val="007079C2"/>
    <w:rsid w:val="00711677"/>
    <w:rsid w:val="00715934"/>
    <w:rsid w:val="00716A10"/>
    <w:rsid w:val="00717126"/>
    <w:rsid w:val="00717BA3"/>
    <w:rsid w:val="00721C4C"/>
    <w:rsid w:val="00722F98"/>
    <w:rsid w:val="007239DD"/>
    <w:rsid w:val="007241EE"/>
    <w:rsid w:val="00725E63"/>
    <w:rsid w:val="007266D3"/>
    <w:rsid w:val="00727914"/>
    <w:rsid w:val="007317BD"/>
    <w:rsid w:val="00731997"/>
    <w:rsid w:val="007338F1"/>
    <w:rsid w:val="00735572"/>
    <w:rsid w:val="0074477E"/>
    <w:rsid w:val="0074516B"/>
    <w:rsid w:val="0074519F"/>
    <w:rsid w:val="007453B7"/>
    <w:rsid w:val="00747C9E"/>
    <w:rsid w:val="00750952"/>
    <w:rsid w:val="007522B6"/>
    <w:rsid w:val="00755323"/>
    <w:rsid w:val="0075690A"/>
    <w:rsid w:val="007607D1"/>
    <w:rsid w:val="00761545"/>
    <w:rsid w:val="00765BFB"/>
    <w:rsid w:val="0076656E"/>
    <w:rsid w:val="00773807"/>
    <w:rsid w:val="00775DFE"/>
    <w:rsid w:val="00776B2D"/>
    <w:rsid w:val="00781527"/>
    <w:rsid w:val="007817EF"/>
    <w:rsid w:val="00782803"/>
    <w:rsid w:val="00783390"/>
    <w:rsid w:val="007838B0"/>
    <w:rsid w:val="007838E4"/>
    <w:rsid w:val="00785FE9"/>
    <w:rsid w:val="00787B0A"/>
    <w:rsid w:val="00790935"/>
    <w:rsid w:val="00792F2F"/>
    <w:rsid w:val="00793709"/>
    <w:rsid w:val="00794CF0"/>
    <w:rsid w:val="00794F51"/>
    <w:rsid w:val="00795866"/>
    <w:rsid w:val="00795C24"/>
    <w:rsid w:val="007A073E"/>
    <w:rsid w:val="007A2DAB"/>
    <w:rsid w:val="007A30CB"/>
    <w:rsid w:val="007A3DCC"/>
    <w:rsid w:val="007A3EDD"/>
    <w:rsid w:val="007A3F49"/>
    <w:rsid w:val="007A47C2"/>
    <w:rsid w:val="007A55EE"/>
    <w:rsid w:val="007A5F96"/>
    <w:rsid w:val="007A6725"/>
    <w:rsid w:val="007A69CE"/>
    <w:rsid w:val="007A749F"/>
    <w:rsid w:val="007A7CFD"/>
    <w:rsid w:val="007B19D2"/>
    <w:rsid w:val="007B28A4"/>
    <w:rsid w:val="007B2CAE"/>
    <w:rsid w:val="007B3768"/>
    <w:rsid w:val="007B59E9"/>
    <w:rsid w:val="007B6746"/>
    <w:rsid w:val="007C43E1"/>
    <w:rsid w:val="007C4EC8"/>
    <w:rsid w:val="007C52A0"/>
    <w:rsid w:val="007C613B"/>
    <w:rsid w:val="007C7012"/>
    <w:rsid w:val="007D03FA"/>
    <w:rsid w:val="007D1106"/>
    <w:rsid w:val="007D177D"/>
    <w:rsid w:val="007D21A5"/>
    <w:rsid w:val="007D4726"/>
    <w:rsid w:val="007D5220"/>
    <w:rsid w:val="007D669E"/>
    <w:rsid w:val="007D67FC"/>
    <w:rsid w:val="007D7395"/>
    <w:rsid w:val="007E0878"/>
    <w:rsid w:val="007E1A60"/>
    <w:rsid w:val="007E40A0"/>
    <w:rsid w:val="007E5183"/>
    <w:rsid w:val="007E72E4"/>
    <w:rsid w:val="007F1E2A"/>
    <w:rsid w:val="007F1EC7"/>
    <w:rsid w:val="007F27E8"/>
    <w:rsid w:val="007F3A7F"/>
    <w:rsid w:val="007F46CA"/>
    <w:rsid w:val="007F53E3"/>
    <w:rsid w:val="007F6AFB"/>
    <w:rsid w:val="00801C0D"/>
    <w:rsid w:val="00807228"/>
    <w:rsid w:val="00811633"/>
    <w:rsid w:val="0081311C"/>
    <w:rsid w:val="00814FC3"/>
    <w:rsid w:val="00816796"/>
    <w:rsid w:val="00817171"/>
    <w:rsid w:val="008173AC"/>
    <w:rsid w:val="0081749E"/>
    <w:rsid w:val="00817F66"/>
    <w:rsid w:val="00820CDD"/>
    <w:rsid w:val="00820EC5"/>
    <w:rsid w:val="008213CF"/>
    <w:rsid w:val="00821498"/>
    <w:rsid w:val="008228C6"/>
    <w:rsid w:val="00823124"/>
    <w:rsid w:val="008232EC"/>
    <w:rsid w:val="00830AF0"/>
    <w:rsid w:val="008341D2"/>
    <w:rsid w:val="00834843"/>
    <w:rsid w:val="00834D2E"/>
    <w:rsid w:val="00837F64"/>
    <w:rsid w:val="00840226"/>
    <w:rsid w:val="00841F73"/>
    <w:rsid w:val="0084200F"/>
    <w:rsid w:val="008447E2"/>
    <w:rsid w:val="00846361"/>
    <w:rsid w:val="008470CE"/>
    <w:rsid w:val="00847110"/>
    <w:rsid w:val="00852ACF"/>
    <w:rsid w:val="00854E98"/>
    <w:rsid w:val="00854FC0"/>
    <w:rsid w:val="008559E7"/>
    <w:rsid w:val="00855FE6"/>
    <w:rsid w:val="00856253"/>
    <w:rsid w:val="00857523"/>
    <w:rsid w:val="00857586"/>
    <w:rsid w:val="0086138B"/>
    <w:rsid w:val="00861F90"/>
    <w:rsid w:val="00863A11"/>
    <w:rsid w:val="008674BC"/>
    <w:rsid w:val="00867628"/>
    <w:rsid w:val="008701DA"/>
    <w:rsid w:val="00870504"/>
    <w:rsid w:val="008709BF"/>
    <w:rsid w:val="00870B8B"/>
    <w:rsid w:val="00870C5F"/>
    <w:rsid w:val="0087225D"/>
    <w:rsid w:val="00872844"/>
    <w:rsid w:val="00872B5D"/>
    <w:rsid w:val="008734A0"/>
    <w:rsid w:val="008754BA"/>
    <w:rsid w:val="0087627C"/>
    <w:rsid w:val="00876B33"/>
    <w:rsid w:val="00876C40"/>
    <w:rsid w:val="0087734F"/>
    <w:rsid w:val="008803AD"/>
    <w:rsid w:val="00880E8A"/>
    <w:rsid w:val="00881459"/>
    <w:rsid w:val="008835BA"/>
    <w:rsid w:val="008836DA"/>
    <w:rsid w:val="0088389A"/>
    <w:rsid w:val="008868D9"/>
    <w:rsid w:val="00887A68"/>
    <w:rsid w:val="008902B5"/>
    <w:rsid w:val="0089090F"/>
    <w:rsid w:val="00891D29"/>
    <w:rsid w:val="008925A1"/>
    <w:rsid w:val="008927CB"/>
    <w:rsid w:val="00893D3D"/>
    <w:rsid w:val="0089689D"/>
    <w:rsid w:val="00897F47"/>
    <w:rsid w:val="008A2197"/>
    <w:rsid w:val="008A2686"/>
    <w:rsid w:val="008A271D"/>
    <w:rsid w:val="008A4DFC"/>
    <w:rsid w:val="008B0653"/>
    <w:rsid w:val="008B12E1"/>
    <w:rsid w:val="008B2014"/>
    <w:rsid w:val="008B58E0"/>
    <w:rsid w:val="008B6726"/>
    <w:rsid w:val="008B7583"/>
    <w:rsid w:val="008C114E"/>
    <w:rsid w:val="008C11E0"/>
    <w:rsid w:val="008C4843"/>
    <w:rsid w:val="008C6C82"/>
    <w:rsid w:val="008D1260"/>
    <w:rsid w:val="008D27D8"/>
    <w:rsid w:val="008D327E"/>
    <w:rsid w:val="008D3F2F"/>
    <w:rsid w:val="008D421D"/>
    <w:rsid w:val="008D61F8"/>
    <w:rsid w:val="008D74D3"/>
    <w:rsid w:val="008E0E11"/>
    <w:rsid w:val="008E2279"/>
    <w:rsid w:val="008E404A"/>
    <w:rsid w:val="008E4126"/>
    <w:rsid w:val="008F18D1"/>
    <w:rsid w:val="008F24A1"/>
    <w:rsid w:val="008F29B7"/>
    <w:rsid w:val="008F369C"/>
    <w:rsid w:val="008F7EC1"/>
    <w:rsid w:val="009006EB"/>
    <w:rsid w:val="0090241A"/>
    <w:rsid w:val="009028C2"/>
    <w:rsid w:val="009034E0"/>
    <w:rsid w:val="00904C03"/>
    <w:rsid w:val="009065FF"/>
    <w:rsid w:val="00906710"/>
    <w:rsid w:val="00910B00"/>
    <w:rsid w:val="00911A84"/>
    <w:rsid w:val="00914FA2"/>
    <w:rsid w:val="009158DB"/>
    <w:rsid w:val="0091768D"/>
    <w:rsid w:val="00917840"/>
    <w:rsid w:val="00917C2B"/>
    <w:rsid w:val="00921541"/>
    <w:rsid w:val="00921601"/>
    <w:rsid w:val="00921DB3"/>
    <w:rsid w:val="00923C4C"/>
    <w:rsid w:val="00923DEE"/>
    <w:rsid w:val="00925037"/>
    <w:rsid w:val="00927611"/>
    <w:rsid w:val="009278F7"/>
    <w:rsid w:val="00927E37"/>
    <w:rsid w:val="00930CC2"/>
    <w:rsid w:val="00934AD1"/>
    <w:rsid w:val="00935E41"/>
    <w:rsid w:val="009361F1"/>
    <w:rsid w:val="0093647F"/>
    <w:rsid w:val="00940530"/>
    <w:rsid w:val="00943C2E"/>
    <w:rsid w:val="0094481A"/>
    <w:rsid w:val="00946426"/>
    <w:rsid w:val="0095025B"/>
    <w:rsid w:val="009513E1"/>
    <w:rsid w:val="009517E8"/>
    <w:rsid w:val="009517F4"/>
    <w:rsid w:val="00951F0D"/>
    <w:rsid w:val="00953048"/>
    <w:rsid w:val="00953BB5"/>
    <w:rsid w:val="0095408E"/>
    <w:rsid w:val="009559F6"/>
    <w:rsid w:val="009570CF"/>
    <w:rsid w:val="00957F3E"/>
    <w:rsid w:val="009608A7"/>
    <w:rsid w:val="00963E77"/>
    <w:rsid w:val="00964B05"/>
    <w:rsid w:val="00964F8B"/>
    <w:rsid w:val="00965174"/>
    <w:rsid w:val="00967B21"/>
    <w:rsid w:val="00970018"/>
    <w:rsid w:val="00970021"/>
    <w:rsid w:val="009702B1"/>
    <w:rsid w:val="00970571"/>
    <w:rsid w:val="00972108"/>
    <w:rsid w:val="00972645"/>
    <w:rsid w:val="00972661"/>
    <w:rsid w:val="00972DB2"/>
    <w:rsid w:val="00973E1F"/>
    <w:rsid w:val="009749D6"/>
    <w:rsid w:val="00975868"/>
    <w:rsid w:val="009767AA"/>
    <w:rsid w:val="00983564"/>
    <w:rsid w:val="00984DA1"/>
    <w:rsid w:val="00990385"/>
    <w:rsid w:val="00990BD7"/>
    <w:rsid w:val="00991C59"/>
    <w:rsid w:val="009936BD"/>
    <w:rsid w:val="00993926"/>
    <w:rsid w:val="00994304"/>
    <w:rsid w:val="009951CF"/>
    <w:rsid w:val="009954D6"/>
    <w:rsid w:val="00996388"/>
    <w:rsid w:val="009977F3"/>
    <w:rsid w:val="009A09FA"/>
    <w:rsid w:val="009A2649"/>
    <w:rsid w:val="009A2B15"/>
    <w:rsid w:val="009A41BF"/>
    <w:rsid w:val="009A784C"/>
    <w:rsid w:val="009B0B2E"/>
    <w:rsid w:val="009B2B01"/>
    <w:rsid w:val="009B6282"/>
    <w:rsid w:val="009B663F"/>
    <w:rsid w:val="009C06FB"/>
    <w:rsid w:val="009C1C74"/>
    <w:rsid w:val="009C2CAE"/>
    <w:rsid w:val="009C35BC"/>
    <w:rsid w:val="009C37A2"/>
    <w:rsid w:val="009C7687"/>
    <w:rsid w:val="009D2095"/>
    <w:rsid w:val="009D3494"/>
    <w:rsid w:val="009D50BC"/>
    <w:rsid w:val="009D60FE"/>
    <w:rsid w:val="009E001A"/>
    <w:rsid w:val="009E0E12"/>
    <w:rsid w:val="009E23E8"/>
    <w:rsid w:val="009E289D"/>
    <w:rsid w:val="009E4B3E"/>
    <w:rsid w:val="009E5A3C"/>
    <w:rsid w:val="009E6DB0"/>
    <w:rsid w:val="009E7F0B"/>
    <w:rsid w:val="009F0AF8"/>
    <w:rsid w:val="009F0B25"/>
    <w:rsid w:val="009F0CDA"/>
    <w:rsid w:val="009F0D84"/>
    <w:rsid w:val="009F493E"/>
    <w:rsid w:val="009F4B88"/>
    <w:rsid w:val="009F7A19"/>
    <w:rsid w:val="009F7ACE"/>
    <w:rsid w:val="00A01F65"/>
    <w:rsid w:val="00A022D0"/>
    <w:rsid w:val="00A06013"/>
    <w:rsid w:val="00A07362"/>
    <w:rsid w:val="00A0781E"/>
    <w:rsid w:val="00A07FFC"/>
    <w:rsid w:val="00A10F0B"/>
    <w:rsid w:val="00A116FE"/>
    <w:rsid w:val="00A11C48"/>
    <w:rsid w:val="00A134D6"/>
    <w:rsid w:val="00A145E7"/>
    <w:rsid w:val="00A149BB"/>
    <w:rsid w:val="00A15180"/>
    <w:rsid w:val="00A159C7"/>
    <w:rsid w:val="00A20710"/>
    <w:rsid w:val="00A221E5"/>
    <w:rsid w:val="00A22F26"/>
    <w:rsid w:val="00A24E48"/>
    <w:rsid w:val="00A26531"/>
    <w:rsid w:val="00A27108"/>
    <w:rsid w:val="00A278DB"/>
    <w:rsid w:val="00A30FFF"/>
    <w:rsid w:val="00A3141A"/>
    <w:rsid w:val="00A32676"/>
    <w:rsid w:val="00A35287"/>
    <w:rsid w:val="00A4085A"/>
    <w:rsid w:val="00A4115B"/>
    <w:rsid w:val="00A41A01"/>
    <w:rsid w:val="00A41F1A"/>
    <w:rsid w:val="00A4366B"/>
    <w:rsid w:val="00A46761"/>
    <w:rsid w:val="00A46F99"/>
    <w:rsid w:val="00A51CED"/>
    <w:rsid w:val="00A5268F"/>
    <w:rsid w:val="00A5305A"/>
    <w:rsid w:val="00A54854"/>
    <w:rsid w:val="00A556D2"/>
    <w:rsid w:val="00A5717C"/>
    <w:rsid w:val="00A57CA8"/>
    <w:rsid w:val="00A60BD4"/>
    <w:rsid w:val="00A60CCC"/>
    <w:rsid w:val="00A64473"/>
    <w:rsid w:val="00A65A5B"/>
    <w:rsid w:val="00A66415"/>
    <w:rsid w:val="00A67483"/>
    <w:rsid w:val="00A723A1"/>
    <w:rsid w:val="00A7488B"/>
    <w:rsid w:val="00A76EB5"/>
    <w:rsid w:val="00A801C1"/>
    <w:rsid w:val="00A837AA"/>
    <w:rsid w:val="00A8487D"/>
    <w:rsid w:val="00A87ED4"/>
    <w:rsid w:val="00A87FE5"/>
    <w:rsid w:val="00A92420"/>
    <w:rsid w:val="00A93EE0"/>
    <w:rsid w:val="00A9590D"/>
    <w:rsid w:val="00A95DA2"/>
    <w:rsid w:val="00A97CE3"/>
    <w:rsid w:val="00A97FD9"/>
    <w:rsid w:val="00AA0823"/>
    <w:rsid w:val="00AA5D1C"/>
    <w:rsid w:val="00AA6C59"/>
    <w:rsid w:val="00AA799A"/>
    <w:rsid w:val="00AB11FE"/>
    <w:rsid w:val="00AB14CF"/>
    <w:rsid w:val="00AB150B"/>
    <w:rsid w:val="00AB1A57"/>
    <w:rsid w:val="00AB1ABA"/>
    <w:rsid w:val="00AB1D1C"/>
    <w:rsid w:val="00AB2BE6"/>
    <w:rsid w:val="00AB3395"/>
    <w:rsid w:val="00AB4528"/>
    <w:rsid w:val="00AC4563"/>
    <w:rsid w:val="00AC5B59"/>
    <w:rsid w:val="00AC694F"/>
    <w:rsid w:val="00AC72F0"/>
    <w:rsid w:val="00AD0F71"/>
    <w:rsid w:val="00AD157A"/>
    <w:rsid w:val="00AD228C"/>
    <w:rsid w:val="00AD50CF"/>
    <w:rsid w:val="00AD6BF9"/>
    <w:rsid w:val="00AD6DFC"/>
    <w:rsid w:val="00AD7911"/>
    <w:rsid w:val="00AD7D63"/>
    <w:rsid w:val="00AE149F"/>
    <w:rsid w:val="00AE198B"/>
    <w:rsid w:val="00AE1A3B"/>
    <w:rsid w:val="00AE3B3C"/>
    <w:rsid w:val="00AE6574"/>
    <w:rsid w:val="00AF02DF"/>
    <w:rsid w:val="00AF27A7"/>
    <w:rsid w:val="00AF2F19"/>
    <w:rsid w:val="00AF3DF5"/>
    <w:rsid w:val="00AF4735"/>
    <w:rsid w:val="00AF48A1"/>
    <w:rsid w:val="00AF6A27"/>
    <w:rsid w:val="00B0079E"/>
    <w:rsid w:val="00B0346A"/>
    <w:rsid w:val="00B06713"/>
    <w:rsid w:val="00B06CC4"/>
    <w:rsid w:val="00B0769C"/>
    <w:rsid w:val="00B07C08"/>
    <w:rsid w:val="00B07D56"/>
    <w:rsid w:val="00B07DDB"/>
    <w:rsid w:val="00B14FF8"/>
    <w:rsid w:val="00B164E4"/>
    <w:rsid w:val="00B17458"/>
    <w:rsid w:val="00B179C5"/>
    <w:rsid w:val="00B17FCE"/>
    <w:rsid w:val="00B205DB"/>
    <w:rsid w:val="00B221C3"/>
    <w:rsid w:val="00B22DA0"/>
    <w:rsid w:val="00B23CCB"/>
    <w:rsid w:val="00B25C8E"/>
    <w:rsid w:val="00B2603C"/>
    <w:rsid w:val="00B2697E"/>
    <w:rsid w:val="00B27703"/>
    <w:rsid w:val="00B27FC2"/>
    <w:rsid w:val="00B30533"/>
    <w:rsid w:val="00B320AE"/>
    <w:rsid w:val="00B33A15"/>
    <w:rsid w:val="00B36374"/>
    <w:rsid w:val="00B37A39"/>
    <w:rsid w:val="00B40A5F"/>
    <w:rsid w:val="00B40FE1"/>
    <w:rsid w:val="00B4162C"/>
    <w:rsid w:val="00B41B2C"/>
    <w:rsid w:val="00B42D9E"/>
    <w:rsid w:val="00B42FD0"/>
    <w:rsid w:val="00B44D10"/>
    <w:rsid w:val="00B44E1E"/>
    <w:rsid w:val="00B528EA"/>
    <w:rsid w:val="00B52C3F"/>
    <w:rsid w:val="00B533DD"/>
    <w:rsid w:val="00B54D82"/>
    <w:rsid w:val="00B55AF2"/>
    <w:rsid w:val="00B55F6E"/>
    <w:rsid w:val="00B60A95"/>
    <w:rsid w:val="00B617F8"/>
    <w:rsid w:val="00B61883"/>
    <w:rsid w:val="00B643F0"/>
    <w:rsid w:val="00B65576"/>
    <w:rsid w:val="00B67279"/>
    <w:rsid w:val="00B70A2A"/>
    <w:rsid w:val="00B71194"/>
    <w:rsid w:val="00B71C68"/>
    <w:rsid w:val="00B722D8"/>
    <w:rsid w:val="00B7621C"/>
    <w:rsid w:val="00B7745E"/>
    <w:rsid w:val="00B8402C"/>
    <w:rsid w:val="00B87471"/>
    <w:rsid w:val="00B902A6"/>
    <w:rsid w:val="00B90EEE"/>
    <w:rsid w:val="00B92235"/>
    <w:rsid w:val="00B94D82"/>
    <w:rsid w:val="00B94FFB"/>
    <w:rsid w:val="00BA0496"/>
    <w:rsid w:val="00BA2CF2"/>
    <w:rsid w:val="00BA2E05"/>
    <w:rsid w:val="00BA3150"/>
    <w:rsid w:val="00BA3A36"/>
    <w:rsid w:val="00BA46E0"/>
    <w:rsid w:val="00BA7B59"/>
    <w:rsid w:val="00BB0773"/>
    <w:rsid w:val="00BB083F"/>
    <w:rsid w:val="00BB0A04"/>
    <w:rsid w:val="00BB0B1A"/>
    <w:rsid w:val="00BB0DF9"/>
    <w:rsid w:val="00BB318A"/>
    <w:rsid w:val="00BB3CEB"/>
    <w:rsid w:val="00BB41D8"/>
    <w:rsid w:val="00BB4D4E"/>
    <w:rsid w:val="00BB57C9"/>
    <w:rsid w:val="00BB6DC8"/>
    <w:rsid w:val="00BB7A4A"/>
    <w:rsid w:val="00BC106C"/>
    <w:rsid w:val="00BC15EF"/>
    <w:rsid w:val="00BC434A"/>
    <w:rsid w:val="00BC554B"/>
    <w:rsid w:val="00BC5B43"/>
    <w:rsid w:val="00BC608B"/>
    <w:rsid w:val="00BC7CCD"/>
    <w:rsid w:val="00BD092A"/>
    <w:rsid w:val="00BD09C0"/>
    <w:rsid w:val="00BD23C9"/>
    <w:rsid w:val="00BD3797"/>
    <w:rsid w:val="00BD407C"/>
    <w:rsid w:val="00BD42CD"/>
    <w:rsid w:val="00BD48C5"/>
    <w:rsid w:val="00BD6701"/>
    <w:rsid w:val="00BD68D4"/>
    <w:rsid w:val="00BD7B16"/>
    <w:rsid w:val="00BD7B71"/>
    <w:rsid w:val="00BE060A"/>
    <w:rsid w:val="00BE3954"/>
    <w:rsid w:val="00BE4FC6"/>
    <w:rsid w:val="00BE5783"/>
    <w:rsid w:val="00BF0A36"/>
    <w:rsid w:val="00BF1C9D"/>
    <w:rsid w:val="00BF45B2"/>
    <w:rsid w:val="00BF514D"/>
    <w:rsid w:val="00BF6B61"/>
    <w:rsid w:val="00BF723B"/>
    <w:rsid w:val="00C0032F"/>
    <w:rsid w:val="00C01F68"/>
    <w:rsid w:val="00C03CED"/>
    <w:rsid w:val="00C04E03"/>
    <w:rsid w:val="00C07020"/>
    <w:rsid w:val="00C10829"/>
    <w:rsid w:val="00C113AF"/>
    <w:rsid w:val="00C116FC"/>
    <w:rsid w:val="00C143FC"/>
    <w:rsid w:val="00C15567"/>
    <w:rsid w:val="00C16960"/>
    <w:rsid w:val="00C16A30"/>
    <w:rsid w:val="00C16A46"/>
    <w:rsid w:val="00C20155"/>
    <w:rsid w:val="00C20639"/>
    <w:rsid w:val="00C2166C"/>
    <w:rsid w:val="00C268C7"/>
    <w:rsid w:val="00C26E6C"/>
    <w:rsid w:val="00C27262"/>
    <w:rsid w:val="00C27984"/>
    <w:rsid w:val="00C35D0A"/>
    <w:rsid w:val="00C36329"/>
    <w:rsid w:val="00C37E35"/>
    <w:rsid w:val="00C41DFD"/>
    <w:rsid w:val="00C420A5"/>
    <w:rsid w:val="00C42F92"/>
    <w:rsid w:val="00C436CC"/>
    <w:rsid w:val="00C47419"/>
    <w:rsid w:val="00C513AD"/>
    <w:rsid w:val="00C55653"/>
    <w:rsid w:val="00C55F99"/>
    <w:rsid w:val="00C57B6B"/>
    <w:rsid w:val="00C62A8C"/>
    <w:rsid w:val="00C6393A"/>
    <w:rsid w:val="00C63AFD"/>
    <w:rsid w:val="00C65DC0"/>
    <w:rsid w:val="00C669F7"/>
    <w:rsid w:val="00C73710"/>
    <w:rsid w:val="00C73AD2"/>
    <w:rsid w:val="00C76466"/>
    <w:rsid w:val="00C7774C"/>
    <w:rsid w:val="00C77AEE"/>
    <w:rsid w:val="00C800C8"/>
    <w:rsid w:val="00C80803"/>
    <w:rsid w:val="00C8160B"/>
    <w:rsid w:val="00C817BD"/>
    <w:rsid w:val="00C82AD0"/>
    <w:rsid w:val="00C83B19"/>
    <w:rsid w:val="00C84740"/>
    <w:rsid w:val="00C86CF0"/>
    <w:rsid w:val="00C9032D"/>
    <w:rsid w:val="00C917ED"/>
    <w:rsid w:val="00C9254F"/>
    <w:rsid w:val="00C93019"/>
    <w:rsid w:val="00C97A15"/>
    <w:rsid w:val="00C97B18"/>
    <w:rsid w:val="00CA08AD"/>
    <w:rsid w:val="00CA113E"/>
    <w:rsid w:val="00CA144F"/>
    <w:rsid w:val="00CA1903"/>
    <w:rsid w:val="00CA20A0"/>
    <w:rsid w:val="00CA3ACF"/>
    <w:rsid w:val="00CA66E9"/>
    <w:rsid w:val="00CA6978"/>
    <w:rsid w:val="00CA75DD"/>
    <w:rsid w:val="00CB0439"/>
    <w:rsid w:val="00CB0FC9"/>
    <w:rsid w:val="00CB1209"/>
    <w:rsid w:val="00CB3E03"/>
    <w:rsid w:val="00CB4169"/>
    <w:rsid w:val="00CB55C3"/>
    <w:rsid w:val="00CC0EA1"/>
    <w:rsid w:val="00CC15B7"/>
    <w:rsid w:val="00CC232D"/>
    <w:rsid w:val="00CC5236"/>
    <w:rsid w:val="00CC5AAE"/>
    <w:rsid w:val="00CC6EEB"/>
    <w:rsid w:val="00CD22A0"/>
    <w:rsid w:val="00CD271E"/>
    <w:rsid w:val="00CD356A"/>
    <w:rsid w:val="00CD45C1"/>
    <w:rsid w:val="00CD47BA"/>
    <w:rsid w:val="00CD7044"/>
    <w:rsid w:val="00CD714F"/>
    <w:rsid w:val="00CD7C69"/>
    <w:rsid w:val="00CE081A"/>
    <w:rsid w:val="00CE1AB3"/>
    <w:rsid w:val="00CE1B96"/>
    <w:rsid w:val="00CE1C97"/>
    <w:rsid w:val="00CE21F7"/>
    <w:rsid w:val="00CE39AF"/>
    <w:rsid w:val="00CE3FC9"/>
    <w:rsid w:val="00CE575D"/>
    <w:rsid w:val="00CE5CDD"/>
    <w:rsid w:val="00CE6ACB"/>
    <w:rsid w:val="00CE7403"/>
    <w:rsid w:val="00CF0FC3"/>
    <w:rsid w:val="00CF1B89"/>
    <w:rsid w:val="00CF21D9"/>
    <w:rsid w:val="00CF324A"/>
    <w:rsid w:val="00CF4BBF"/>
    <w:rsid w:val="00CF5F56"/>
    <w:rsid w:val="00D0319F"/>
    <w:rsid w:val="00D03422"/>
    <w:rsid w:val="00D047DD"/>
    <w:rsid w:val="00D05BAA"/>
    <w:rsid w:val="00D0619B"/>
    <w:rsid w:val="00D07DD7"/>
    <w:rsid w:val="00D07FA6"/>
    <w:rsid w:val="00D10169"/>
    <w:rsid w:val="00D1189F"/>
    <w:rsid w:val="00D148F6"/>
    <w:rsid w:val="00D2239D"/>
    <w:rsid w:val="00D252FA"/>
    <w:rsid w:val="00D27446"/>
    <w:rsid w:val="00D3116E"/>
    <w:rsid w:val="00D31EE1"/>
    <w:rsid w:val="00D40558"/>
    <w:rsid w:val="00D40734"/>
    <w:rsid w:val="00D41AB1"/>
    <w:rsid w:val="00D42106"/>
    <w:rsid w:val="00D44AED"/>
    <w:rsid w:val="00D45037"/>
    <w:rsid w:val="00D501AD"/>
    <w:rsid w:val="00D511AE"/>
    <w:rsid w:val="00D51DE0"/>
    <w:rsid w:val="00D5311A"/>
    <w:rsid w:val="00D55242"/>
    <w:rsid w:val="00D56E29"/>
    <w:rsid w:val="00D5711C"/>
    <w:rsid w:val="00D5734B"/>
    <w:rsid w:val="00D6034D"/>
    <w:rsid w:val="00D61BAA"/>
    <w:rsid w:val="00D63163"/>
    <w:rsid w:val="00D6499A"/>
    <w:rsid w:val="00D711B6"/>
    <w:rsid w:val="00D72595"/>
    <w:rsid w:val="00D74E56"/>
    <w:rsid w:val="00D75E2D"/>
    <w:rsid w:val="00D77397"/>
    <w:rsid w:val="00D77502"/>
    <w:rsid w:val="00D77F2B"/>
    <w:rsid w:val="00D80F18"/>
    <w:rsid w:val="00D8180A"/>
    <w:rsid w:val="00D81ED6"/>
    <w:rsid w:val="00D81F4E"/>
    <w:rsid w:val="00D8504E"/>
    <w:rsid w:val="00D85D78"/>
    <w:rsid w:val="00D8658A"/>
    <w:rsid w:val="00D93A2E"/>
    <w:rsid w:val="00D955FB"/>
    <w:rsid w:val="00D95758"/>
    <w:rsid w:val="00D97C8E"/>
    <w:rsid w:val="00DA2ADE"/>
    <w:rsid w:val="00DA4C6D"/>
    <w:rsid w:val="00DA7D9B"/>
    <w:rsid w:val="00DB10F3"/>
    <w:rsid w:val="00DB3296"/>
    <w:rsid w:val="00DC1868"/>
    <w:rsid w:val="00DC2117"/>
    <w:rsid w:val="00DC2809"/>
    <w:rsid w:val="00DC4DEA"/>
    <w:rsid w:val="00DC4EAB"/>
    <w:rsid w:val="00DC5FA4"/>
    <w:rsid w:val="00DC645F"/>
    <w:rsid w:val="00DC650B"/>
    <w:rsid w:val="00DC6A1E"/>
    <w:rsid w:val="00DC6E1B"/>
    <w:rsid w:val="00DD005C"/>
    <w:rsid w:val="00DD1F45"/>
    <w:rsid w:val="00DD25CF"/>
    <w:rsid w:val="00DD35AF"/>
    <w:rsid w:val="00DD4599"/>
    <w:rsid w:val="00DE041B"/>
    <w:rsid w:val="00DE1107"/>
    <w:rsid w:val="00DE11A3"/>
    <w:rsid w:val="00DE2843"/>
    <w:rsid w:val="00DE44E9"/>
    <w:rsid w:val="00DE4EED"/>
    <w:rsid w:val="00DE5082"/>
    <w:rsid w:val="00DE60CC"/>
    <w:rsid w:val="00DE6E65"/>
    <w:rsid w:val="00DF0C4F"/>
    <w:rsid w:val="00DF32CE"/>
    <w:rsid w:val="00DF4916"/>
    <w:rsid w:val="00DF580F"/>
    <w:rsid w:val="00DF64AA"/>
    <w:rsid w:val="00E00E44"/>
    <w:rsid w:val="00E01FB1"/>
    <w:rsid w:val="00E02CC4"/>
    <w:rsid w:val="00E03718"/>
    <w:rsid w:val="00E049C9"/>
    <w:rsid w:val="00E111AF"/>
    <w:rsid w:val="00E11F42"/>
    <w:rsid w:val="00E125B5"/>
    <w:rsid w:val="00E12E1B"/>
    <w:rsid w:val="00E1327A"/>
    <w:rsid w:val="00E146EE"/>
    <w:rsid w:val="00E14E4E"/>
    <w:rsid w:val="00E14EC9"/>
    <w:rsid w:val="00E16DDB"/>
    <w:rsid w:val="00E17810"/>
    <w:rsid w:val="00E17BD5"/>
    <w:rsid w:val="00E201C2"/>
    <w:rsid w:val="00E22379"/>
    <w:rsid w:val="00E224DD"/>
    <w:rsid w:val="00E22B9E"/>
    <w:rsid w:val="00E22CCC"/>
    <w:rsid w:val="00E22F86"/>
    <w:rsid w:val="00E235DF"/>
    <w:rsid w:val="00E23C76"/>
    <w:rsid w:val="00E23DDC"/>
    <w:rsid w:val="00E26A6A"/>
    <w:rsid w:val="00E31B48"/>
    <w:rsid w:val="00E352D2"/>
    <w:rsid w:val="00E36A5E"/>
    <w:rsid w:val="00E37B52"/>
    <w:rsid w:val="00E417EA"/>
    <w:rsid w:val="00E4204A"/>
    <w:rsid w:val="00E42621"/>
    <w:rsid w:val="00E46479"/>
    <w:rsid w:val="00E50AB5"/>
    <w:rsid w:val="00E50CE6"/>
    <w:rsid w:val="00E51CC8"/>
    <w:rsid w:val="00E52B98"/>
    <w:rsid w:val="00E535DC"/>
    <w:rsid w:val="00E54E60"/>
    <w:rsid w:val="00E55BBD"/>
    <w:rsid w:val="00E56E08"/>
    <w:rsid w:val="00E576C6"/>
    <w:rsid w:val="00E5782D"/>
    <w:rsid w:val="00E57BBB"/>
    <w:rsid w:val="00E57EA1"/>
    <w:rsid w:val="00E60511"/>
    <w:rsid w:val="00E60BB1"/>
    <w:rsid w:val="00E61AAF"/>
    <w:rsid w:val="00E620EC"/>
    <w:rsid w:val="00E62269"/>
    <w:rsid w:val="00E633DF"/>
    <w:rsid w:val="00E659B5"/>
    <w:rsid w:val="00E65EFE"/>
    <w:rsid w:val="00E660FD"/>
    <w:rsid w:val="00E66A42"/>
    <w:rsid w:val="00E66E96"/>
    <w:rsid w:val="00E6736B"/>
    <w:rsid w:val="00E711C9"/>
    <w:rsid w:val="00E72395"/>
    <w:rsid w:val="00E732BD"/>
    <w:rsid w:val="00E74602"/>
    <w:rsid w:val="00E76E7B"/>
    <w:rsid w:val="00E775BC"/>
    <w:rsid w:val="00E77814"/>
    <w:rsid w:val="00E80338"/>
    <w:rsid w:val="00E810BB"/>
    <w:rsid w:val="00E81623"/>
    <w:rsid w:val="00E8186E"/>
    <w:rsid w:val="00E83203"/>
    <w:rsid w:val="00E84A46"/>
    <w:rsid w:val="00E86A8B"/>
    <w:rsid w:val="00E86D29"/>
    <w:rsid w:val="00E90DA6"/>
    <w:rsid w:val="00E91A80"/>
    <w:rsid w:val="00E91AD5"/>
    <w:rsid w:val="00E93A39"/>
    <w:rsid w:val="00E9421D"/>
    <w:rsid w:val="00E97C14"/>
    <w:rsid w:val="00EA0643"/>
    <w:rsid w:val="00EA241A"/>
    <w:rsid w:val="00EA38AD"/>
    <w:rsid w:val="00EA5D2F"/>
    <w:rsid w:val="00EA7A92"/>
    <w:rsid w:val="00EA7EC3"/>
    <w:rsid w:val="00EB2376"/>
    <w:rsid w:val="00EB382D"/>
    <w:rsid w:val="00EB46F1"/>
    <w:rsid w:val="00EB768C"/>
    <w:rsid w:val="00EC0FB3"/>
    <w:rsid w:val="00EC1245"/>
    <w:rsid w:val="00EC23B4"/>
    <w:rsid w:val="00EC37EB"/>
    <w:rsid w:val="00EC583B"/>
    <w:rsid w:val="00EC653F"/>
    <w:rsid w:val="00EC67FD"/>
    <w:rsid w:val="00EC69C8"/>
    <w:rsid w:val="00ED20EE"/>
    <w:rsid w:val="00ED44D1"/>
    <w:rsid w:val="00ED587F"/>
    <w:rsid w:val="00ED5948"/>
    <w:rsid w:val="00ED5BAD"/>
    <w:rsid w:val="00ED6EED"/>
    <w:rsid w:val="00EE002F"/>
    <w:rsid w:val="00EE287B"/>
    <w:rsid w:val="00EE516C"/>
    <w:rsid w:val="00EE5D84"/>
    <w:rsid w:val="00EE7234"/>
    <w:rsid w:val="00EF12AE"/>
    <w:rsid w:val="00EF1974"/>
    <w:rsid w:val="00EF3006"/>
    <w:rsid w:val="00EF43C5"/>
    <w:rsid w:val="00EF4E7D"/>
    <w:rsid w:val="00EF520D"/>
    <w:rsid w:val="00F00129"/>
    <w:rsid w:val="00F01669"/>
    <w:rsid w:val="00F040A0"/>
    <w:rsid w:val="00F04298"/>
    <w:rsid w:val="00F04746"/>
    <w:rsid w:val="00F04EFF"/>
    <w:rsid w:val="00F06554"/>
    <w:rsid w:val="00F12199"/>
    <w:rsid w:val="00F1373B"/>
    <w:rsid w:val="00F13CA1"/>
    <w:rsid w:val="00F171E1"/>
    <w:rsid w:val="00F252A8"/>
    <w:rsid w:val="00F25453"/>
    <w:rsid w:val="00F3180B"/>
    <w:rsid w:val="00F35265"/>
    <w:rsid w:val="00F35399"/>
    <w:rsid w:val="00F35DFF"/>
    <w:rsid w:val="00F3771C"/>
    <w:rsid w:val="00F42416"/>
    <w:rsid w:val="00F42954"/>
    <w:rsid w:val="00F43785"/>
    <w:rsid w:val="00F46F40"/>
    <w:rsid w:val="00F51285"/>
    <w:rsid w:val="00F5199C"/>
    <w:rsid w:val="00F52320"/>
    <w:rsid w:val="00F53F99"/>
    <w:rsid w:val="00F541B3"/>
    <w:rsid w:val="00F54989"/>
    <w:rsid w:val="00F55548"/>
    <w:rsid w:val="00F625F3"/>
    <w:rsid w:val="00F66FE8"/>
    <w:rsid w:val="00F6707F"/>
    <w:rsid w:val="00F7015A"/>
    <w:rsid w:val="00F73047"/>
    <w:rsid w:val="00F7448F"/>
    <w:rsid w:val="00F76996"/>
    <w:rsid w:val="00F80FD3"/>
    <w:rsid w:val="00F836C6"/>
    <w:rsid w:val="00F83A73"/>
    <w:rsid w:val="00F83AA3"/>
    <w:rsid w:val="00F83EE8"/>
    <w:rsid w:val="00F84EF4"/>
    <w:rsid w:val="00F8503C"/>
    <w:rsid w:val="00F853AF"/>
    <w:rsid w:val="00F8607D"/>
    <w:rsid w:val="00F86B2A"/>
    <w:rsid w:val="00F8737F"/>
    <w:rsid w:val="00F8764E"/>
    <w:rsid w:val="00F90C43"/>
    <w:rsid w:val="00F937D2"/>
    <w:rsid w:val="00F9533D"/>
    <w:rsid w:val="00F96A13"/>
    <w:rsid w:val="00F96C87"/>
    <w:rsid w:val="00F96F09"/>
    <w:rsid w:val="00FA0E16"/>
    <w:rsid w:val="00FA131E"/>
    <w:rsid w:val="00FA237D"/>
    <w:rsid w:val="00FA3190"/>
    <w:rsid w:val="00FA5AF2"/>
    <w:rsid w:val="00FA62F9"/>
    <w:rsid w:val="00FB1593"/>
    <w:rsid w:val="00FB1726"/>
    <w:rsid w:val="00FB3991"/>
    <w:rsid w:val="00FB4F17"/>
    <w:rsid w:val="00FB4F18"/>
    <w:rsid w:val="00FC0A89"/>
    <w:rsid w:val="00FC1239"/>
    <w:rsid w:val="00FC18CE"/>
    <w:rsid w:val="00FC2CE9"/>
    <w:rsid w:val="00FC2D58"/>
    <w:rsid w:val="00FC2DC1"/>
    <w:rsid w:val="00FC3B4F"/>
    <w:rsid w:val="00FC3F61"/>
    <w:rsid w:val="00FC5B0F"/>
    <w:rsid w:val="00FC5B9E"/>
    <w:rsid w:val="00FC5E68"/>
    <w:rsid w:val="00FD0037"/>
    <w:rsid w:val="00FD028D"/>
    <w:rsid w:val="00FD0477"/>
    <w:rsid w:val="00FD129B"/>
    <w:rsid w:val="00FD193F"/>
    <w:rsid w:val="00FD204C"/>
    <w:rsid w:val="00FD2A22"/>
    <w:rsid w:val="00FD2F6E"/>
    <w:rsid w:val="00FD783D"/>
    <w:rsid w:val="00FE0330"/>
    <w:rsid w:val="00FE0515"/>
    <w:rsid w:val="00FE1F7E"/>
    <w:rsid w:val="00FE3572"/>
    <w:rsid w:val="00FE5719"/>
    <w:rsid w:val="00FE61E3"/>
    <w:rsid w:val="00FE713E"/>
    <w:rsid w:val="00FE7167"/>
    <w:rsid w:val="00FF4EC0"/>
    <w:rsid w:val="00FF6083"/>
    <w:rsid w:val="00FF70F3"/>
    <w:rsid w:val="00FF7B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59694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link w:val="Heading1Char"/>
    <w:qFormat/>
    <w:rsid w:val="00A3141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8">
    <w:name w:val="heading 8"/>
    <w:basedOn w:val="Normal"/>
    <w:next w:val="Normal"/>
    <w:qFormat/>
    <w:pPr>
      <w:keepNext/>
      <w:spacing w:line="360" w:lineRule="auto"/>
      <w:ind w:left="720"/>
      <w:jc w:val="both"/>
      <w:outlineLvl w:val="7"/>
    </w:pPr>
    <w:rPr>
      <w:b/>
      <w:bCs/>
      <w:i/>
      <w:iCs/>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autoSpaceDE w:val="0"/>
      <w:autoSpaceDN w:val="0"/>
      <w:adjustRightInd w:val="0"/>
    </w:pPr>
    <w:rPr>
      <w:color w:val="000000"/>
      <w:sz w:val="24"/>
      <w:szCs w:val="24"/>
    </w:rPr>
  </w:style>
  <w:style w:type="paragraph" w:styleId="Title">
    <w:name w:val="Title"/>
    <w:basedOn w:val="Normal"/>
    <w:qFormat/>
    <w:pPr>
      <w:jc w:val="center"/>
    </w:pPr>
    <w:rPr>
      <w:b/>
      <w:bCs/>
      <w:sz w:val="28"/>
      <w:lang w:val="en-US" w:eastAsia="en-US"/>
    </w:rPr>
  </w:style>
  <w:style w:type="paragraph" w:styleId="BodyText2">
    <w:name w:val="Body Text 2"/>
    <w:basedOn w:val="Normal"/>
    <w:pPr>
      <w:jc w:val="both"/>
    </w:pPr>
    <w:rPr>
      <w:lang w:eastAsia="en-US"/>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pPr>
      <w:shd w:val="clear" w:color="auto" w:fill="000080"/>
    </w:pPr>
    <w:rPr>
      <w:rFonts w:ascii="Tahoma" w:hAnsi="Tahoma" w:cs="Tahoma"/>
      <w:sz w:val="20"/>
      <w:szCs w:val="20"/>
    </w:rPr>
  </w:style>
  <w:style w:type="paragraph" w:styleId="Footer">
    <w:name w:val="footer"/>
    <w:basedOn w:val="Normal"/>
    <w:link w:val="FooterChar"/>
    <w:uiPriority w:val="99"/>
    <w:pPr>
      <w:tabs>
        <w:tab w:val="center" w:pos="4320"/>
        <w:tab w:val="right" w:pos="8640"/>
      </w:tabs>
    </w:pPr>
    <w:rPr>
      <w:lang w:val="x-none" w:eastAsia="x-none"/>
    </w:rPr>
  </w:style>
  <w:style w:type="character" w:styleId="PageNumber">
    <w:name w:val="page number"/>
    <w:basedOn w:val="DefaultParagraphFont"/>
  </w:style>
  <w:style w:type="paragraph" w:styleId="ListParagraph">
    <w:name w:val="List Paragraph"/>
    <w:basedOn w:val="Normal"/>
    <w:uiPriority w:val="34"/>
    <w:qFormat/>
    <w:rsid w:val="00F96F09"/>
    <w:pPr>
      <w:ind w:left="720"/>
    </w:pPr>
  </w:style>
  <w:style w:type="paragraph" w:styleId="Header">
    <w:name w:val="header"/>
    <w:basedOn w:val="Normal"/>
    <w:link w:val="HeaderChar"/>
    <w:rsid w:val="00DC2809"/>
    <w:pPr>
      <w:tabs>
        <w:tab w:val="center" w:pos="4680"/>
        <w:tab w:val="right" w:pos="9360"/>
      </w:tabs>
    </w:pPr>
    <w:rPr>
      <w:lang w:val="x-none" w:eastAsia="x-none"/>
    </w:rPr>
  </w:style>
  <w:style w:type="character" w:customStyle="1" w:styleId="HeaderChar">
    <w:name w:val="Header Char"/>
    <w:link w:val="Header"/>
    <w:uiPriority w:val="99"/>
    <w:rsid w:val="00DC2809"/>
    <w:rPr>
      <w:sz w:val="24"/>
      <w:szCs w:val="24"/>
    </w:rPr>
  </w:style>
  <w:style w:type="character" w:styleId="Hyperlink">
    <w:name w:val="Hyperlink"/>
    <w:uiPriority w:val="99"/>
    <w:unhideWhenUsed/>
    <w:rsid w:val="007B59E9"/>
    <w:rPr>
      <w:color w:val="0000FF"/>
      <w:u w:val="single"/>
    </w:rPr>
  </w:style>
  <w:style w:type="paragraph" w:customStyle="1" w:styleId="subsection-e">
    <w:name w:val="subsection-e"/>
    <w:basedOn w:val="Normal"/>
    <w:rsid w:val="007B59E9"/>
    <w:pPr>
      <w:snapToGrid w:val="0"/>
      <w:spacing w:after="120"/>
      <w:ind w:firstLine="600"/>
    </w:pPr>
    <w:rPr>
      <w:color w:val="000000"/>
      <w:sz w:val="26"/>
      <w:szCs w:val="26"/>
    </w:rPr>
  </w:style>
  <w:style w:type="paragraph" w:customStyle="1" w:styleId="headnote-e">
    <w:name w:val="headnote-e"/>
    <w:basedOn w:val="Normal"/>
    <w:rsid w:val="007B59E9"/>
    <w:pPr>
      <w:keepNext/>
      <w:snapToGrid w:val="0"/>
    </w:pPr>
    <w:rPr>
      <w:b/>
      <w:bCs/>
      <w:color w:val="000000"/>
      <w:sz w:val="26"/>
      <w:szCs w:val="26"/>
    </w:rPr>
  </w:style>
  <w:style w:type="character" w:customStyle="1" w:styleId="FooterChar">
    <w:name w:val="Footer Char"/>
    <w:link w:val="Footer"/>
    <w:uiPriority w:val="99"/>
    <w:rsid w:val="00F8737F"/>
    <w:rPr>
      <w:sz w:val="24"/>
      <w:szCs w:val="24"/>
    </w:rPr>
  </w:style>
  <w:style w:type="character" w:styleId="CommentReference">
    <w:name w:val="annotation reference"/>
    <w:rsid w:val="00BB4D4E"/>
    <w:rPr>
      <w:sz w:val="16"/>
      <w:szCs w:val="16"/>
    </w:rPr>
  </w:style>
  <w:style w:type="paragraph" w:styleId="CommentText">
    <w:name w:val="annotation text"/>
    <w:basedOn w:val="Normal"/>
    <w:link w:val="CommentTextChar"/>
    <w:rsid w:val="00BB4D4E"/>
    <w:rPr>
      <w:sz w:val="20"/>
      <w:szCs w:val="20"/>
    </w:rPr>
  </w:style>
  <w:style w:type="character" w:customStyle="1" w:styleId="CommentTextChar">
    <w:name w:val="Comment Text Char"/>
    <w:basedOn w:val="DefaultParagraphFont"/>
    <w:link w:val="CommentText"/>
    <w:rsid w:val="00BB4D4E"/>
  </w:style>
  <w:style w:type="paragraph" w:styleId="CommentSubject">
    <w:name w:val="annotation subject"/>
    <w:basedOn w:val="CommentText"/>
    <w:next w:val="CommentText"/>
    <w:link w:val="CommentSubjectChar"/>
    <w:rsid w:val="00BB4D4E"/>
    <w:rPr>
      <w:b/>
      <w:bCs/>
      <w:lang w:val="x-none" w:eastAsia="x-none"/>
    </w:rPr>
  </w:style>
  <w:style w:type="character" w:customStyle="1" w:styleId="CommentSubjectChar">
    <w:name w:val="Comment Subject Char"/>
    <w:link w:val="CommentSubject"/>
    <w:rsid w:val="00BB4D4E"/>
    <w:rPr>
      <w:b/>
      <w:bCs/>
    </w:rPr>
  </w:style>
  <w:style w:type="paragraph" w:styleId="PlainText">
    <w:name w:val="Plain Text"/>
    <w:basedOn w:val="Normal"/>
    <w:link w:val="PlainTextChar"/>
    <w:uiPriority w:val="99"/>
    <w:unhideWhenUsed/>
    <w:rsid w:val="00B71C68"/>
    <w:rPr>
      <w:rFonts w:ascii="Calibri" w:hAnsi="Calibri"/>
      <w:sz w:val="22"/>
      <w:szCs w:val="21"/>
      <w:lang w:val="x-none" w:eastAsia="x-none"/>
    </w:rPr>
  </w:style>
  <w:style w:type="character" w:customStyle="1" w:styleId="PlainTextChar">
    <w:name w:val="Plain Text Char"/>
    <w:link w:val="PlainText"/>
    <w:uiPriority w:val="99"/>
    <w:rsid w:val="00B71C68"/>
    <w:rPr>
      <w:rFonts w:ascii="Calibri" w:hAnsi="Calibri"/>
      <w:sz w:val="22"/>
      <w:szCs w:val="21"/>
    </w:rPr>
  </w:style>
  <w:style w:type="paragraph" w:customStyle="1" w:styleId="NUMBEREDParagraph">
    <w:name w:val="NUMBERED Paragraph"/>
    <w:basedOn w:val="Normal"/>
    <w:autoRedefine/>
    <w:rsid w:val="000105EC"/>
    <w:pPr>
      <w:widowControl w:val="0"/>
      <w:numPr>
        <w:numId w:val="1"/>
      </w:numPr>
      <w:ind w:left="900" w:right="4" w:hanging="900"/>
      <w:jc w:val="both"/>
    </w:pPr>
    <w:rPr>
      <w:rFonts w:ascii="Arial" w:hAnsi="Arial" w:cs="Arial"/>
      <w:kern w:val="26"/>
      <w:lang w:eastAsia="en-US"/>
    </w:rPr>
  </w:style>
  <w:style w:type="paragraph" w:customStyle="1" w:styleId="SignatureLine">
    <w:name w:val="Signature Line"/>
    <w:basedOn w:val="Normal"/>
    <w:rsid w:val="002306C0"/>
    <w:pPr>
      <w:keepNext/>
      <w:tabs>
        <w:tab w:val="right" w:leader="underscore" w:pos="9360"/>
      </w:tabs>
      <w:spacing w:before="720"/>
      <w:ind w:left="4680"/>
      <w:jc w:val="both"/>
    </w:pPr>
    <w:rPr>
      <w:kern w:val="26"/>
      <w:sz w:val="26"/>
      <w:szCs w:val="20"/>
      <w:lang w:eastAsia="en-US"/>
    </w:rPr>
  </w:style>
  <w:style w:type="paragraph" w:styleId="NormalWeb">
    <w:name w:val="Normal (Web)"/>
    <w:basedOn w:val="Normal"/>
    <w:rsid w:val="00404633"/>
  </w:style>
  <w:style w:type="paragraph" w:customStyle="1" w:styleId="CentredEntry">
    <w:name w:val="Centred Entry"/>
    <w:basedOn w:val="Normal"/>
    <w:autoRedefine/>
    <w:rsid w:val="005F7F37"/>
    <w:pPr>
      <w:ind w:firstLine="720"/>
      <w:jc w:val="center"/>
    </w:pPr>
    <w:rPr>
      <w:rFonts w:ascii="Arial" w:hAnsi="Arial" w:cs="Arial"/>
      <w:b/>
      <w:kern w:val="26"/>
      <w:sz w:val="28"/>
      <w:szCs w:val="28"/>
      <w:lang w:eastAsia="en-US"/>
    </w:rPr>
  </w:style>
  <w:style w:type="paragraph" w:customStyle="1" w:styleId="Mainparagraph">
    <w:name w:val="Main paragraph"/>
    <w:basedOn w:val="Normal"/>
    <w:uiPriority w:val="99"/>
    <w:rsid w:val="005F7F37"/>
    <w:pPr>
      <w:numPr>
        <w:numId w:val="2"/>
      </w:numPr>
      <w:tabs>
        <w:tab w:val="clear" w:pos="2340"/>
        <w:tab w:val="num" w:pos="1350"/>
      </w:tabs>
      <w:spacing w:after="240"/>
      <w:jc w:val="both"/>
    </w:pPr>
    <w:rPr>
      <w:szCs w:val="20"/>
      <w:lang w:eastAsia="en-US"/>
    </w:rPr>
  </w:style>
  <w:style w:type="paragraph" w:customStyle="1" w:styleId="Doubleindent-quote">
    <w:name w:val="Double indent-quote"/>
    <w:basedOn w:val="Normal"/>
    <w:uiPriority w:val="99"/>
    <w:rsid w:val="005F7F37"/>
    <w:pPr>
      <w:numPr>
        <w:ilvl w:val="1"/>
        <w:numId w:val="2"/>
      </w:numPr>
      <w:ind w:right="720"/>
      <w:jc w:val="both"/>
    </w:pPr>
    <w:rPr>
      <w:szCs w:val="20"/>
      <w:lang w:eastAsia="en-US"/>
    </w:rPr>
  </w:style>
  <w:style w:type="character" w:customStyle="1" w:styleId="Heading1Char">
    <w:name w:val="Heading 1 Char"/>
    <w:basedOn w:val="DefaultParagraphFont"/>
    <w:link w:val="Heading1"/>
    <w:rsid w:val="00A3141A"/>
    <w:rPr>
      <w:rFonts w:asciiTheme="majorHAnsi" w:eastAsiaTheme="majorEastAsia" w:hAnsiTheme="majorHAnsi" w:cstheme="majorBidi"/>
      <w:b/>
      <w:bCs/>
      <w:color w:val="365F91" w:themeColor="accent1" w:themeShade="BF"/>
      <w:sz w:val="28"/>
      <w:szCs w:val="28"/>
    </w:rPr>
  </w:style>
  <w:style w:type="paragraph" w:styleId="FootnoteText">
    <w:name w:val="footnote text"/>
    <w:basedOn w:val="Normal"/>
    <w:link w:val="FootnoteTextChar"/>
    <w:uiPriority w:val="99"/>
    <w:semiHidden/>
    <w:unhideWhenUsed/>
    <w:rsid w:val="005D2822"/>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5D2822"/>
    <w:rPr>
      <w:rFonts w:asciiTheme="minorHAnsi" w:eastAsiaTheme="minorHAnsi" w:hAnsiTheme="minorHAnsi" w:cstheme="minorBidi"/>
      <w:lang w:eastAsia="en-US"/>
    </w:rPr>
  </w:style>
  <w:style w:type="character" w:styleId="FootnoteReference">
    <w:name w:val="footnote reference"/>
    <w:uiPriority w:val="99"/>
    <w:semiHidden/>
    <w:unhideWhenUsed/>
    <w:rsid w:val="005D2822"/>
    <w:rPr>
      <w:vertAlign w:val="superscript"/>
    </w:rPr>
  </w:style>
  <w:style w:type="character" w:customStyle="1" w:styleId="blue1">
    <w:name w:val="blue1"/>
    <w:basedOn w:val="DefaultParagraphFont"/>
    <w:rsid w:val="00F3771C"/>
    <w:rPr>
      <w:color w:val="004B91"/>
    </w:rPr>
  </w:style>
  <w:style w:type="paragraph" w:styleId="BodyTextIndent">
    <w:name w:val="Body Text Indent"/>
    <w:basedOn w:val="Normal"/>
    <w:link w:val="BodyTextIndentChar"/>
    <w:semiHidden/>
    <w:unhideWhenUsed/>
    <w:rsid w:val="0010701B"/>
    <w:pPr>
      <w:spacing w:after="120"/>
      <w:ind w:left="283"/>
    </w:pPr>
  </w:style>
  <w:style w:type="character" w:customStyle="1" w:styleId="BodyTextIndentChar">
    <w:name w:val="Body Text Indent Char"/>
    <w:basedOn w:val="DefaultParagraphFont"/>
    <w:link w:val="BodyTextIndent"/>
    <w:semiHidden/>
    <w:rsid w:val="0010701B"/>
    <w:rPr>
      <w:sz w:val="24"/>
      <w:szCs w:val="24"/>
    </w:rPr>
  </w:style>
  <w:style w:type="paragraph" w:customStyle="1" w:styleId="lettered">
    <w:name w:val="lettered"/>
    <w:basedOn w:val="Normal"/>
    <w:rsid w:val="0010701B"/>
    <w:pPr>
      <w:spacing w:line="360" w:lineRule="atLeast"/>
      <w:ind w:left="1440" w:hanging="720"/>
      <w:jc w:val="both"/>
    </w:pPr>
    <w:rPr>
      <w:rFonts w:ascii="Palatino" w:hAnsi="Palatino"/>
      <w:szCs w:val="20"/>
      <w:lang w:val="en-US" w:eastAsia="en-US"/>
    </w:rPr>
  </w:style>
  <w:style w:type="paragraph" w:customStyle="1" w:styleId="BodyB">
    <w:name w:val="Body B"/>
    <w:rsid w:val="00546804"/>
    <w:pPr>
      <w:pBdr>
        <w:top w:val="nil"/>
        <w:left w:val="nil"/>
        <w:bottom w:val="nil"/>
        <w:right w:val="nil"/>
        <w:between w:val="nil"/>
        <w:bar w:val="nil"/>
      </w:pBdr>
    </w:pPr>
    <w:rPr>
      <w:rFonts w:ascii="Cambria" w:eastAsia="Arial Unicode MS" w:hAnsi="Arial Unicode MS" w:cs="Arial Unicode MS"/>
      <w:color w:val="000000"/>
      <w:sz w:val="24"/>
      <w:szCs w:val="24"/>
      <w:u w:color="000000"/>
      <w:bdr w:val="nil"/>
      <w:lang w:val="en-US"/>
    </w:rPr>
  </w:style>
  <w:style w:type="numbering" w:customStyle="1" w:styleId="List51">
    <w:name w:val="List 51"/>
    <w:basedOn w:val="NoList"/>
    <w:rsid w:val="00546804"/>
    <w:pPr>
      <w:numPr>
        <w:numId w:val="8"/>
      </w:numPr>
    </w:pPr>
  </w:style>
  <w:style w:type="numbering" w:customStyle="1" w:styleId="List511">
    <w:name w:val="List 511"/>
    <w:basedOn w:val="NoList"/>
    <w:rsid w:val="00AB1D1C"/>
  </w:style>
  <w:style w:type="numbering" w:customStyle="1" w:styleId="List512">
    <w:name w:val="List 512"/>
    <w:basedOn w:val="NoList"/>
    <w:rsid w:val="00D5311A"/>
    <w:pPr>
      <w:numPr>
        <w:numId w:val="3"/>
      </w:numPr>
    </w:pPr>
  </w:style>
  <w:style w:type="numbering" w:customStyle="1" w:styleId="List13">
    <w:name w:val="List 13"/>
    <w:basedOn w:val="NoList"/>
    <w:rsid w:val="00D5311A"/>
    <w:pPr>
      <w:numPr>
        <w:numId w:val="11"/>
      </w:numPr>
    </w:pPr>
  </w:style>
  <w:style w:type="numbering" w:customStyle="1" w:styleId="List44">
    <w:name w:val="List 44"/>
    <w:basedOn w:val="NoList"/>
    <w:rsid w:val="00D5311A"/>
    <w:pPr>
      <w:numPr>
        <w:numId w:val="12"/>
      </w:numPr>
    </w:pPr>
  </w:style>
  <w:style w:type="numbering" w:customStyle="1" w:styleId="List513">
    <w:name w:val="List 513"/>
    <w:basedOn w:val="NoList"/>
    <w:rsid w:val="00D5311A"/>
    <w:pPr>
      <w:numPr>
        <w:numId w:val="13"/>
      </w:numPr>
    </w:pPr>
  </w:style>
  <w:style w:type="paragraph" w:customStyle="1" w:styleId="AParaNumbering">
    <w:name w:val="A. Para Numbering"/>
    <w:basedOn w:val="Normal"/>
    <w:link w:val="AParaNumberingChar"/>
    <w:autoRedefine/>
    <w:qFormat/>
    <w:rsid w:val="00BF514D"/>
    <w:pPr>
      <w:numPr>
        <w:ilvl w:val="1"/>
        <w:numId w:val="20"/>
      </w:numPr>
      <w:tabs>
        <w:tab w:val="clear" w:pos="786"/>
      </w:tabs>
      <w:spacing w:before="120" w:after="240" w:line="480" w:lineRule="auto"/>
      <w:ind w:left="0"/>
      <w:jc w:val="both"/>
    </w:pPr>
    <w:rPr>
      <w:rFonts w:ascii="Arial" w:hAnsi="Arial" w:cs="Arial"/>
      <w:lang w:eastAsia="en-US"/>
    </w:rPr>
  </w:style>
  <w:style w:type="character" w:customStyle="1" w:styleId="AParaNumberingChar">
    <w:name w:val="A. Para Numbering Char"/>
    <w:basedOn w:val="DefaultParagraphFont"/>
    <w:link w:val="AParaNumbering"/>
    <w:rsid w:val="00BF514D"/>
    <w:rPr>
      <w:rFonts w:ascii="Arial" w:hAnsi="Arial" w:cs="Arial"/>
      <w:sz w:val="24"/>
      <w:szCs w:val="24"/>
      <w:lang w:eastAsia="en-US"/>
    </w:rPr>
  </w:style>
  <w:style w:type="character" w:styleId="Emphasis">
    <w:name w:val="Emphasis"/>
    <w:basedOn w:val="DefaultParagraphFont"/>
    <w:qFormat/>
    <w:rsid w:val="004D1BA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505341">
      <w:bodyDiv w:val="1"/>
      <w:marLeft w:val="0"/>
      <w:marRight w:val="0"/>
      <w:marTop w:val="0"/>
      <w:marBottom w:val="0"/>
      <w:divBdr>
        <w:top w:val="none" w:sz="0" w:space="0" w:color="auto"/>
        <w:left w:val="none" w:sz="0" w:space="0" w:color="auto"/>
        <w:bottom w:val="none" w:sz="0" w:space="0" w:color="auto"/>
        <w:right w:val="none" w:sz="0" w:space="0" w:color="auto"/>
      </w:divBdr>
      <w:divsChild>
        <w:div w:id="1812405650">
          <w:marLeft w:val="0"/>
          <w:marRight w:val="0"/>
          <w:marTop w:val="0"/>
          <w:marBottom w:val="0"/>
          <w:divBdr>
            <w:top w:val="none" w:sz="0" w:space="0" w:color="auto"/>
            <w:left w:val="none" w:sz="0" w:space="0" w:color="auto"/>
            <w:bottom w:val="none" w:sz="0" w:space="0" w:color="auto"/>
            <w:right w:val="none" w:sz="0" w:space="0" w:color="auto"/>
          </w:divBdr>
          <w:divsChild>
            <w:div w:id="51124218">
              <w:marLeft w:val="0"/>
              <w:marRight w:val="0"/>
              <w:marTop w:val="0"/>
              <w:marBottom w:val="0"/>
              <w:divBdr>
                <w:top w:val="none" w:sz="0" w:space="0" w:color="auto"/>
                <w:left w:val="none" w:sz="0" w:space="0" w:color="auto"/>
                <w:bottom w:val="none" w:sz="0" w:space="0" w:color="auto"/>
                <w:right w:val="none" w:sz="0" w:space="0" w:color="auto"/>
              </w:divBdr>
              <w:divsChild>
                <w:div w:id="1567185783">
                  <w:marLeft w:val="0"/>
                  <w:marRight w:val="-32"/>
                  <w:marTop w:val="75"/>
                  <w:marBottom w:val="0"/>
                  <w:divBdr>
                    <w:top w:val="none" w:sz="0" w:space="0" w:color="auto"/>
                    <w:left w:val="none" w:sz="0" w:space="0" w:color="auto"/>
                    <w:bottom w:val="none" w:sz="0" w:space="0" w:color="auto"/>
                    <w:right w:val="none" w:sz="0" w:space="0" w:color="auto"/>
                  </w:divBdr>
                  <w:divsChild>
                    <w:div w:id="696547606">
                      <w:marLeft w:val="0"/>
                      <w:marRight w:val="0"/>
                      <w:marTop w:val="0"/>
                      <w:marBottom w:val="0"/>
                      <w:divBdr>
                        <w:top w:val="none" w:sz="0" w:space="0" w:color="auto"/>
                        <w:left w:val="none" w:sz="0" w:space="0" w:color="auto"/>
                        <w:bottom w:val="none" w:sz="0" w:space="0" w:color="auto"/>
                        <w:right w:val="none" w:sz="0" w:space="0" w:color="auto"/>
                      </w:divBdr>
                      <w:divsChild>
                        <w:div w:id="558128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3345806">
      <w:bodyDiv w:val="1"/>
      <w:marLeft w:val="0"/>
      <w:marRight w:val="0"/>
      <w:marTop w:val="0"/>
      <w:marBottom w:val="0"/>
      <w:divBdr>
        <w:top w:val="none" w:sz="0" w:space="0" w:color="auto"/>
        <w:left w:val="none" w:sz="0" w:space="0" w:color="auto"/>
        <w:bottom w:val="none" w:sz="0" w:space="0" w:color="auto"/>
        <w:right w:val="none" w:sz="0" w:space="0" w:color="auto"/>
      </w:divBdr>
    </w:div>
    <w:div w:id="470951068">
      <w:bodyDiv w:val="1"/>
      <w:marLeft w:val="0"/>
      <w:marRight w:val="0"/>
      <w:marTop w:val="0"/>
      <w:marBottom w:val="0"/>
      <w:divBdr>
        <w:top w:val="none" w:sz="0" w:space="0" w:color="auto"/>
        <w:left w:val="none" w:sz="0" w:space="0" w:color="auto"/>
        <w:bottom w:val="none" w:sz="0" w:space="0" w:color="auto"/>
        <w:right w:val="none" w:sz="0" w:space="0" w:color="auto"/>
      </w:divBdr>
    </w:div>
    <w:div w:id="600381412">
      <w:bodyDiv w:val="1"/>
      <w:marLeft w:val="0"/>
      <w:marRight w:val="0"/>
      <w:marTop w:val="0"/>
      <w:marBottom w:val="0"/>
      <w:divBdr>
        <w:top w:val="none" w:sz="0" w:space="0" w:color="auto"/>
        <w:left w:val="none" w:sz="0" w:space="0" w:color="auto"/>
        <w:bottom w:val="none" w:sz="0" w:space="0" w:color="auto"/>
        <w:right w:val="none" w:sz="0" w:space="0" w:color="auto"/>
      </w:divBdr>
      <w:divsChild>
        <w:div w:id="1168595445">
          <w:marLeft w:val="0"/>
          <w:marRight w:val="0"/>
          <w:marTop w:val="0"/>
          <w:marBottom w:val="0"/>
          <w:divBdr>
            <w:top w:val="none" w:sz="0" w:space="0" w:color="auto"/>
            <w:left w:val="none" w:sz="0" w:space="0" w:color="auto"/>
            <w:bottom w:val="none" w:sz="0" w:space="0" w:color="auto"/>
            <w:right w:val="none" w:sz="0" w:space="0" w:color="auto"/>
          </w:divBdr>
          <w:divsChild>
            <w:div w:id="445395773">
              <w:marLeft w:val="0"/>
              <w:marRight w:val="0"/>
              <w:marTop w:val="0"/>
              <w:marBottom w:val="0"/>
              <w:divBdr>
                <w:top w:val="none" w:sz="0" w:space="0" w:color="auto"/>
                <w:left w:val="none" w:sz="0" w:space="0" w:color="auto"/>
                <w:bottom w:val="none" w:sz="0" w:space="0" w:color="auto"/>
                <w:right w:val="none" w:sz="0" w:space="0" w:color="auto"/>
              </w:divBdr>
              <w:divsChild>
                <w:div w:id="1894924226">
                  <w:marLeft w:val="0"/>
                  <w:marRight w:val="-32"/>
                  <w:marTop w:val="75"/>
                  <w:marBottom w:val="0"/>
                  <w:divBdr>
                    <w:top w:val="none" w:sz="0" w:space="0" w:color="auto"/>
                    <w:left w:val="none" w:sz="0" w:space="0" w:color="auto"/>
                    <w:bottom w:val="none" w:sz="0" w:space="0" w:color="auto"/>
                    <w:right w:val="none" w:sz="0" w:space="0" w:color="auto"/>
                  </w:divBdr>
                  <w:divsChild>
                    <w:div w:id="1517839543">
                      <w:marLeft w:val="0"/>
                      <w:marRight w:val="0"/>
                      <w:marTop w:val="0"/>
                      <w:marBottom w:val="0"/>
                      <w:divBdr>
                        <w:top w:val="none" w:sz="0" w:space="0" w:color="auto"/>
                        <w:left w:val="none" w:sz="0" w:space="0" w:color="auto"/>
                        <w:bottom w:val="none" w:sz="0" w:space="0" w:color="auto"/>
                        <w:right w:val="none" w:sz="0" w:space="0" w:color="auto"/>
                      </w:divBdr>
                      <w:divsChild>
                        <w:div w:id="1830173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3630441">
      <w:bodyDiv w:val="1"/>
      <w:marLeft w:val="0"/>
      <w:marRight w:val="0"/>
      <w:marTop w:val="0"/>
      <w:marBottom w:val="0"/>
      <w:divBdr>
        <w:top w:val="none" w:sz="0" w:space="0" w:color="auto"/>
        <w:left w:val="none" w:sz="0" w:space="0" w:color="auto"/>
        <w:bottom w:val="none" w:sz="0" w:space="0" w:color="auto"/>
        <w:right w:val="none" w:sz="0" w:space="0" w:color="auto"/>
      </w:divBdr>
    </w:div>
    <w:div w:id="1006251288">
      <w:bodyDiv w:val="1"/>
      <w:marLeft w:val="0"/>
      <w:marRight w:val="0"/>
      <w:marTop w:val="0"/>
      <w:marBottom w:val="0"/>
      <w:divBdr>
        <w:top w:val="none" w:sz="0" w:space="0" w:color="auto"/>
        <w:left w:val="none" w:sz="0" w:space="0" w:color="auto"/>
        <w:bottom w:val="none" w:sz="0" w:space="0" w:color="auto"/>
        <w:right w:val="none" w:sz="0" w:space="0" w:color="auto"/>
      </w:divBdr>
    </w:div>
    <w:div w:id="1143960111">
      <w:bodyDiv w:val="1"/>
      <w:marLeft w:val="0"/>
      <w:marRight w:val="0"/>
      <w:marTop w:val="0"/>
      <w:marBottom w:val="0"/>
      <w:divBdr>
        <w:top w:val="none" w:sz="0" w:space="0" w:color="auto"/>
        <w:left w:val="none" w:sz="0" w:space="0" w:color="auto"/>
        <w:bottom w:val="none" w:sz="0" w:space="0" w:color="auto"/>
        <w:right w:val="none" w:sz="0" w:space="0" w:color="auto"/>
      </w:divBdr>
      <w:divsChild>
        <w:div w:id="1273365990">
          <w:marLeft w:val="0"/>
          <w:marRight w:val="0"/>
          <w:marTop w:val="0"/>
          <w:marBottom w:val="600"/>
          <w:divBdr>
            <w:top w:val="none" w:sz="0" w:space="0" w:color="auto"/>
            <w:left w:val="none" w:sz="0" w:space="0" w:color="auto"/>
            <w:bottom w:val="none" w:sz="0" w:space="0" w:color="auto"/>
            <w:right w:val="none" w:sz="0" w:space="0" w:color="auto"/>
          </w:divBdr>
          <w:divsChild>
            <w:div w:id="1348486404">
              <w:marLeft w:val="72"/>
              <w:marRight w:val="72"/>
              <w:marTop w:val="0"/>
              <w:marBottom w:val="0"/>
              <w:divBdr>
                <w:top w:val="none" w:sz="0" w:space="0" w:color="auto"/>
                <w:left w:val="none" w:sz="0" w:space="0" w:color="auto"/>
                <w:bottom w:val="none" w:sz="0" w:space="0" w:color="auto"/>
                <w:right w:val="none" w:sz="0" w:space="0" w:color="auto"/>
              </w:divBdr>
              <w:divsChild>
                <w:div w:id="483931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5342146">
      <w:bodyDiv w:val="1"/>
      <w:marLeft w:val="0"/>
      <w:marRight w:val="0"/>
      <w:marTop w:val="0"/>
      <w:marBottom w:val="0"/>
      <w:divBdr>
        <w:top w:val="none" w:sz="0" w:space="0" w:color="auto"/>
        <w:left w:val="none" w:sz="0" w:space="0" w:color="auto"/>
        <w:bottom w:val="none" w:sz="0" w:space="0" w:color="auto"/>
        <w:right w:val="none" w:sz="0" w:space="0" w:color="auto"/>
      </w:divBdr>
      <w:divsChild>
        <w:div w:id="1572037321">
          <w:marLeft w:val="0"/>
          <w:marRight w:val="0"/>
          <w:marTop w:val="0"/>
          <w:marBottom w:val="0"/>
          <w:divBdr>
            <w:top w:val="none" w:sz="0" w:space="0" w:color="auto"/>
            <w:left w:val="none" w:sz="0" w:space="0" w:color="auto"/>
            <w:bottom w:val="none" w:sz="0" w:space="0" w:color="auto"/>
            <w:right w:val="none" w:sz="0" w:space="0" w:color="auto"/>
          </w:divBdr>
          <w:divsChild>
            <w:div w:id="597099609">
              <w:marLeft w:val="0"/>
              <w:marRight w:val="0"/>
              <w:marTop w:val="0"/>
              <w:marBottom w:val="0"/>
              <w:divBdr>
                <w:top w:val="none" w:sz="0" w:space="0" w:color="auto"/>
                <w:left w:val="none" w:sz="0" w:space="0" w:color="auto"/>
                <w:bottom w:val="none" w:sz="0" w:space="0" w:color="auto"/>
                <w:right w:val="none" w:sz="0" w:space="0" w:color="auto"/>
              </w:divBdr>
              <w:divsChild>
                <w:div w:id="378674322">
                  <w:marLeft w:val="0"/>
                  <w:marRight w:val="-32"/>
                  <w:marTop w:val="75"/>
                  <w:marBottom w:val="0"/>
                  <w:divBdr>
                    <w:top w:val="none" w:sz="0" w:space="0" w:color="auto"/>
                    <w:left w:val="none" w:sz="0" w:space="0" w:color="auto"/>
                    <w:bottom w:val="none" w:sz="0" w:space="0" w:color="auto"/>
                    <w:right w:val="none" w:sz="0" w:space="0" w:color="auto"/>
                  </w:divBdr>
                  <w:divsChild>
                    <w:div w:id="293877251">
                      <w:marLeft w:val="0"/>
                      <w:marRight w:val="0"/>
                      <w:marTop w:val="0"/>
                      <w:marBottom w:val="0"/>
                      <w:divBdr>
                        <w:top w:val="none" w:sz="0" w:space="0" w:color="auto"/>
                        <w:left w:val="none" w:sz="0" w:space="0" w:color="auto"/>
                        <w:bottom w:val="none" w:sz="0" w:space="0" w:color="auto"/>
                        <w:right w:val="none" w:sz="0" w:space="0" w:color="auto"/>
                      </w:divBdr>
                      <w:divsChild>
                        <w:div w:id="38792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6283843">
      <w:bodyDiv w:val="1"/>
      <w:marLeft w:val="0"/>
      <w:marRight w:val="0"/>
      <w:marTop w:val="0"/>
      <w:marBottom w:val="0"/>
      <w:divBdr>
        <w:top w:val="none" w:sz="0" w:space="0" w:color="auto"/>
        <w:left w:val="none" w:sz="0" w:space="0" w:color="auto"/>
        <w:bottom w:val="none" w:sz="0" w:space="0" w:color="auto"/>
        <w:right w:val="none" w:sz="0" w:space="0" w:color="auto"/>
      </w:divBdr>
      <w:divsChild>
        <w:div w:id="2138447850">
          <w:marLeft w:val="0"/>
          <w:marRight w:val="0"/>
          <w:marTop w:val="0"/>
          <w:marBottom w:val="0"/>
          <w:divBdr>
            <w:top w:val="none" w:sz="0" w:space="0" w:color="auto"/>
            <w:left w:val="none" w:sz="0" w:space="0" w:color="auto"/>
            <w:bottom w:val="none" w:sz="0" w:space="0" w:color="auto"/>
            <w:right w:val="none" w:sz="0" w:space="0" w:color="auto"/>
          </w:divBdr>
          <w:divsChild>
            <w:div w:id="729353624">
              <w:marLeft w:val="0"/>
              <w:marRight w:val="0"/>
              <w:marTop w:val="0"/>
              <w:marBottom w:val="0"/>
              <w:divBdr>
                <w:top w:val="none" w:sz="0" w:space="0" w:color="auto"/>
                <w:left w:val="none" w:sz="0" w:space="0" w:color="auto"/>
                <w:bottom w:val="none" w:sz="0" w:space="0" w:color="auto"/>
                <w:right w:val="none" w:sz="0" w:space="0" w:color="auto"/>
              </w:divBdr>
              <w:divsChild>
                <w:div w:id="727805998">
                  <w:marLeft w:val="0"/>
                  <w:marRight w:val="-32"/>
                  <w:marTop w:val="75"/>
                  <w:marBottom w:val="0"/>
                  <w:divBdr>
                    <w:top w:val="none" w:sz="0" w:space="0" w:color="auto"/>
                    <w:left w:val="none" w:sz="0" w:space="0" w:color="auto"/>
                    <w:bottom w:val="none" w:sz="0" w:space="0" w:color="auto"/>
                    <w:right w:val="none" w:sz="0" w:space="0" w:color="auto"/>
                  </w:divBdr>
                  <w:divsChild>
                    <w:div w:id="2090536552">
                      <w:marLeft w:val="0"/>
                      <w:marRight w:val="0"/>
                      <w:marTop w:val="0"/>
                      <w:marBottom w:val="0"/>
                      <w:divBdr>
                        <w:top w:val="none" w:sz="0" w:space="0" w:color="auto"/>
                        <w:left w:val="none" w:sz="0" w:space="0" w:color="auto"/>
                        <w:bottom w:val="none" w:sz="0" w:space="0" w:color="auto"/>
                        <w:right w:val="none" w:sz="0" w:space="0" w:color="auto"/>
                      </w:divBdr>
                      <w:divsChild>
                        <w:div w:id="1265990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0590767">
      <w:bodyDiv w:val="1"/>
      <w:marLeft w:val="0"/>
      <w:marRight w:val="0"/>
      <w:marTop w:val="0"/>
      <w:marBottom w:val="0"/>
      <w:divBdr>
        <w:top w:val="none" w:sz="0" w:space="0" w:color="auto"/>
        <w:left w:val="none" w:sz="0" w:space="0" w:color="auto"/>
        <w:bottom w:val="none" w:sz="0" w:space="0" w:color="auto"/>
        <w:right w:val="none" w:sz="0" w:space="0" w:color="auto"/>
      </w:divBdr>
      <w:divsChild>
        <w:div w:id="845947312">
          <w:marLeft w:val="0"/>
          <w:marRight w:val="0"/>
          <w:marTop w:val="0"/>
          <w:marBottom w:val="0"/>
          <w:divBdr>
            <w:top w:val="none" w:sz="0" w:space="0" w:color="auto"/>
            <w:left w:val="none" w:sz="0" w:space="0" w:color="auto"/>
            <w:bottom w:val="none" w:sz="0" w:space="0" w:color="auto"/>
            <w:right w:val="none" w:sz="0" w:space="0" w:color="auto"/>
          </w:divBdr>
          <w:divsChild>
            <w:div w:id="14238309">
              <w:marLeft w:val="0"/>
              <w:marRight w:val="0"/>
              <w:marTop w:val="0"/>
              <w:marBottom w:val="0"/>
              <w:divBdr>
                <w:top w:val="none" w:sz="0" w:space="0" w:color="auto"/>
                <w:left w:val="none" w:sz="0" w:space="0" w:color="auto"/>
                <w:bottom w:val="none" w:sz="0" w:space="0" w:color="auto"/>
                <w:right w:val="none" w:sz="0" w:space="0" w:color="auto"/>
              </w:divBdr>
              <w:divsChild>
                <w:div w:id="1797749215">
                  <w:marLeft w:val="0"/>
                  <w:marRight w:val="-32"/>
                  <w:marTop w:val="75"/>
                  <w:marBottom w:val="0"/>
                  <w:divBdr>
                    <w:top w:val="none" w:sz="0" w:space="0" w:color="auto"/>
                    <w:left w:val="none" w:sz="0" w:space="0" w:color="auto"/>
                    <w:bottom w:val="none" w:sz="0" w:space="0" w:color="auto"/>
                    <w:right w:val="none" w:sz="0" w:space="0" w:color="auto"/>
                  </w:divBdr>
                  <w:divsChild>
                    <w:div w:id="1095246439">
                      <w:marLeft w:val="0"/>
                      <w:marRight w:val="0"/>
                      <w:marTop w:val="0"/>
                      <w:marBottom w:val="0"/>
                      <w:divBdr>
                        <w:top w:val="none" w:sz="0" w:space="0" w:color="auto"/>
                        <w:left w:val="none" w:sz="0" w:space="0" w:color="auto"/>
                        <w:bottom w:val="none" w:sz="0" w:space="0" w:color="auto"/>
                        <w:right w:val="none" w:sz="0" w:space="0" w:color="auto"/>
                      </w:divBdr>
                      <w:divsChild>
                        <w:div w:id="2086805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0063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5CB2ED-C74E-4B04-AB12-96D947BD1B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8213</Words>
  <Characters>41133</Characters>
  <Application>Microsoft Office Word</Application>
  <DocSecurity>4</DocSecurity>
  <Lines>342</Lines>
  <Paragraphs>98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49248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2018-02-15T19:27:00Z</dcterms:created>
  <dcterms:modified xsi:type="dcterms:W3CDTF">2018-02-15T19:27:00Z</dcterms:modified>
</cp:coreProperties>
</file>