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1BFC1" w14:textId="77777777" w:rsidR="008013F5" w:rsidRPr="00D636FD" w:rsidRDefault="008013F5" w:rsidP="008013F5">
      <w:pPr>
        <w:spacing w:after="960"/>
        <w:ind w:right="-180"/>
        <w:jc w:val="center"/>
        <w:rPr>
          <w:rFonts w:ascii="Arial" w:hAnsi="Arial" w:cs="Arial"/>
          <w:b/>
          <w:sz w:val="36"/>
          <w:szCs w:val="36"/>
          <w:lang w:val="fr-CA"/>
        </w:rPr>
      </w:pPr>
      <w:bookmarkStart w:id="0" w:name="_GoBack"/>
      <w:bookmarkEnd w:id="0"/>
      <w:r w:rsidRPr="00D636FD">
        <w:rPr>
          <w:rFonts w:ascii="Arial" w:hAnsi="Arial" w:cs="Arial"/>
          <w:b/>
          <w:bCs/>
          <w:sz w:val="36"/>
          <w:szCs w:val="36"/>
          <w:lang w:val="fr-CA"/>
        </w:rPr>
        <w:t>Conseil d’évaluation des juges de paix</w:t>
      </w:r>
    </w:p>
    <w:p w14:paraId="7AE1BFC2" w14:textId="77777777" w:rsidR="001423F7" w:rsidRPr="00D636FD" w:rsidRDefault="008013F5" w:rsidP="008013F5">
      <w:pPr>
        <w:spacing w:after="1320"/>
        <w:ind w:right="-180"/>
        <w:jc w:val="center"/>
        <w:rPr>
          <w:rFonts w:ascii="Arial" w:hAnsi="Arial" w:cs="Arial"/>
          <w:b/>
          <w:sz w:val="32"/>
          <w:szCs w:val="32"/>
          <w:lang w:val="fr-CA"/>
        </w:rPr>
      </w:pPr>
      <w:r w:rsidRPr="00D636FD">
        <w:rPr>
          <w:rFonts w:ascii="Arial" w:hAnsi="Arial" w:cs="Arial"/>
          <w:b/>
          <w:bCs/>
          <w:sz w:val="32"/>
          <w:szCs w:val="32"/>
          <w:lang w:val="fr-CA"/>
        </w:rPr>
        <w:t xml:space="preserve">DANS L’AFFAIRE D’UNE AUDIENCE EN VERTU DE L'ARTICLE 11.1 DE LA </w:t>
      </w:r>
      <w:r w:rsidRPr="00D636FD">
        <w:rPr>
          <w:rFonts w:ascii="Arial" w:hAnsi="Arial" w:cs="Arial"/>
          <w:b/>
          <w:bCs/>
          <w:i/>
          <w:iCs/>
          <w:sz w:val="32"/>
          <w:szCs w:val="32"/>
          <w:lang w:val="fr-CA"/>
        </w:rPr>
        <w:t>LOI SUR LES JUGES DE PAIX</w:t>
      </w:r>
      <w:r w:rsidRPr="00D636FD">
        <w:rPr>
          <w:rFonts w:ascii="Arial" w:hAnsi="Arial" w:cs="Arial"/>
          <w:b/>
          <w:bCs/>
          <w:sz w:val="32"/>
          <w:szCs w:val="32"/>
          <w:lang w:val="fr-CA"/>
        </w:rPr>
        <w:t>, L.R.O. 1990, ch. J.4, DANS SA VERSION MODIFIÉE,</w:t>
      </w:r>
    </w:p>
    <w:p w14:paraId="7AE1BFC3" w14:textId="77777777" w:rsidR="008013F5" w:rsidRPr="00D636FD" w:rsidRDefault="008013F5" w:rsidP="008013F5">
      <w:pPr>
        <w:spacing w:before="360"/>
        <w:jc w:val="center"/>
        <w:rPr>
          <w:rFonts w:ascii="Arial" w:hAnsi="Arial" w:cs="Arial"/>
          <w:b/>
          <w:sz w:val="32"/>
          <w:lang w:val="fr-CA"/>
        </w:rPr>
      </w:pPr>
      <w:r w:rsidRPr="00D636FD">
        <w:rPr>
          <w:rFonts w:ascii="Arial" w:hAnsi="Arial" w:cs="Arial"/>
          <w:b/>
          <w:bCs/>
          <w:sz w:val="32"/>
          <w:szCs w:val="32"/>
          <w:lang w:val="fr-CA"/>
        </w:rPr>
        <w:t>En ce qui concerne une plainte au sujet de la conduite du</w:t>
      </w:r>
    </w:p>
    <w:p w14:paraId="7AE1BFC4" w14:textId="77777777" w:rsidR="008013F5" w:rsidRPr="00D636FD" w:rsidRDefault="008013F5" w:rsidP="008013F5">
      <w:pPr>
        <w:spacing w:after="1080"/>
        <w:ind w:right="-180"/>
        <w:jc w:val="center"/>
        <w:rPr>
          <w:rFonts w:ascii="Arial" w:hAnsi="Arial" w:cs="Arial"/>
          <w:b/>
          <w:lang w:val="fr-CA"/>
        </w:rPr>
      </w:pPr>
      <w:r w:rsidRPr="00D636FD">
        <w:rPr>
          <w:rFonts w:ascii="Arial" w:hAnsi="Arial" w:cs="Arial"/>
          <w:b/>
          <w:bCs/>
          <w:sz w:val="32"/>
          <w:szCs w:val="32"/>
          <w:lang w:val="fr-CA"/>
        </w:rPr>
        <w:t>juge de paix</w:t>
      </w:r>
      <w:r w:rsidRPr="00D636FD">
        <w:rPr>
          <w:rFonts w:ascii="Arial" w:hAnsi="Arial" w:cs="Arial"/>
          <w:b/>
          <w:sz w:val="32"/>
          <w:lang w:val="fr-CA"/>
        </w:rPr>
        <w:t xml:space="preserve"> Tom Foulds</w:t>
      </w:r>
    </w:p>
    <w:p w14:paraId="7AE1BFC5" w14:textId="77777777" w:rsidR="008013F5" w:rsidRPr="00D636FD" w:rsidRDefault="008013F5" w:rsidP="008013F5">
      <w:pPr>
        <w:tabs>
          <w:tab w:val="left" w:pos="1134"/>
        </w:tabs>
        <w:ind w:left="1134" w:right="-187" w:hanging="1077"/>
        <w:jc w:val="center"/>
        <w:rPr>
          <w:rFonts w:ascii="Arial" w:hAnsi="Arial" w:cs="Arial"/>
          <w:lang w:val="fr-CA"/>
        </w:rPr>
      </w:pPr>
      <w:r w:rsidRPr="00D636FD">
        <w:rPr>
          <w:rFonts w:ascii="Arial" w:hAnsi="Arial" w:cs="Arial"/>
          <w:b/>
          <w:bCs/>
          <w:lang w:val="fr-CA"/>
        </w:rPr>
        <w:t>Devant :</w:t>
      </w:r>
      <w:r w:rsidRPr="00D636FD">
        <w:rPr>
          <w:rFonts w:ascii="Arial" w:hAnsi="Arial" w:cs="Arial"/>
          <w:lang w:val="fr-CA"/>
        </w:rPr>
        <w:tab/>
        <w:t>L’honorable juge Peter Tetley, président</w:t>
      </w:r>
    </w:p>
    <w:p w14:paraId="7AE1BFC6" w14:textId="77777777" w:rsidR="008013F5" w:rsidRPr="00D636FD" w:rsidRDefault="008013F5" w:rsidP="008013F5">
      <w:pPr>
        <w:tabs>
          <w:tab w:val="left" w:pos="1134"/>
          <w:tab w:val="left" w:pos="5475"/>
        </w:tabs>
        <w:ind w:left="1134" w:right="-187" w:hanging="1077"/>
        <w:jc w:val="center"/>
        <w:rPr>
          <w:rFonts w:ascii="Arial" w:hAnsi="Arial" w:cs="Arial"/>
          <w:lang w:val="fr-CA"/>
        </w:rPr>
      </w:pPr>
      <w:r w:rsidRPr="00D636FD">
        <w:rPr>
          <w:rFonts w:ascii="Arial" w:hAnsi="Arial" w:cs="Arial"/>
          <w:lang w:val="fr-CA"/>
        </w:rPr>
        <w:t xml:space="preserve">  La juge de paix Monique Seguin</w:t>
      </w:r>
    </w:p>
    <w:p w14:paraId="7AE1BFC7" w14:textId="77777777" w:rsidR="008013F5" w:rsidRPr="00D636FD" w:rsidRDefault="008013F5" w:rsidP="008013F5">
      <w:pPr>
        <w:tabs>
          <w:tab w:val="left" w:pos="1134"/>
        </w:tabs>
        <w:ind w:left="1134" w:right="-187" w:hanging="1077"/>
        <w:jc w:val="center"/>
        <w:rPr>
          <w:rFonts w:ascii="Arial" w:hAnsi="Arial" w:cs="Arial"/>
          <w:lang w:val="fr-CA"/>
        </w:rPr>
      </w:pPr>
      <w:r w:rsidRPr="00D636FD">
        <w:rPr>
          <w:rFonts w:ascii="Arial" w:hAnsi="Arial" w:cs="Arial"/>
          <w:lang w:val="fr-CA"/>
        </w:rPr>
        <w:t xml:space="preserve">                   Madame Jenny Gumbs, membre du public</w:t>
      </w:r>
    </w:p>
    <w:p w14:paraId="7AE1BFC8" w14:textId="77777777" w:rsidR="001423F7" w:rsidRPr="00D636FD" w:rsidRDefault="001423F7" w:rsidP="00BE49F6">
      <w:pPr>
        <w:tabs>
          <w:tab w:val="left" w:pos="1134"/>
        </w:tabs>
        <w:ind w:left="3237" w:right="-187" w:hanging="1077"/>
        <w:rPr>
          <w:rFonts w:ascii="Arial" w:hAnsi="Arial" w:cs="Arial"/>
          <w:lang w:val="fr-CA"/>
        </w:rPr>
      </w:pPr>
    </w:p>
    <w:p w14:paraId="7AE1BFC9" w14:textId="77777777" w:rsidR="001423F7" w:rsidRPr="00D636FD" w:rsidRDefault="00820CF8" w:rsidP="00AD157A">
      <w:pPr>
        <w:tabs>
          <w:tab w:val="left" w:pos="1134"/>
        </w:tabs>
        <w:spacing w:before="720" w:after="1440"/>
        <w:ind w:left="1138" w:right="-180"/>
        <w:rPr>
          <w:rFonts w:ascii="Arial" w:hAnsi="Arial" w:cs="Arial"/>
          <w:b/>
          <w:sz w:val="28"/>
          <w:szCs w:val="28"/>
          <w:lang w:val="fr-CA"/>
        </w:rPr>
      </w:pPr>
      <w:r w:rsidRPr="00D636FD">
        <w:rPr>
          <w:rFonts w:ascii="Arial" w:hAnsi="Arial" w:cs="Arial"/>
          <w:b/>
          <w:sz w:val="28"/>
          <w:szCs w:val="28"/>
          <w:lang w:val="fr-CA"/>
        </w:rPr>
        <w:t>Comité d’audition du Conseil d’évaluation des juges de paix</w:t>
      </w:r>
    </w:p>
    <w:p w14:paraId="7AE1BFCA" w14:textId="77777777" w:rsidR="00130AC9" w:rsidRPr="00D636FD" w:rsidRDefault="00820CF8" w:rsidP="007D36A8">
      <w:pPr>
        <w:tabs>
          <w:tab w:val="left" w:pos="4253"/>
        </w:tabs>
        <w:spacing w:before="960" w:after="480"/>
        <w:ind w:right="-187"/>
        <w:jc w:val="center"/>
        <w:rPr>
          <w:rFonts w:ascii="Arial" w:hAnsi="Arial" w:cs="Arial"/>
          <w:lang w:val="fr-CA"/>
        </w:rPr>
      </w:pPr>
      <w:r w:rsidRPr="00D636FD">
        <w:rPr>
          <w:rFonts w:ascii="Arial" w:hAnsi="Arial" w:cs="Arial"/>
          <w:b/>
          <w:sz w:val="26"/>
          <w:szCs w:val="26"/>
          <w:lang w:val="fr-CA"/>
        </w:rPr>
        <w:t xml:space="preserve">MOTIFS DE DÉCISION </w:t>
      </w:r>
    </w:p>
    <w:p w14:paraId="7AE1BFCB" w14:textId="77777777" w:rsidR="005F7F37" w:rsidRPr="00D636FD" w:rsidRDefault="008835BA" w:rsidP="007D36A8">
      <w:pPr>
        <w:tabs>
          <w:tab w:val="left" w:pos="5580"/>
        </w:tabs>
        <w:ind w:left="4178" w:right="-181" w:hanging="2477"/>
        <w:rPr>
          <w:rFonts w:ascii="Arial" w:hAnsi="Arial" w:cs="Arial"/>
          <w:lang w:val="fr-CA"/>
        </w:rPr>
      </w:pPr>
      <w:r w:rsidRPr="00D636FD">
        <w:rPr>
          <w:rFonts w:ascii="Arial" w:hAnsi="Arial" w:cs="Arial"/>
          <w:lang w:val="fr-CA"/>
        </w:rPr>
        <w:t>M</w:t>
      </w:r>
      <w:r w:rsidR="00820CF8" w:rsidRPr="00D636FD">
        <w:rPr>
          <w:rFonts w:ascii="Arial" w:hAnsi="Arial" w:cs="Arial"/>
          <w:lang w:val="fr-CA"/>
        </w:rPr>
        <w:t>e</w:t>
      </w:r>
      <w:r w:rsidRPr="00D636FD">
        <w:rPr>
          <w:rFonts w:ascii="Arial" w:hAnsi="Arial" w:cs="Arial"/>
          <w:lang w:val="fr-CA"/>
        </w:rPr>
        <w:t xml:space="preserve"> Scott </w:t>
      </w:r>
      <w:r w:rsidR="0020738F" w:rsidRPr="00D636FD">
        <w:rPr>
          <w:rFonts w:ascii="Arial" w:hAnsi="Arial" w:cs="Arial"/>
          <w:lang w:val="fr-CA"/>
        </w:rPr>
        <w:t xml:space="preserve">K. </w:t>
      </w:r>
      <w:r w:rsidRPr="00D636FD">
        <w:rPr>
          <w:rFonts w:ascii="Arial" w:hAnsi="Arial" w:cs="Arial"/>
          <w:lang w:val="fr-CA"/>
        </w:rPr>
        <w:t>Fenton</w:t>
      </w:r>
      <w:r w:rsidR="007D36A8" w:rsidRPr="00D636FD">
        <w:rPr>
          <w:rFonts w:ascii="Arial" w:hAnsi="Arial" w:cs="Arial"/>
          <w:lang w:val="fr-CA"/>
        </w:rPr>
        <w:tab/>
      </w:r>
      <w:r w:rsidR="007D36A8" w:rsidRPr="00D636FD">
        <w:rPr>
          <w:rFonts w:ascii="Arial" w:hAnsi="Arial" w:cs="Arial"/>
          <w:lang w:val="fr-CA"/>
        </w:rPr>
        <w:tab/>
      </w:r>
      <w:r w:rsidR="00064DDC" w:rsidRPr="00D636FD">
        <w:rPr>
          <w:rFonts w:ascii="Arial" w:hAnsi="Arial" w:cs="Arial"/>
          <w:lang w:val="fr-CA"/>
        </w:rPr>
        <w:t>M</w:t>
      </w:r>
      <w:r w:rsidR="00820CF8" w:rsidRPr="00D636FD">
        <w:rPr>
          <w:rFonts w:ascii="Arial" w:hAnsi="Arial" w:cs="Arial"/>
          <w:lang w:val="fr-CA"/>
        </w:rPr>
        <w:t>e</w:t>
      </w:r>
      <w:r w:rsidR="00064DDC" w:rsidRPr="00D636FD">
        <w:rPr>
          <w:rFonts w:ascii="Arial" w:hAnsi="Arial" w:cs="Arial"/>
          <w:lang w:val="fr-CA"/>
        </w:rPr>
        <w:t xml:space="preserve"> </w:t>
      </w:r>
      <w:r w:rsidR="003B5CE9" w:rsidRPr="00D636FD">
        <w:rPr>
          <w:rFonts w:ascii="Arial" w:hAnsi="Arial" w:cs="Arial"/>
          <w:lang w:val="fr-CA"/>
        </w:rPr>
        <w:t>Mark Sandler</w:t>
      </w:r>
    </w:p>
    <w:p w14:paraId="7AE1BFCC" w14:textId="77777777" w:rsidR="00064DDC" w:rsidRPr="00D636FD" w:rsidRDefault="00064DDC" w:rsidP="007D36A8">
      <w:pPr>
        <w:tabs>
          <w:tab w:val="left" w:pos="5580"/>
        </w:tabs>
        <w:ind w:left="4178" w:right="-181" w:hanging="2477"/>
        <w:rPr>
          <w:rFonts w:ascii="Arial" w:hAnsi="Arial" w:cs="Arial"/>
          <w:lang w:val="fr-CA"/>
        </w:rPr>
      </w:pPr>
      <w:r w:rsidRPr="00D636FD">
        <w:rPr>
          <w:rFonts w:ascii="Arial" w:hAnsi="Arial" w:cs="Arial"/>
          <w:lang w:val="fr-CA"/>
        </w:rPr>
        <w:t>M</w:t>
      </w:r>
      <w:r w:rsidR="00820CF8" w:rsidRPr="00D636FD">
        <w:rPr>
          <w:rFonts w:ascii="Arial" w:hAnsi="Arial" w:cs="Arial"/>
          <w:lang w:val="fr-CA"/>
        </w:rPr>
        <w:t>e</w:t>
      </w:r>
      <w:r w:rsidRPr="00D636FD">
        <w:rPr>
          <w:rFonts w:ascii="Arial" w:hAnsi="Arial" w:cs="Arial"/>
          <w:lang w:val="fr-CA"/>
        </w:rPr>
        <w:t xml:space="preserve"> Amy Ohler</w:t>
      </w:r>
      <w:r w:rsidR="007D36A8" w:rsidRPr="00D636FD">
        <w:rPr>
          <w:rFonts w:ascii="Arial" w:hAnsi="Arial" w:cs="Arial"/>
          <w:lang w:val="fr-CA"/>
        </w:rPr>
        <w:tab/>
      </w:r>
      <w:r w:rsidR="007D36A8" w:rsidRPr="00D636FD">
        <w:rPr>
          <w:rFonts w:ascii="Arial" w:hAnsi="Arial" w:cs="Arial"/>
          <w:lang w:val="fr-CA"/>
        </w:rPr>
        <w:tab/>
      </w:r>
      <w:r w:rsidR="00BE49F6" w:rsidRPr="00D636FD">
        <w:rPr>
          <w:rFonts w:ascii="Arial" w:hAnsi="Arial" w:cs="Arial"/>
          <w:lang w:val="fr-CA"/>
        </w:rPr>
        <w:t>M</w:t>
      </w:r>
      <w:r w:rsidR="00820CF8" w:rsidRPr="00D636FD">
        <w:rPr>
          <w:rFonts w:ascii="Arial" w:hAnsi="Arial" w:cs="Arial"/>
          <w:lang w:val="fr-CA"/>
        </w:rPr>
        <w:t>e</w:t>
      </w:r>
      <w:r w:rsidR="00BE49F6" w:rsidRPr="00D636FD">
        <w:rPr>
          <w:rFonts w:ascii="Arial" w:hAnsi="Arial" w:cs="Arial"/>
          <w:lang w:val="fr-CA"/>
        </w:rPr>
        <w:t xml:space="preserve"> Amanda Ross</w:t>
      </w:r>
      <w:r w:rsidR="00BE49F6" w:rsidRPr="00D636FD">
        <w:rPr>
          <w:rFonts w:ascii="Arial" w:hAnsi="Arial" w:cs="Arial"/>
          <w:lang w:val="fr-CA"/>
        </w:rPr>
        <w:tab/>
      </w:r>
    </w:p>
    <w:p w14:paraId="7AE1BFCD" w14:textId="77777777" w:rsidR="00BE49F6" w:rsidRPr="00D636FD" w:rsidRDefault="00820CF8" w:rsidP="007D36A8">
      <w:pPr>
        <w:tabs>
          <w:tab w:val="left" w:pos="5580"/>
        </w:tabs>
        <w:ind w:left="4178" w:right="-181" w:hanging="2477"/>
        <w:rPr>
          <w:rFonts w:ascii="Arial" w:hAnsi="Arial" w:cs="Arial"/>
          <w:lang w:val="fr-CA"/>
        </w:rPr>
      </w:pPr>
      <w:r w:rsidRPr="00D636FD">
        <w:rPr>
          <w:rFonts w:ascii="Arial" w:hAnsi="Arial" w:cs="Arial"/>
          <w:lang w:val="fr-CA"/>
        </w:rPr>
        <w:t>Avocats chargés de la présentation</w:t>
      </w:r>
      <w:r w:rsidR="007D36A8" w:rsidRPr="00D636FD">
        <w:rPr>
          <w:rFonts w:ascii="Arial" w:hAnsi="Arial" w:cs="Arial"/>
          <w:lang w:val="fr-CA"/>
        </w:rPr>
        <w:tab/>
      </w:r>
      <w:r w:rsidR="007D36A8" w:rsidRPr="00D636FD">
        <w:rPr>
          <w:rFonts w:ascii="Arial" w:hAnsi="Arial" w:cs="Arial"/>
          <w:lang w:val="fr-CA"/>
        </w:rPr>
        <w:tab/>
      </w:r>
      <w:r w:rsidRPr="00D636FD">
        <w:rPr>
          <w:rFonts w:ascii="Arial" w:hAnsi="Arial" w:cs="Arial"/>
          <w:lang w:val="fr-CA"/>
        </w:rPr>
        <w:t xml:space="preserve">Avocats du juge de paix </w:t>
      </w:r>
    </w:p>
    <w:p w14:paraId="7AE1BFCE" w14:textId="77777777" w:rsidR="00064DDC" w:rsidRPr="00D636FD" w:rsidRDefault="007D36A8" w:rsidP="007D36A8">
      <w:pPr>
        <w:tabs>
          <w:tab w:val="left" w:pos="5580"/>
        </w:tabs>
        <w:ind w:left="4178" w:right="-181" w:hanging="2477"/>
        <w:rPr>
          <w:rFonts w:ascii="Arial" w:hAnsi="Arial" w:cs="Arial"/>
          <w:lang w:val="fr-CA"/>
        </w:rPr>
      </w:pPr>
      <w:r w:rsidRPr="00D636FD">
        <w:rPr>
          <w:rFonts w:ascii="Arial" w:hAnsi="Arial" w:cs="Arial"/>
          <w:lang w:val="fr-CA"/>
        </w:rPr>
        <w:tab/>
      </w:r>
      <w:r w:rsidRPr="00D636FD">
        <w:rPr>
          <w:rFonts w:ascii="Arial" w:hAnsi="Arial" w:cs="Arial"/>
          <w:lang w:val="fr-CA"/>
        </w:rPr>
        <w:tab/>
      </w:r>
      <w:r w:rsidR="00BE49F6" w:rsidRPr="00D636FD">
        <w:rPr>
          <w:rFonts w:ascii="Arial" w:hAnsi="Arial" w:cs="Arial"/>
          <w:lang w:val="fr-CA"/>
        </w:rPr>
        <w:t>Tom Foulds</w:t>
      </w:r>
    </w:p>
    <w:p w14:paraId="7AE1BFCF" w14:textId="77777777" w:rsidR="00064DDC" w:rsidRPr="00D636FD" w:rsidRDefault="00064DDC" w:rsidP="00064DDC">
      <w:pPr>
        <w:tabs>
          <w:tab w:val="left" w:pos="4253"/>
        </w:tabs>
        <w:spacing w:before="960"/>
        <w:ind w:left="2160" w:right="-180" w:hanging="2160"/>
        <w:rPr>
          <w:rFonts w:ascii="Arial" w:hAnsi="Arial" w:cs="Arial"/>
          <w:lang w:val="fr-CA"/>
        </w:rPr>
      </w:pPr>
    </w:p>
    <w:p w14:paraId="7AE1BFD0" w14:textId="77777777" w:rsidR="0010701B" w:rsidRPr="00D636FD" w:rsidRDefault="0010701B" w:rsidP="00FE5719">
      <w:pPr>
        <w:pStyle w:val="PlainText"/>
        <w:tabs>
          <w:tab w:val="left" w:pos="4230"/>
        </w:tabs>
        <w:ind w:right="-180"/>
        <w:rPr>
          <w:rFonts w:ascii="Arial" w:hAnsi="Arial" w:cs="Arial"/>
          <w:sz w:val="24"/>
          <w:szCs w:val="24"/>
          <w:lang w:val="fr-CA"/>
        </w:rPr>
      </w:pPr>
    </w:p>
    <w:p w14:paraId="7AE1BFD1" w14:textId="77777777" w:rsidR="00783CD2" w:rsidRPr="00D636FD" w:rsidRDefault="00A8395C">
      <w:pPr>
        <w:rPr>
          <w:rFonts w:ascii="Arial" w:hAnsi="Arial" w:cs="Arial"/>
          <w:lang w:val="fr-CA"/>
        </w:rPr>
      </w:pPr>
      <w:r w:rsidRPr="00D636FD">
        <w:rPr>
          <w:rFonts w:ascii="Arial" w:hAnsi="Arial" w:cs="Arial"/>
          <w:lang w:val="fr-CA"/>
        </w:rPr>
        <w:br w:type="page"/>
      </w:r>
    </w:p>
    <w:p w14:paraId="7AE1BFD2" w14:textId="77777777" w:rsidR="002E508D" w:rsidRPr="00D636FD" w:rsidRDefault="002E508D" w:rsidP="003B5CE9">
      <w:pPr>
        <w:jc w:val="center"/>
        <w:rPr>
          <w:rFonts w:ascii="Arial" w:hAnsi="Arial" w:cs="Arial"/>
          <w:sz w:val="32"/>
          <w:szCs w:val="32"/>
          <w:lang w:val="fr-CA"/>
        </w:rPr>
      </w:pPr>
      <w:r w:rsidRPr="00D636FD">
        <w:rPr>
          <w:rFonts w:ascii="Arial" w:hAnsi="Arial" w:cs="Arial"/>
          <w:sz w:val="32"/>
          <w:szCs w:val="32"/>
          <w:lang w:val="fr-CA"/>
        </w:rPr>
        <w:lastRenderedPageBreak/>
        <w:t xml:space="preserve">Table </w:t>
      </w:r>
      <w:r w:rsidR="00820CF8" w:rsidRPr="00D636FD">
        <w:rPr>
          <w:rFonts w:ascii="Arial" w:hAnsi="Arial" w:cs="Arial"/>
          <w:sz w:val="32"/>
          <w:szCs w:val="32"/>
          <w:lang w:val="fr-CA"/>
        </w:rPr>
        <w:t>des matières</w:t>
      </w:r>
    </w:p>
    <w:p w14:paraId="7AE1BFD3" w14:textId="77777777" w:rsidR="002E508D" w:rsidRPr="00D636FD" w:rsidRDefault="002E508D" w:rsidP="003B5CE9">
      <w:pPr>
        <w:jc w:val="center"/>
        <w:rPr>
          <w:rFonts w:ascii="Arial" w:hAnsi="Arial" w:cs="Arial"/>
          <w:lang w:val="fr-CA"/>
        </w:rPr>
      </w:pPr>
    </w:p>
    <w:p w14:paraId="7AE1BFD4" w14:textId="77777777" w:rsidR="002E508D" w:rsidRPr="00D636FD" w:rsidRDefault="002E508D" w:rsidP="002E508D">
      <w:pPr>
        <w:tabs>
          <w:tab w:val="right" w:leader="dot" w:pos="9360"/>
        </w:tabs>
        <w:rPr>
          <w:rFonts w:ascii="Arial" w:hAnsi="Arial" w:cs="Arial"/>
          <w:sz w:val="28"/>
          <w:szCs w:val="28"/>
          <w:lang w:val="fr-CA"/>
        </w:rPr>
      </w:pPr>
      <w:r w:rsidRPr="00D636FD">
        <w:rPr>
          <w:rFonts w:ascii="Arial" w:hAnsi="Arial" w:cs="Arial"/>
          <w:sz w:val="28"/>
          <w:szCs w:val="28"/>
          <w:lang w:val="fr-CA"/>
        </w:rPr>
        <w:t>Part</w:t>
      </w:r>
      <w:r w:rsidR="00820CF8" w:rsidRPr="00D636FD">
        <w:rPr>
          <w:rFonts w:ascii="Arial" w:hAnsi="Arial" w:cs="Arial"/>
          <w:sz w:val="28"/>
          <w:szCs w:val="28"/>
          <w:lang w:val="fr-CA"/>
        </w:rPr>
        <w:t>ie</w:t>
      </w:r>
      <w:r w:rsidRPr="00D636FD">
        <w:rPr>
          <w:rFonts w:ascii="Arial" w:hAnsi="Arial" w:cs="Arial"/>
          <w:sz w:val="28"/>
          <w:szCs w:val="28"/>
          <w:lang w:val="fr-CA"/>
        </w:rPr>
        <w:t xml:space="preserve"> I - </w:t>
      </w:r>
      <w:r w:rsidR="00912AB1" w:rsidRPr="00D636FD">
        <w:rPr>
          <w:rFonts w:ascii="Arial" w:hAnsi="Arial" w:cs="Arial"/>
          <w:sz w:val="28"/>
          <w:szCs w:val="28"/>
          <w:lang w:val="fr-CA"/>
        </w:rPr>
        <w:t>Contexte</w:t>
      </w:r>
      <w:r w:rsidRPr="00D636FD">
        <w:rPr>
          <w:rFonts w:ascii="Arial" w:hAnsi="Arial" w:cs="Arial"/>
          <w:lang w:val="fr-CA"/>
        </w:rPr>
        <w:tab/>
      </w:r>
      <w:r w:rsidR="008B4B11" w:rsidRPr="00D636FD">
        <w:rPr>
          <w:rFonts w:ascii="Arial" w:hAnsi="Arial" w:cs="Arial"/>
          <w:lang w:val="fr-CA"/>
        </w:rPr>
        <w:t xml:space="preserve"> </w:t>
      </w:r>
      <w:r w:rsidR="00D216BD" w:rsidRPr="00D636FD">
        <w:rPr>
          <w:rFonts w:ascii="Arial" w:hAnsi="Arial" w:cs="Arial"/>
          <w:lang w:val="fr-CA"/>
        </w:rPr>
        <w:t>3</w:t>
      </w:r>
    </w:p>
    <w:p w14:paraId="7AE1BFD5" w14:textId="77777777" w:rsidR="002E508D" w:rsidRPr="00D636FD" w:rsidRDefault="00912AB1"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Interdiction de p</w:t>
      </w:r>
      <w:r w:rsidR="002E508D" w:rsidRPr="00D636FD">
        <w:rPr>
          <w:rFonts w:ascii="Arial" w:hAnsi="Arial" w:cs="Arial"/>
          <w:lang w:val="fr-CA"/>
        </w:rPr>
        <w:t>ublication</w:t>
      </w:r>
      <w:r w:rsidR="002E508D" w:rsidRPr="00D636FD">
        <w:rPr>
          <w:rFonts w:ascii="Arial" w:hAnsi="Arial" w:cs="Arial"/>
          <w:lang w:val="fr-CA"/>
        </w:rPr>
        <w:tab/>
      </w:r>
      <w:r w:rsidR="00D216BD" w:rsidRPr="00D636FD">
        <w:rPr>
          <w:rFonts w:ascii="Arial" w:hAnsi="Arial" w:cs="Arial"/>
          <w:lang w:val="fr-CA"/>
        </w:rPr>
        <w:t>3</w:t>
      </w:r>
    </w:p>
    <w:p w14:paraId="7AE1BFD6" w14:textId="07E77589" w:rsidR="002E508D" w:rsidRPr="00D636FD" w:rsidRDefault="002E508D"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Histor</w:t>
      </w:r>
      <w:r w:rsidR="00912AB1" w:rsidRPr="00D636FD">
        <w:rPr>
          <w:rFonts w:ascii="Arial" w:hAnsi="Arial" w:cs="Arial"/>
          <w:lang w:val="fr-CA"/>
        </w:rPr>
        <w:t>ique de l’affaire</w:t>
      </w:r>
      <w:r w:rsidRPr="00D636FD">
        <w:rPr>
          <w:rFonts w:ascii="Arial" w:hAnsi="Arial" w:cs="Arial"/>
          <w:lang w:val="fr-CA"/>
        </w:rPr>
        <w:tab/>
      </w:r>
      <w:r w:rsidR="00D216BD" w:rsidRPr="00D636FD">
        <w:rPr>
          <w:rFonts w:ascii="Arial" w:hAnsi="Arial" w:cs="Arial"/>
          <w:lang w:val="fr-CA"/>
        </w:rPr>
        <w:t>3-</w:t>
      </w:r>
      <w:r w:rsidR="008515EE" w:rsidRPr="00D636FD">
        <w:rPr>
          <w:rFonts w:ascii="Arial" w:hAnsi="Arial" w:cs="Arial"/>
          <w:lang w:val="fr-CA"/>
        </w:rPr>
        <w:t>7</w:t>
      </w:r>
    </w:p>
    <w:p w14:paraId="7AE1BFD7" w14:textId="77777777" w:rsidR="002E508D" w:rsidRPr="00D636FD" w:rsidRDefault="002E508D"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R</w:t>
      </w:r>
      <w:r w:rsidR="00912AB1" w:rsidRPr="00D636FD">
        <w:rPr>
          <w:rFonts w:ascii="Arial" w:hAnsi="Arial" w:cs="Arial"/>
          <w:lang w:val="fr-CA"/>
        </w:rPr>
        <w:t>ôle du comité d’audition</w:t>
      </w:r>
      <w:r w:rsidRPr="00D636FD">
        <w:rPr>
          <w:rFonts w:ascii="Arial" w:hAnsi="Arial" w:cs="Arial"/>
          <w:lang w:val="fr-CA"/>
        </w:rPr>
        <w:tab/>
      </w:r>
      <w:r w:rsidR="00D216BD" w:rsidRPr="00D636FD">
        <w:rPr>
          <w:rFonts w:ascii="Arial" w:hAnsi="Arial" w:cs="Arial"/>
          <w:lang w:val="fr-CA"/>
        </w:rPr>
        <w:t>6</w:t>
      </w:r>
    </w:p>
    <w:p w14:paraId="7AE1BFD8" w14:textId="77777777" w:rsidR="002E508D" w:rsidRPr="00D636FD" w:rsidRDefault="00912AB1"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Faits reconnus par le juge de paix</w:t>
      </w:r>
      <w:r w:rsidR="002E508D" w:rsidRPr="00D636FD">
        <w:rPr>
          <w:rFonts w:ascii="Arial" w:hAnsi="Arial" w:cs="Arial"/>
          <w:lang w:val="fr-CA"/>
        </w:rPr>
        <w:tab/>
      </w:r>
      <w:r w:rsidR="00D216BD" w:rsidRPr="00D636FD">
        <w:rPr>
          <w:rFonts w:ascii="Arial" w:hAnsi="Arial" w:cs="Arial"/>
          <w:lang w:val="fr-CA"/>
        </w:rPr>
        <w:t>7</w:t>
      </w:r>
    </w:p>
    <w:p w14:paraId="7AE1BFD9" w14:textId="7A231C37" w:rsidR="002E508D" w:rsidRPr="00D636FD" w:rsidRDefault="002E508D"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 xml:space="preserve">Position </w:t>
      </w:r>
      <w:r w:rsidR="00912AB1" w:rsidRPr="00D636FD">
        <w:rPr>
          <w:rFonts w:ascii="Arial" w:hAnsi="Arial" w:cs="Arial"/>
          <w:lang w:val="fr-CA"/>
        </w:rPr>
        <w:t>de l’avocat chargé de la présentation</w:t>
      </w:r>
      <w:r w:rsidRPr="00D636FD">
        <w:rPr>
          <w:rFonts w:ascii="Arial" w:hAnsi="Arial" w:cs="Arial"/>
          <w:lang w:val="fr-CA"/>
        </w:rPr>
        <w:tab/>
      </w:r>
      <w:r w:rsidR="00D216BD" w:rsidRPr="00D636FD">
        <w:rPr>
          <w:rFonts w:ascii="Arial" w:hAnsi="Arial" w:cs="Arial"/>
          <w:lang w:val="fr-CA"/>
        </w:rPr>
        <w:t>7</w:t>
      </w:r>
    </w:p>
    <w:p w14:paraId="7AE1BFDA" w14:textId="77777777" w:rsidR="002E508D" w:rsidRPr="00D636FD" w:rsidRDefault="00912AB1"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Position de l’intimé</w:t>
      </w:r>
      <w:r w:rsidR="002E508D" w:rsidRPr="00D636FD">
        <w:rPr>
          <w:rFonts w:ascii="Arial" w:hAnsi="Arial" w:cs="Arial"/>
          <w:lang w:val="fr-CA"/>
        </w:rPr>
        <w:tab/>
      </w:r>
      <w:r w:rsidR="004F7035" w:rsidRPr="00D636FD">
        <w:rPr>
          <w:rFonts w:ascii="Arial" w:hAnsi="Arial" w:cs="Arial"/>
          <w:lang w:val="fr-CA"/>
        </w:rPr>
        <w:t>8</w:t>
      </w:r>
      <w:r w:rsidR="00D216BD" w:rsidRPr="00D636FD">
        <w:rPr>
          <w:rFonts w:ascii="Arial" w:hAnsi="Arial" w:cs="Arial"/>
          <w:lang w:val="fr-CA"/>
        </w:rPr>
        <w:t>-9</w:t>
      </w:r>
    </w:p>
    <w:p w14:paraId="7AE1BFDB" w14:textId="77777777" w:rsidR="00190F38" w:rsidRPr="00D636FD" w:rsidRDefault="00190F38" w:rsidP="00190F38">
      <w:pPr>
        <w:tabs>
          <w:tab w:val="right" w:leader="dot" w:pos="9360"/>
        </w:tabs>
        <w:ind w:hanging="90"/>
        <w:rPr>
          <w:rFonts w:ascii="Arial" w:hAnsi="Arial" w:cs="Arial"/>
          <w:lang w:val="fr-CA"/>
        </w:rPr>
      </w:pPr>
    </w:p>
    <w:p w14:paraId="7AE1BFDC" w14:textId="77777777" w:rsidR="002E508D" w:rsidRPr="00D636FD" w:rsidRDefault="002E508D" w:rsidP="00190F38">
      <w:pPr>
        <w:tabs>
          <w:tab w:val="right" w:leader="dot" w:pos="9360"/>
        </w:tabs>
        <w:ind w:hanging="90"/>
        <w:rPr>
          <w:rFonts w:ascii="Arial" w:hAnsi="Arial" w:cs="Arial"/>
          <w:lang w:val="fr-CA"/>
        </w:rPr>
      </w:pPr>
      <w:r w:rsidRPr="00D636FD">
        <w:rPr>
          <w:rFonts w:ascii="Arial" w:hAnsi="Arial" w:cs="Arial"/>
          <w:sz w:val="28"/>
          <w:szCs w:val="28"/>
          <w:lang w:val="fr-CA"/>
        </w:rPr>
        <w:t>Part</w:t>
      </w:r>
      <w:r w:rsidR="00912AB1" w:rsidRPr="00D636FD">
        <w:rPr>
          <w:rFonts w:ascii="Arial" w:hAnsi="Arial" w:cs="Arial"/>
          <w:sz w:val="28"/>
          <w:szCs w:val="28"/>
          <w:lang w:val="fr-CA"/>
        </w:rPr>
        <w:t>ie</w:t>
      </w:r>
      <w:r w:rsidRPr="00D636FD">
        <w:rPr>
          <w:rFonts w:ascii="Arial" w:hAnsi="Arial" w:cs="Arial"/>
          <w:sz w:val="28"/>
          <w:szCs w:val="28"/>
          <w:lang w:val="fr-CA"/>
        </w:rPr>
        <w:t xml:space="preserve"> II </w:t>
      </w:r>
      <w:r w:rsidR="00912AB1" w:rsidRPr="00D636FD">
        <w:rPr>
          <w:rFonts w:ascii="Arial" w:hAnsi="Arial" w:cs="Arial"/>
          <w:sz w:val="28"/>
          <w:szCs w:val="28"/>
          <w:lang w:val="fr-CA"/>
        </w:rPr>
        <w:t>–</w:t>
      </w:r>
      <w:r w:rsidRPr="00D636FD">
        <w:rPr>
          <w:rFonts w:ascii="Arial" w:hAnsi="Arial" w:cs="Arial"/>
          <w:sz w:val="28"/>
          <w:szCs w:val="28"/>
          <w:lang w:val="fr-CA"/>
        </w:rPr>
        <w:t xml:space="preserve"> </w:t>
      </w:r>
      <w:r w:rsidR="00912AB1" w:rsidRPr="00D636FD">
        <w:rPr>
          <w:rFonts w:ascii="Arial" w:hAnsi="Arial" w:cs="Arial"/>
          <w:sz w:val="28"/>
          <w:szCs w:val="28"/>
          <w:lang w:val="fr-CA"/>
        </w:rPr>
        <w:t>Examen factuel</w:t>
      </w:r>
      <w:r w:rsidRPr="00D636FD">
        <w:rPr>
          <w:rFonts w:ascii="Arial" w:hAnsi="Arial" w:cs="Arial"/>
          <w:lang w:val="fr-CA"/>
        </w:rPr>
        <w:tab/>
      </w:r>
      <w:r w:rsidR="008B4B11" w:rsidRPr="00D636FD">
        <w:rPr>
          <w:rFonts w:ascii="Arial" w:hAnsi="Arial" w:cs="Arial"/>
          <w:lang w:val="fr-CA"/>
        </w:rPr>
        <w:t xml:space="preserve"> 9</w:t>
      </w:r>
    </w:p>
    <w:p w14:paraId="7AE1BFDD" w14:textId="77777777" w:rsidR="008B4B11" w:rsidRPr="00D636FD" w:rsidRDefault="002E508D" w:rsidP="008B4B11">
      <w:pPr>
        <w:tabs>
          <w:tab w:val="right" w:leader="dot" w:pos="9360"/>
        </w:tabs>
        <w:spacing w:before="120" w:after="120"/>
        <w:ind w:left="720" w:hanging="86"/>
        <w:rPr>
          <w:rFonts w:ascii="Arial" w:hAnsi="Arial" w:cs="Arial"/>
          <w:lang w:val="fr-CA"/>
        </w:rPr>
      </w:pPr>
      <w:r w:rsidRPr="00D636FD">
        <w:rPr>
          <w:rFonts w:ascii="Arial" w:hAnsi="Arial" w:cs="Arial"/>
          <w:lang w:val="fr-CA"/>
        </w:rPr>
        <w:t>Chronolog</w:t>
      </w:r>
      <w:r w:rsidR="00912AB1" w:rsidRPr="00D636FD">
        <w:rPr>
          <w:rFonts w:ascii="Arial" w:hAnsi="Arial" w:cs="Arial"/>
          <w:lang w:val="fr-CA"/>
        </w:rPr>
        <w:t>ie des faits importants</w:t>
      </w:r>
      <w:r w:rsidRPr="00D636FD">
        <w:rPr>
          <w:rFonts w:ascii="Arial" w:hAnsi="Arial" w:cs="Arial"/>
          <w:lang w:val="fr-CA"/>
        </w:rPr>
        <w:tab/>
      </w:r>
      <w:r w:rsidR="008B4B11" w:rsidRPr="00D636FD">
        <w:rPr>
          <w:rFonts w:ascii="Arial" w:hAnsi="Arial" w:cs="Arial"/>
          <w:lang w:val="fr-CA"/>
        </w:rPr>
        <w:t>9-14</w:t>
      </w:r>
    </w:p>
    <w:p w14:paraId="7AE1BFDE" w14:textId="42997B6A" w:rsidR="002E508D" w:rsidRPr="00D636FD" w:rsidRDefault="00912AB1" w:rsidP="00190F38">
      <w:pPr>
        <w:tabs>
          <w:tab w:val="right" w:leader="dot" w:pos="9360"/>
        </w:tabs>
        <w:spacing w:before="120" w:after="120"/>
        <w:ind w:left="720" w:hanging="86"/>
        <w:rPr>
          <w:rFonts w:ascii="Arial" w:hAnsi="Arial" w:cs="Arial"/>
          <w:lang w:val="fr-CA"/>
        </w:rPr>
      </w:pPr>
      <w:r w:rsidRPr="00D636FD">
        <w:rPr>
          <w:rFonts w:ascii="Arial" w:hAnsi="Arial" w:cs="Arial"/>
          <w:lang w:val="fr-CA"/>
        </w:rPr>
        <w:t>Conclusions de fait</w:t>
      </w:r>
      <w:r w:rsidR="002E508D" w:rsidRPr="00D636FD">
        <w:rPr>
          <w:rFonts w:ascii="Arial" w:hAnsi="Arial" w:cs="Arial"/>
          <w:lang w:val="fr-CA"/>
        </w:rPr>
        <w:tab/>
      </w:r>
      <w:r w:rsidR="00D216BD" w:rsidRPr="00D636FD">
        <w:rPr>
          <w:rFonts w:ascii="Arial" w:hAnsi="Arial" w:cs="Arial"/>
          <w:lang w:val="fr-CA"/>
        </w:rPr>
        <w:t>14-2</w:t>
      </w:r>
      <w:r w:rsidR="00387DFA" w:rsidRPr="00D636FD">
        <w:rPr>
          <w:rFonts w:ascii="Arial" w:hAnsi="Arial" w:cs="Arial"/>
          <w:lang w:val="fr-CA"/>
        </w:rPr>
        <w:t>5</w:t>
      </w:r>
    </w:p>
    <w:p w14:paraId="7AE1BFDF" w14:textId="77777777" w:rsidR="002E508D" w:rsidRPr="00D636FD" w:rsidRDefault="002E508D" w:rsidP="00190F38">
      <w:pPr>
        <w:tabs>
          <w:tab w:val="right" w:leader="dot" w:pos="9360"/>
        </w:tabs>
        <w:ind w:left="720" w:hanging="90"/>
        <w:rPr>
          <w:rFonts w:ascii="Arial" w:hAnsi="Arial" w:cs="Arial"/>
          <w:lang w:val="fr-CA"/>
        </w:rPr>
      </w:pPr>
    </w:p>
    <w:p w14:paraId="7AE1BFE0" w14:textId="180612F7" w:rsidR="002E508D" w:rsidRPr="00D636FD" w:rsidRDefault="002E508D" w:rsidP="00190F38">
      <w:pPr>
        <w:tabs>
          <w:tab w:val="right" w:leader="dot" w:pos="9360"/>
        </w:tabs>
        <w:ind w:hanging="90"/>
        <w:rPr>
          <w:rFonts w:ascii="Arial" w:hAnsi="Arial" w:cs="Arial"/>
          <w:lang w:val="fr-CA"/>
        </w:rPr>
      </w:pPr>
      <w:r w:rsidRPr="00D636FD">
        <w:rPr>
          <w:rFonts w:ascii="Arial" w:hAnsi="Arial" w:cs="Arial"/>
          <w:sz w:val="28"/>
          <w:szCs w:val="28"/>
          <w:lang w:val="fr-CA"/>
        </w:rPr>
        <w:t>Part</w:t>
      </w:r>
      <w:r w:rsidR="00912AB1" w:rsidRPr="00D636FD">
        <w:rPr>
          <w:rFonts w:ascii="Arial" w:hAnsi="Arial" w:cs="Arial"/>
          <w:sz w:val="28"/>
          <w:szCs w:val="28"/>
          <w:lang w:val="fr-CA"/>
        </w:rPr>
        <w:t>ie</w:t>
      </w:r>
      <w:r w:rsidRPr="00D636FD">
        <w:rPr>
          <w:rFonts w:ascii="Arial" w:hAnsi="Arial" w:cs="Arial"/>
          <w:sz w:val="28"/>
          <w:szCs w:val="28"/>
          <w:lang w:val="fr-CA"/>
        </w:rPr>
        <w:t xml:space="preserve"> III </w:t>
      </w:r>
      <w:r w:rsidR="00912AB1" w:rsidRPr="00D636FD">
        <w:rPr>
          <w:rFonts w:ascii="Arial" w:hAnsi="Arial" w:cs="Arial"/>
          <w:sz w:val="28"/>
          <w:szCs w:val="28"/>
          <w:lang w:val="fr-CA"/>
        </w:rPr>
        <w:t>–</w:t>
      </w:r>
      <w:r w:rsidRPr="00D636FD">
        <w:rPr>
          <w:rFonts w:ascii="Arial" w:hAnsi="Arial" w:cs="Arial"/>
          <w:sz w:val="28"/>
          <w:szCs w:val="28"/>
          <w:lang w:val="fr-CA"/>
        </w:rPr>
        <w:t xml:space="preserve"> </w:t>
      </w:r>
      <w:r w:rsidR="00912AB1" w:rsidRPr="00D636FD">
        <w:rPr>
          <w:rFonts w:ascii="Arial" w:hAnsi="Arial" w:cs="Arial"/>
          <w:sz w:val="28"/>
          <w:szCs w:val="28"/>
          <w:lang w:val="fr-CA"/>
        </w:rPr>
        <w:t>Principes juridiques applicables</w:t>
      </w:r>
      <w:r w:rsidRPr="00D636FD">
        <w:rPr>
          <w:rFonts w:ascii="Arial" w:hAnsi="Arial" w:cs="Arial"/>
          <w:lang w:val="fr-CA"/>
        </w:rPr>
        <w:tab/>
        <w:t xml:space="preserve"> </w:t>
      </w:r>
      <w:r w:rsidR="00D216BD" w:rsidRPr="00D636FD">
        <w:rPr>
          <w:rFonts w:ascii="Arial" w:hAnsi="Arial" w:cs="Arial"/>
          <w:lang w:val="fr-CA"/>
        </w:rPr>
        <w:t>2</w:t>
      </w:r>
      <w:r w:rsidR="006174E9" w:rsidRPr="00D636FD">
        <w:rPr>
          <w:rFonts w:ascii="Arial" w:hAnsi="Arial" w:cs="Arial"/>
          <w:lang w:val="fr-CA"/>
        </w:rPr>
        <w:t>6</w:t>
      </w:r>
    </w:p>
    <w:p w14:paraId="7AE1BFE1" w14:textId="2530EAD9" w:rsidR="002E508D"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Norme de preuve</w:t>
      </w:r>
      <w:r w:rsidR="00190F38" w:rsidRPr="00D636FD">
        <w:rPr>
          <w:rFonts w:ascii="Arial" w:hAnsi="Arial" w:cs="Arial"/>
          <w:lang w:val="fr-CA"/>
        </w:rPr>
        <w:tab/>
      </w:r>
      <w:r w:rsidR="00D216BD" w:rsidRPr="00D636FD">
        <w:rPr>
          <w:rFonts w:ascii="Arial" w:hAnsi="Arial" w:cs="Arial"/>
          <w:lang w:val="fr-CA"/>
        </w:rPr>
        <w:t>2</w:t>
      </w:r>
      <w:r w:rsidR="006174E9" w:rsidRPr="00D636FD">
        <w:rPr>
          <w:rFonts w:ascii="Arial" w:hAnsi="Arial" w:cs="Arial"/>
          <w:lang w:val="fr-CA"/>
        </w:rPr>
        <w:t>6</w:t>
      </w:r>
    </w:p>
    <w:p w14:paraId="7AE1BFE2" w14:textId="277A827D"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Attentes </w:t>
      </w:r>
      <w:r w:rsidR="006174E9" w:rsidRPr="00D636FD">
        <w:rPr>
          <w:rFonts w:ascii="Arial" w:hAnsi="Arial" w:cs="Arial"/>
          <w:lang w:val="fr-CA"/>
        </w:rPr>
        <w:t>d’une</w:t>
      </w:r>
      <w:r w:rsidRPr="00D636FD">
        <w:rPr>
          <w:rFonts w:ascii="Arial" w:hAnsi="Arial" w:cs="Arial"/>
          <w:lang w:val="fr-CA"/>
        </w:rPr>
        <w:t xml:space="preserve"> conduite éthique</w:t>
      </w:r>
      <w:r w:rsidR="00190F38" w:rsidRPr="00D636FD">
        <w:rPr>
          <w:rFonts w:ascii="Arial" w:hAnsi="Arial" w:cs="Arial"/>
          <w:lang w:val="fr-CA"/>
        </w:rPr>
        <w:tab/>
      </w:r>
      <w:r w:rsidR="00D216BD" w:rsidRPr="00D636FD">
        <w:rPr>
          <w:rFonts w:ascii="Arial" w:hAnsi="Arial" w:cs="Arial"/>
          <w:lang w:val="fr-CA"/>
        </w:rPr>
        <w:t>2</w:t>
      </w:r>
      <w:r w:rsidR="006174E9" w:rsidRPr="00D636FD">
        <w:rPr>
          <w:rFonts w:ascii="Arial" w:hAnsi="Arial" w:cs="Arial"/>
          <w:lang w:val="fr-CA"/>
        </w:rPr>
        <w:t>6</w:t>
      </w:r>
      <w:r w:rsidR="00D216BD" w:rsidRPr="00D636FD">
        <w:rPr>
          <w:rFonts w:ascii="Arial" w:hAnsi="Arial" w:cs="Arial"/>
          <w:lang w:val="fr-CA"/>
        </w:rPr>
        <w:t>-2</w:t>
      </w:r>
      <w:r w:rsidR="006174E9" w:rsidRPr="00D636FD">
        <w:rPr>
          <w:rFonts w:ascii="Arial" w:hAnsi="Arial" w:cs="Arial"/>
          <w:lang w:val="fr-CA"/>
        </w:rPr>
        <w:t>9</w:t>
      </w:r>
    </w:p>
    <w:p w14:paraId="7AE1BFE3" w14:textId="34A62B52"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Critère applicable </w:t>
      </w:r>
      <w:r w:rsidR="00CE13F1" w:rsidRPr="00D636FD">
        <w:rPr>
          <w:rFonts w:ascii="Arial" w:hAnsi="Arial" w:cs="Arial"/>
          <w:lang w:val="fr-CA"/>
        </w:rPr>
        <w:t>pour déterminer l</w:t>
      </w:r>
      <w:r w:rsidRPr="00D636FD">
        <w:rPr>
          <w:rFonts w:ascii="Arial" w:hAnsi="Arial" w:cs="Arial"/>
          <w:lang w:val="fr-CA"/>
        </w:rPr>
        <w:t>’inconduite judiciaire</w:t>
      </w:r>
      <w:r w:rsidR="00190F38" w:rsidRPr="00D636FD">
        <w:rPr>
          <w:rFonts w:ascii="Arial" w:hAnsi="Arial" w:cs="Arial"/>
          <w:lang w:val="fr-CA"/>
        </w:rPr>
        <w:tab/>
      </w:r>
      <w:r w:rsidR="004A68B4" w:rsidRPr="00D636FD">
        <w:rPr>
          <w:rFonts w:ascii="Arial" w:hAnsi="Arial" w:cs="Arial"/>
          <w:lang w:val="fr-CA"/>
        </w:rPr>
        <w:t>30</w:t>
      </w:r>
      <w:r w:rsidR="00591CFD" w:rsidRPr="00D636FD">
        <w:rPr>
          <w:rFonts w:ascii="Arial" w:hAnsi="Arial" w:cs="Arial"/>
          <w:lang w:val="fr-CA"/>
        </w:rPr>
        <w:t>-</w:t>
      </w:r>
      <w:r w:rsidR="004A68B4" w:rsidRPr="00D636FD">
        <w:rPr>
          <w:rFonts w:ascii="Arial" w:hAnsi="Arial" w:cs="Arial"/>
          <w:lang w:val="fr-CA"/>
        </w:rPr>
        <w:t>31</w:t>
      </w:r>
    </w:p>
    <w:p w14:paraId="7AE1BFE4" w14:textId="05C4AB46" w:rsidR="00190F38" w:rsidRPr="00D636FD" w:rsidRDefault="00190F38"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Conflit </w:t>
      </w:r>
      <w:r w:rsidR="00912AB1" w:rsidRPr="00D636FD">
        <w:rPr>
          <w:rFonts w:ascii="Arial" w:hAnsi="Arial" w:cs="Arial"/>
          <w:lang w:val="fr-CA"/>
        </w:rPr>
        <w:t>d’intérêts</w:t>
      </w:r>
      <w:r w:rsidRPr="00D636FD">
        <w:rPr>
          <w:rFonts w:ascii="Arial" w:hAnsi="Arial" w:cs="Arial"/>
          <w:lang w:val="fr-CA"/>
        </w:rPr>
        <w:tab/>
      </w:r>
      <w:r w:rsidR="008B4B11" w:rsidRPr="00D636FD">
        <w:rPr>
          <w:rFonts w:ascii="Arial" w:hAnsi="Arial" w:cs="Arial"/>
          <w:lang w:val="fr-CA"/>
        </w:rPr>
        <w:t>3</w:t>
      </w:r>
      <w:r w:rsidR="004A68B4" w:rsidRPr="00D636FD">
        <w:rPr>
          <w:rFonts w:ascii="Arial" w:hAnsi="Arial" w:cs="Arial"/>
          <w:lang w:val="fr-CA"/>
        </w:rPr>
        <w:t>1</w:t>
      </w:r>
      <w:r w:rsidR="008B4B11" w:rsidRPr="00D636FD">
        <w:rPr>
          <w:rFonts w:ascii="Arial" w:hAnsi="Arial" w:cs="Arial"/>
          <w:lang w:val="fr-CA"/>
        </w:rPr>
        <w:t>-3</w:t>
      </w:r>
      <w:r w:rsidR="004A68B4" w:rsidRPr="00D636FD">
        <w:rPr>
          <w:rFonts w:ascii="Arial" w:hAnsi="Arial" w:cs="Arial"/>
          <w:lang w:val="fr-CA"/>
        </w:rPr>
        <w:t>5</w:t>
      </w:r>
    </w:p>
    <w:p w14:paraId="7AE1BFE5" w14:textId="77777777" w:rsidR="00190F38" w:rsidRPr="00D636FD" w:rsidRDefault="00190F38" w:rsidP="00190F38">
      <w:pPr>
        <w:tabs>
          <w:tab w:val="right" w:leader="dot" w:pos="9360"/>
        </w:tabs>
        <w:spacing w:before="120" w:after="120"/>
        <w:ind w:left="1440" w:hanging="806"/>
        <w:rPr>
          <w:rFonts w:ascii="Arial" w:hAnsi="Arial" w:cs="Arial"/>
          <w:lang w:val="fr-CA"/>
        </w:rPr>
      </w:pPr>
    </w:p>
    <w:p w14:paraId="7AE1BFE6" w14:textId="07D4072B" w:rsidR="00190F38" w:rsidRPr="00D636FD" w:rsidRDefault="00190F38" w:rsidP="00190F38">
      <w:pPr>
        <w:tabs>
          <w:tab w:val="right" w:leader="dot" w:pos="9360"/>
        </w:tabs>
        <w:ind w:hanging="90"/>
        <w:rPr>
          <w:rFonts w:ascii="Arial" w:hAnsi="Arial" w:cs="Arial"/>
          <w:lang w:val="fr-CA"/>
        </w:rPr>
      </w:pPr>
      <w:r w:rsidRPr="00D636FD">
        <w:rPr>
          <w:rFonts w:ascii="Arial" w:hAnsi="Arial" w:cs="Arial"/>
          <w:sz w:val="28"/>
          <w:szCs w:val="28"/>
          <w:lang w:val="fr-CA"/>
        </w:rPr>
        <w:t>Part</w:t>
      </w:r>
      <w:r w:rsidR="00912AB1" w:rsidRPr="00D636FD">
        <w:rPr>
          <w:rFonts w:ascii="Arial" w:hAnsi="Arial" w:cs="Arial"/>
          <w:sz w:val="28"/>
          <w:szCs w:val="28"/>
          <w:lang w:val="fr-CA"/>
        </w:rPr>
        <w:t>ie</w:t>
      </w:r>
      <w:r w:rsidRPr="00D636FD">
        <w:rPr>
          <w:rFonts w:ascii="Arial" w:hAnsi="Arial" w:cs="Arial"/>
          <w:sz w:val="28"/>
          <w:szCs w:val="28"/>
          <w:lang w:val="fr-CA"/>
        </w:rPr>
        <w:t xml:space="preserve"> IV – Application </w:t>
      </w:r>
      <w:r w:rsidR="00912AB1" w:rsidRPr="00D636FD">
        <w:rPr>
          <w:rFonts w:ascii="Arial" w:hAnsi="Arial" w:cs="Arial"/>
          <w:sz w:val="28"/>
          <w:szCs w:val="28"/>
          <w:lang w:val="fr-CA"/>
        </w:rPr>
        <w:t>de la loi aux faits</w:t>
      </w:r>
      <w:r w:rsidR="002E508D" w:rsidRPr="00D636FD">
        <w:rPr>
          <w:rFonts w:ascii="Arial" w:hAnsi="Arial" w:cs="Arial"/>
          <w:lang w:val="fr-CA"/>
        </w:rPr>
        <w:tab/>
        <w:t xml:space="preserve">  </w:t>
      </w:r>
      <w:r w:rsidR="00D216BD" w:rsidRPr="00D636FD">
        <w:rPr>
          <w:rFonts w:ascii="Arial" w:hAnsi="Arial" w:cs="Arial"/>
          <w:lang w:val="fr-CA"/>
        </w:rPr>
        <w:t>3</w:t>
      </w:r>
      <w:r w:rsidR="004A68B4" w:rsidRPr="00D636FD">
        <w:rPr>
          <w:rFonts w:ascii="Arial" w:hAnsi="Arial" w:cs="Arial"/>
          <w:lang w:val="fr-CA"/>
        </w:rPr>
        <w:t>5</w:t>
      </w:r>
      <w:r w:rsidR="00D216BD" w:rsidRPr="00D636FD">
        <w:rPr>
          <w:rFonts w:ascii="Arial" w:hAnsi="Arial" w:cs="Arial"/>
          <w:lang w:val="fr-CA"/>
        </w:rPr>
        <w:t>-3</w:t>
      </w:r>
      <w:r w:rsidR="00742647" w:rsidRPr="00D636FD">
        <w:rPr>
          <w:rFonts w:ascii="Arial" w:hAnsi="Arial" w:cs="Arial"/>
          <w:lang w:val="fr-CA"/>
        </w:rPr>
        <w:t>6</w:t>
      </w:r>
    </w:p>
    <w:p w14:paraId="7AE1BFE7" w14:textId="4F4E0ED1" w:rsidR="00190F38" w:rsidRPr="00D636FD" w:rsidRDefault="00E478E0"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Signature de la d</w:t>
      </w:r>
      <w:r w:rsidR="001622B1" w:rsidRPr="00D636FD">
        <w:rPr>
          <w:rFonts w:ascii="Arial" w:hAnsi="Arial" w:cs="Arial"/>
          <w:lang w:val="fr-CA"/>
        </w:rPr>
        <w:t xml:space="preserve">énonciation </w:t>
      </w:r>
      <w:r w:rsidR="00912AB1" w:rsidRPr="00D636FD">
        <w:rPr>
          <w:rFonts w:ascii="Arial" w:hAnsi="Arial" w:cs="Arial"/>
          <w:lang w:val="fr-CA"/>
        </w:rPr>
        <w:t xml:space="preserve">et confirmation </w:t>
      </w:r>
      <w:r w:rsidRPr="00D636FD">
        <w:rPr>
          <w:rFonts w:ascii="Arial" w:hAnsi="Arial" w:cs="Arial"/>
          <w:lang w:val="fr-CA"/>
        </w:rPr>
        <w:t>du processus</w:t>
      </w:r>
      <w:r w:rsidR="00190F38" w:rsidRPr="00D636FD">
        <w:rPr>
          <w:rFonts w:ascii="Arial" w:hAnsi="Arial" w:cs="Arial"/>
          <w:lang w:val="fr-CA"/>
        </w:rPr>
        <w:tab/>
      </w:r>
      <w:r w:rsidR="00D216BD" w:rsidRPr="00D636FD">
        <w:rPr>
          <w:rFonts w:ascii="Arial" w:hAnsi="Arial" w:cs="Arial"/>
          <w:lang w:val="fr-CA"/>
        </w:rPr>
        <w:t>3</w:t>
      </w:r>
      <w:r w:rsidR="00742647" w:rsidRPr="00D636FD">
        <w:rPr>
          <w:rFonts w:ascii="Arial" w:hAnsi="Arial" w:cs="Arial"/>
          <w:lang w:val="fr-CA"/>
        </w:rPr>
        <w:t>6</w:t>
      </w:r>
      <w:r w:rsidR="00D216BD" w:rsidRPr="00D636FD">
        <w:rPr>
          <w:rFonts w:ascii="Arial" w:hAnsi="Arial" w:cs="Arial"/>
          <w:lang w:val="fr-CA"/>
        </w:rPr>
        <w:t>-4</w:t>
      </w:r>
      <w:r w:rsidR="00742647" w:rsidRPr="00D636FD">
        <w:rPr>
          <w:rFonts w:ascii="Arial" w:hAnsi="Arial" w:cs="Arial"/>
          <w:lang w:val="fr-CA"/>
        </w:rPr>
        <w:t>2</w:t>
      </w:r>
    </w:p>
    <w:p w14:paraId="7AE1BFE8" w14:textId="2A1DD1EC"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Délivrance d</w:t>
      </w:r>
      <w:r w:rsidR="00E478E0" w:rsidRPr="00D636FD">
        <w:rPr>
          <w:rFonts w:ascii="Arial" w:hAnsi="Arial" w:cs="Arial"/>
          <w:lang w:val="fr-CA"/>
        </w:rPr>
        <w:t>’actes judiciaires</w:t>
      </w:r>
      <w:r w:rsidRPr="00D636FD">
        <w:rPr>
          <w:rFonts w:ascii="Arial" w:hAnsi="Arial" w:cs="Arial"/>
          <w:lang w:val="fr-CA"/>
        </w:rPr>
        <w:t xml:space="preserve"> et omission </w:t>
      </w:r>
      <w:r w:rsidR="00E478E0" w:rsidRPr="00D636FD">
        <w:rPr>
          <w:rFonts w:ascii="Arial" w:hAnsi="Arial" w:cs="Arial"/>
          <w:lang w:val="fr-CA"/>
        </w:rPr>
        <w:t>d’enregistrer</w:t>
      </w:r>
      <w:r w:rsidRPr="00D636FD">
        <w:rPr>
          <w:rFonts w:ascii="Arial" w:hAnsi="Arial" w:cs="Arial"/>
          <w:lang w:val="fr-CA"/>
        </w:rPr>
        <w:t xml:space="preserve"> l’instance</w:t>
      </w:r>
      <w:r w:rsidR="00190F38" w:rsidRPr="00D636FD">
        <w:rPr>
          <w:rFonts w:ascii="Arial" w:hAnsi="Arial" w:cs="Arial"/>
          <w:lang w:val="fr-CA"/>
        </w:rPr>
        <w:tab/>
      </w:r>
      <w:r w:rsidR="00D216BD" w:rsidRPr="00D636FD">
        <w:rPr>
          <w:rFonts w:ascii="Arial" w:hAnsi="Arial" w:cs="Arial"/>
          <w:lang w:val="fr-CA"/>
        </w:rPr>
        <w:t>4</w:t>
      </w:r>
      <w:r w:rsidR="00742647" w:rsidRPr="00D636FD">
        <w:rPr>
          <w:rFonts w:ascii="Arial" w:hAnsi="Arial" w:cs="Arial"/>
          <w:lang w:val="fr-CA"/>
        </w:rPr>
        <w:t>2</w:t>
      </w:r>
      <w:r w:rsidR="00D216BD" w:rsidRPr="00D636FD">
        <w:rPr>
          <w:rFonts w:ascii="Arial" w:hAnsi="Arial" w:cs="Arial"/>
          <w:lang w:val="fr-CA"/>
        </w:rPr>
        <w:t>-4</w:t>
      </w:r>
      <w:r w:rsidR="00742647" w:rsidRPr="00D636FD">
        <w:rPr>
          <w:rFonts w:ascii="Arial" w:hAnsi="Arial" w:cs="Arial"/>
          <w:lang w:val="fr-CA"/>
        </w:rPr>
        <w:t>4</w:t>
      </w:r>
    </w:p>
    <w:p w14:paraId="7AE1BFE9" w14:textId="29D9CE75" w:rsidR="00190F38" w:rsidRPr="00D636FD" w:rsidRDefault="00E478E0"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Prises de c</w:t>
      </w:r>
      <w:r w:rsidR="00190F38" w:rsidRPr="00D636FD">
        <w:rPr>
          <w:rFonts w:ascii="Arial" w:hAnsi="Arial" w:cs="Arial"/>
          <w:lang w:val="fr-CA"/>
        </w:rPr>
        <w:t xml:space="preserve">ontact </w:t>
      </w:r>
      <w:r w:rsidR="00912AB1" w:rsidRPr="00D636FD">
        <w:rPr>
          <w:rFonts w:ascii="Arial" w:hAnsi="Arial" w:cs="Arial"/>
          <w:lang w:val="fr-CA"/>
        </w:rPr>
        <w:t xml:space="preserve">avec le personnel du service de police </w:t>
      </w:r>
      <w:r w:rsidRPr="00D636FD">
        <w:rPr>
          <w:rFonts w:ascii="Arial" w:hAnsi="Arial" w:cs="Arial"/>
          <w:lang w:val="fr-CA"/>
        </w:rPr>
        <w:t xml:space="preserve">Toronto </w:t>
      </w:r>
      <w:r w:rsidR="00912AB1" w:rsidRPr="00D636FD">
        <w:rPr>
          <w:rFonts w:ascii="Arial" w:hAnsi="Arial" w:cs="Arial"/>
          <w:lang w:val="fr-CA"/>
        </w:rPr>
        <w:t xml:space="preserve">et </w:t>
      </w:r>
      <w:r w:rsidR="00190F38" w:rsidRPr="00D636FD">
        <w:rPr>
          <w:rFonts w:ascii="Arial" w:hAnsi="Arial" w:cs="Arial"/>
          <w:lang w:val="fr-CA"/>
        </w:rPr>
        <w:t xml:space="preserve"> </w:t>
      </w:r>
    </w:p>
    <w:p w14:paraId="7AE1BFEA" w14:textId="541FD104" w:rsidR="00190F38" w:rsidRPr="00D636FD" w:rsidRDefault="00E478E0"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   </w:t>
      </w:r>
      <w:r w:rsidR="00912AB1" w:rsidRPr="00D636FD">
        <w:rPr>
          <w:rFonts w:ascii="Arial" w:hAnsi="Arial" w:cs="Arial"/>
          <w:lang w:val="fr-CA"/>
        </w:rPr>
        <w:t>le procureur de la Couronne au palais de justice de</w:t>
      </w:r>
      <w:r w:rsidR="00190F38" w:rsidRPr="00D636FD">
        <w:rPr>
          <w:rFonts w:ascii="Arial" w:hAnsi="Arial" w:cs="Arial"/>
          <w:lang w:val="fr-CA"/>
        </w:rPr>
        <w:t xml:space="preserve"> College Park</w:t>
      </w:r>
      <w:r w:rsidR="00190F38" w:rsidRPr="00D636FD">
        <w:rPr>
          <w:rFonts w:ascii="Arial" w:hAnsi="Arial" w:cs="Arial"/>
          <w:lang w:val="fr-CA"/>
        </w:rPr>
        <w:tab/>
      </w:r>
      <w:r w:rsidR="00D216BD" w:rsidRPr="00D636FD">
        <w:rPr>
          <w:rFonts w:ascii="Arial" w:hAnsi="Arial" w:cs="Arial"/>
          <w:lang w:val="fr-CA"/>
        </w:rPr>
        <w:t>4</w:t>
      </w:r>
      <w:r w:rsidR="00920D05" w:rsidRPr="00D636FD">
        <w:rPr>
          <w:rFonts w:ascii="Arial" w:hAnsi="Arial" w:cs="Arial"/>
          <w:lang w:val="fr-CA"/>
        </w:rPr>
        <w:t>4</w:t>
      </w:r>
      <w:r w:rsidR="00D216BD" w:rsidRPr="00D636FD">
        <w:rPr>
          <w:rFonts w:ascii="Arial" w:hAnsi="Arial" w:cs="Arial"/>
          <w:lang w:val="fr-CA"/>
        </w:rPr>
        <w:t>-</w:t>
      </w:r>
      <w:r w:rsidR="00212D6E" w:rsidRPr="00D636FD">
        <w:rPr>
          <w:rFonts w:ascii="Arial" w:hAnsi="Arial" w:cs="Arial"/>
          <w:lang w:val="fr-CA"/>
        </w:rPr>
        <w:t>50</w:t>
      </w:r>
    </w:p>
    <w:p w14:paraId="7AE1BFEB" w14:textId="494DC1CF" w:rsidR="002E508D" w:rsidRPr="00D636FD" w:rsidRDefault="00190F38"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Sign</w:t>
      </w:r>
      <w:r w:rsidR="00912AB1" w:rsidRPr="00D636FD">
        <w:rPr>
          <w:rFonts w:ascii="Arial" w:hAnsi="Arial" w:cs="Arial"/>
          <w:lang w:val="fr-CA"/>
        </w:rPr>
        <w:t xml:space="preserve">ature de l’assignation et efforts pour </w:t>
      </w:r>
      <w:r w:rsidR="00E478E0" w:rsidRPr="00D636FD">
        <w:rPr>
          <w:rFonts w:ascii="Arial" w:hAnsi="Arial" w:cs="Arial"/>
          <w:lang w:val="fr-CA"/>
        </w:rPr>
        <w:t>contrôler</w:t>
      </w:r>
      <w:r w:rsidR="00912AB1" w:rsidRPr="00D636FD">
        <w:rPr>
          <w:rFonts w:ascii="Arial" w:hAnsi="Arial" w:cs="Arial"/>
          <w:lang w:val="fr-CA"/>
        </w:rPr>
        <w:t xml:space="preserve"> la signification</w:t>
      </w:r>
      <w:r w:rsidRPr="00D636FD">
        <w:rPr>
          <w:rFonts w:ascii="Arial" w:hAnsi="Arial" w:cs="Arial"/>
          <w:lang w:val="fr-CA"/>
        </w:rPr>
        <w:tab/>
      </w:r>
      <w:r w:rsidR="00212D6E" w:rsidRPr="00D636FD">
        <w:rPr>
          <w:rFonts w:ascii="Arial" w:hAnsi="Arial" w:cs="Arial"/>
          <w:lang w:val="fr-CA"/>
        </w:rPr>
        <w:t>50</w:t>
      </w:r>
      <w:r w:rsidR="008B4B11" w:rsidRPr="00D636FD">
        <w:rPr>
          <w:rFonts w:ascii="Arial" w:hAnsi="Arial" w:cs="Arial"/>
          <w:lang w:val="fr-CA"/>
        </w:rPr>
        <w:t>-5</w:t>
      </w:r>
      <w:r w:rsidR="00212D6E" w:rsidRPr="00D636FD">
        <w:rPr>
          <w:rFonts w:ascii="Arial" w:hAnsi="Arial" w:cs="Arial"/>
          <w:lang w:val="fr-CA"/>
        </w:rPr>
        <w:t>4</w:t>
      </w:r>
    </w:p>
    <w:p w14:paraId="7AE1BFEC" w14:textId="7EF9C9F8" w:rsidR="00190F38" w:rsidRPr="00D636FD" w:rsidRDefault="00190F38"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Intervention </w:t>
      </w:r>
      <w:r w:rsidR="00912AB1" w:rsidRPr="00D636FD">
        <w:rPr>
          <w:rFonts w:ascii="Arial" w:hAnsi="Arial" w:cs="Arial"/>
          <w:lang w:val="fr-CA"/>
        </w:rPr>
        <w:t xml:space="preserve">dans la poursuite </w:t>
      </w:r>
      <w:r w:rsidR="00E478E0" w:rsidRPr="00D636FD">
        <w:rPr>
          <w:rFonts w:ascii="Arial" w:hAnsi="Arial" w:cs="Arial"/>
          <w:lang w:val="fr-CA"/>
        </w:rPr>
        <w:t xml:space="preserve">contre </w:t>
      </w:r>
      <w:r w:rsidRPr="00D636FD">
        <w:rPr>
          <w:rFonts w:ascii="Arial" w:hAnsi="Arial" w:cs="Arial"/>
          <w:lang w:val="fr-CA"/>
        </w:rPr>
        <w:t>BB</w:t>
      </w:r>
      <w:r w:rsidRPr="00D636FD">
        <w:rPr>
          <w:rFonts w:ascii="Arial" w:hAnsi="Arial" w:cs="Arial"/>
          <w:lang w:val="fr-CA"/>
        </w:rPr>
        <w:tab/>
      </w:r>
      <w:r w:rsidR="00D216BD" w:rsidRPr="00D636FD">
        <w:rPr>
          <w:rFonts w:ascii="Arial" w:hAnsi="Arial" w:cs="Arial"/>
          <w:lang w:val="fr-CA"/>
        </w:rPr>
        <w:t>5</w:t>
      </w:r>
      <w:r w:rsidR="009570CB" w:rsidRPr="00D636FD">
        <w:rPr>
          <w:rFonts w:ascii="Arial" w:hAnsi="Arial" w:cs="Arial"/>
          <w:lang w:val="fr-CA"/>
        </w:rPr>
        <w:t>4</w:t>
      </w:r>
      <w:r w:rsidR="00D216BD" w:rsidRPr="00D636FD">
        <w:rPr>
          <w:rFonts w:ascii="Arial" w:hAnsi="Arial" w:cs="Arial"/>
          <w:lang w:val="fr-CA"/>
        </w:rPr>
        <w:t>-5</w:t>
      </w:r>
      <w:r w:rsidR="009570CB" w:rsidRPr="00D636FD">
        <w:rPr>
          <w:rFonts w:ascii="Arial" w:hAnsi="Arial" w:cs="Arial"/>
          <w:lang w:val="fr-CA"/>
        </w:rPr>
        <w:t>6</w:t>
      </w:r>
    </w:p>
    <w:p w14:paraId="7AE1BFED" w14:textId="0F942190"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Demande </w:t>
      </w:r>
      <w:r w:rsidR="00E478E0" w:rsidRPr="00D636FD">
        <w:rPr>
          <w:rFonts w:ascii="Arial" w:hAnsi="Arial" w:cs="Arial"/>
          <w:lang w:val="fr-CA"/>
        </w:rPr>
        <w:t xml:space="preserve">d’ordonnances </w:t>
      </w:r>
      <w:r w:rsidRPr="00D636FD">
        <w:rPr>
          <w:rFonts w:ascii="Arial" w:hAnsi="Arial" w:cs="Arial"/>
          <w:lang w:val="fr-CA"/>
        </w:rPr>
        <w:t>d’interdiction de publication et de mise sous scellés</w:t>
      </w:r>
    </w:p>
    <w:p w14:paraId="7AE1BFEE" w14:textId="6FC7AE7A"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Objet </w:t>
      </w:r>
      <w:r w:rsidR="00190F38" w:rsidRPr="00D636FD">
        <w:rPr>
          <w:rFonts w:ascii="Arial" w:hAnsi="Arial" w:cs="Arial"/>
          <w:lang w:val="fr-CA"/>
        </w:rPr>
        <w:t xml:space="preserve">: </w:t>
      </w:r>
      <w:r w:rsidRPr="00D636FD">
        <w:rPr>
          <w:rFonts w:ascii="Arial" w:hAnsi="Arial" w:cs="Arial"/>
          <w:lang w:val="fr-CA"/>
        </w:rPr>
        <w:t>demande de</w:t>
      </w:r>
      <w:r w:rsidR="00E478E0" w:rsidRPr="00D636FD">
        <w:rPr>
          <w:rFonts w:ascii="Arial" w:hAnsi="Arial" w:cs="Arial"/>
          <w:lang w:val="fr-CA"/>
        </w:rPr>
        <w:t xml:space="preserve"> production de</w:t>
      </w:r>
      <w:r w:rsidRPr="00D636FD">
        <w:rPr>
          <w:rFonts w:ascii="Arial" w:hAnsi="Arial" w:cs="Arial"/>
          <w:lang w:val="fr-CA"/>
        </w:rPr>
        <w:t xml:space="preserve"> dossiers de tiers de </w:t>
      </w:r>
      <w:r w:rsidR="00190F38" w:rsidRPr="00D636FD">
        <w:rPr>
          <w:rFonts w:ascii="Arial" w:hAnsi="Arial" w:cs="Arial"/>
          <w:lang w:val="fr-CA"/>
        </w:rPr>
        <w:t>BB</w:t>
      </w:r>
      <w:r w:rsidR="00190F38" w:rsidRPr="00D636FD">
        <w:rPr>
          <w:rFonts w:ascii="Arial" w:hAnsi="Arial" w:cs="Arial"/>
          <w:lang w:val="fr-CA"/>
        </w:rPr>
        <w:tab/>
      </w:r>
      <w:r w:rsidR="009570CB" w:rsidRPr="00D636FD">
        <w:rPr>
          <w:rFonts w:ascii="Arial" w:hAnsi="Arial" w:cs="Arial"/>
          <w:lang w:val="fr-CA"/>
        </w:rPr>
        <w:t>56</w:t>
      </w:r>
    </w:p>
    <w:p w14:paraId="7AE1BFEF" w14:textId="536B2311" w:rsidR="005F1596"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Inconduite judiciaire</w:t>
      </w:r>
      <w:r w:rsidR="00591CFD" w:rsidRPr="00D636FD">
        <w:rPr>
          <w:rFonts w:ascii="Arial" w:hAnsi="Arial" w:cs="Arial"/>
          <w:lang w:val="fr-CA"/>
        </w:rPr>
        <w:tab/>
      </w:r>
      <w:r w:rsidR="009570CB" w:rsidRPr="00D636FD">
        <w:rPr>
          <w:rFonts w:ascii="Arial" w:hAnsi="Arial" w:cs="Arial"/>
          <w:lang w:val="fr-CA"/>
        </w:rPr>
        <w:t>56</w:t>
      </w:r>
      <w:r w:rsidR="00FE2128" w:rsidRPr="00D636FD">
        <w:rPr>
          <w:rFonts w:ascii="Arial" w:hAnsi="Arial" w:cs="Arial"/>
          <w:lang w:val="fr-CA"/>
        </w:rPr>
        <w:t>-57</w:t>
      </w:r>
    </w:p>
    <w:p w14:paraId="7AE1BFF0" w14:textId="2CB91519"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Conséquences de l’inconduite du juge</w:t>
      </w:r>
      <w:r w:rsidR="00E478E0" w:rsidRPr="00D636FD">
        <w:rPr>
          <w:rFonts w:ascii="Arial" w:hAnsi="Arial" w:cs="Arial"/>
          <w:lang w:val="fr-CA"/>
        </w:rPr>
        <w:t xml:space="preserve"> de paix</w:t>
      </w:r>
      <w:r w:rsidR="00190F38" w:rsidRPr="00D636FD">
        <w:rPr>
          <w:rFonts w:ascii="Arial" w:hAnsi="Arial" w:cs="Arial"/>
          <w:lang w:val="fr-CA"/>
        </w:rPr>
        <w:tab/>
      </w:r>
      <w:r w:rsidR="00591CFD" w:rsidRPr="00D636FD">
        <w:rPr>
          <w:rFonts w:ascii="Arial" w:hAnsi="Arial" w:cs="Arial"/>
          <w:lang w:val="fr-CA"/>
        </w:rPr>
        <w:t>5</w:t>
      </w:r>
      <w:r w:rsidR="005B4E96" w:rsidRPr="00D636FD">
        <w:rPr>
          <w:rFonts w:ascii="Arial" w:hAnsi="Arial" w:cs="Arial"/>
          <w:lang w:val="fr-CA"/>
        </w:rPr>
        <w:t>7</w:t>
      </w:r>
      <w:r w:rsidR="00FE2128" w:rsidRPr="00D636FD">
        <w:rPr>
          <w:rFonts w:ascii="Arial" w:hAnsi="Arial" w:cs="Arial"/>
          <w:lang w:val="fr-CA"/>
        </w:rPr>
        <w:t>-61</w:t>
      </w:r>
    </w:p>
    <w:p w14:paraId="7AE1BFF1" w14:textId="502D2BDA" w:rsidR="00190F38" w:rsidRPr="00D636FD" w:rsidRDefault="00912AB1" w:rsidP="00190F38">
      <w:pPr>
        <w:tabs>
          <w:tab w:val="right" w:leader="dot" w:pos="9360"/>
        </w:tabs>
        <w:spacing w:before="120" w:after="120"/>
        <w:ind w:left="1440" w:hanging="806"/>
        <w:rPr>
          <w:rFonts w:ascii="Arial" w:hAnsi="Arial" w:cs="Arial"/>
          <w:lang w:val="fr-CA"/>
        </w:rPr>
      </w:pPr>
      <w:r w:rsidRPr="00D636FD">
        <w:rPr>
          <w:rFonts w:ascii="Arial" w:hAnsi="Arial" w:cs="Arial"/>
          <w:lang w:val="fr-CA"/>
        </w:rPr>
        <w:t xml:space="preserve">Observations sur la </w:t>
      </w:r>
      <w:r w:rsidR="00E478E0" w:rsidRPr="00D636FD">
        <w:rPr>
          <w:rFonts w:ascii="Arial" w:hAnsi="Arial" w:cs="Arial"/>
          <w:lang w:val="fr-CA"/>
        </w:rPr>
        <w:t>mesure à prendre</w:t>
      </w:r>
      <w:r w:rsidRPr="00D636FD">
        <w:rPr>
          <w:rFonts w:ascii="Arial" w:hAnsi="Arial" w:cs="Arial"/>
          <w:lang w:val="fr-CA"/>
        </w:rPr>
        <w:t xml:space="preserve"> </w:t>
      </w:r>
      <w:r w:rsidR="00190F38" w:rsidRPr="00D636FD">
        <w:rPr>
          <w:rFonts w:ascii="Arial" w:hAnsi="Arial" w:cs="Arial"/>
          <w:lang w:val="fr-CA"/>
        </w:rPr>
        <w:tab/>
      </w:r>
      <w:r w:rsidR="009570CB" w:rsidRPr="00D636FD">
        <w:rPr>
          <w:rFonts w:ascii="Arial" w:hAnsi="Arial" w:cs="Arial"/>
          <w:lang w:val="fr-CA"/>
        </w:rPr>
        <w:t>61</w:t>
      </w:r>
      <w:r w:rsidR="00FE2128" w:rsidRPr="00D636FD">
        <w:rPr>
          <w:rFonts w:ascii="Arial" w:hAnsi="Arial" w:cs="Arial"/>
          <w:lang w:val="fr-CA"/>
        </w:rPr>
        <w:t>-62</w:t>
      </w:r>
    </w:p>
    <w:p w14:paraId="7AE1BFF2" w14:textId="77777777" w:rsidR="00190F38" w:rsidRPr="00D636FD" w:rsidRDefault="00190F38" w:rsidP="00190F38">
      <w:pPr>
        <w:tabs>
          <w:tab w:val="right" w:leader="dot" w:pos="9360"/>
        </w:tabs>
        <w:ind w:left="1440" w:hanging="90"/>
        <w:rPr>
          <w:rFonts w:ascii="Arial" w:hAnsi="Arial" w:cs="Arial"/>
          <w:lang w:val="fr-CA"/>
        </w:rPr>
      </w:pPr>
    </w:p>
    <w:p w14:paraId="7AE1BFF3" w14:textId="77777777" w:rsidR="000F781D" w:rsidRPr="00D636FD" w:rsidRDefault="00190F38" w:rsidP="00783CD2">
      <w:pPr>
        <w:keepNext/>
        <w:keepLines/>
        <w:tabs>
          <w:tab w:val="right" w:leader="dot" w:pos="9360"/>
        </w:tabs>
        <w:ind w:hanging="86"/>
        <w:rPr>
          <w:rFonts w:ascii="Arial" w:hAnsi="Arial" w:cs="Arial"/>
          <w:sz w:val="28"/>
          <w:szCs w:val="28"/>
          <w:lang w:val="fr-CA"/>
        </w:rPr>
      </w:pPr>
      <w:r w:rsidRPr="00D636FD">
        <w:rPr>
          <w:rFonts w:ascii="Arial" w:hAnsi="Arial" w:cs="Arial"/>
          <w:sz w:val="28"/>
          <w:szCs w:val="28"/>
          <w:lang w:val="fr-CA"/>
        </w:rPr>
        <w:lastRenderedPageBreak/>
        <w:t>Part</w:t>
      </w:r>
      <w:r w:rsidR="00912AB1" w:rsidRPr="00D636FD">
        <w:rPr>
          <w:rFonts w:ascii="Arial" w:hAnsi="Arial" w:cs="Arial"/>
          <w:sz w:val="28"/>
          <w:szCs w:val="28"/>
          <w:lang w:val="fr-CA"/>
        </w:rPr>
        <w:t xml:space="preserve">ie </w:t>
      </w:r>
      <w:r w:rsidRPr="00D636FD">
        <w:rPr>
          <w:rFonts w:ascii="Arial" w:hAnsi="Arial" w:cs="Arial"/>
          <w:sz w:val="28"/>
          <w:szCs w:val="28"/>
          <w:lang w:val="fr-CA"/>
        </w:rPr>
        <w:t>V – A</w:t>
      </w:r>
      <w:r w:rsidR="000F781D" w:rsidRPr="00D636FD">
        <w:rPr>
          <w:rFonts w:ascii="Arial" w:hAnsi="Arial" w:cs="Arial"/>
          <w:sz w:val="28"/>
          <w:szCs w:val="28"/>
          <w:lang w:val="fr-CA"/>
        </w:rPr>
        <w:t>ddend</w:t>
      </w:r>
      <w:r w:rsidR="00912AB1" w:rsidRPr="00D636FD">
        <w:rPr>
          <w:rFonts w:ascii="Arial" w:hAnsi="Arial" w:cs="Arial"/>
          <w:sz w:val="28"/>
          <w:szCs w:val="28"/>
          <w:lang w:val="fr-CA"/>
        </w:rPr>
        <w:t>um</w:t>
      </w:r>
    </w:p>
    <w:p w14:paraId="7AE1BFF4" w14:textId="54C403DE" w:rsidR="00190F38" w:rsidRPr="00D636FD" w:rsidRDefault="000F781D" w:rsidP="00783CD2">
      <w:pPr>
        <w:keepNext/>
        <w:keepLines/>
        <w:tabs>
          <w:tab w:val="right" w:leader="dot" w:pos="9360"/>
        </w:tabs>
        <w:ind w:hanging="86"/>
        <w:rPr>
          <w:rFonts w:ascii="Arial" w:hAnsi="Arial" w:cs="Arial"/>
          <w:sz w:val="28"/>
          <w:szCs w:val="28"/>
          <w:lang w:val="fr-CA"/>
        </w:rPr>
      </w:pPr>
      <w:r w:rsidRPr="00D636FD">
        <w:rPr>
          <w:rFonts w:ascii="Arial" w:hAnsi="Arial" w:cs="Arial"/>
          <w:sz w:val="28"/>
          <w:szCs w:val="28"/>
          <w:lang w:val="fr-CA"/>
        </w:rPr>
        <w:tab/>
      </w:r>
      <w:r w:rsidR="00912AB1" w:rsidRPr="00D636FD">
        <w:rPr>
          <w:rFonts w:ascii="Arial" w:hAnsi="Arial" w:cs="Arial"/>
          <w:lang w:val="fr-CA"/>
        </w:rPr>
        <w:t>Avis d’audience</w:t>
      </w:r>
      <w:r w:rsidR="005F1596" w:rsidRPr="00D636FD">
        <w:rPr>
          <w:rFonts w:ascii="Arial" w:hAnsi="Arial" w:cs="Arial"/>
          <w:lang w:val="fr-CA"/>
        </w:rPr>
        <w:tab/>
        <w:t xml:space="preserve"> </w:t>
      </w:r>
      <w:r w:rsidR="0020564C" w:rsidRPr="00D636FD">
        <w:rPr>
          <w:rFonts w:ascii="Arial" w:hAnsi="Arial" w:cs="Arial"/>
          <w:lang w:val="fr-CA"/>
        </w:rPr>
        <w:t>62</w:t>
      </w:r>
      <w:r w:rsidR="005F1596" w:rsidRPr="00D636FD">
        <w:rPr>
          <w:rFonts w:ascii="Arial" w:hAnsi="Arial" w:cs="Arial"/>
          <w:lang w:val="fr-CA"/>
        </w:rPr>
        <w:t>-</w:t>
      </w:r>
      <w:r w:rsidR="0020564C" w:rsidRPr="00D636FD">
        <w:rPr>
          <w:rFonts w:ascii="Arial" w:hAnsi="Arial" w:cs="Arial"/>
          <w:lang w:val="fr-CA"/>
        </w:rPr>
        <w:t>64</w:t>
      </w:r>
      <w:r w:rsidR="00190F38" w:rsidRPr="00D636FD">
        <w:rPr>
          <w:rFonts w:ascii="Arial" w:hAnsi="Arial" w:cs="Arial"/>
          <w:sz w:val="28"/>
          <w:szCs w:val="28"/>
          <w:lang w:val="fr-CA"/>
        </w:rPr>
        <w:t xml:space="preserve"> </w:t>
      </w:r>
    </w:p>
    <w:p w14:paraId="7AE1BFF5" w14:textId="542894CA" w:rsidR="002E508D" w:rsidRPr="00D636FD" w:rsidRDefault="00190F38" w:rsidP="00190F38">
      <w:pPr>
        <w:tabs>
          <w:tab w:val="left" w:pos="810"/>
          <w:tab w:val="left" w:pos="990"/>
          <w:tab w:val="right" w:leader="dot" w:pos="9360"/>
        </w:tabs>
        <w:spacing w:before="120" w:after="120"/>
        <w:ind w:hanging="86"/>
        <w:rPr>
          <w:rFonts w:ascii="Arial" w:hAnsi="Arial" w:cs="Arial"/>
          <w:lang w:val="fr-CA"/>
        </w:rPr>
      </w:pPr>
      <w:r w:rsidRPr="00D636FD">
        <w:rPr>
          <w:rFonts w:ascii="Arial" w:hAnsi="Arial" w:cs="Arial"/>
          <w:lang w:val="fr-CA"/>
        </w:rPr>
        <w:tab/>
      </w:r>
      <w:r w:rsidR="00E478E0" w:rsidRPr="00D636FD">
        <w:rPr>
          <w:rFonts w:ascii="Arial" w:hAnsi="Arial" w:cs="Arial"/>
          <w:lang w:val="fr-CA"/>
        </w:rPr>
        <w:t>Détails</w:t>
      </w:r>
      <w:r w:rsidR="00912AB1" w:rsidRPr="00D636FD">
        <w:rPr>
          <w:rFonts w:ascii="Arial" w:hAnsi="Arial" w:cs="Arial"/>
          <w:lang w:val="fr-CA"/>
        </w:rPr>
        <w:t xml:space="preserve"> sur la plainte</w:t>
      </w:r>
      <w:r w:rsidRPr="00D636FD">
        <w:rPr>
          <w:rFonts w:ascii="Arial" w:hAnsi="Arial" w:cs="Arial"/>
          <w:lang w:val="fr-CA"/>
        </w:rPr>
        <w:tab/>
      </w:r>
      <w:r w:rsidR="005F1596" w:rsidRPr="00D636FD">
        <w:rPr>
          <w:rFonts w:ascii="Arial" w:hAnsi="Arial" w:cs="Arial"/>
          <w:lang w:val="fr-CA"/>
        </w:rPr>
        <w:t>6</w:t>
      </w:r>
      <w:r w:rsidR="0020564C" w:rsidRPr="00D636FD">
        <w:rPr>
          <w:rFonts w:ascii="Arial" w:hAnsi="Arial" w:cs="Arial"/>
          <w:lang w:val="fr-CA"/>
        </w:rPr>
        <w:t>5</w:t>
      </w:r>
      <w:r w:rsidR="005F1596" w:rsidRPr="00D636FD">
        <w:rPr>
          <w:rFonts w:ascii="Arial" w:hAnsi="Arial" w:cs="Arial"/>
          <w:lang w:val="fr-CA"/>
        </w:rPr>
        <w:t>-</w:t>
      </w:r>
      <w:r w:rsidR="0020564C" w:rsidRPr="00D636FD">
        <w:rPr>
          <w:rFonts w:ascii="Arial" w:hAnsi="Arial" w:cs="Arial"/>
          <w:lang w:val="fr-CA"/>
        </w:rPr>
        <w:t>71</w:t>
      </w:r>
      <w:r w:rsidR="002E508D" w:rsidRPr="00D636FD">
        <w:rPr>
          <w:rFonts w:ascii="Arial" w:hAnsi="Arial" w:cs="Arial"/>
          <w:lang w:val="fr-CA"/>
        </w:rPr>
        <w:t xml:space="preserve"> </w:t>
      </w:r>
    </w:p>
    <w:p w14:paraId="7AE1BFF6" w14:textId="77777777" w:rsidR="002E508D" w:rsidRPr="00D636FD" w:rsidRDefault="002E508D" w:rsidP="00190F38">
      <w:pPr>
        <w:spacing w:before="120" w:after="120"/>
        <w:ind w:hanging="86"/>
        <w:rPr>
          <w:rFonts w:ascii="Arial" w:hAnsi="Arial" w:cs="Arial"/>
          <w:lang w:val="fr-CA"/>
        </w:rPr>
      </w:pPr>
    </w:p>
    <w:p w14:paraId="7AE1BFF7" w14:textId="77777777" w:rsidR="00783CD2" w:rsidRPr="00D636FD" w:rsidRDefault="00783CD2">
      <w:pPr>
        <w:rPr>
          <w:rFonts w:ascii="Arial Bold" w:hAnsi="Arial Bold" w:cs="Arial"/>
          <w:caps/>
          <w:sz w:val="25"/>
          <w:szCs w:val="25"/>
          <w:lang w:val="fr-CA"/>
        </w:rPr>
      </w:pPr>
      <w:r w:rsidRPr="00D636FD">
        <w:rPr>
          <w:rFonts w:ascii="Arial Bold" w:hAnsi="Arial Bold" w:cs="Arial"/>
          <w:caps/>
          <w:sz w:val="25"/>
          <w:szCs w:val="25"/>
          <w:lang w:val="fr-CA"/>
        </w:rPr>
        <w:br w:type="page"/>
      </w:r>
    </w:p>
    <w:p w14:paraId="7AE1BFF8" w14:textId="77777777" w:rsidR="003B5CE9" w:rsidRPr="00D636FD" w:rsidRDefault="00146513" w:rsidP="003B5CE9">
      <w:pPr>
        <w:jc w:val="center"/>
        <w:rPr>
          <w:rFonts w:ascii="Arial Bold" w:hAnsi="Arial Bold" w:cs="Arial"/>
          <w:b/>
          <w:caps/>
          <w:sz w:val="25"/>
          <w:szCs w:val="25"/>
          <w:lang w:val="fr-CA"/>
        </w:rPr>
      </w:pPr>
      <w:r w:rsidRPr="00D636FD">
        <w:rPr>
          <w:rFonts w:ascii="Arial Bold" w:hAnsi="Arial Bold" w:cs="Arial"/>
          <w:b/>
          <w:caps/>
          <w:sz w:val="25"/>
          <w:szCs w:val="25"/>
          <w:lang w:val="fr-CA"/>
        </w:rPr>
        <w:t>MOTIFS DE DÉCISION</w:t>
      </w:r>
    </w:p>
    <w:p w14:paraId="7AE1BFF9" w14:textId="77777777" w:rsidR="003B5CE9" w:rsidRPr="00D636FD" w:rsidRDefault="003B5CE9" w:rsidP="003B5CE9">
      <w:pPr>
        <w:rPr>
          <w:rFonts w:ascii="Arial" w:hAnsi="Arial" w:cs="Arial"/>
          <w:b/>
          <w:sz w:val="25"/>
          <w:szCs w:val="25"/>
          <w:u w:val="single"/>
          <w:lang w:val="fr-CA"/>
        </w:rPr>
      </w:pPr>
    </w:p>
    <w:p w14:paraId="7AE1BFFA" w14:textId="77777777" w:rsidR="00783CD2" w:rsidRPr="00D636FD" w:rsidRDefault="00783CD2" w:rsidP="003B5CE9">
      <w:pPr>
        <w:rPr>
          <w:rFonts w:ascii="Arial" w:hAnsi="Arial" w:cs="Arial"/>
          <w:b/>
          <w:sz w:val="26"/>
          <w:szCs w:val="26"/>
          <w:lang w:val="fr-CA"/>
        </w:rPr>
      </w:pPr>
      <w:r w:rsidRPr="00D636FD">
        <w:rPr>
          <w:rFonts w:ascii="Arial" w:hAnsi="Arial" w:cs="Arial"/>
          <w:b/>
          <w:sz w:val="26"/>
          <w:szCs w:val="26"/>
          <w:lang w:val="fr-CA"/>
        </w:rPr>
        <w:t>Part</w:t>
      </w:r>
      <w:r w:rsidR="00146513" w:rsidRPr="00D636FD">
        <w:rPr>
          <w:rFonts w:ascii="Arial" w:hAnsi="Arial" w:cs="Arial"/>
          <w:b/>
          <w:sz w:val="26"/>
          <w:szCs w:val="26"/>
          <w:lang w:val="fr-CA"/>
        </w:rPr>
        <w:t>ie</w:t>
      </w:r>
      <w:r w:rsidRPr="00D636FD">
        <w:rPr>
          <w:rFonts w:ascii="Arial" w:hAnsi="Arial" w:cs="Arial"/>
          <w:b/>
          <w:sz w:val="26"/>
          <w:szCs w:val="26"/>
          <w:lang w:val="fr-CA"/>
        </w:rPr>
        <w:t xml:space="preserve"> I - </w:t>
      </w:r>
      <w:r w:rsidR="00146513" w:rsidRPr="00D636FD">
        <w:rPr>
          <w:rFonts w:ascii="Arial" w:hAnsi="Arial" w:cs="Arial"/>
          <w:b/>
          <w:sz w:val="26"/>
          <w:szCs w:val="26"/>
          <w:lang w:val="fr-CA"/>
        </w:rPr>
        <w:t>Contexte</w:t>
      </w:r>
    </w:p>
    <w:p w14:paraId="7AE1BFFC" w14:textId="77777777" w:rsidR="003B5CE9" w:rsidRPr="00D636FD" w:rsidRDefault="00146513" w:rsidP="003B5CE9">
      <w:pPr>
        <w:rPr>
          <w:rFonts w:ascii="Arial" w:hAnsi="Arial" w:cs="Arial"/>
          <w:b/>
          <w:lang w:val="fr-CA"/>
        </w:rPr>
      </w:pPr>
      <w:r w:rsidRPr="00D636FD">
        <w:rPr>
          <w:rFonts w:ascii="Arial" w:hAnsi="Arial" w:cs="Arial"/>
          <w:b/>
          <w:lang w:val="fr-CA"/>
        </w:rPr>
        <w:t>Interdiction de p</w:t>
      </w:r>
      <w:r w:rsidR="003B5CE9" w:rsidRPr="00D636FD">
        <w:rPr>
          <w:rFonts w:ascii="Arial" w:hAnsi="Arial" w:cs="Arial"/>
          <w:b/>
          <w:lang w:val="fr-CA"/>
        </w:rPr>
        <w:t xml:space="preserve">ublication </w:t>
      </w:r>
    </w:p>
    <w:p w14:paraId="7AE1BFFD" w14:textId="77777777" w:rsidR="003B5CE9" w:rsidRPr="00D636FD" w:rsidRDefault="003B5CE9" w:rsidP="003B5CE9">
      <w:pPr>
        <w:rPr>
          <w:rFonts w:ascii="Arial" w:hAnsi="Arial" w:cs="Arial"/>
          <w:b/>
          <w:sz w:val="26"/>
          <w:szCs w:val="26"/>
          <w:lang w:val="fr-CA"/>
        </w:rPr>
      </w:pPr>
    </w:p>
    <w:p w14:paraId="7AE1BFFE" w14:textId="4EEBAB33" w:rsidR="003B5CE9" w:rsidRPr="00D636FD" w:rsidRDefault="00146513" w:rsidP="000F781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À la suite d’une plainte déposée auprès du Conseil d’évaluation des juges de paix (le « Conseil d’évaluation »)</w:t>
      </w:r>
      <w:r w:rsidR="00CF4161" w:rsidRPr="00D636FD">
        <w:rPr>
          <w:rFonts w:ascii="Arial" w:hAnsi="Arial" w:cs="Arial"/>
          <w:szCs w:val="24"/>
          <w:lang w:val="fr-CA"/>
        </w:rPr>
        <w:t>,</w:t>
      </w:r>
      <w:r w:rsidRPr="00D636FD">
        <w:rPr>
          <w:rFonts w:ascii="Arial" w:hAnsi="Arial" w:cs="Arial"/>
          <w:szCs w:val="24"/>
          <w:lang w:val="fr-CA"/>
        </w:rPr>
        <w:t xml:space="preserve"> </w:t>
      </w:r>
      <w:r w:rsidR="00CF4161" w:rsidRPr="00D636FD">
        <w:rPr>
          <w:rFonts w:ascii="Arial" w:hAnsi="Arial" w:cs="Arial"/>
          <w:lang w:val="fr-CA"/>
        </w:rPr>
        <w:t>un comité des plaintes du Conseil d’évaluation</w:t>
      </w:r>
      <w:r w:rsidR="00CF4161" w:rsidRPr="00D636FD">
        <w:rPr>
          <w:rFonts w:ascii="Arial" w:hAnsi="Arial" w:cs="Arial"/>
          <w:szCs w:val="24"/>
          <w:lang w:val="fr-CA"/>
        </w:rPr>
        <w:t xml:space="preserve"> </w:t>
      </w:r>
      <w:r w:rsidR="00CF4161" w:rsidRPr="00D636FD">
        <w:rPr>
          <w:rFonts w:ascii="Arial" w:hAnsi="Arial" w:cs="Arial"/>
          <w:lang w:val="fr-CA"/>
        </w:rPr>
        <w:t>a ordonné que la plainte</w:t>
      </w:r>
      <w:r w:rsidR="00CF4161" w:rsidRPr="00D636FD">
        <w:rPr>
          <w:rFonts w:ascii="Arial" w:hAnsi="Arial" w:cs="Arial"/>
          <w:szCs w:val="24"/>
          <w:lang w:val="fr-CA"/>
        </w:rPr>
        <w:t xml:space="preserve"> </w:t>
      </w:r>
      <w:r w:rsidR="00CF4161" w:rsidRPr="00D636FD">
        <w:rPr>
          <w:rFonts w:ascii="Arial" w:hAnsi="Arial" w:cs="Arial"/>
          <w:lang w:val="fr-CA"/>
        </w:rPr>
        <w:t xml:space="preserve">au </w:t>
      </w:r>
      <w:r w:rsidR="008515EE" w:rsidRPr="00D636FD">
        <w:rPr>
          <w:rFonts w:ascii="Arial" w:hAnsi="Arial" w:cs="Arial"/>
          <w:lang w:val="fr-CA"/>
        </w:rPr>
        <w:t>sujet des actes du juge de paix</w:t>
      </w:r>
      <w:r w:rsidR="00CF4161" w:rsidRPr="00D636FD">
        <w:rPr>
          <w:rFonts w:ascii="Arial" w:hAnsi="Arial" w:cs="Arial"/>
          <w:szCs w:val="24"/>
          <w:lang w:val="fr-CA"/>
        </w:rPr>
        <w:t xml:space="preserve"> Tom Foulds </w:t>
      </w:r>
      <w:r w:rsidR="00CF4161" w:rsidRPr="00D636FD">
        <w:rPr>
          <w:rFonts w:ascii="Arial" w:hAnsi="Arial" w:cs="Arial"/>
          <w:lang w:val="fr-CA"/>
        </w:rPr>
        <w:t xml:space="preserve">soit renvoyée à un comité d’audition du Conseil d’évaluation, pour tenir une audience formelle en vertu de l’article 11.1 de la </w:t>
      </w:r>
      <w:r w:rsidR="00CF4161" w:rsidRPr="00D636FD">
        <w:rPr>
          <w:rFonts w:ascii="Arial" w:hAnsi="Arial" w:cs="Arial"/>
          <w:i/>
          <w:lang w:val="fr-CA"/>
        </w:rPr>
        <w:t>Loi sur les juges de paix</w:t>
      </w:r>
      <w:r w:rsidR="00CF4161" w:rsidRPr="00D636FD">
        <w:rPr>
          <w:rFonts w:ascii="Arial" w:hAnsi="Arial" w:cs="Arial"/>
          <w:lang w:val="fr-CA"/>
        </w:rPr>
        <w:t>, L.R.O. 1990, ch. J.4</w:t>
      </w:r>
      <w:r w:rsidR="003B5CE9" w:rsidRPr="00D636FD">
        <w:rPr>
          <w:rFonts w:ascii="Arial" w:hAnsi="Arial" w:cs="Arial"/>
          <w:szCs w:val="24"/>
          <w:lang w:val="fr-CA"/>
        </w:rPr>
        <w:t xml:space="preserve">. </w:t>
      </w:r>
      <w:r w:rsidR="00CF4161" w:rsidRPr="00D636FD">
        <w:rPr>
          <w:rFonts w:ascii="Arial" w:hAnsi="Arial" w:cs="Arial"/>
          <w:szCs w:val="24"/>
          <w:lang w:val="fr-CA"/>
        </w:rPr>
        <w:t>Les détails de la plainte sont énoncés à l’Annexe A de l’avis d’audience (ci-joint à l’addendum des présents motifs</w:t>
      </w:r>
      <w:r w:rsidR="003B5CE9" w:rsidRPr="00D636FD">
        <w:rPr>
          <w:rFonts w:ascii="Arial" w:hAnsi="Arial" w:cs="Arial"/>
          <w:szCs w:val="24"/>
          <w:lang w:val="fr-CA"/>
        </w:rPr>
        <w:t xml:space="preserve">).  </w:t>
      </w:r>
    </w:p>
    <w:p w14:paraId="7AE1BFFF" w14:textId="77777777" w:rsidR="003B5CE9" w:rsidRPr="00D636FD" w:rsidRDefault="002C2891" w:rsidP="00E06E1E">
      <w:pPr>
        <w:pStyle w:val="Mainparagraph"/>
        <w:numPr>
          <w:ilvl w:val="0"/>
          <w:numId w:val="22"/>
        </w:numPr>
        <w:tabs>
          <w:tab w:val="clear" w:pos="3333"/>
          <w:tab w:val="left" w:pos="900"/>
        </w:tabs>
        <w:spacing w:line="360" w:lineRule="auto"/>
        <w:ind w:left="709" w:hanging="709"/>
        <w:rPr>
          <w:rFonts w:ascii="Arial" w:hAnsi="Arial" w:cs="Arial"/>
          <w:szCs w:val="24"/>
          <w:lang w:val="fr-CA"/>
        </w:rPr>
      </w:pPr>
      <w:r w:rsidRPr="00D636FD">
        <w:rPr>
          <w:rFonts w:ascii="Arial" w:hAnsi="Arial" w:cs="Arial"/>
          <w:szCs w:val="24"/>
          <w:lang w:val="fr-CA"/>
        </w:rPr>
        <w:t xml:space="preserve">La plainte découle de l’intervention du juge de paix </w:t>
      </w:r>
      <w:r w:rsidR="003B5CE9" w:rsidRPr="00D636FD">
        <w:rPr>
          <w:rFonts w:ascii="Arial" w:hAnsi="Arial" w:cs="Arial"/>
          <w:szCs w:val="24"/>
          <w:lang w:val="fr-CA"/>
        </w:rPr>
        <w:t>Foulds</w:t>
      </w:r>
      <w:r w:rsidRPr="00D636FD">
        <w:rPr>
          <w:rFonts w:ascii="Arial" w:hAnsi="Arial" w:cs="Arial"/>
          <w:szCs w:val="24"/>
          <w:lang w:val="fr-CA"/>
        </w:rPr>
        <w:t xml:space="preserve"> dans une poursuite pénale dans des circonstances où le juge de paix était un ami proche, puis un partenaire romantique, de la plaignante. Le comité d’audition a ordonné que les noms de la plaignante dans </w:t>
      </w:r>
      <w:r w:rsidRPr="00D636FD">
        <w:rPr>
          <w:rFonts w:ascii="Arial" w:hAnsi="Arial" w:cs="Arial"/>
          <w:lang w:val="fr-CA"/>
        </w:rPr>
        <w:t>l’affaire pénale qui n’a donné lieu à aucune conclusion, et de l’accusé dans cette affaire, ne soient pas publiés</w:t>
      </w:r>
      <w:r w:rsidR="003B5CE9" w:rsidRPr="00D636FD">
        <w:rPr>
          <w:rFonts w:ascii="Arial" w:hAnsi="Arial" w:cs="Arial"/>
          <w:szCs w:val="24"/>
          <w:lang w:val="fr-CA"/>
        </w:rPr>
        <w:t xml:space="preserve">, </w:t>
      </w:r>
      <w:r w:rsidRPr="00D636FD">
        <w:rPr>
          <w:rFonts w:ascii="Arial" w:hAnsi="Arial" w:cs="Arial"/>
          <w:lang w:val="fr-CA"/>
        </w:rPr>
        <w:t>et qu’aucun renseignement susceptible de les identifier ne soit publié</w:t>
      </w:r>
      <w:r w:rsidR="003B5CE9" w:rsidRPr="00D636FD">
        <w:rPr>
          <w:rFonts w:ascii="Arial" w:hAnsi="Arial" w:cs="Arial"/>
          <w:szCs w:val="24"/>
          <w:lang w:val="fr-CA"/>
        </w:rPr>
        <w:t>.</w:t>
      </w:r>
    </w:p>
    <w:p w14:paraId="7AE1C000" w14:textId="77777777" w:rsidR="003B5CE9" w:rsidRPr="00D636FD" w:rsidRDefault="002C2891"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initiales </w:t>
      </w:r>
      <w:r w:rsidR="003B5CE9" w:rsidRPr="00D636FD">
        <w:rPr>
          <w:rFonts w:ascii="Arial" w:hAnsi="Arial" w:cs="Arial"/>
          <w:szCs w:val="24"/>
          <w:lang w:val="fr-CA"/>
        </w:rPr>
        <w:t xml:space="preserve">AA </w:t>
      </w:r>
      <w:r w:rsidRPr="00D636FD">
        <w:rPr>
          <w:rFonts w:ascii="Arial" w:hAnsi="Arial" w:cs="Arial"/>
          <w:szCs w:val="24"/>
          <w:lang w:val="fr-CA"/>
        </w:rPr>
        <w:t xml:space="preserve">ont été utilisées pour décrire la personne qui était la plaignante dans la procédure pénale. Les initiales BB ont été </w:t>
      </w:r>
      <w:r w:rsidRPr="00D636FD">
        <w:rPr>
          <w:rFonts w:ascii="Arial" w:hAnsi="Arial" w:cs="Arial"/>
          <w:sz w:val="22"/>
          <w:szCs w:val="22"/>
          <w:lang w:val="fr-CA"/>
        </w:rPr>
        <w:t>utilisées pour décrire la personne qui était l’accusé dans la procédure pénale et le plaignant dans le processus disciplinaire judiciaire en question</w:t>
      </w:r>
      <w:r w:rsidR="003B5CE9" w:rsidRPr="00D636FD">
        <w:rPr>
          <w:rFonts w:ascii="Arial" w:hAnsi="Arial" w:cs="Arial"/>
          <w:szCs w:val="24"/>
          <w:lang w:val="fr-CA"/>
        </w:rPr>
        <w:t>.</w:t>
      </w:r>
    </w:p>
    <w:p w14:paraId="7AE1C001" w14:textId="57C8DEBD" w:rsidR="00A960E2" w:rsidRPr="00D636FD" w:rsidRDefault="002C2891" w:rsidP="00E06E1E">
      <w:pPr>
        <w:pStyle w:val="Mainparagraph"/>
        <w:numPr>
          <w:ilvl w:val="0"/>
          <w:numId w:val="22"/>
        </w:numPr>
        <w:tabs>
          <w:tab w:val="clear" w:pos="3333"/>
        </w:tabs>
        <w:spacing w:line="360" w:lineRule="auto"/>
        <w:ind w:left="714" w:hanging="714"/>
        <w:rPr>
          <w:rFonts w:ascii="Arial" w:eastAsia="Arial" w:hAnsi="Arial" w:cs="Arial"/>
          <w:szCs w:val="24"/>
          <w:u w:val="single"/>
          <w:lang w:val="fr-CA"/>
        </w:rPr>
      </w:pPr>
      <w:r w:rsidRPr="00D636FD">
        <w:rPr>
          <w:rFonts w:ascii="Arial" w:hAnsi="Arial" w:cs="Arial"/>
          <w:szCs w:val="24"/>
          <w:lang w:val="fr-CA"/>
        </w:rPr>
        <w:t>Ces initiales ont été utilisées à des fins d’identifi</w:t>
      </w:r>
      <w:r w:rsidR="0072168D" w:rsidRPr="00D636FD">
        <w:rPr>
          <w:rFonts w:ascii="Arial" w:hAnsi="Arial" w:cs="Arial"/>
          <w:szCs w:val="24"/>
          <w:lang w:val="fr-CA"/>
        </w:rPr>
        <w:t>c</w:t>
      </w:r>
      <w:r w:rsidRPr="00D636FD">
        <w:rPr>
          <w:rFonts w:ascii="Arial" w:hAnsi="Arial" w:cs="Arial"/>
          <w:szCs w:val="24"/>
          <w:lang w:val="fr-CA"/>
        </w:rPr>
        <w:t>ation dans l’Avis d’audience mentionné et elles seront employées tout au long des présents motifs</w:t>
      </w:r>
      <w:r w:rsidR="003B5CE9" w:rsidRPr="00D636FD">
        <w:rPr>
          <w:rFonts w:ascii="Arial" w:hAnsi="Arial" w:cs="Arial"/>
          <w:szCs w:val="24"/>
          <w:lang w:val="fr-CA"/>
        </w:rPr>
        <w:t xml:space="preserve">. </w:t>
      </w:r>
    </w:p>
    <w:p w14:paraId="7AE1C002" w14:textId="77777777" w:rsidR="00DA5A66" w:rsidRPr="00D636FD" w:rsidRDefault="00DA5A66" w:rsidP="00591CFD">
      <w:pPr>
        <w:pStyle w:val="Mainparagraph"/>
        <w:tabs>
          <w:tab w:val="clear" w:pos="1350"/>
          <w:tab w:val="clear" w:pos="3333"/>
        </w:tabs>
        <w:spacing w:line="360" w:lineRule="auto"/>
        <w:rPr>
          <w:rFonts w:ascii="Arial" w:eastAsia="Arial" w:hAnsi="Arial" w:cs="Arial"/>
          <w:b/>
          <w:szCs w:val="24"/>
          <w:u w:val="single"/>
          <w:lang w:val="fr-CA"/>
        </w:rPr>
      </w:pPr>
      <w:r w:rsidRPr="00D636FD">
        <w:rPr>
          <w:rFonts w:ascii="Arial" w:hAnsi="Arial" w:cs="Arial"/>
          <w:b/>
          <w:szCs w:val="24"/>
          <w:lang w:val="fr-CA"/>
        </w:rPr>
        <w:t>Histor</w:t>
      </w:r>
      <w:r w:rsidR="002C2891" w:rsidRPr="00D636FD">
        <w:rPr>
          <w:rFonts w:ascii="Arial" w:hAnsi="Arial" w:cs="Arial"/>
          <w:b/>
          <w:szCs w:val="24"/>
          <w:lang w:val="fr-CA"/>
        </w:rPr>
        <w:t>ique de l’affaire</w:t>
      </w:r>
    </w:p>
    <w:p w14:paraId="7AE1C003" w14:textId="77777777" w:rsidR="00DA5A66" w:rsidRPr="00D636FD" w:rsidRDefault="00990002" w:rsidP="00783CD2">
      <w:pPr>
        <w:numPr>
          <w:ilvl w:val="0"/>
          <w:numId w:val="22"/>
        </w:numPr>
        <w:spacing w:after="240" w:line="360" w:lineRule="auto"/>
        <w:ind w:hanging="720"/>
        <w:jc w:val="both"/>
        <w:rPr>
          <w:rFonts w:ascii="Arial" w:hAnsi="Arial" w:cs="Arial"/>
          <w:lang w:val="fr-CA"/>
        </w:rPr>
      </w:pPr>
      <w:r w:rsidRPr="00D636FD">
        <w:rPr>
          <w:rFonts w:ascii="Arial" w:hAnsi="Arial" w:cs="Arial"/>
          <w:lang w:val="fr-CA"/>
        </w:rPr>
        <w:t xml:space="preserve">Le 2 août </w:t>
      </w:r>
      <w:r w:rsidR="00DA5A66" w:rsidRPr="00D636FD">
        <w:rPr>
          <w:rFonts w:ascii="Arial" w:hAnsi="Arial" w:cs="Arial"/>
          <w:lang w:val="fr-CA"/>
        </w:rPr>
        <w:t xml:space="preserve">2016, </w:t>
      </w:r>
      <w:r w:rsidRPr="00D636FD">
        <w:rPr>
          <w:rFonts w:ascii="Arial" w:hAnsi="Arial" w:cs="Arial"/>
          <w:lang w:val="fr-CA"/>
        </w:rPr>
        <w:t xml:space="preserve">la greffière a indiqué au juge de paix que le comité des plaintes du Conseil d’évaluation avait ordonné la tenue d’une audience. Un Avis d’audience lui a été signifié le 2 septembre </w:t>
      </w:r>
      <w:r w:rsidR="00DA5A66" w:rsidRPr="00D636FD">
        <w:rPr>
          <w:rFonts w:ascii="Arial" w:hAnsi="Arial" w:cs="Arial"/>
          <w:lang w:val="fr-CA"/>
        </w:rPr>
        <w:t xml:space="preserve">2016. </w:t>
      </w:r>
      <w:r w:rsidRPr="00D636FD">
        <w:rPr>
          <w:rFonts w:ascii="Arial" w:hAnsi="Arial" w:cs="Arial"/>
          <w:lang w:val="fr-CA"/>
        </w:rPr>
        <w:t xml:space="preserve">L’Avis d’audience précisait une date de première comparution devant le comité d’audition du Conseil d’évaluation des juges de paix, le 28 septembre </w:t>
      </w:r>
      <w:r w:rsidR="00DA5A66" w:rsidRPr="00D636FD">
        <w:rPr>
          <w:rFonts w:ascii="Arial" w:hAnsi="Arial" w:cs="Arial"/>
          <w:lang w:val="fr-CA"/>
        </w:rPr>
        <w:t xml:space="preserve">2016. </w:t>
      </w:r>
    </w:p>
    <w:p w14:paraId="7AE1C004" w14:textId="77777777" w:rsidR="00DA5A66" w:rsidRPr="00D636FD" w:rsidRDefault="00DA5A66" w:rsidP="00783CD2">
      <w:pPr>
        <w:ind w:hanging="720"/>
        <w:jc w:val="both"/>
        <w:rPr>
          <w:rFonts w:ascii="Arial" w:hAnsi="Arial" w:cs="Arial"/>
          <w:lang w:val="fr-CA"/>
        </w:rPr>
      </w:pPr>
    </w:p>
    <w:p w14:paraId="7AE1C005" w14:textId="17FA1D4D" w:rsidR="00DA5A66" w:rsidRPr="00D636FD" w:rsidRDefault="00136158" w:rsidP="00783CD2">
      <w:pPr>
        <w:numPr>
          <w:ilvl w:val="0"/>
          <w:numId w:val="22"/>
        </w:numPr>
        <w:spacing w:after="240" w:line="360" w:lineRule="auto"/>
        <w:ind w:hanging="720"/>
        <w:jc w:val="both"/>
        <w:rPr>
          <w:rFonts w:ascii="Arial" w:hAnsi="Arial" w:cs="Arial"/>
          <w:lang w:val="fr-CA" w:eastAsia="en-US"/>
        </w:rPr>
      </w:pPr>
      <w:r w:rsidRPr="00D636FD">
        <w:rPr>
          <w:rFonts w:ascii="Arial" w:hAnsi="Arial" w:cs="Arial"/>
          <w:lang w:val="fr-CA"/>
        </w:rPr>
        <w:t xml:space="preserve">Le 28 septembre </w:t>
      </w:r>
      <w:r w:rsidR="00DA5A66" w:rsidRPr="00D636FD">
        <w:rPr>
          <w:rFonts w:ascii="Arial" w:hAnsi="Arial" w:cs="Arial"/>
          <w:lang w:val="fr-CA"/>
        </w:rPr>
        <w:t xml:space="preserve">2016, </w:t>
      </w:r>
      <w:r w:rsidRPr="00D636FD">
        <w:rPr>
          <w:rFonts w:ascii="Arial" w:hAnsi="Arial" w:cs="Arial"/>
          <w:lang w:val="fr-CA"/>
        </w:rPr>
        <w:t xml:space="preserve">le juge de paix </w:t>
      </w:r>
      <w:r w:rsidR="00EB374D" w:rsidRPr="00D636FD">
        <w:rPr>
          <w:rFonts w:ascii="Arial" w:hAnsi="Arial" w:cs="Arial"/>
          <w:lang w:val="fr-CA"/>
        </w:rPr>
        <w:t>Foulds</w:t>
      </w:r>
      <w:r w:rsidR="00DA5A66" w:rsidRPr="00D636FD">
        <w:rPr>
          <w:rFonts w:ascii="Arial" w:hAnsi="Arial" w:cs="Arial"/>
          <w:lang w:val="fr-CA"/>
        </w:rPr>
        <w:t xml:space="preserve"> </w:t>
      </w:r>
      <w:r w:rsidRPr="00D636FD">
        <w:rPr>
          <w:rFonts w:ascii="Arial" w:hAnsi="Arial" w:cs="Arial"/>
          <w:lang w:val="fr-CA"/>
        </w:rPr>
        <w:t>a comparu en personne. Me </w:t>
      </w:r>
      <w:r w:rsidR="00DA5A66" w:rsidRPr="00D636FD">
        <w:rPr>
          <w:rFonts w:ascii="Arial" w:hAnsi="Arial" w:cs="Arial"/>
          <w:lang w:val="fr-CA"/>
        </w:rPr>
        <w:t xml:space="preserve">Mark Sandler </w:t>
      </w:r>
      <w:r w:rsidRPr="00D636FD">
        <w:rPr>
          <w:rFonts w:ascii="Arial" w:hAnsi="Arial" w:cs="Arial"/>
          <w:lang w:val="fr-CA"/>
        </w:rPr>
        <w:t>et Me </w:t>
      </w:r>
      <w:r w:rsidR="00DA5A66" w:rsidRPr="00D636FD">
        <w:rPr>
          <w:rFonts w:ascii="Arial" w:hAnsi="Arial" w:cs="Arial"/>
          <w:lang w:val="fr-CA"/>
        </w:rPr>
        <w:t xml:space="preserve">Amanda Ross </w:t>
      </w:r>
      <w:r w:rsidRPr="00D636FD">
        <w:rPr>
          <w:rFonts w:ascii="Arial" w:hAnsi="Arial" w:cs="Arial"/>
          <w:lang w:val="fr-CA"/>
        </w:rPr>
        <w:t xml:space="preserve">étaient présents avec lui. Me </w:t>
      </w:r>
      <w:r w:rsidR="00DA5A66" w:rsidRPr="00D636FD">
        <w:rPr>
          <w:rFonts w:ascii="Arial" w:hAnsi="Arial" w:cs="Arial"/>
          <w:lang w:val="fr-CA"/>
        </w:rPr>
        <w:t xml:space="preserve">Sandler </w:t>
      </w:r>
      <w:r w:rsidRPr="00D636FD">
        <w:rPr>
          <w:rFonts w:ascii="Arial" w:hAnsi="Arial" w:cs="Arial"/>
          <w:lang w:val="fr-CA"/>
        </w:rPr>
        <w:t xml:space="preserve">a informé le comité d’audition que le juge de paix était en voie d’engager son cabinet </w:t>
      </w:r>
      <w:r w:rsidR="008515EE" w:rsidRPr="00D636FD">
        <w:rPr>
          <w:rFonts w:ascii="Arial" w:hAnsi="Arial" w:cs="Arial"/>
          <w:lang w:val="fr-CA"/>
        </w:rPr>
        <w:t>pour le représenter à</w:t>
      </w:r>
      <w:r w:rsidRPr="00D636FD">
        <w:rPr>
          <w:rFonts w:ascii="Arial" w:hAnsi="Arial" w:cs="Arial"/>
          <w:lang w:val="fr-CA"/>
        </w:rPr>
        <w:t xml:space="preserve"> l’audience</w:t>
      </w:r>
      <w:r w:rsidR="00DA5A66" w:rsidRPr="00D636FD">
        <w:rPr>
          <w:rFonts w:ascii="Arial" w:hAnsi="Arial" w:cs="Arial"/>
          <w:lang w:val="fr-CA"/>
        </w:rPr>
        <w:t xml:space="preserve">. </w:t>
      </w:r>
    </w:p>
    <w:p w14:paraId="7AE1C006" w14:textId="77777777" w:rsidR="00DA5A66" w:rsidRPr="00D636FD" w:rsidRDefault="00136158" w:rsidP="00783CD2">
      <w:pPr>
        <w:numPr>
          <w:ilvl w:val="0"/>
          <w:numId w:val="22"/>
        </w:numPr>
        <w:spacing w:after="240" w:line="360" w:lineRule="auto"/>
        <w:ind w:hanging="720"/>
        <w:jc w:val="both"/>
        <w:rPr>
          <w:rFonts w:ascii="Arial" w:hAnsi="Arial" w:cs="Arial"/>
          <w:lang w:val="fr-CA"/>
        </w:rPr>
      </w:pPr>
      <w:r w:rsidRPr="00D636FD">
        <w:rPr>
          <w:rFonts w:ascii="Arial" w:hAnsi="Arial" w:cs="Arial"/>
          <w:lang w:val="fr-CA"/>
        </w:rPr>
        <w:t xml:space="preserve">Une conférence préparatoire à l’audience a été ordonnée. Elle a été fixée à janvier </w:t>
      </w:r>
      <w:r w:rsidR="00DA5A66" w:rsidRPr="00D636FD">
        <w:rPr>
          <w:rFonts w:ascii="Arial" w:hAnsi="Arial" w:cs="Arial"/>
          <w:lang w:val="fr-CA"/>
        </w:rPr>
        <w:t xml:space="preserve">2017. </w:t>
      </w:r>
      <w:r w:rsidRPr="00D636FD">
        <w:rPr>
          <w:rFonts w:ascii="Arial" w:hAnsi="Arial" w:cs="Arial"/>
          <w:lang w:val="fr-CA"/>
        </w:rPr>
        <w:t>Comme Me</w:t>
      </w:r>
      <w:r w:rsidR="00DA5A66" w:rsidRPr="00D636FD">
        <w:rPr>
          <w:rFonts w:ascii="Arial" w:hAnsi="Arial" w:cs="Arial"/>
          <w:lang w:val="fr-CA"/>
        </w:rPr>
        <w:t xml:space="preserve"> Sandler </w:t>
      </w:r>
      <w:r w:rsidRPr="00D636FD">
        <w:rPr>
          <w:rFonts w:ascii="Arial" w:hAnsi="Arial" w:cs="Arial"/>
          <w:lang w:val="fr-CA"/>
        </w:rPr>
        <w:t>n’était pas engagé à cette période, la conférence n’est pas parvenue à réduire la portée des questions en litige</w:t>
      </w:r>
      <w:r w:rsidR="00EB374D" w:rsidRPr="00D636FD">
        <w:rPr>
          <w:rFonts w:ascii="Arial" w:hAnsi="Arial" w:cs="Arial"/>
          <w:lang w:val="fr-CA"/>
        </w:rPr>
        <w:t>.</w:t>
      </w:r>
      <w:r w:rsidR="00DA5A66" w:rsidRPr="00D636FD">
        <w:rPr>
          <w:rFonts w:ascii="Arial" w:hAnsi="Arial" w:cs="Arial"/>
          <w:lang w:val="fr-CA"/>
        </w:rPr>
        <w:t xml:space="preserve"> </w:t>
      </w:r>
    </w:p>
    <w:p w14:paraId="7AE1C007" w14:textId="5CD583E2" w:rsidR="00DA5A66" w:rsidRPr="00D636FD" w:rsidRDefault="00136158" w:rsidP="001E5F18">
      <w:pPr>
        <w:numPr>
          <w:ilvl w:val="0"/>
          <w:numId w:val="22"/>
        </w:numPr>
        <w:spacing w:after="240" w:line="360" w:lineRule="auto"/>
        <w:ind w:hanging="720"/>
        <w:jc w:val="both"/>
        <w:rPr>
          <w:rFonts w:ascii="Arial" w:hAnsi="Arial" w:cs="Arial"/>
          <w:lang w:val="fr-CA"/>
        </w:rPr>
      </w:pPr>
      <w:r w:rsidRPr="00D636FD">
        <w:rPr>
          <w:rFonts w:ascii="Arial" w:hAnsi="Arial" w:cs="Arial"/>
          <w:lang w:val="fr-CA"/>
        </w:rPr>
        <w:t xml:space="preserve">Le 20 janvier </w:t>
      </w:r>
      <w:r w:rsidR="00DA5A66" w:rsidRPr="00D636FD">
        <w:rPr>
          <w:rFonts w:ascii="Arial" w:hAnsi="Arial" w:cs="Arial"/>
          <w:lang w:val="fr-CA"/>
        </w:rPr>
        <w:t>2017, M</w:t>
      </w:r>
      <w:r w:rsidR="00D9595E" w:rsidRPr="00D636FD">
        <w:rPr>
          <w:rFonts w:ascii="Arial" w:hAnsi="Arial" w:cs="Arial"/>
          <w:lang w:val="fr-CA"/>
        </w:rPr>
        <w:t>e</w:t>
      </w:r>
      <w:r w:rsidR="00DA5A66" w:rsidRPr="00D636FD">
        <w:rPr>
          <w:rFonts w:ascii="Arial" w:hAnsi="Arial" w:cs="Arial"/>
          <w:lang w:val="fr-CA"/>
        </w:rPr>
        <w:t xml:space="preserve"> Sandler </w:t>
      </w:r>
      <w:r w:rsidR="00D9595E" w:rsidRPr="00D636FD">
        <w:rPr>
          <w:rFonts w:ascii="Arial" w:hAnsi="Arial" w:cs="Arial"/>
          <w:lang w:val="fr-CA"/>
        </w:rPr>
        <w:t>s’est présenté en se fondant sur un</w:t>
      </w:r>
      <w:r w:rsidR="00C278FC" w:rsidRPr="00D636FD">
        <w:rPr>
          <w:rFonts w:ascii="Arial" w:hAnsi="Arial" w:cs="Arial"/>
          <w:lang w:val="fr-CA"/>
        </w:rPr>
        <w:t xml:space="preserve"> </w:t>
      </w:r>
      <w:r w:rsidR="00D9595E" w:rsidRPr="00D636FD">
        <w:rPr>
          <w:rFonts w:ascii="Arial" w:hAnsi="Arial" w:cs="Arial"/>
          <w:lang w:val="fr-CA"/>
        </w:rPr>
        <w:t xml:space="preserve">mandat limité pour plaider des motions au nom du juge de paix. Me </w:t>
      </w:r>
      <w:r w:rsidR="00DA5A66" w:rsidRPr="00D636FD">
        <w:rPr>
          <w:rFonts w:ascii="Arial" w:hAnsi="Arial" w:cs="Arial"/>
          <w:lang w:val="fr-CA"/>
        </w:rPr>
        <w:t xml:space="preserve">Sandler </w:t>
      </w:r>
      <w:r w:rsidR="00D9595E" w:rsidRPr="00D636FD">
        <w:rPr>
          <w:rFonts w:ascii="Arial" w:hAnsi="Arial" w:cs="Arial"/>
          <w:lang w:val="fr-CA"/>
        </w:rPr>
        <w:t xml:space="preserve">a demandé une suspension temporaire de l’audience et un ajournement </w:t>
      </w:r>
      <w:r w:rsidR="00DA5A66" w:rsidRPr="00D636FD">
        <w:rPr>
          <w:rFonts w:ascii="Arial" w:hAnsi="Arial" w:cs="Arial"/>
          <w:i/>
          <w:iCs/>
          <w:lang w:val="fr-CA"/>
        </w:rPr>
        <w:t>sine die</w:t>
      </w:r>
      <w:r w:rsidR="00DA5A66" w:rsidRPr="00D636FD">
        <w:rPr>
          <w:rFonts w:ascii="Arial" w:hAnsi="Arial" w:cs="Arial"/>
          <w:lang w:val="fr-CA"/>
        </w:rPr>
        <w:t xml:space="preserve"> </w:t>
      </w:r>
      <w:r w:rsidR="00D9595E" w:rsidRPr="00D636FD">
        <w:rPr>
          <w:rFonts w:ascii="Arial" w:hAnsi="Arial" w:cs="Arial"/>
          <w:lang w:val="fr-CA"/>
        </w:rPr>
        <w:t>de l’audience</w:t>
      </w:r>
      <w:r w:rsidR="008515EE" w:rsidRPr="00D636FD">
        <w:rPr>
          <w:rFonts w:ascii="Arial" w:hAnsi="Arial" w:cs="Arial"/>
          <w:lang w:val="fr-CA"/>
        </w:rPr>
        <w:t>,</w:t>
      </w:r>
      <w:r w:rsidR="00D9595E" w:rsidRPr="00D636FD">
        <w:rPr>
          <w:rFonts w:ascii="Arial" w:hAnsi="Arial" w:cs="Arial"/>
          <w:lang w:val="fr-CA"/>
        </w:rPr>
        <w:t xml:space="preserve"> car le juge de paix avait déposé à la Cour divisionnaire</w:t>
      </w:r>
      <w:r w:rsidR="008515EE" w:rsidRPr="00D636FD">
        <w:rPr>
          <w:rFonts w:ascii="Arial" w:hAnsi="Arial" w:cs="Arial"/>
          <w:lang w:val="fr-CA"/>
        </w:rPr>
        <w:t xml:space="preserve"> une</w:t>
      </w:r>
      <w:r w:rsidR="00D9595E" w:rsidRPr="00D636FD">
        <w:rPr>
          <w:rFonts w:ascii="Arial" w:hAnsi="Arial" w:cs="Arial"/>
          <w:lang w:val="fr-CA"/>
        </w:rPr>
        <w:t xml:space="preserve"> demande de révision de la décision du comité des plaintes d’ordonner la tenue d’une audience ainsi qu’une demande d’annulation de l’audience du Conseil d’évaluation. </w:t>
      </w:r>
      <w:r w:rsidR="001A654A" w:rsidRPr="00D636FD">
        <w:rPr>
          <w:rFonts w:ascii="Arial" w:hAnsi="Arial" w:cs="Arial"/>
          <w:lang w:val="fr-CA"/>
        </w:rPr>
        <w:t>Le 14 février 2017, cette demande a été rejetée</w:t>
      </w:r>
      <w:r w:rsidR="004F5720" w:rsidRPr="00D636FD">
        <w:rPr>
          <w:rFonts w:ascii="Arial" w:hAnsi="Arial" w:cs="Arial"/>
          <w:lang w:val="fr-CA"/>
        </w:rPr>
        <w:t>.</w:t>
      </w:r>
      <w:r w:rsidR="00DA5A66" w:rsidRPr="00D636FD">
        <w:rPr>
          <w:rFonts w:ascii="Arial" w:hAnsi="Arial" w:cs="Arial"/>
          <w:lang w:val="fr-CA"/>
        </w:rPr>
        <w:t xml:space="preserve"> </w:t>
      </w:r>
    </w:p>
    <w:p w14:paraId="7AE1C008" w14:textId="72BFC9C6" w:rsidR="00DA5A66" w:rsidRPr="00D636FD" w:rsidRDefault="00B70CB1" w:rsidP="00783CD2">
      <w:pPr>
        <w:numPr>
          <w:ilvl w:val="0"/>
          <w:numId w:val="22"/>
        </w:numPr>
        <w:spacing w:after="240" w:line="360" w:lineRule="auto"/>
        <w:ind w:hanging="720"/>
        <w:jc w:val="both"/>
        <w:rPr>
          <w:rFonts w:ascii="Arial" w:hAnsi="Arial" w:cs="Arial"/>
          <w:lang w:val="fr-CA"/>
        </w:rPr>
      </w:pPr>
      <w:r w:rsidRPr="00D636FD">
        <w:rPr>
          <w:rFonts w:ascii="Arial" w:hAnsi="Arial" w:cs="Arial"/>
          <w:lang w:val="fr-CA"/>
        </w:rPr>
        <w:t xml:space="preserve">À ce moment-là, le comité d’audition </w:t>
      </w:r>
      <w:r w:rsidR="00001B1E" w:rsidRPr="00D636FD">
        <w:rPr>
          <w:rFonts w:ascii="Arial" w:hAnsi="Arial" w:cs="Arial"/>
          <w:lang w:val="fr-CA"/>
        </w:rPr>
        <w:t>savait que les allégations contenues dans l’Avis d’audience étaient graves et qu’il y avait un solide intérêt public à entendre les témoignages liés aux allégations dans les meilleurs délais. Nous avons aussi tenu compte du fait que des deniers publics allaient être dépensés. Le juge de paix est suspendu de son travail et reçoit son salaire entier. Notre comité d’audition</w:t>
      </w:r>
      <w:r w:rsidR="009A24CC" w:rsidRPr="00D636FD">
        <w:rPr>
          <w:rFonts w:ascii="Arial" w:hAnsi="Arial" w:cs="Arial"/>
          <w:lang w:val="fr-CA"/>
        </w:rPr>
        <w:t xml:space="preserve"> a décidé que, sous réserve d’une ordonnance de la Cour divisionnaire empêchant la tenue de l’audience, dans l’objectif de préserver la confiance du public à l’égard du processus de plainte, il était impératif que notre mandat prévu par la Loi soit maintenu et que toutes les dispositions nécessaires soient prises pour faciliter l’audition des témoignages concernant la plainte en question</w:t>
      </w:r>
      <w:r w:rsidR="00DA5A66" w:rsidRPr="00D636FD">
        <w:rPr>
          <w:rFonts w:ascii="Arial" w:hAnsi="Arial" w:cs="Arial"/>
          <w:lang w:val="fr-CA"/>
        </w:rPr>
        <w:t xml:space="preserve">. </w:t>
      </w:r>
    </w:p>
    <w:p w14:paraId="7AE1C009" w14:textId="37D4ABB1" w:rsidR="00DA5A66" w:rsidRPr="00D636FD" w:rsidRDefault="00DA5A66" w:rsidP="00783CD2">
      <w:pPr>
        <w:numPr>
          <w:ilvl w:val="0"/>
          <w:numId w:val="22"/>
        </w:numPr>
        <w:spacing w:after="240" w:line="360" w:lineRule="auto"/>
        <w:ind w:hanging="720"/>
        <w:jc w:val="both"/>
        <w:rPr>
          <w:rFonts w:ascii="Arial" w:hAnsi="Arial" w:cs="Arial"/>
          <w:lang w:val="fr-CA"/>
        </w:rPr>
      </w:pPr>
      <w:r w:rsidRPr="00D636FD">
        <w:rPr>
          <w:rFonts w:ascii="Arial" w:hAnsi="Arial" w:cs="Arial"/>
          <w:lang w:val="fr-CA"/>
        </w:rPr>
        <w:t>M</w:t>
      </w:r>
      <w:r w:rsidR="009A24CC" w:rsidRPr="00D636FD">
        <w:rPr>
          <w:rFonts w:ascii="Arial" w:hAnsi="Arial" w:cs="Arial"/>
          <w:lang w:val="fr-CA"/>
        </w:rPr>
        <w:t>e</w:t>
      </w:r>
      <w:r w:rsidRPr="00D636FD">
        <w:rPr>
          <w:rFonts w:ascii="Arial" w:hAnsi="Arial" w:cs="Arial"/>
          <w:lang w:val="fr-CA"/>
        </w:rPr>
        <w:t xml:space="preserve"> Sandler</w:t>
      </w:r>
      <w:r w:rsidR="009A24CC" w:rsidRPr="00D636FD">
        <w:rPr>
          <w:rFonts w:ascii="Arial" w:hAnsi="Arial" w:cs="Arial"/>
          <w:lang w:val="fr-CA"/>
        </w:rPr>
        <w:t xml:space="preserve"> a informé le comité d’audition à cette date que le juge de paix estimait qu’il ne serait probablement pas en mesure de retenir les services d’un avocat avant septembre 2017 approximativement. Me</w:t>
      </w:r>
      <w:r w:rsidRPr="00D636FD">
        <w:rPr>
          <w:rFonts w:ascii="Arial" w:hAnsi="Arial" w:cs="Arial"/>
          <w:lang w:val="fr-CA"/>
        </w:rPr>
        <w:t xml:space="preserve"> Sandler </w:t>
      </w:r>
      <w:r w:rsidR="002549EB" w:rsidRPr="00D636FD">
        <w:rPr>
          <w:rFonts w:ascii="Arial" w:hAnsi="Arial" w:cs="Arial"/>
          <w:lang w:val="fr-CA"/>
        </w:rPr>
        <w:t xml:space="preserve">a indiqué qu’il se pouvait qu’il ne soit pas disponible avant février </w:t>
      </w:r>
      <w:r w:rsidRPr="00D636FD">
        <w:rPr>
          <w:rFonts w:ascii="Arial" w:hAnsi="Arial" w:cs="Arial"/>
          <w:lang w:val="fr-CA"/>
        </w:rPr>
        <w:t xml:space="preserve">2018 </w:t>
      </w:r>
      <w:r w:rsidR="002549EB" w:rsidRPr="00D636FD">
        <w:rPr>
          <w:rFonts w:ascii="Arial" w:hAnsi="Arial" w:cs="Arial"/>
          <w:lang w:val="fr-CA"/>
        </w:rPr>
        <w:t>en raison d’engagements antérieurs au tribunal. En conséquence, le comité d’audition s’est retrouvé face à une demande d’accorder au juge de paix plus d’une année pour engager un avocat depuis le jour où il a appris que la tenue d’une audience avait été ordonnée et une</w:t>
      </w:r>
      <w:r w:rsidR="006061F7" w:rsidRPr="00D636FD">
        <w:rPr>
          <w:rFonts w:ascii="Arial" w:hAnsi="Arial" w:cs="Arial"/>
          <w:lang w:val="fr-CA"/>
        </w:rPr>
        <w:t xml:space="preserve"> demande de proroger l’audition des témoignages encore plus longtemps pour tenir compte de la disponibilité de l’avocat </w:t>
      </w:r>
      <w:r w:rsidR="008515EE" w:rsidRPr="00D636FD">
        <w:rPr>
          <w:rFonts w:ascii="Arial" w:hAnsi="Arial" w:cs="Arial"/>
          <w:lang w:val="fr-CA"/>
        </w:rPr>
        <w:t>choisi par le</w:t>
      </w:r>
      <w:r w:rsidR="006061F7" w:rsidRPr="00D636FD">
        <w:rPr>
          <w:rFonts w:ascii="Arial" w:hAnsi="Arial" w:cs="Arial"/>
          <w:lang w:val="fr-CA"/>
        </w:rPr>
        <w:t xml:space="preserve"> juge de paix, un avocat qui n’avait pas encore été mandaté</w:t>
      </w:r>
      <w:r w:rsidRPr="00D636FD">
        <w:rPr>
          <w:rFonts w:ascii="Arial" w:hAnsi="Arial" w:cs="Arial"/>
          <w:lang w:val="fr-CA"/>
        </w:rPr>
        <w:t>.</w:t>
      </w:r>
    </w:p>
    <w:p w14:paraId="7AE1C00A" w14:textId="71C4886D" w:rsidR="00DA5A66" w:rsidRPr="00D636FD" w:rsidRDefault="00891EB9" w:rsidP="00783CD2">
      <w:pPr>
        <w:numPr>
          <w:ilvl w:val="0"/>
          <w:numId w:val="22"/>
        </w:numPr>
        <w:spacing w:after="240" w:line="360" w:lineRule="auto"/>
        <w:ind w:hanging="720"/>
        <w:jc w:val="both"/>
        <w:rPr>
          <w:rFonts w:ascii="Arial" w:hAnsi="Arial" w:cs="Arial"/>
          <w:color w:val="000000"/>
          <w:lang w:val="fr-CA"/>
        </w:rPr>
      </w:pPr>
      <w:r w:rsidRPr="00D636FD">
        <w:rPr>
          <w:rFonts w:ascii="Arial" w:hAnsi="Arial" w:cs="Arial"/>
          <w:lang w:val="fr-CA"/>
        </w:rPr>
        <w:t xml:space="preserve">Le 14 février </w:t>
      </w:r>
      <w:r w:rsidR="00DA5A66" w:rsidRPr="00D636FD">
        <w:rPr>
          <w:rFonts w:ascii="Arial" w:hAnsi="Arial" w:cs="Arial"/>
          <w:lang w:val="fr-CA"/>
        </w:rPr>
        <w:t xml:space="preserve">2017, </w:t>
      </w:r>
      <w:r w:rsidRPr="00D636FD">
        <w:rPr>
          <w:rFonts w:ascii="Arial" w:hAnsi="Arial" w:cs="Arial"/>
          <w:lang w:val="fr-CA"/>
        </w:rPr>
        <w:t>des dates d’audition ont été fixées pendant trois semaines en octobre. Ce délai a donné au juge de paix plus d’une année pour organiser ses affaires financières et mandater Me Sandler. Il était prévu que Me Sandler adapte son calendrier d’audience</w:t>
      </w:r>
      <w:r w:rsidR="008515EE" w:rsidRPr="00D636FD">
        <w:rPr>
          <w:rFonts w:ascii="Arial" w:hAnsi="Arial" w:cs="Arial"/>
          <w:lang w:val="fr-CA"/>
        </w:rPr>
        <w:t>s</w:t>
      </w:r>
      <w:r w:rsidRPr="00D636FD">
        <w:rPr>
          <w:rFonts w:ascii="Arial" w:hAnsi="Arial" w:cs="Arial"/>
          <w:lang w:val="fr-CA"/>
        </w:rPr>
        <w:t xml:space="preserve"> préexistant afin de tenir compte de tout ou partie des dates d’audience proposées. </w:t>
      </w:r>
      <w:r w:rsidR="0028238A" w:rsidRPr="00D636FD">
        <w:rPr>
          <w:rFonts w:ascii="Arial" w:hAnsi="Arial" w:cs="Arial"/>
          <w:lang w:val="fr-CA"/>
        </w:rPr>
        <w:t xml:space="preserve">Subsidiairement, le juge de paix </w:t>
      </w:r>
      <w:r w:rsidR="00144A58" w:rsidRPr="00D636FD">
        <w:rPr>
          <w:rFonts w:ascii="Arial" w:hAnsi="Arial" w:cs="Arial"/>
          <w:lang w:val="fr-CA"/>
        </w:rPr>
        <w:t>Foulds</w:t>
      </w:r>
      <w:r w:rsidR="00DA5A66" w:rsidRPr="00D636FD">
        <w:rPr>
          <w:rFonts w:ascii="Arial" w:hAnsi="Arial" w:cs="Arial"/>
          <w:lang w:val="fr-CA"/>
        </w:rPr>
        <w:t xml:space="preserve"> </w:t>
      </w:r>
      <w:r w:rsidR="0028238A" w:rsidRPr="00D636FD">
        <w:rPr>
          <w:rFonts w:ascii="Arial" w:hAnsi="Arial" w:cs="Arial"/>
          <w:lang w:val="fr-CA"/>
        </w:rPr>
        <w:t>a eu suffisamment de temps pour mandater un autre avocat et lui donner ses instructions. Ainsi, le plaignant et le public avaient la certitude de savoir que, sous réserve d’une décision provisoire que pourrait rendre la Cour divisionnaire</w:t>
      </w:r>
      <w:r w:rsidR="00DA5A66" w:rsidRPr="00D636FD">
        <w:rPr>
          <w:rFonts w:ascii="Arial" w:hAnsi="Arial" w:cs="Arial"/>
          <w:lang w:val="fr-CA"/>
        </w:rPr>
        <w:t xml:space="preserve">, </w:t>
      </w:r>
      <w:r w:rsidR="0028238A" w:rsidRPr="00D636FD">
        <w:rPr>
          <w:rFonts w:ascii="Arial" w:hAnsi="Arial" w:cs="Arial"/>
          <w:lang w:val="fr-CA"/>
        </w:rPr>
        <w:t xml:space="preserve">les témoignages </w:t>
      </w:r>
      <w:r w:rsidR="00701002" w:rsidRPr="00D636FD">
        <w:rPr>
          <w:rFonts w:ascii="Arial" w:hAnsi="Arial" w:cs="Arial"/>
          <w:lang w:val="fr-CA"/>
        </w:rPr>
        <w:t>se rapportant aux allégations contenues dans l’Avis d’audience seraient présentés au comi</w:t>
      </w:r>
      <w:r w:rsidR="008515EE" w:rsidRPr="00D636FD">
        <w:rPr>
          <w:rFonts w:ascii="Arial" w:hAnsi="Arial" w:cs="Arial"/>
          <w:lang w:val="fr-CA"/>
        </w:rPr>
        <w:t>té d’audition dans un lieu public, sans délai injustifié</w:t>
      </w:r>
      <w:r w:rsidR="00823D94" w:rsidRPr="00D636FD">
        <w:rPr>
          <w:rFonts w:ascii="Arial" w:hAnsi="Arial" w:cs="Arial"/>
          <w:lang w:val="fr-CA"/>
        </w:rPr>
        <w:t>.</w:t>
      </w:r>
      <w:r w:rsidR="00DA5A66" w:rsidRPr="00D636FD">
        <w:rPr>
          <w:rFonts w:ascii="Arial" w:hAnsi="Arial" w:cs="Arial"/>
          <w:lang w:val="fr-CA"/>
        </w:rPr>
        <w:t xml:space="preserve"> </w:t>
      </w:r>
      <w:r w:rsidR="00701002" w:rsidRPr="00D636FD">
        <w:rPr>
          <w:rFonts w:ascii="Arial" w:hAnsi="Arial" w:cs="Arial"/>
          <w:lang w:val="fr-CA"/>
        </w:rPr>
        <w:t>Des décisions sur l’établissement des dates ont été prises dans l’objectif de préserver la confiance du public dans la magistrature, l’administration de la justice et notre processus de plainte, en attendant la décision finale sur la plainte, tout en respectant l’intention exprimée du juge de paix d’être représenté par un avocat</w:t>
      </w:r>
      <w:r w:rsidR="00F25FCB" w:rsidRPr="00D636FD">
        <w:rPr>
          <w:rFonts w:ascii="Arial" w:hAnsi="Arial" w:cs="Arial"/>
          <w:lang w:val="fr-CA"/>
        </w:rPr>
        <w:t>.</w:t>
      </w:r>
      <w:r w:rsidR="00DA5A66" w:rsidRPr="00D636FD">
        <w:rPr>
          <w:rFonts w:ascii="Arial" w:hAnsi="Arial" w:cs="Arial"/>
          <w:lang w:val="fr-CA"/>
        </w:rPr>
        <w:t xml:space="preserve"> </w:t>
      </w:r>
    </w:p>
    <w:p w14:paraId="7AE1C00B" w14:textId="56821FBA" w:rsidR="00DA5A66" w:rsidRPr="00D636FD" w:rsidRDefault="00701002" w:rsidP="00701002">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Le comité d’audition a ajourné l’affaire du 14 février 2017 au 20 juin 2017, date provisoire pour avoir un compte rendu sur les efforts du juge de paix en vue de retenir les services d’un avocat et la révision par la Cour divisionnaire</w:t>
      </w:r>
      <w:r w:rsidR="00DA5A66" w:rsidRPr="00D636FD">
        <w:rPr>
          <w:rFonts w:ascii="Arial" w:hAnsi="Arial" w:cs="Arial"/>
          <w:color w:val="000000"/>
          <w:lang w:val="fr-CA"/>
        </w:rPr>
        <w:t xml:space="preserve">. </w:t>
      </w:r>
    </w:p>
    <w:p w14:paraId="7AE1C00C" w14:textId="65B46A23" w:rsidR="00DA5A66" w:rsidRPr="00D636FD" w:rsidRDefault="00823D94" w:rsidP="00783CD2">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 xml:space="preserve">Le 20 juin </w:t>
      </w:r>
      <w:r w:rsidR="00DA5A66" w:rsidRPr="00D636FD">
        <w:rPr>
          <w:rFonts w:ascii="Arial" w:hAnsi="Arial" w:cs="Arial"/>
          <w:color w:val="000000"/>
          <w:lang w:val="fr-CA"/>
        </w:rPr>
        <w:t xml:space="preserve">2017, </w:t>
      </w:r>
      <w:r w:rsidRPr="00D636FD">
        <w:rPr>
          <w:rFonts w:ascii="Arial" w:hAnsi="Arial" w:cs="Arial"/>
          <w:color w:val="000000"/>
          <w:lang w:val="fr-CA"/>
        </w:rPr>
        <w:t xml:space="preserve">le juge de paix a comparu sans avocat et a demandé le réexamen de sa motion du 20 janvier </w:t>
      </w:r>
      <w:r w:rsidR="00DA5A66" w:rsidRPr="00D636FD">
        <w:rPr>
          <w:rFonts w:ascii="Arial" w:hAnsi="Arial" w:cs="Arial"/>
          <w:lang w:val="fr-CA"/>
        </w:rPr>
        <w:t>2017</w:t>
      </w:r>
      <w:r w:rsidRPr="00D636FD">
        <w:rPr>
          <w:rFonts w:ascii="Arial" w:hAnsi="Arial" w:cs="Arial"/>
          <w:lang w:val="fr-CA"/>
        </w:rPr>
        <w:t xml:space="preserve">, dans laquelle il demandait la suspension temporaire/l’ajournement de l’audience disciplinaire. Le comité d’audition a confirmé la directive antérieure et </w:t>
      </w:r>
      <w:r w:rsidR="008515EE" w:rsidRPr="00D636FD">
        <w:rPr>
          <w:rFonts w:ascii="Arial" w:hAnsi="Arial" w:cs="Arial"/>
          <w:lang w:val="fr-CA"/>
        </w:rPr>
        <w:t>assuré</w:t>
      </w:r>
      <w:r w:rsidRPr="00D636FD">
        <w:rPr>
          <w:rFonts w:ascii="Arial" w:hAnsi="Arial" w:cs="Arial"/>
          <w:lang w:val="fr-CA"/>
        </w:rPr>
        <w:t xml:space="preserve"> que l’audience aurait lieu le 10 octobre </w:t>
      </w:r>
      <w:r w:rsidR="00DA5A66" w:rsidRPr="00D636FD">
        <w:rPr>
          <w:rFonts w:ascii="Arial" w:hAnsi="Arial" w:cs="Arial"/>
          <w:lang w:val="fr-CA"/>
        </w:rPr>
        <w:t xml:space="preserve">2017 </w:t>
      </w:r>
      <w:r w:rsidRPr="00D636FD">
        <w:rPr>
          <w:rFonts w:ascii="Arial" w:hAnsi="Arial" w:cs="Arial"/>
          <w:lang w:val="fr-CA"/>
        </w:rPr>
        <w:t xml:space="preserve">comme prévu. Le 20 juin, le juge de paix a déposé quatre motions, à bref préavis. Le comité d’audition a donné des directives </w:t>
      </w:r>
      <w:r w:rsidR="008E20B8" w:rsidRPr="00D636FD">
        <w:rPr>
          <w:rFonts w:ascii="Arial" w:hAnsi="Arial" w:cs="Arial"/>
          <w:lang w:val="fr-CA"/>
        </w:rPr>
        <w:t>au juge de paix pour que les questions puissent être réglées d’une manière expéditive, rentable et transparente</w:t>
      </w:r>
      <w:r w:rsidR="00DA5A66" w:rsidRPr="00D636FD">
        <w:rPr>
          <w:rFonts w:ascii="Arial" w:hAnsi="Arial" w:cs="Arial"/>
          <w:color w:val="000000"/>
          <w:lang w:val="fr-CA"/>
        </w:rPr>
        <w:t>.</w:t>
      </w:r>
    </w:p>
    <w:p w14:paraId="7AE1C00D" w14:textId="1D601A68" w:rsidR="00DA5A66" w:rsidRPr="00D636FD" w:rsidRDefault="008E20B8" w:rsidP="00783CD2">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 xml:space="preserve">Le 3 octobre </w:t>
      </w:r>
      <w:r w:rsidR="00DA5A66" w:rsidRPr="00D636FD">
        <w:rPr>
          <w:rFonts w:ascii="Arial" w:hAnsi="Arial" w:cs="Arial"/>
          <w:color w:val="000000"/>
          <w:lang w:val="fr-CA"/>
        </w:rPr>
        <w:t>2017</w:t>
      </w:r>
      <w:r w:rsidR="002A2269" w:rsidRPr="00D636FD">
        <w:rPr>
          <w:rStyle w:val="FootnoteReference"/>
          <w:rFonts w:ascii="Arial" w:hAnsi="Arial" w:cs="Arial"/>
          <w:color w:val="000000"/>
          <w:lang w:val="fr-CA"/>
        </w:rPr>
        <w:footnoteReference w:id="1"/>
      </w:r>
      <w:r w:rsidRPr="00D636FD">
        <w:rPr>
          <w:rFonts w:ascii="Arial" w:hAnsi="Arial" w:cs="Arial"/>
          <w:color w:val="000000"/>
          <w:lang w:val="fr-CA"/>
        </w:rPr>
        <w:t>, la Cour divisionnaire a rejeté la motion du juge de paix demandant la suspension de l’audience. Une requête incidente déposée par le Conseil d’évaluation a été acceptée et la Cour a annulé la demande de révision judiciaire du juge de paix au motif qu’elle était prématur</w:t>
      </w:r>
      <w:r w:rsidR="00EA3C4D" w:rsidRPr="00D636FD">
        <w:rPr>
          <w:rFonts w:ascii="Arial" w:hAnsi="Arial" w:cs="Arial"/>
          <w:color w:val="000000"/>
          <w:lang w:val="fr-CA"/>
        </w:rPr>
        <w:t>é</w:t>
      </w:r>
      <w:r w:rsidRPr="00D636FD">
        <w:rPr>
          <w:rFonts w:ascii="Arial" w:hAnsi="Arial" w:cs="Arial"/>
          <w:color w:val="000000"/>
          <w:lang w:val="fr-CA"/>
        </w:rPr>
        <w:t>e</w:t>
      </w:r>
      <w:r w:rsidR="00DA5A66" w:rsidRPr="00D636FD">
        <w:rPr>
          <w:rFonts w:ascii="Arial" w:hAnsi="Arial" w:cs="Arial"/>
          <w:color w:val="000000"/>
          <w:lang w:val="fr-CA"/>
        </w:rPr>
        <w:t xml:space="preserve">. </w:t>
      </w:r>
    </w:p>
    <w:p w14:paraId="7AE1C00E" w14:textId="49DD4FE7" w:rsidR="00DA5A66" w:rsidRPr="00D636FD" w:rsidRDefault="008E20B8" w:rsidP="008E20B8">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L’audience a eu lieu le 10 octobre</w:t>
      </w:r>
      <w:r w:rsidR="00DA5A66" w:rsidRPr="00D636FD">
        <w:rPr>
          <w:rFonts w:ascii="Arial" w:hAnsi="Arial" w:cs="Arial"/>
          <w:color w:val="000000"/>
          <w:lang w:val="fr-CA"/>
        </w:rPr>
        <w:t xml:space="preserve"> 2017.</w:t>
      </w:r>
      <w:r w:rsidRPr="00D636FD">
        <w:rPr>
          <w:rFonts w:ascii="Arial" w:hAnsi="Arial" w:cs="Arial"/>
          <w:color w:val="000000"/>
          <w:lang w:val="fr-CA"/>
        </w:rPr>
        <w:t xml:space="preserve"> Des témoins ont été appelés les </w:t>
      </w:r>
      <w:r w:rsidR="00DA5A66" w:rsidRPr="00D636FD">
        <w:rPr>
          <w:rFonts w:ascii="Arial" w:hAnsi="Arial" w:cs="Arial"/>
          <w:color w:val="000000"/>
          <w:lang w:val="fr-CA"/>
        </w:rPr>
        <w:t>10, 11, 12, 13</w:t>
      </w:r>
      <w:r w:rsidRPr="00D636FD">
        <w:rPr>
          <w:rFonts w:ascii="Arial" w:hAnsi="Arial" w:cs="Arial"/>
          <w:color w:val="000000"/>
          <w:lang w:val="fr-CA"/>
        </w:rPr>
        <w:t xml:space="preserve"> et</w:t>
      </w:r>
      <w:r w:rsidR="00DA5A66" w:rsidRPr="00D636FD">
        <w:rPr>
          <w:rFonts w:ascii="Arial" w:hAnsi="Arial" w:cs="Arial"/>
          <w:color w:val="000000"/>
          <w:lang w:val="fr-CA"/>
        </w:rPr>
        <w:t xml:space="preserve"> 16</w:t>
      </w:r>
      <w:r w:rsidRPr="00D636FD">
        <w:rPr>
          <w:rFonts w:ascii="Arial" w:hAnsi="Arial" w:cs="Arial"/>
          <w:color w:val="000000"/>
          <w:lang w:val="fr-CA"/>
        </w:rPr>
        <w:t xml:space="preserve"> octobre</w:t>
      </w:r>
      <w:r w:rsidR="00DA5A66" w:rsidRPr="00D636FD">
        <w:rPr>
          <w:rFonts w:ascii="Arial" w:hAnsi="Arial" w:cs="Arial"/>
          <w:color w:val="000000"/>
          <w:lang w:val="fr-CA"/>
        </w:rPr>
        <w:t xml:space="preserve">. </w:t>
      </w:r>
      <w:r w:rsidRPr="00D636FD">
        <w:rPr>
          <w:rFonts w:ascii="Arial" w:hAnsi="Arial" w:cs="Arial"/>
          <w:color w:val="000000"/>
          <w:lang w:val="fr-CA"/>
        </w:rPr>
        <w:t>Le juge de paix a comparu sans avocat et a contre-interrogé lui-même les témoins. Le 17 octobre</w:t>
      </w:r>
      <w:r w:rsidR="00DA5A66" w:rsidRPr="00D636FD">
        <w:rPr>
          <w:rFonts w:ascii="Arial" w:hAnsi="Arial" w:cs="Arial"/>
          <w:color w:val="000000"/>
          <w:lang w:val="fr-CA"/>
        </w:rPr>
        <w:t xml:space="preserve">, </w:t>
      </w:r>
      <w:r w:rsidRPr="00D636FD">
        <w:rPr>
          <w:rFonts w:ascii="Arial" w:hAnsi="Arial" w:cs="Arial"/>
          <w:color w:val="000000"/>
          <w:lang w:val="fr-CA"/>
        </w:rPr>
        <w:t xml:space="preserve">le juge de paix a déposé une </w:t>
      </w:r>
      <w:r w:rsidR="00EA3C4D" w:rsidRPr="00D636FD">
        <w:rPr>
          <w:rFonts w:ascii="Arial" w:hAnsi="Arial" w:cs="Arial"/>
          <w:color w:val="000000"/>
          <w:lang w:val="fr-CA"/>
        </w:rPr>
        <w:t xml:space="preserve">requête </w:t>
      </w:r>
      <w:r w:rsidRPr="00D636FD">
        <w:rPr>
          <w:rFonts w:ascii="Arial" w:hAnsi="Arial" w:cs="Arial"/>
          <w:color w:val="000000"/>
          <w:lang w:val="fr-CA"/>
        </w:rPr>
        <w:t>en non-lieu</w:t>
      </w:r>
      <w:r w:rsidR="00DA5A66" w:rsidRPr="00D636FD">
        <w:rPr>
          <w:rFonts w:ascii="Arial" w:hAnsi="Arial" w:cs="Arial"/>
          <w:color w:val="000000"/>
          <w:lang w:val="fr-CA"/>
        </w:rPr>
        <w:t xml:space="preserve">. </w:t>
      </w:r>
      <w:r w:rsidRPr="00D636FD">
        <w:rPr>
          <w:rFonts w:ascii="Arial" w:hAnsi="Arial" w:cs="Arial"/>
          <w:color w:val="000000"/>
          <w:lang w:val="fr-CA"/>
        </w:rPr>
        <w:t xml:space="preserve">Une allégation a été rejetée à ce moment-là comme l’indique la présente décision. La requête en non-lieu a été </w:t>
      </w:r>
      <w:r w:rsidR="00EA3C4D" w:rsidRPr="00D636FD">
        <w:rPr>
          <w:rFonts w:ascii="Arial" w:hAnsi="Arial" w:cs="Arial"/>
          <w:color w:val="000000"/>
          <w:lang w:val="fr-CA"/>
        </w:rPr>
        <w:t xml:space="preserve">par ailleurs </w:t>
      </w:r>
      <w:r w:rsidRPr="00D636FD">
        <w:rPr>
          <w:rFonts w:ascii="Arial" w:hAnsi="Arial" w:cs="Arial"/>
          <w:color w:val="000000"/>
          <w:lang w:val="fr-CA"/>
        </w:rPr>
        <w:t>rejetée</w:t>
      </w:r>
      <w:r w:rsidR="00224FB0" w:rsidRPr="00D636FD">
        <w:rPr>
          <w:rFonts w:ascii="Arial" w:hAnsi="Arial" w:cs="Arial"/>
          <w:color w:val="000000"/>
          <w:lang w:val="fr-CA"/>
        </w:rPr>
        <w:t>.</w:t>
      </w:r>
      <w:r w:rsidR="00DA5A66" w:rsidRPr="00D636FD">
        <w:rPr>
          <w:rFonts w:ascii="Arial" w:hAnsi="Arial" w:cs="Arial"/>
          <w:color w:val="000000"/>
          <w:lang w:val="fr-CA"/>
        </w:rPr>
        <w:t xml:space="preserve">  </w:t>
      </w:r>
    </w:p>
    <w:p w14:paraId="7AE1C00F" w14:textId="7DA62750" w:rsidR="00DA5A66" w:rsidRPr="00D636FD" w:rsidRDefault="008E20B8" w:rsidP="00783CD2">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Le juge de paix a demandé un ajournement afin de déposer des preuves médicales. L’affaire a été ajournée au 30 octobre et à nouveau au 7 novembre. Le 7 novembre 2017, Me</w:t>
      </w:r>
      <w:r w:rsidR="00DA5A66" w:rsidRPr="00D636FD">
        <w:rPr>
          <w:rFonts w:ascii="Arial" w:hAnsi="Arial" w:cs="Arial"/>
          <w:color w:val="000000"/>
          <w:lang w:val="fr-CA"/>
        </w:rPr>
        <w:t xml:space="preserve"> Sandler </w:t>
      </w:r>
      <w:r w:rsidRPr="00D636FD">
        <w:rPr>
          <w:rFonts w:ascii="Arial" w:hAnsi="Arial" w:cs="Arial"/>
          <w:color w:val="000000"/>
          <w:lang w:val="fr-CA"/>
        </w:rPr>
        <w:t xml:space="preserve">s’est présenté au nom du juge de paix et un rapport médical a été déposé à titre de preuve </w:t>
      </w:r>
      <w:r w:rsidR="00EA3C4D" w:rsidRPr="00D636FD">
        <w:rPr>
          <w:rFonts w:ascii="Arial" w:hAnsi="Arial" w:cs="Arial"/>
          <w:color w:val="000000"/>
          <w:lang w:val="fr-CA"/>
        </w:rPr>
        <w:t>provenant du</w:t>
      </w:r>
      <w:r w:rsidRPr="00D636FD">
        <w:rPr>
          <w:rFonts w:ascii="Arial" w:hAnsi="Arial" w:cs="Arial"/>
          <w:color w:val="000000"/>
          <w:lang w:val="fr-CA"/>
        </w:rPr>
        <w:t xml:space="preserve"> juge de paix. Le juge de paix</w:t>
      </w:r>
      <w:r w:rsidR="00EA3C4D" w:rsidRPr="00D636FD">
        <w:rPr>
          <w:rFonts w:ascii="Arial" w:hAnsi="Arial" w:cs="Arial"/>
          <w:color w:val="000000"/>
          <w:lang w:val="fr-CA"/>
        </w:rPr>
        <w:t xml:space="preserve"> </w:t>
      </w:r>
      <w:r w:rsidR="003B71B2" w:rsidRPr="00D636FD">
        <w:rPr>
          <w:rFonts w:ascii="Arial" w:hAnsi="Arial" w:cs="Arial"/>
          <w:color w:val="000000"/>
          <w:lang w:val="fr-CA"/>
        </w:rPr>
        <w:t>Foulds</w:t>
      </w:r>
      <w:r w:rsidR="00DA5A66" w:rsidRPr="00D636FD">
        <w:rPr>
          <w:rFonts w:ascii="Arial" w:hAnsi="Arial" w:cs="Arial"/>
          <w:color w:val="000000"/>
          <w:lang w:val="fr-CA"/>
        </w:rPr>
        <w:t xml:space="preserve"> </w:t>
      </w:r>
      <w:r w:rsidRPr="00D636FD">
        <w:rPr>
          <w:rFonts w:ascii="Arial" w:hAnsi="Arial" w:cs="Arial"/>
          <w:color w:val="000000"/>
          <w:lang w:val="fr-CA"/>
        </w:rPr>
        <w:t>a décidé de ne pas témoigner ni d’appeler des témoins, son avocat consentant à ce qu</w:t>
      </w:r>
      <w:r w:rsidR="00EA3C4D" w:rsidRPr="00D636FD">
        <w:rPr>
          <w:rFonts w:ascii="Arial" w:hAnsi="Arial" w:cs="Arial"/>
          <w:color w:val="000000"/>
          <w:lang w:val="fr-CA"/>
        </w:rPr>
        <w:t>e la pleine valeur probante</w:t>
      </w:r>
      <w:r w:rsidR="00257B00" w:rsidRPr="00D636FD">
        <w:rPr>
          <w:rFonts w:ascii="Arial" w:hAnsi="Arial" w:cs="Arial"/>
          <w:color w:val="000000"/>
          <w:lang w:val="fr-CA"/>
        </w:rPr>
        <w:t xml:space="preserve"> soit accordée à </w:t>
      </w:r>
      <w:r w:rsidRPr="00D636FD">
        <w:rPr>
          <w:rFonts w:ascii="Arial" w:hAnsi="Arial" w:cs="Arial"/>
          <w:color w:val="000000"/>
          <w:lang w:val="fr-CA"/>
        </w:rPr>
        <w:t xml:space="preserve">sa réponse écrite, déposée </w:t>
      </w:r>
      <w:r w:rsidR="00257B00" w:rsidRPr="00D636FD">
        <w:rPr>
          <w:rFonts w:ascii="Arial" w:hAnsi="Arial" w:cs="Arial"/>
          <w:color w:val="000000"/>
          <w:lang w:val="fr-CA"/>
        </w:rPr>
        <w:t xml:space="preserve">comme pièce </w:t>
      </w:r>
      <w:r w:rsidR="004860D3" w:rsidRPr="00D636FD">
        <w:rPr>
          <w:rFonts w:ascii="Arial" w:hAnsi="Arial" w:cs="Arial"/>
          <w:color w:val="000000"/>
          <w:lang w:val="fr-CA"/>
        </w:rPr>
        <w:t>8.</w:t>
      </w:r>
    </w:p>
    <w:p w14:paraId="7AE1C010" w14:textId="196AF1AB" w:rsidR="00DA5A66" w:rsidRPr="00D636FD" w:rsidRDefault="00257B00" w:rsidP="00591CFD">
      <w:pPr>
        <w:numPr>
          <w:ilvl w:val="0"/>
          <w:numId w:val="22"/>
        </w:numPr>
        <w:spacing w:after="240" w:line="360" w:lineRule="auto"/>
        <w:ind w:hanging="720"/>
        <w:jc w:val="both"/>
        <w:rPr>
          <w:rFonts w:ascii="Arial" w:hAnsi="Arial" w:cs="Arial"/>
          <w:color w:val="000000"/>
          <w:lang w:val="fr-CA"/>
        </w:rPr>
      </w:pPr>
      <w:r w:rsidRPr="00D636FD">
        <w:rPr>
          <w:rFonts w:ascii="Arial" w:hAnsi="Arial" w:cs="Arial"/>
          <w:color w:val="000000"/>
          <w:lang w:val="fr-CA"/>
        </w:rPr>
        <w:t xml:space="preserve">Le </w:t>
      </w:r>
      <w:r w:rsidR="00742C65">
        <w:rPr>
          <w:rFonts w:ascii="Arial" w:hAnsi="Arial" w:cs="Arial"/>
          <w:color w:val="000000"/>
          <w:lang w:val="fr-CA"/>
        </w:rPr>
        <w:t>30</w:t>
      </w:r>
      <w:r w:rsidRPr="00D636FD">
        <w:rPr>
          <w:rFonts w:ascii="Arial" w:hAnsi="Arial" w:cs="Arial"/>
          <w:color w:val="000000"/>
          <w:lang w:val="fr-CA"/>
        </w:rPr>
        <w:t xml:space="preserve"> novembre </w:t>
      </w:r>
      <w:r w:rsidR="00DA5A66" w:rsidRPr="00D636FD">
        <w:rPr>
          <w:rFonts w:ascii="Arial" w:hAnsi="Arial" w:cs="Arial"/>
          <w:color w:val="000000"/>
          <w:lang w:val="fr-CA"/>
        </w:rPr>
        <w:t xml:space="preserve">2017, </w:t>
      </w:r>
      <w:r w:rsidRPr="00D636FD">
        <w:rPr>
          <w:rFonts w:ascii="Arial" w:hAnsi="Arial" w:cs="Arial"/>
          <w:color w:val="000000"/>
          <w:lang w:val="fr-CA"/>
        </w:rPr>
        <w:t xml:space="preserve">les observations de Me Fenton et de Me Sandler sur les preuves et la loi ont été entendues. Me </w:t>
      </w:r>
      <w:r w:rsidR="00DA5A66" w:rsidRPr="00D636FD">
        <w:rPr>
          <w:rFonts w:ascii="Arial" w:hAnsi="Arial" w:cs="Arial"/>
          <w:color w:val="000000"/>
          <w:lang w:val="fr-CA"/>
        </w:rPr>
        <w:t xml:space="preserve">Sandler </w:t>
      </w:r>
      <w:r w:rsidRPr="00D636FD">
        <w:rPr>
          <w:rFonts w:ascii="Arial" w:hAnsi="Arial" w:cs="Arial"/>
          <w:color w:val="000000"/>
          <w:lang w:val="fr-CA"/>
        </w:rPr>
        <w:t>a été mandaté par le juge de paix pour présenter ces observations en son nom. Des observations écrites ont également été déposées</w:t>
      </w:r>
      <w:r w:rsidR="00DA5A66" w:rsidRPr="00D636FD">
        <w:rPr>
          <w:rFonts w:ascii="Arial" w:hAnsi="Arial" w:cs="Arial"/>
          <w:color w:val="000000"/>
          <w:lang w:val="fr-CA"/>
        </w:rPr>
        <w:t xml:space="preserve">. </w:t>
      </w:r>
    </w:p>
    <w:p w14:paraId="7AE1C011" w14:textId="25495099" w:rsidR="00A960E2" w:rsidRPr="00D636FD" w:rsidRDefault="00A960E2" w:rsidP="00A960E2">
      <w:pPr>
        <w:pStyle w:val="Mainparagraph"/>
        <w:tabs>
          <w:tab w:val="clear" w:pos="1350"/>
          <w:tab w:val="left" w:pos="540"/>
          <w:tab w:val="left" w:pos="720"/>
          <w:tab w:val="left" w:pos="900"/>
          <w:tab w:val="left" w:pos="1080"/>
        </w:tabs>
        <w:spacing w:line="276" w:lineRule="auto"/>
        <w:rPr>
          <w:rFonts w:ascii="Arial" w:eastAsia="Arial" w:hAnsi="Arial" w:cs="Arial"/>
          <w:b/>
          <w:szCs w:val="24"/>
          <w:lang w:val="fr-CA"/>
        </w:rPr>
      </w:pPr>
      <w:r w:rsidRPr="00D636FD">
        <w:rPr>
          <w:rFonts w:ascii="Arial" w:hAnsi="Arial" w:cs="Arial"/>
          <w:b/>
          <w:szCs w:val="24"/>
          <w:lang w:val="fr-CA"/>
        </w:rPr>
        <w:t>R</w:t>
      </w:r>
      <w:r w:rsidR="00257B00" w:rsidRPr="00D636FD">
        <w:rPr>
          <w:rFonts w:ascii="Arial" w:hAnsi="Arial" w:cs="Arial"/>
          <w:b/>
          <w:szCs w:val="24"/>
          <w:lang w:val="fr-CA"/>
        </w:rPr>
        <w:t>ôle</w:t>
      </w:r>
      <w:r w:rsidR="00257B00" w:rsidRPr="00D636FD">
        <w:rPr>
          <w:rFonts w:ascii="Arial"/>
          <w:b/>
          <w:szCs w:val="24"/>
          <w:lang w:val="fr-CA"/>
        </w:rPr>
        <w:t xml:space="preserve"> </w:t>
      </w:r>
      <w:r w:rsidR="00257B00" w:rsidRPr="00D636FD">
        <w:rPr>
          <w:rFonts w:ascii="Arial" w:hAnsi="Arial" w:cs="Arial"/>
          <w:b/>
          <w:szCs w:val="24"/>
          <w:lang w:val="fr-CA"/>
        </w:rPr>
        <w:t>du comité d’audition</w:t>
      </w:r>
      <w:r w:rsidR="00257B00" w:rsidRPr="00D636FD">
        <w:rPr>
          <w:rFonts w:ascii="Arial"/>
          <w:b/>
          <w:szCs w:val="24"/>
          <w:lang w:val="fr-CA"/>
        </w:rPr>
        <w:t xml:space="preserve"> </w:t>
      </w:r>
    </w:p>
    <w:p w14:paraId="7AE1C012" w14:textId="1BB2A347" w:rsidR="00A960E2" w:rsidRPr="00D636FD" w:rsidRDefault="00257B00" w:rsidP="00E06E1E">
      <w:pPr>
        <w:pStyle w:val="Mainparagraph"/>
        <w:numPr>
          <w:ilvl w:val="0"/>
          <w:numId w:val="22"/>
        </w:numPr>
        <w:tabs>
          <w:tab w:val="clear" w:pos="3333"/>
        </w:tabs>
        <w:spacing w:line="360" w:lineRule="auto"/>
        <w:ind w:left="714" w:hanging="714"/>
        <w:rPr>
          <w:rFonts w:ascii="Arial" w:eastAsia="Arial" w:hAnsi="Arial" w:cs="Arial"/>
          <w:sz w:val="28"/>
          <w:szCs w:val="28"/>
          <w:u w:val="single"/>
          <w:lang w:val="fr-CA"/>
        </w:rPr>
      </w:pPr>
      <w:r w:rsidRPr="00D636FD">
        <w:rPr>
          <w:rFonts w:ascii="Arial" w:hAnsi="Arial" w:cs="Arial"/>
          <w:szCs w:val="24"/>
          <w:lang w:val="fr-CA"/>
        </w:rPr>
        <w:t xml:space="preserve">Le comité d’audition doit déterminer si les preuves produites à l’audience aboutissent ou non à une conclusion d’inconduite judiciaire </w:t>
      </w:r>
      <w:r w:rsidR="00062188" w:rsidRPr="00D636FD">
        <w:rPr>
          <w:rFonts w:ascii="Arial" w:hAnsi="Arial" w:cs="Arial"/>
          <w:szCs w:val="24"/>
          <w:lang w:val="fr-CA"/>
        </w:rPr>
        <w:t>au point</w:t>
      </w:r>
      <w:r w:rsidRPr="00D636FD">
        <w:rPr>
          <w:rFonts w:ascii="Arial" w:hAnsi="Arial" w:cs="Arial"/>
          <w:szCs w:val="24"/>
          <w:lang w:val="fr-CA"/>
        </w:rPr>
        <w:t xml:space="preserve"> que la plainte devrait être rejetée ou qu’une ou plusieurs des mesures énoncées au paragraphe </w:t>
      </w:r>
      <w:r w:rsidR="00A960E2" w:rsidRPr="00D636FD">
        <w:rPr>
          <w:rFonts w:ascii="Arial" w:hAnsi="Arial" w:cs="Arial"/>
          <w:lang w:val="fr-CA"/>
        </w:rPr>
        <w:t xml:space="preserve">11.1 (10) </w:t>
      </w:r>
      <w:r w:rsidRPr="00D636FD">
        <w:rPr>
          <w:rFonts w:ascii="Arial" w:hAnsi="Arial" w:cs="Arial"/>
          <w:lang w:val="fr-CA"/>
        </w:rPr>
        <w:t>de la Loi sont nécessaires afin de rétablir la confiance du public dans le juge de paix et dans la magistrature</w:t>
      </w:r>
      <w:r w:rsidR="00A960E2" w:rsidRPr="00D636FD">
        <w:rPr>
          <w:rFonts w:ascii="Arial" w:hAnsi="Arial" w:cs="Arial"/>
          <w:lang w:val="fr-CA"/>
        </w:rPr>
        <w:t>.</w:t>
      </w:r>
    </w:p>
    <w:p w14:paraId="7AE1C013" w14:textId="2435F3AA" w:rsidR="00BE49F6" w:rsidRPr="00D636FD" w:rsidRDefault="00BE49F6">
      <w:pPr>
        <w:rPr>
          <w:rFonts w:ascii="Arial" w:hAnsi="Arial" w:cs="Arial"/>
          <w:b/>
          <w:lang w:val="fr-CA"/>
        </w:rPr>
      </w:pPr>
    </w:p>
    <w:p w14:paraId="7AE1C014" w14:textId="5961B62D" w:rsidR="00A960E2" w:rsidRPr="00D636FD" w:rsidRDefault="00257B00" w:rsidP="00591CFD">
      <w:pPr>
        <w:rPr>
          <w:rFonts w:ascii="Arial" w:hAnsi="Arial" w:cs="Arial"/>
          <w:b/>
          <w:lang w:val="fr-CA"/>
        </w:rPr>
      </w:pPr>
      <w:r w:rsidRPr="00D636FD">
        <w:rPr>
          <w:rFonts w:ascii="Arial" w:hAnsi="Arial" w:cs="Arial"/>
          <w:b/>
          <w:lang w:val="fr-CA"/>
        </w:rPr>
        <w:t>Aveux du juge de paix</w:t>
      </w:r>
    </w:p>
    <w:p w14:paraId="7AE1C015" w14:textId="77777777" w:rsidR="00DA5A66" w:rsidRPr="00D636FD" w:rsidRDefault="00DA5A66" w:rsidP="00591CFD">
      <w:pPr>
        <w:rPr>
          <w:rFonts w:ascii="Arial" w:hAnsi="Arial" w:cs="Arial"/>
          <w:b/>
          <w:lang w:val="fr-CA"/>
        </w:rPr>
      </w:pPr>
    </w:p>
    <w:p w14:paraId="7AE1C016" w14:textId="05116C5E" w:rsidR="003B5CE9" w:rsidRPr="00D636FD" w:rsidRDefault="008242A0" w:rsidP="00E06E1E">
      <w:pPr>
        <w:pStyle w:val="Mainparagraph"/>
        <w:numPr>
          <w:ilvl w:val="0"/>
          <w:numId w:val="22"/>
        </w:numPr>
        <w:tabs>
          <w:tab w:val="clear" w:pos="3333"/>
          <w:tab w:val="left" w:pos="900"/>
        </w:tabs>
        <w:spacing w:line="360" w:lineRule="auto"/>
        <w:ind w:left="714" w:hanging="714"/>
        <w:rPr>
          <w:rFonts w:ascii="Arial" w:hAnsi="Arial" w:cs="Arial"/>
          <w:szCs w:val="24"/>
          <w:lang w:val="fr-CA"/>
        </w:rPr>
      </w:pPr>
      <w:r w:rsidRPr="00D636FD">
        <w:rPr>
          <w:rFonts w:ascii="Arial" w:hAnsi="Arial" w:cs="Arial"/>
          <w:szCs w:val="24"/>
          <w:lang w:val="fr-CA"/>
        </w:rPr>
        <w:t xml:space="preserve">Le juge de paix reconnaît avoir personnellement </w:t>
      </w:r>
      <w:r w:rsidR="00062188" w:rsidRPr="00D636FD">
        <w:rPr>
          <w:rFonts w:ascii="Arial" w:hAnsi="Arial" w:cs="Arial"/>
          <w:szCs w:val="24"/>
          <w:lang w:val="fr-CA"/>
        </w:rPr>
        <w:t xml:space="preserve">commis les actes suivants </w:t>
      </w:r>
      <w:r w:rsidRPr="00D636FD">
        <w:rPr>
          <w:rFonts w:ascii="Arial" w:hAnsi="Arial" w:cs="Arial"/>
          <w:szCs w:val="24"/>
          <w:lang w:val="fr-CA"/>
        </w:rPr>
        <w:t xml:space="preserve">au cours de la poursuite pénale contre </w:t>
      </w:r>
      <w:r w:rsidR="003B5CE9" w:rsidRPr="00D636FD">
        <w:rPr>
          <w:rFonts w:ascii="Arial" w:hAnsi="Arial" w:cs="Arial"/>
          <w:szCs w:val="24"/>
          <w:lang w:val="fr-CA"/>
        </w:rPr>
        <w:t>BB</w:t>
      </w:r>
      <w:r w:rsidRPr="00D636FD">
        <w:rPr>
          <w:rFonts w:ascii="Arial" w:hAnsi="Arial" w:cs="Arial"/>
          <w:szCs w:val="24"/>
          <w:lang w:val="fr-CA"/>
        </w:rPr>
        <w:t xml:space="preserve"> </w:t>
      </w:r>
      <w:r w:rsidR="003B5CE9" w:rsidRPr="00D636FD">
        <w:rPr>
          <w:rFonts w:ascii="Arial" w:hAnsi="Arial" w:cs="Arial"/>
          <w:szCs w:val="24"/>
          <w:lang w:val="fr-CA"/>
        </w:rPr>
        <w:t xml:space="preserve">: </w:t>
      </w:r>
    </w:p>
    <w:p w14:paraId="7AE1C017" w14:textId="1BD8CF9E" w:rsidR="003B5CE9" w:rsidRPr="00D636FD" w:rsidRDefault="00A35CE4" w:rsidP="004F4891">
      <w:pPr>
        <w:pStyle w:val="Mainparagraph"/>
        <w:numPr>
          <w:ilvl w:val="0"/>
          <w:numId w:val="6"/>
        </w:numPr>
        <w:tabs>
          <w:tab w:val="left" w:pos="900"/>
        </w:tabs>
        <w:spacing w:line="360" w:lineRule="auto"/>
        <w:ind w:left="1622" w:right="573"/>
        <w:rPr>
          <w:rFonts w:ascii="Arial" w:hAnsi="Arial" w:cs="Arial"/>
          <w:szCs w:val="24"/>
          <w:lang w:val="fr-CA"/>
        </w:rPr>
      </w:pPr>
      <w:r w:rsidRPr="00D636FD">
        <w:rPr>
          <w:rFonts w:ascii="Arial" w:hAnsi="Arial" w:cs="Arial"/>
          <w:szCs w:val="24"/>
          <w:lang w:val="fr-CA"/>
        </w:rPr>
        <w:t xml:space="preserve">La signature de la dénonciation originale contre BB et la confirmation du processus relatif aux accusations de harcèlement criminel et de voies de fait contre </w:t>
      </w:r>
      <w:r w:rsidR="00062188" w:rsidRPr="00D636FD">
        <w:rPr>
          <w:rFonts w:ascii="Arial" w:hAnsi="Arial" w:cs="Arial"/>
          <w:szCs w:val="24"/>
          <w:lang w:val="fr-CA"/>
        </w:rPr>
        <w:t>BB</w:t>
      </w:r>
      <w:r w:rsidR="003B5CE9" w:rsidRPr="00D636FD">
        <w:rPr>
          <w:rFonts w:ascii="Arial" w:hAnsi="Arial" w:cs="Arial"/>
          <w:szCs w:val="24"/>
          <w:lang w:val="fr-CA"/>
        </w:rPr>
        <w:t>;</w:t>
      </w:r>
    </w:p>
    <w:p w14:paraId="7AE1C018" w14:textId="202448E0" w:rsidR="003B5CE9" w:rsidRPr="00D636FD" w:rsidRDefault="00062188" w:rsidP="004F4891">
      <w:pPr>
        <w:pStyle w:val="Mainparagraph"/>
        <w:numPr>
          <w:ilvl w:val="0"/>
          <w:numId w:val="6"/>
        </w:numPr>
        <w:tabs>
          <w:tab w:val="left" w:pos="900"/>
        </w:tabs>
        <w:spacing w:line="360" w:lineRule="auto"/>
        <w:ind w:left="1622" w:right="573"/>
        <w:rPr>
          <w:rFonts w:ascii="Arial" w:hAnsi="Arial" w:cs="Arial"/>
          <w:szCs w:val="24"/>
          <w:lang w:val="fr-CA"/>
        </w:rPr>
      </w:pPr>
      <w:r w:rsidRPr="00D636FD">
        <w:rPr>
          <w:rFonts w:ascii="Arial" w:hAnsi="Arial" w:cs="Arial"/>
          <w:szCs w:val="24"/>
          <w:lang w:val="fr-CA"/>
        </w:rPr>
        <w:t xml:space="preserve">De multiples prises </w:t>
      </w:r>
      <w:r w:rsidR="00A35CE4" w:rsidRPr="00D636FD">
        <w:rPr>
          <w:rFonts w:ascii="Arial" w:hAnsi="Arial" w:cs="Arial"/>
          <w:szCs w:val="24"/>
          <w:lang w:val="fr-CA"/>
        </w:rPr>
        <w:t xml:space="preserve">de contact et </w:t>
      </w:r>
      <w:r w:rsidRPr="00D636FD">
        <w:rPr>
          <w:rFonts w:ascii="Arial" w:hAnsi="Arial" w:cs="Arial"/>
          <w:szCs w:val="24"/>
          <w:lang w:val="fr-CA"/>
        </w:rPr>
        <w:t xml:space="preserve">tentatives </w:t>
      </w:r>
      <w:r w:rsidR="00A35CE4" w:rsidRPr="00D636FD">
        <w:rPr>
          <w:rFonts w:ascii="Arial" w:hAnsi="Arial" w:cs="Arial"/>
          <w:szCs w:val="24"/>
          <w:lang w:val="fr-CA"/>
        </w:rPr>
        <w:t>de communication avec divers membres du personnel d</w:t>
      </w:r>
      <w:r w:rsidRPr="00D636FD">
        <w:rPr>
          <w:rFonts w:ascii="Arial" w:hAnsi="Arial" w:cs="Arial"/>
          <w:szCs w:val="24"/>
          <w:lang w:val="fr-CA"/>
        </w:rPr>
        <w:t>u service de</w:t>
      </w:r>
      <w:r w:rsidR="00A35CE4" w:rsidRPr="00D636FD">
        <w:rPr>
          <w:rFonts w:ascii="Arial" w:hAnsi="Arial" w:cs="Arial"/>
          <w:szCs w:val="24"/>
          <w:lang w:val="fr-CA"/>
        </w:rPr>
        <w:t xml:space="preserve"> police </w:t>
      </w:r>
      <w:r w:rsidRPr="00D636FD">
        <w:rPr>
          <w:rFonts w:ascii="Arial" w:hAnsi="Arial" w:cs="Arial"/>
          <w:szCs w:val="24"/>
          <w:lang w:val="fr-CA"/>
        </w:rPr>
        <w:t xml:space="preserve">traitant </w:t>
      </w:r>
      <w:r w:rsidR="00A35CE4" w:rsidRPr="00D636FD">
        <w:rPr>
          <w:rFonts w:ascii="Arial" w:hAnsi="Arial" w:cs="Arial"/>
          <w:szCs w:val="24"/>
          <w:lang w:val="fr-CA"/>
        </w:rPr>
        <w:t xml:space="preserve">des dossiers liés à la poursuite </w:t>
      </w:r>
      <w:r w:rsidRPr="00D636FD">
        <w:rPr>
          <w:rFonts w:ascii="Arial" w:hAnsi="Arial" w:cs="Arial"/>
          <w:szCs w:val="24"/>
          <w:lang w:val="fr-CA"/>
        </w:rPr>
        <w:t>contre</w:t>
      </w:r>
      <w:r w:rsidR="00A35CE4" w:rsidRPr="00D636FD">
        <w:rPr>
          <w:rFonts w:ascii="Arial" w:hAnsi="Arial" w:cs="Arial"/>
          <w:szCs w:val="24"/>
          <w:lang w:val="fr-CA"/>
        </w:rPr>
        <w:t xml:space="preserve"> BB et des communications avec le procureur de la Couronne qui s’occupait de la poursuite des accusations criminelles contre </w:t>
      </w:r>
      <w:r w:rsidR="003B5CE9" w:rsidRPr="00D636FD">
        <w:rPr>
          <w:rFonts w:ascii="Arial" w:hAnsi="Arial" w:cs="Arial"/>
          <w:szCs w:val="24"/>
          <w:lang w:val="fr-CA"/>
        </w:rPr>
        <w:t>BB;</w:t>
      </w:r>
    </w:p>
    <w:p w14:paraId="7AE1C019" w14:textId="712B02DD" w:rsidR="003B5CE9" w:rsidRPr="00D636FD" w:rsidRDefault="007E21F6" w:rsidP="004F4891">
      <w:pPr>
        <w:pStyle w:val="Mainparagraph"/>
        <w:numPr>
          <w:ilvl w:val="0"/>
          <w:numId w:val="6"/>
        </w:numPr>
        <w:tabs>
          <w:tab w:val="left" w:pos="900"/>
        </w:tabs>
        <w:spacing w:line="360" w:lineRule="auto"/>
        <w:ind w:left="1622" w:right="573"/>
        <w:rPr>
          <w:rFonts w:ascii="Arial" w:hAnsi="Arial" w:cs="Arial"/>
          <w:szCs w:val="24"/>
          <w:lang w:val="fr-CA"/>
        </w:rPr>
      </w:pPr>
      <w:r w:rsidRPr="00D636FD">
        <w:rPr>
          <w:rFonts w:ascii="Arial" w:hAnsi="Arial" w:cs="Arial"/>
          <w:szCs w:val="24"/>
          <w:lang w:val="fr-CA"/>
        </w:rPr>
        <w:t xml:space="preserve">La réception et la signature d’une assignation enjoignant </w:t>
      </w:r>
      <w:r w:rsidR="00A960E2" w:rsidRPr="00D636FD">
        <w:rPr>
          <w:rFonts w:ascii="Arial" w:hAnsi="Arial" w:cs="Arial"/>
          <w:szCs w:val="24"/>
          <w:lang w:val="fr-CA"/>
        </w:rPr>
        <w:t>AA</w:t>
      </w:r>
      <w:r w:rsidR="003B5CE9" w:rsidRPr="00D636FD">
        <w:rPr>
          <w:rFonts w:ascii="Arial" w:hAnsi="Arial" w:cs="Arial"/>
          <w:szCs w:val="24"/>
          <w:lang w:val="fr-CA"/>
        </w:rPr>
        <w:t xml:space="preserve"> </w:t>
      </w:r>
      <w:r w:rsidRPr="00D636FD">
        <w:rPr>
          <w:rFonts w:ascii="Arial" w:hAnsi="Arial" w:cs="Arial"/>
          <w:szCs w:val="24"/>
          <w:lang w:val="fr-CA"/>
        </w:rPr>
        <w:t xml:space="preserve">d’assister au procès de </w:t>
      </w:r>
      <w:r w:rsidR="003B5CE9" w:rsidRPr="00D636FD">
        <w:rPr>
          <w:rFonts w:ascii="Arial" w:hAnsi="Arial" w:cs="Arial"/>
          <w:szCs w:val="24"/>
          <w:lang w:val="fr-CA"/>
        </w:rPr>
        <w:t>BB</w:t>
      </w:r>
      <w:r w:rsidRPr="00D636FD">
        <w:rPr>
          <w:rFonts w:ascii="Arial" w:hAnsi="Arial" w:cs="Arial"/>
          <w:szCs w:val="24"/>
          <w:lang w:val="fr-CA"/>
        </w:rPr>
        <w:t xml:space="preserve"> et la tentative de contrôler la signification de l’assignation à </w:t>
      </w:r>
      <w:r w:rsidR="003B5CE9" w:rsidRPr="00D636FD">
        <w:rPr>
          <w:rFonts w:ascii="Arial" w:hAnsi="Arial" w:cs="Arial"/>
          <w:szCs w:val="24"/>
          <w:lang w:val="fr-CA"/>
        </w:rPr>
        <w:t>AA.</w:t>
      </w:r>
    </w:p>
    <w:p w14:paraId="7AE1C01A" w14:textId="025EC3DF" w:rsidR="003B5CE9" w:rsidRPr="00D636FD" w:rsidRDefault="003B5CE9" w:rsidP="003B5CE9">
      <w:pPr>
        <w:pStyle w:val="Mainparagraph"/>
        <w:keepNext/>
        <w:keepLines/>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 xml:space="preserve">Position </w:t>
      </w:r>
      <w:r w:rsidR="007E21F6" w:rsidRPr="00D636FD">
        <w:rPr>
          <w:rFonts w:ascii="Arial" w:hAnsi="Arial" w:cs="Arial"/>
          <w:b/>
          <w:szCs w:val="24"/>
          <w:lang w:val="fr-CA"/>
        </w:rPr>
        <w:t xml:space="preserve">de l’avocat chargé de la présentation </w:t>
      </w:r>
    </w:p>
    <w:p w14:paraId="7AE1C01B" w14:textId="66D55623" w:rsidR="003B5CE9" w:rsidRPr="00D636FD" w:rsidRDefault="007E21F6" w:rsidP="00E06E1E">
      <w:pPr>
        <w:pStyle w:val="Mainparagraph"/>
        <w:numPr>
          <w:ilvl w:val="0"/>
          <w:numId w:val="22"/>
        </w:numPr>
        <w:tabs>
          <w:tab w:val="clear" w:pos="3333"/>
          <w:tab w:val="left" w:pos="900"/>
        </w:tabs>
        <w:spacing w:line="360" w:lineRule="auto"/>
        <w:ind w:left="714" w:hanging="714"/>
        <w:rPr>
          <w:rFonts w:ascii="Arial" w:hAnsi="Arial" w:cs="Arial"/>
          <w:szCs w:val="24"/>
          <w:lang w:val="fr-CA"/>
        </w:rPr>
      </w:pPr>
      <w:r w:rsidRPr="00D636FD">
        <w:rPr>
          <w:rFonts w:ascii="Arial" w:hAnsi="Arial" w:cs="Arial"/>
          <w:szCs w:val="24"/>
          <w:lang w:val="fr-CA"/>
        </w:rPr>
        <w:t>En raison de ces act</w:t>
      </w:r>
      <w:r w:rsidR="00062188" w:rsidRPr="00D636FD">
        <w:rPr>
          <w:rFonts w:ascii="Arial" w:hAnsi="Arial" w:cs="Arial"/>
          <w:szCs w:val="24"/>
          <w:lang w:val="fr-CA"/>
        </w:rPr>
        <w:t>es</w:t>
      </w:r>
      <w:r w:rsidRPr="00D636FD">
        <w:rPr>
          <w:rFonts w:ascii="Arial" w:hAnsi="Arial" w:cs="Arial"/>
          <w:szCs w:val="24"/>
          <w:lang w:val="fr-CA"/>
        </w:rPr>
        <w:t xml:space="preserve">, l’avocat chargé de la présentation, Me </w:t>
      </w:r>
      <w:r w:rsidR="00B056B7" w:rsidRPr="00D636FD">
        <w:rPr>
          <w:rFonts w:ascii="Arial" w:hAnsi="Arial" w:cs="Arial"/>
          <w:szCs w:val="24"/>
          <w:lang w:val="fr-CA"/>
        </w:rPr>
        <w:t>Fenton,</w:t>
      </w:r>
      <w:r w:rsidR="003B5CE9" w:rsidRPr="00D636FD">
        <w:rPr>
          <w:rFonts w:ascii="Arial" w:hAnsi="Arial" w:cs="Arial"/>
          <w:szCs w:val="24"/>
          <w:lang w:val="fr-CA"/>
        </w:rPr>
        <w:t xml:space="preserve"> </w:t>
      </w:r>
      <w:r w:rsidRPr="00D636FD">
        <w:rPr>
          <w:rFonts w:ascii="Arial" w:hAnsi="Arial" w:cs="Arial"/>
          <w:szCs w:val="24"/>
          <w:lang w:val="fr-CA"/>
        </w:rPr>
        <w:t>soutient qu</w:t>
      </w:r>
      <w:r w:rsidR="00062188" w:rsidRPr="00D636FD">
        <w:rPr>
          <w:rFonts w:ascii="Arial" w:hAnsi="Arial" w:cs="Arial"/>
          <w:szCs w:val="24"/>
          <w:lang w:val="fr-CA"/>
        </w:rPr>
        <w:t>’il accepterait que</w:t>
      </w:r>
      <w:r w:rsidRPr="00D636FD">
        <w:rPr>
          <w:rFonts w:ascii="Arial" w:hAnsi="Arial" w:cs="Arial"/>
          <w:szCs w:val="24"/>
          <w:lang w:val="fr-CA"/>
        </w:rPr>
        <w:t xml:space="preserve"> le comité d’audition </w:t>
      </w:r>
      <w:r w:rsidR="00062188" w:rsidRPr="00D636FD">
        <w:rPr>
          <w:rFonts w:ascii="Arial" w:hAnsi="Arial" w:cs="Arial"/>
          <w:szCs w:val="24"/>
          <w:lang w:val="fr-CA"/>
        </w:rPr>
        <w:t>conclue</w:t>
      </w:r>
      <w:r w:rsidRPr="00D636FD">
        <w:rPr>
          <w:rFonts w:ascii="Arial" w:hAnsi="Arial" w:cs="Arial"/>
          <w:szCs w:val="24"/>
          <w:lang w:val="fr-CA"/>
        </w:rPr>
        <w:t xml:space="preserve"> que le juge de paix </w:t>
      </w:r>
      <w:r w:rsidR="003B5CE9" w:rsidRPr="00D636FD">
        <w:rPr>
          <w:rFonts w:ascii="Arial" w:hAnsi="Arial" w:cs="Arial"/>
          <w:szCs w:val="24"/>
          <w:lang w:val="fr-CA"/>
        </w:rPr>
        <w:t xml:space="preserve">Foulds </w:t>
      </w:r>
      <w:r w:rsidRPr="00D636FD">
        <w:rPr>
          <w:rFonts w:ascii="Arial" w:hAnsi="Arial" w:cs="Arial"/>
          <w:szCs w:val="24"/>
          <w:lang w:val="fr-CA"/>
        </w:rPr>
        <w:t>a gravement compromis l’indépendance, l’impartialité et l’intégrité de sa charge judiciaire en commettant un ou plusieurs des actes suivants </w:t>
      </w:r>
      <w:r w:rsidR="003B5CE9" w:rsidRPr="00D636FD">
        <w:rPr>
          <w:rFonts w:ascii="Arial" w:hAnsi="Arial" w:cs="Arial"/>
          <w:szCs w:val="24"/>
          <w:lang w:val="fr-CA"/>
        </w:rPr>
        <w:t>:</w:t>
      </w:r>
    </w:p>
    <w:p w14:paraId="7AE1C01C" w14:textId="3690C7D2" w:rsidR="003B5CE9" w:rsidRPr="00D636FD" w:rsidRDefault="007E21F6" w:rsidP="004F4891">
      <w:pPr>
        <w:pStyle w:val="Mainparagraph"/>
        <w:numPr>
          <w:ilvl w:val="0"/>
          <w:numId w:val="7"/>
        </w:numPr>
        <w:tabs>
          <w:tab w:val="left" w:pos="900"/>
        </w:tabs>
        <w:spacing w:line="360" w:lineRule="auto"/>
        <w:rPr>
          <w:rFonts w:ascii="Arial" w:hAnsi="Arial" w:cs="Arial"/>
          <w:szCs w:val="24"/>
          <w:lang w:val="fr-CA"/>
        </w:rPr>
      </w:pPr>
      <w:r w:rsidRPr="00D636FD">
        <w:rPr>
          <w:rFonts w:ascii="Arial" w:hAnsi="Arial" w:cs="Arial"/>
          <w:szCs w:val="24"/>
          <w:lang w:val="fr-CA"/>
        </w:rPr>
        <w:t xml:space="preserve">Agir dans une </w:t>
      </w:r>
      <w:r w:rsidR="00FB6A91" w:rsidRPr="00D636FD">
        <w:rPr>
          <w:rFonts w:ascii="Arial" w:hAnsi="Arial" w:cs="Arial"/>
          <w:szCs w:val="24"/>
          <w:lang w:val="fr-CA"/>
        </w:rPr>
        <w:t>situation</w:t>
      </w:r>
      <w:r w:rsidRPr="00D636FD">
        <w:rPr>
          <w:rFonts w:ascii="Arial" w:hAnsi="Arial" w:cs="Arial"/>
          <w:szCs w:val="24"/>
          <w:lang w:val="fr-CA"/>
        </w:rPr>
        <w:t xml:space="preserve"> de conflit d’intérêts</w:t>
      </w:r>
      <w:r w:rsidR="003B5CE9" w:rsidRPr="00D636FD">
        <w:rPr>
          <w:rFonts w:ascii="Arial" w:hAnsi="Arial" w:cs="Arial"/>
          <w:szCs w:val="24"/>
          <w:lang w:val="fr-CA"/>
        </w:rPr>
        <w:t>;</w:t>
      </w:r>
    </w:p>
    <w:p w14:paraId="7AE1C01D" w14:textId="42DD37C3" w:rsidR="003B5CE9" w:rsidRPr="00D636FD" w:rsidRDefault="007E21F6" w:rsidP="004F4891">
      <w:pPr>
        <w:pStyle w:val="Mainparagraph"/>
        <w:numPr>
          <w:ilvl w:val="0"/>
          <w:numId w:val="7"/>
        </w:numPr>
        <w:tabs>
          <w:tab w:val="left" w:pos="900"/>
        </w:tabs>
        <w:spacing w:line="360" w:lineRule="auto"/>
        <w:rPr>
          <w:rFonts w:ascii="Arial" w:hAnsi="Arial" w:cs="Arial"/>
          <w:szCs w:val="24"/>
          <w:lang w:val="fr-CA"/>
        </w:rPr>
      </w:pPr>
      <w:r w:rsidRPr="00D636FD">
        <w:rPr>
          <w:rFonts w:ascii="Arial" w:hAnsi="Arial" w:cs="Arial"/>
          <w:szCs w:val="24"/>
          <w:lang w:val="fr-CA"/>
        </w:rPr>
        <w:t xml:space="preserve">S’immiscer activement dans l’enquête et la poursuite criminelle </w:t>
      </w:r>
      <w:r w:rsidR="00062188" w:rsidRPr="00D636FD">
        <w:rPr>
          <w:rFonts w:ascii="Arial" w:hAnsi="Arial" w:cs="Arial"/>
          <w:szCs w:val="24"/>
          <w:lang w:val="fr-CA"/>
        </w:rPr>
        <w:t xml:space="preserve">contre </w:t>
      </w:r>
      <w:r w:rsidR="003B5CE9" w:rsidRPr="00D636FD">
        <w:rPr>
          <w:rFonts w:ascii="Arial" w:hAnsi="Arial" w:cs="Arial"/>
          <w:szCs w:val="24"/>
          <w:lang w:val="fr-CA"/>
        </w:rPr>
        <w:t>BB</w:t>
      </w:r>
      <w:r w:rsidR="003D2AEC" w:rsidRPr="00D636FD">
        <w:rPr>
          <w:rFonts w:ascii="Arial" w:hAnsi="Arial" w:cs="Arial"/>
          <w:szCs w:val="24"/>
          <w:lang w:val="fr-CA"/>
        </w:rPr>
        <w:t xml:space="preserve">, </w:t>
      </w:r>
      <w:r w:rsidRPr="00D636FD">
        <w:rPr>
          <w:rFonts w:ascii="Arial" w:hAnsi="Arial" w:cs="Arial"/>
          <w:szCs w:val="24"/>
          <w:lang w:val="fr-CA"/>
        </w:rPr>
        <w:t xml:space="preserve">utilisant abusivement sa position et </w:t>
      </w:r>
      <w:r w:rsidR="00062188" w:rsidRPr="00D636FD">
        <w:rPr>
          <w:rFonts w:ascii="Arial" w:hAnsi="Arial" w:cs="Arial"/>
          <w:szCs w:val="24"/>
          <w:lang w:val="fr-CA"/>
        </w:rPr>
        <w:t>son pouvoir</w:t>
      </w:r>
      <w:r w:rsidRPr="00D636FD">
        <w:rPr>
          <w:rFonts w:ascii="Arial" w:hAnsi="Arial" w:cs="Arial"/>
          <w:szCs w:val="24"/>
          <w:lang w:val="fr-CA"/>
        </w:rPr>
        <w:t xml:space="preserve"> judiciaire; </w:t>
      </w:r>
    </w:p>
    <w:p w14:paraId="7AE1C01E" w14:textId="201E0CE9" w:rsidR="003B5CE9" w:rsidRPr="00D636FD" w:rsidRDefault="007E21F6" w:rsidP="004F4891">
      <w:pPr>
        <w:pStyle w:val="Mainparagraph"/>
        <w:numPr>
          <w:ilvl w:val="0"/>
          <w:numId w:val="7"/>
        </w:numPr>
        <w:tabs>
          <w:tab w:val="left" w:pos="900"/>
        </w:tabs>
        <w:spacing w:line="360" w:lineRule="auto"/>
        <w:rPr>
          <w:rFonts w:ascii="Arial" w:hAnsi="Arial" w:cs="Arial"/>
          <w:szCs w:val="24"/>
          <w:lang w:val="fr-CA"/>
        </w:rPr>
      </w:pPr>
      <w:r w:rsidRPr="00D636FD">
        <w:rPr>
          <w:rFonts w:ascii="Arial" w:hAnsi="Arial" w:cs="Arial"/>
          <w:szCs w:val="24"/>
          <w:lang w:val="fr-CA"/>
        </w:rPr>
        <w:t xml:space="preserve">Engager des communications inappropriées avec des membres du Service de police de Toronto (« SPT ») et des fonctionnaires de la Couronne; </w:t>
      </w:r>
    </w:p>
    <w:p w14:paraId="7AE1C01F" w14:textId="4FA32605" w:rsidR="003B5CE9" w:rsidRPr="00D636FD" w:rsidRDefault="007E21F6" w:rsidP="004F4891">
      <w:pPr>
        <w:pStyle w:val="Mainparagraph"/>
        <w:numPr>
          <w:ilvl w:val="0"/>
          <w:numId w:val="7"/>
        </w:numPr>
        <w:tabs>
          <w:tab w:val="left" w:pos="900"/>
        </w:tabs>
        <w:spacing w:line="360" w:lineRule="auto"/>
        <w:rPr>
          <w:rFonts w:ascii="Arial" w:hAnsi="Arial" w:cs="Arial"/>
          <w:szCs w:val="24"/>
          <w:lang w:val="fr-CA"/>
        </w:rPr>
      </w:pPr>
      <w:r w:rsidRPr="00D636FD">
        <w:rPr>
          <w:rFonts w:ascii="Arial" w:hAnsi="Arial" w:cs="Arial"/>
          <w:szCs w:val="24"/>
          <w:lang w:val="fr-CA"/>
        </w:rPr>
        <w:t xml:space="preserve">Solliciter un traitement de faveur auprès de membres du SPT et de fonctionnaires de la Couronne dans le but d’aider son amie </w:t>
      </w:r>
      <w:r w:rsidR="003B5CE9" w:rsidRPr="00D636FD">
        <w:rPr>
          <w:rFonts w:ascii="Arial" w:hAnsi="Arial" w:cs="Arial"/>
          <w:szCs w:val="24"/>
          <w:lang w:val="fr-CA"/>
        </w:rPr>
        <w:t>AA.</w:t>
      </w:r>
    </w:p>
    <w:p w14:paraId="7AE1C020" w14:textId="5E9D3C10" w:rsidR="003B5CE9" w:rsidRPr="00D636FD" w:rsidRDefault="00C11C8E" w:rsidP="003B5CE9">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Position de l’intimé</w:t>
      </w:r>
    </w:p>
    <w:p w14:paraId="7AE1C021" w14:textId="7FF0B407" w:rsidR="003B5CE9" w:rsidRPr="00D636FD" w:rsidRDefault="00C11C8E"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Au nom de l’intimé, </w:t>
      </w:r>
      <w:r w:rsidR="003B5CE9" w:rsidRPr="00D636FD">
        <w:rPr>
          <w:rFonts w:ascii="Arial" w:hAnsi="Arial" w:cs="Arial"/>
          <w:szCs w:val="24"/>
          <w:lang w:val="fr-CA"/>
        </w:rPr>
        <w:t>M</w:t>
      </w:r>
      <w:r w:rsidR="00FB4368" w:rsidRPr="00D636FD">
        <w:rPr>
          <w:rFonts w:ascii="Arial" w:hAnsi="Arial" w:cs="Arial"/>
          <w:szCs w:val="24"/>
          <w:lang w:val="fr-CA"/>
        </w:rPr>
        <w:t>e</w:t>
      </w:r>
      <w:r w:rsidR="003B5CE9" w:rsidRPr="00D636FD">
        <w:rPr>
          <w:rFonts w:ascii="Arial" w:hAnsi="Arial" w:cs="Arial"/>
          <w:szCs w:val="24"/>
          <w:lang w:val="fr-CA"/>
        </w:rPr>
        <w:t xml:space="preserve"> Sandler </w:t>
      </w:r>
      <w:r w:rsidRPr="00D636FD">
        <w:rPr>
          <w:rFonts w:ascii="Arial" w:hAnsi="Arial" w:cs="Arial"/>
          <w:szCs w:val="24"/>
          <w:lang w:val="fr-CA"/>
        </w:rPr>
        <w:t xml:space="preserve">soutient que la preuve est insuffisante pour établir une inconduite judiciaire même s’il est établi que les principes d’indépendance, d’impartialité et d’intégrité de la charge judiciaire du juge de paix </w:t>
      </w:r>
      <w:r w:rsidR="003B5CE9" w:rsidRPr="00D636FD">
        <w:rPr>
          <w:rFonts w:ascii="Arial" w:hAnsi="Arial" w:cs="Arial"/>
          <w:szCs w:val="24"/>
          <w:lang w:val="fr-CA"/>
        </w:rPr>
        <w:t>Foulds</w:t>
      </w:r>
      <w:r w:rsidRPr="00D636FD">
        <w:rPr>
          <w:rFonts w:ascii="Arial" w:hAnsi="Arial" w:cs="Arial"/>
          <w:szCs w:val="24"/>
          <w:lang w:val="fr-CA"/>
        </w:rPr>
        <w:t xml:space="preserve"> ont été compromis</w:t>
      </w:r>
      <w:r w:rsidR="003B5CE9" w:rsidRPr="00D636FD">
        <w:rPr>
          <w:rFonts w:ascii="Arial" w:hAnsi="Arial" w:cs="Arial"/>
          <w:szCs w:val="24"/>
          <w:lang w:val="fr-CA"/>
        </w:rPr>
        <w:t xml:space="preserve">. </w:t>
      </w:r>
    </w:p>
    <w:p w14:paraId="7AE1C022" w14:textId="790CEB38" w:rsidR="003B5CE9" w:rsidRPr="00D636FD" w:rsidRDefault="00C11C8E"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L’avocat de l’intimé reconnaît que la conduite du juge de paix était « inappropriée » ou qu’elle révélait « un manque ou même un manque </w:t>
      </w:r>
      <w:r w:rsidR="00FB4368" w:rsidRPr="00D636FD">
        <w:rPr>
          <w:rFonts w:ascii="Arial" w:hAnsi="Arial" w:cs="Arial"/>
          <w:szCs w:val="24"/>
          <w:lang w:val="fr-CA"/>
        </w:rPr>
        <w:t xml:space="preserve">considérable </w:t>
      </w:r>
      <w:r w:rsidRPr="00D636FD">
        <w:rPr>
          <w:rFonts w:ascii="Arial" w:hAnsi="Arial" w:cs="Arial"/>
          <w:szCs w:val="24"/>
          <w:lang w:val="fr-CA"/>
        </w:rPr>
        <w:t>de discernement », mais pas au point de constituer une inconduite judiciaire</w:t>
      </w:r>
      <w:r w:rsidR="003B5CE9" w:rsidRPr="00D636FD">
        <w:rPr>
          <w:rFonts w:ascii="Arial" w:hAnsi="Arial" w:cs="Arial"/>
          <w:szCs w:val="24"/>
          <w:lang w:val="fr-CA"/>
        </w:rPr>
        <w:t xml:space="preserve">. </w:t>
      </w:r>
    </w:p>
    <w:p w14:paraId="7AE1C023" w14:textId="05CAA169" w:rsidR="003B5CE9" w:rsidRPr="00D636FD" w:rsidRDefault="00C11C8E"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 conduite peut même être considérée comme « injustifiée » ou « découlant d’un</w:t>
      </w:r>
      <w:r w:rsidR="00FB4368" w:rsidRPr="00D636FD">
        <w:rPr>
          <w:rFonts w:ascii="Arial" w:hAnsi="Arial" w:cs="Arial"/>
          <w:szCs w:val="24"/>
          <w:lang w:val="fr-CA"/>
        </w:rPr>
        <w:t>e situation de</w:t>
      </w:r>
      <w:r w:rsidRPr="00D636FD">
        <w:rPr>
          <w:rFonts w:ascii="Arial" w:hAnsi="Arial" w:cs="Arial"/>
          <w:szCs w:val="24"/>
          <w:lang w:val="fr-CA"/>
        </w:rPr>
        <w:t xml:space="preserve"> conflit d’intérêts ou donnant lieu à un</w:t>
      </w:r>
      <w:r w:rsidR="00FB4368" w:rsidRPr="00D636FD">
        <w:rPr>
          <w:rFonts w:ascii="Arial" w:hAnsi="Arial" w:cs="Arial"/>
          <w:szCs w:val="24"/>
          <w:lang w:val="fr-CA"/>
        </w:rPr>
        <w:t>e situation de</w:t>
      </w:r>
      <w:r w:rsidRPr="00D636FD">
        <w:rPr>
          <w:rFonts w:ascii="Arial" w:hAnsi="Arial" w:cs="Arial"/>
          <w:szCs w:val="24"/>
          <w:lang w:val="fr-CA"/>
        </w:rPr>
        <w:t xml:space="preserve"> conflit d’intérêts perçu ou à une perception d’impartialité », mais pas au point de constituer une inconduite judiciaire</w:t>
      </w:r>
      <w:r w:rsidR="003B5CE9" w:rsidRPr="00D636FD">
        <w:rPr>
          <w:rFonts w:ascii="Arial" w:hAnsi="Arial" w:cs="Arial"/>
          <w:szCs w:val="24"/>
          <w:lang w:val="fr-CA"/>
        </w:rPr>
        <w:t>.</w:t>
      </w:r>
    </w:p>
    <w:p w14:paraId="7AE1C024" w14:textId="76BA5E35" w:rsidR="00ED7653" w:rsidRPr="00D636FD" w:rsidRDefault="00C11C8E"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l’évaluation des actes reconnus de son client, Me Sandler invoque le manque d’animosité, de mauvaise foi, </w:t>
      </w:r>
      <w:r w:rsidR="00B21C8E" w:rsidRPr="00D636FD">
        <w:rPr>
          <w:rFonts w:ascii="Arial" w:hAnsi="Arial" w:cs="Arial"/>
          <w:szCs w:val="24"/>
          <w:lang w:val="fr-CA"/>
        </w:rPr>
        <w:t xml:space="preserve">de motif illégitime ou d’intention illégitime d’influer sur l’instance pénale contre </w:t>
      </w:r>
      <w:r w:rsidR="003B5CE9" w:rsidRPr="00D636FD">
        <w:rPr>
          <w:rFonts w:ascii="Arial" w:hAnsi="Arial" w:cs="Arial"/>
          <w:szCs w:val="24"/>
          <w:lang w:val="fr-CA"/>
        </w:rPr>
        <w:t>BB.</w:t>
      </w:r>
    </w:p>
    <w:p w14:paraId="7AE1C025" w14:textId="3FC61153" w:rsidR="00E8070B" w:rsidRPr="00D636FD" w:rsidRDefault="00B21C8E"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sa réponse </w:t>
      </w:r>
      <w:r w:rsidR="00FB4368" w:rsidRPr="00D636FD">
        <w:rPr>
          <w:rFonts w:ascii="Arial" w:hAnsi="Arial" w:cs="Arial"/>
          <w:szCs w:val="24"/>
          <w:lang w:val="fr-CA"/>
        </w:rPr>
        <w:t xml:space="preserve">à la plainte </w:t>
      </w:r>
      <w:r w:rsidRPr="00D636FD">
        <w:rPr>
          <w:rFonts w:ascii="Arial" w:hAnsi="Arial" w:cs="Arial"/>
          <w:szCs w:val="24"/>
          <w:lang w:val="fr-CA"/>
        </w:rPr>
        <w:t xml:space="preserve">sur le fond du 18 mai </w:t>
      </w:r>
      <w:r w:rsidR="003B5CE9" w:rsidRPr="00D636FD">
        <w:rPr>
          <w:rFonts w:ascii="Arial" w:hAnsi="Arial" w:cs="Arial"/>
          <w:szCs w:val="24"/>
          <w:lang w:val="fr-CA"/>
        </w:rPr>
        <w:t>2016</w:t>
      </w:r>
      <w:r w:rsidRPr="00D636FD">
        <w:rPr>
          <w:rFonts w:ascii="Arial" w:hAnsi="Arial" w:cs="Arial"/>
          <w:szCs w:val="24"/>
          <w:lang w:val="fr-CA"/>
        </w:rPr>
        <w:t xml:space="preserve"> (produite comme pièce 8 dans l’instance visée</w:t>
      </w:r>
      <w:r w:rsidR="003B5CE9" w:rsidRPr="00D636FD">
        <w:rPr>
          <w:rFonts w:ascii="Arial" w:hAnsi="Arial" w:cs="Arial"/>
          <w:szCs w:val="24"/>
          <w:lang w:val="fr-CA"/>
        </w:rPr>
        <w:t xml:space="preserve">), </w:t>
      </w: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avoue ce qui suit </w:t>
      </w:r>
      <w:r w:rsidR="003B5CE9" w:rsidRPr="00D636FD">
        <w:rPr>
          <w:rFonts w:ascii="Arial" w:hAnsi="Arial" w:cs="Arial"/>
          <w:szCs w:val="24"/>
          <w:lang w:val="fr-CA"/>
        </w:rPr>
        <w:t xml:space="preserve">: </w:t>
      </w:r>
    </w:p>
    <w:p w14:paraId="7AE1C026" w14:textId="52B7D51F" w:rsidR="00EE09EA" w:rsidRPr="00D636FD" w:rsidRDefault="00B21C8E" w:rsidP="00EE09EA">
      <w:pPr>
        <w:pStyle w:val="Mainparagraph"/>
        <w:numPr>
          <w:ilvl w:val="0"/>
          <w:numId w:val="8"/>
        </w:numPr>
        <w:tabs>
          <w:tab w:val="left" w:pos="900"/>
        </w:tabs>
        <w:spacing w:line="360" w:lineRule="auto"/>
        <w:ind w:right="571"/>
        <w:rPr>
          <w:rFonts w:ascii="Arial" w:hAnsi="Arial" w:cs="Arial"/>
          <w:szCs w:val="24"/>
          <w:lang w:val="fr-CA"/>
        </w:rPr>
      </w:pPr>
      <w:r w:rsidRPr="00D636FD">
        <w:rPr>
          <w:rFonts w:ascii="Arial" w:hAnsi="Arial" w:cs="Arial"/>
          <w:szCs w:val="24"/>
          <w:lang w:val="fr-CA"/>
        </w:rPr>
        <w:t xml:space="preserve">« Avec du recul, je reconnais </w:t>
      </w:r>
      <w:r w:rsidR="00DB7769" w:rsidRPr="00D636FD">
        <w:rPr>
          <w:rFonts w:ascii="Arial" w:hAnsi="Arial" w:cs="Arial"/>
          <w:szCs w:val="24"/>
          <w:lang w:val="fr-CA"/>
        </w:rPr>
        <w:t>que la perception, si ce n’est la réalité, du fait que j’ai signé cette dénonciation est problématique et que j’aurais dû faire signer la dénonciation par un autre juge de paix</w:t>
      </w:r>
      <w:r w:rsidR="00EE09EA" w:rsidRPr="00D636FD">
        <w:rPr>
          <w:rFonts w:ascii="Arial" w:hAnsi="Arial" w:cs="Arial"/>
          <w:szCs w:val="24"/>
          <w:lang w:val="fr-CA"/>
        </w:rPr>
        <w:t>.</w:t>
      </w:r>
      <w:r w:rsidR="00DB7769" w:rsidRPr="00D636FD">
        <w:rPr>
          <w:rFonts w:ascii="Arial" w:hAnsi="Arial" w:cs="Arial"/>
          <w:szCs w:val="24"/>
          <w:lang w:val="fr-CA"/>
        </w:rPr>
        <w:t> »</w:t>
      </w:r>
    </w:p>
    <w:p w14:paraId="7AE1C027" w14:textId="67982B4B" w:rsidR="00EE09EA" w:rsidRPr="00D636FD" w:rsidRDefault="00DB7769" w:rsidP="00EE09EA">
      <w:pPr>
        <w:pStyle w:val="Mainparagraph"/>
        <w:numPr>
          <w:ilvl w:val="0"/>
          <w:numId w:val="8"/>
        </w:numPr>
        <w:tabs>
          <w:tab w:val="left" w:pos="900"/>
        </w:tabs>
        <w:spacing w:line="360" w:lineRule="auto"/>
        <w:ind w:right="571"/>
        <w:rPr>
          <w:rFonts w:ascii="Arial" w:hAnsi="Arial" w:cs="Arial"/>
          <w:szCs w:val="24"/>
          <w:lang w:val="fr-CA"/>
        </w:rPr>
      </w:pPr>
      <w:r w:rsidRPr="00D636FD">
        <w:rPr>
          <w:rFonts w:ascii="Arial" w:hAnsi="Arial" w:cs="Arial"/>
          <w:szCs w:val="24"/>
          <w:lang w:val="fr-CA"/>
        </w:rPr>
        <w:t xml:space="preserve">« J’ai vite réalisé, après avoir signé la dénonciation, que c’était un acte problématique. J’ai avisé le procureur de la Couronne du fait que j’avais signé la dénonciation et que j’étais intervenu dans le processus </w:t>
      </w:r>
      <w:r w:rsidR="007A16C3" w:rsidRPr="00D636FD">
        <w:rPr>
          <w:rFonts w:ascii="Arial" w:hAnsi="Arial" w:cs="Arial"/>
          <w:szCs w:val="24"/>
          <w:lang w:val="fr-CA"/>
        </w:rPr>
        <w:t>à la première occasion</w:t>
      </w:r>
      <w:r w:rsidRPr="00D636FD">
        <w:rPr>
          <w:rFonts w:ascii="Arial" w:hAnsi="Arial" w:cs="Arial"/>
          <w:szCs w:val="24"/>
          <w:lang w:val="fr-CA"/>
        </w:rPr>
        <w:t>. »</w:t>
      </w:r>
      <w:r w:rsidR="00EE09EA" w:rsidRPr="00D636FD">
        <w:rPr>
          <w:rFonts w:ascii="Arial" w:hAnsi="Arial" w:cs="Arial"/>
          <w:szCs w:val="24"/>
          <w:lang w:val="fr-CA"/>
        </w:rPr>
        <w:t xml:space="preserve"> </w:t>
      </w:r>
    </w:p>
    <w:p w14:paraId="7AE1C028" w14:textId="3F7B2A03" w:rsidR="00E8070B" w:rsidRPr="00D636FD" w:rsidRDefault="00DB7769" w:rsidP="00E8070B">
      <w:pPr>
        <w:pStyle w:val="Mainparagraph"/>
        <w:numPr>
          <w:ilvl w:val="0"/>
          <w:numId w:val="8"/>
        </w:numPr>
        <w:tabs>
          <w:tab w:val="left" w:pos="900"/>
        </w:tabs>
        <w:spacing w:line="360" w:lineRule="auto"/>
        <w:ind w:right="571"/>
        <w:rPr>
          <w:rFonts w:ascii="Arial" w:hAnsi="Arial" w:cs="Arial"/>
          <w:szCs w:val="24"/>
          <w:lang w:val="fr-CA"/>
        </w:rPr>
      </w:pPr>
      <w:r w:rsidRPr="00D636FD">
        <w:rPr>
          <w:rFonts w:ascii="Arial" w:hAnsi="Arial" w:cs="Arial"/>
          <w:szCs w:val="24"/>
          <w:lang w:val="fr-CA"/>
        </w:rPr>
        <w:t xml:space="preserve">« J’ai commis une erreur » dans </w:t>
      </w:r>
      <w:r w:rsidR="00FB4368" w:rsidRPr="00D636FD">
        <w:rPr>
          <w:rFonts w:ascii="Arial" w:hAnsi="Arial" w:cs="Arial"/>
          <w:szCs w:val="24"/>
          <w:lang w:val="fr-CA"/>
        </w:rPr>
        <w:t>mon</w:t>
      </w:r>
      <w:r w:rsidRPr="00D636FD">
        <w:rPr>
          <w:rFonts w:ascii="Arial" w:hAnsi="Arial" w:cs="Arial"/>
          <w:szCs w:val="24"/>
          <w:lang w:val="fr-CA"/>
        </w:rPr>
        <w:t xml:space="preserve"> approche de l’instance pénale entre </w:t>
      </w:r>
      <w:r w:rsidR="00E8070B" w:rsidRPr="00D636FD">
        <w:rPr>
          <w:rFonts w:ascii="Arial" w:hAnsi="Arial" w:cs="Arial"/>
          <w:szCs w:val="24"/>
          <w:lang w:val="fr-CA"/>
        </w:rPr>
        <w:t xml:space="preserve">AA </w:t>
      </w:r>
      <w:r w:rsidRPr="00D636FD">
        <w:rPr>
          <w:rFonts w:ascii="Arial" w:hAnsi="Arial" w:cs="Arial"/>
          <w:szCs w:val="24"/>
          <w:lang w:val="fr-CA"/>
        </w:rPr>
        <w:t>et</w:t>
      </w:r>
      <w:r w:rsidR="00E8070B" w:rsidRPr="00D636FD">
        <w:rPr>
          <w:rFonts w:ascii="Arial" w:hAnsi="Arial" w:cs="Arial"/>
          <w:szCs w:val="24"/>
          <w:lang w:val="fr-CA"/>
        </w:rPr>
        <w:t xml:space="preserve"> BB;</w:t>
      </w:r>
    </w:p>
    <w:p w14:paraId="7AE1C029" w14:textId="20FFD379" w:rsidR="00E8070B" w:rsidRPr="00D636FD" w:rsidRDefault="00DB7769" w:rsidP="00E8070B">
      <w:pPr>
        <w:pStyle w:val="Mainparagraph"/>
        <w:numPr>
          <w:ilvl w:val="0"/>
          <w:numId w:val="8"/>
        </w:numPr>
        <w:tabs>
          <w:tab w:val="left" w:pos="900"/>
        </w:tabs>
        <w:spacing w:line="360" w:lineRule="auto"/>
        <w:ind w:right="571"/>
        <w:rPr>
          <w:rFonts w:ascii="Arial" w:hAnsi="Arial" w:cs="Arial"/>
          <w:szCs w:val="24"/>
          <w:lang w:val="fr-CA"/>
        </w:rPr>
      </w:pPr>
      <w:r w:rsidRPr="00D636FD">
        <w:rPr>
          <w:rFonts w:ascii="Arial" w:hAnsi="Arial" w:cs="Arial"/>
          <w:szCs w:val="24"/>
          <w:lang w:val="fr-CA"/>
        </w:rPr>
        <w:t xml:space="preserve">« J’ai </w:t>
      </w:r>
      <w:r w:rsidR="00FB4368" w:rsidRPr="00D636FD">
        <w:rPr>
          <w:rFonts w:ascii="Arial" w:hAnsi="Arial" w:cs="Arial"/>
          <w:szCs w:val="24"/>
          <w:lang w:val="fr-CA"/>
        </w:rPr>
        <w:t xml:space="preserve">mal </w:t>
      </w:r>
      <w:r w:rsidRPr="00D636FD">
        <w:rPr>
          <w:rFonts w:ascii="Arial" w:hAnsi="Arial" w:cs="Arial"/>
          <w:szCs w:val="24"/>
          <w:lang w:val="fr-CA"/>
        </w:rPr>
        <w:t>traité</w:t>
      </w:r>
      <w:r w:rsidR="00FB4368" w:rsidRPr="00D636FD">
        <w:rPr>
          <w:rFonts w:ascii="Arial" w:hAnsi="Arial" w:cs="Arial"/>
          <w:szCs w:val="24"/>
          <w:lang w:val="fr-CA"/>
        </w:rPr>
        <w:t xml:space="preserve"> </w:t>
      </w:r>
      <w:r w:rsidRPr="00D636FD">
        <w:rPr>
          <w:rFonts w:ascii="Arial" w:hAnsi="Arial" w:cs="Arial"/>
          <w:szCs w:val="24"/>
          <w:lang w:val="fr-CA"/>
        </w:rPr>
        <w:t xml:space="preserve">» certains processus, y compris la confirmation </w:t>
      </w:r>
      <w:r w:rsidR="00665D11" w:rsidRPr="00D636FD">
        <w:rPr>
          <w:rFonts w:ascii="Arial" w:hAnsi="Arial" w:cs="Arial"/>
          <w:szCs w:val="24"/>
          <w:lang w:val="fr-CA"/>
        </w:rPr>
        <w:t>du proc</w:t>
      </w:r>
      <w:r w:rsidR="00FB4368" w:rsidRPr="00D636FD">
        <w:rPr>
          <w:rFonts w:ascii="Arial" w:hAnsi="Arial" w:cs="Arial"/>
          <w:szCs w:val="24"/>
          <w:lang w:val="fr-CA"/>
        </w:rPr>
        <w:t>e</w:t>
      </w:r>
      <w:r w:rsidR="00665D11" w:rsidRPr="00D636FD">
        <w:rPr>
          <w:rFonts w:ascii="Arial" w:hAnsi="Arial" w:cs="Arial"/>
          <w:szCs w:val="24"/>
          <w:lang w:val="fr-CA"/>
        </w:rPr>
        <w:t xml:space="preserve">ssus et la signature de la dénonciation originale, ainsi que la délivrance d’une assignation à </w:t>
      </w:r>
      <w:r w:rsidR="00E8070B" w:rsidRPr="00D636FD">
        <w:rPr>
          <w:rFonts w:ascii="Arial" w:hAnsi="Arial" w:cs="Arial"/>
          <w:szCs w:val="24"/>
          <w:lang w:val="fr-CA"/>
        </w:rPr>
        <w:t xml:space="preserve">AA, </w:t>
      </w:r>
      <w:r w:rsidR="00665D11" w:rsidRPr="00D636FD">
        <w:rPr>
          <w:rFonts w:ascii="Arial" w:hAnsi="Arial" w:cs="Arial"/>
          <w:szCs w:val="24"/>
          <w:lang w:val="fr-CA"/>
        </w:rPr>
        <w:t>étant donné mon « lien » avec AA, tout en qualifiant ces actes de « pro forma » ou de nature « administrative »</w:t>
      </w:r>
      <w:r w:rsidR="00E8070B" w:rsidRPr="00D636FD">
        <w:rPr>
          <w:rFonts w:ascii="Arial" w:hAnsi="Arial" w:cs="Arial"/>
          <w:szCs w:val="24"/>
          <w:lang w:val="fr-CA"/>
        </w:rPr>
        <w:t>;</w:t>
      </w:r>
    </w:p>
    <w:p w14:paraId="7AE1C02A" w14:textId="3B805D51" w:rsidR="00E8070B" w:rsidRPr="00D636FD" w:rsidRDefault="00665D11" w:rsidP="00E8070B">
      <w:pPr>
        <w:pStyle w:val="Mainparagraph"/>
        <w:numPr>
          <w:ilvl w:val="0"/>
          <w:numId w:val="8"/>
        </w:numPr>
        <w:tabs>
          <w:tab w:val="left" w:pos="900"/>
        </w:tabs>
        <w:spacing w:line="360" w:lineRule="auto"/>
        <w:ind w:right="571"/>
        <w:rPr>
          <w:rFonts w:ascii="Arial" w:hAnsi="Arial" w:cs="Arial"/>
          <w:szCs w:val="24"/>
          <w:lang w:val="fr-CA"/>
        </w:rPr>
      </w:pPr>
      <w:r w:rsidRPr="00D636FD">
        <w:rPr>
          <w:rFonts w:ascii="Arial" w:hAnsi="Arial" w:cs="Arial"/>
          <w:szCs w:val="24"/>
          <w:lang w:val="fr-CA"/>
        </w:rPr>
        <w:t>La « perception problématique » découlant de la signature de la dénonciation et le défaut de veiller à ce que cette perception ne soit « pas faussée » en conséquence</w:t>
      </w:r>
      <w:r w:rsidR="00E8070B" w:rsidRPr="00D636FD">
        <w:rPr>
          <w:rFonts w:ascii="Arial" w:hAnsi="Arial" w:cs="Arial"/>
          <w:szCs w:val="24"/>
          <w:lang w:val="fr-CA"/>
        </w:rPr>
        <w:t xml:space="preserve">. </w:t>
      </w:r>
    </w:p>
    <w:p w14:paraId="7AE1C02B" w14:textId="679BF0BC" w:rsidR="003B5CE9" w:rsidRPr="00D636FD" w:rsidRDefault="00AB5CC2" w:rsidP="00E06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Il est soutenu que le juge de paix Foulds a agi de la sorte par souci de la santé et du bien-être d’AA, une amie à lui qui deviendra par la suite </w:t>
      </w:r>
      <w:r w:rsidR="00FB4368" w:rsidRPr="00D636FD">
        <w:rPr>
          <w:rFonts w:ascii="Arial" w:hAnsi="Arial" w:cs="Arial"/>
          <w:szCs w:val="24"/>
          <w:lang w:val="fr-CA"/>
        </w:rPr>
        <w:t>une</w:t>
      </w:r>
      <w:r w:rsidRPr="00D636FD">
        <w:rPr>
          <w:rFonts w:ascii="Arial" w:hAnsi="Arial" w:cs="Arial"/>
          <w:szCs w:val="24"/>
          <w:lang w:val="fr-CA"/>
        </w:rPr>
        <w:t xml:space="preserve"> partenaire intime ou sa conjointe pendant la poursuite </w:t>
      </w:r>
      <w:r w:rsidR="00FB4368" w:rsidRPr="00D636FD">
        <w:rPr>
          <w:rFonts w:ascii="Arial" w:hAnsi="Arial" w:cs="Arial"/>
          <w:szCs w:val="24"/>
          <w:lang w:val="fr-CA"/>
        </w:rPr>
        <w:t>contre</w:t>
      </w:r>
      <w:r w:rsidRPr="00D636FD">
        <w:rPr>
          <w:rFonts w:ascii="Arial" w:hAnsi="Arial" w:cs="Arial"/>
          <w:szCs w:val="24"/>
          <w:lang w:val="fr-CA"/>
        </w:rPr>
        <w:t xml:space="preserve"> BB</w:t>
      </w:r>
      <w:r w:rsidR="003B5CE9" w:rsidRPr="00D636FD">
        <w:rPr>
          <w:rFonts w:ascii="Arial" w:hAnsi="Arial" w:cs="Arial"/>
          <w:szCs w:val="24"/>
          <w:lang w:val="fr-CA"/>
        </w:rPr>
        <w:t xml:space="preserve">. </w:t>
      </w:r>
      <w:r w:rsidRPr="00D636FD">
        <w:rPr>
          <w:rFonts w:ascii="Arial" w:hAnsi="Arial" w:cs="Arial"/>
          <w:szCs w:val="24"/>
          <w:lang w:val="fr-CA"/>
        </w:rPr>
        <w:t>Le désir du juge de paix de protéger AA et de préserver la santé mentale et physique détériorante de celle-ci est présenté comme la raison motivant ses agissements et l’argument selon lequel ses actions ne constituent pas une inconduite judiciaire</w:t>
      </w:r>
      <w:r w:rsidR="003B5CE9" w:rsidRPr="00D636FD">
        <w:rPr>
          <w:rFonts w:ascii="Arial" w:hAnsi="Arial" w:cs="Arial"/>
          <w:szCs w:val="24"/>
          <w:lang w:val="fr-CA"/>
        </w:rPr>
        <w:t>.</w:t>
      </w:r>
    </w:p>
    <w:p w14:paraId="7AE1C02C" w14:textId="1065190D" w:rsidR="00783CD2" w:rsidRPr="00D636FD" w:rsidRDefault="00783CD2" w:rsidP="003B5CE9">
      <w:pPr>
        <w:rPr>
          <w:rFonts w:ascii="Arial" w:hAnsi="Arial" w:cs="Arial"/>
          <w:b/>
          <w:sz w:val="26"/>
          <w:szCs w:val="26"/>
          <w:lang w:val="fr-CA"/>
        </w:rPr>
      </w:pPr>
      <w:r w:rsidRPr="00D636FD">
        <w:rPr>
          <w:rFonts w:ascii="Arial" w:hAnsi="Arial" w:cs="Arial"/>
          <w:b/>
          <w:sz w:val="26"/>
          <w:szCs w:val="26"/>
          <w:lang w:val="fr-CA"/>
        </w:rPr>
        <w:t>Part</w:t>
      </w:r>
      <w:r w:rsidR="00AB5CC2" w:rsidRPr="00D636FD">
        <w:rPr>
          <w:rFonts w:ascii="Arial" w:hAnsi="Arial" w:cs="Arial"/>
          <w:b/>
          <w:sz w:val="26"/>
          <w:szCs w:val="26"/>
          <w:lang w:val="fr-CA"/>
        </w:rPr>
        <w:t>ie</w:t>
      </w:r>
      <w:r w:rsidRPr="00D636FD">
        <w:rPr>
          <w:rFonts w:ascii="Arial" w:hAnsi="Arial" w:cs="Arial"/>
          <w:b/>
          <w:sz w:val="26"/>
          <w:szCs w:val="26"/>
          <w:lang w:val="fr-CA"/>
        </w:rPr>
        <w:t xml:space="preserve"> II – </w:t>
      </w:r>
      <w:r w:rsidR="00AB5CC2" w:rsidRPr="00D636FD">
        <w:rPr>
          <w:rFonts w:ascii="Arial" w:hAnsi="Arial" w:cs="Arial"/>
          <w:b/>
          <w:sz w:val="26"/>
          <w:szCs w:val="26"/>
          <w:lang w:val="fr-CA"/>
        </w:rPr>
        <w:t xml:space="preserve">Examen factuel </w:t>
      </w:r>
    </w:p>
    <w:p w14:paraId="7AE1C02D" w14:textId="77777777" w:rsidR="00783CD2" w:rsidRPr="00D636FD" w:rsidRDefault="00783CD2" w:rsidP="003B5CE9">
      <w:pPr>
        <w:rPr>
          <w:rFonts w:ascii="Arial" w:hAnsi="Arial" w:cs="Arial"/>
          <w:b/>
          <w:lang w:val="fr-CA"/>
        </w:rPr>
      </w:pPr>
    </w:p>
    <w:p w14:paraId="7AE1C02E" w14:textId="473CF94B" w:rsidR="00192060" w:rsidRPr="00D636FD" w:rsidRDefault="00AB5CC2" w:rsidP="003B5CE9">
      <w:pPr>
        <w:rPr>
          <w:rFonts w:ascii="Arial" w:hAnsi="Arial" w:cs="Arial"/>
          <w:b/>
          <w:lang w:val="fr-CA"/>
        </w:rPr>
      </w:pPr>
      <w:r w:rsidRPr="00D636FD">
        <w:rPr>
          <w:rFonts w:ascii="Arial" w:hAnsi="Arial" w:cs="Arial"/>
          <w:b/>
          <w:lang w:val="fr-CA"/>
        </w:rPr>
        <w:t>Chronologie des faits importants</w:t>
      </w:r>
      <w:r w:rsidR="00192060" w:rsidRPr="00D636FD">
        <w:rPr>
          <w:rFonts w:ascii="Arial" w:hAnsi="Arial" w:cs="Arial"/>
          <w:b/>
          <w:lang w:val="fr-CA"/>
        </w:rPr>
        <w:t xml:space="preserve"> </w:t>
      </w:r>
    </w:p>
    <w:p w14:paraId="7AE1C02F" w14:textId="77777777" w:rsidR="00192060" w:rsidRPr="00D636FD" w:rsidRDefault="00192060" w:rsidP="003B5CE9">
      <w:pPr>
        <w:rPr>
          <w:rFonts w:ascii="Arial" w:hAnsi="Arial" w:cs="Arial"/>
          <w:b/>
          <w:lang w:val="fr-CA"/>
        </w:rPr>
      </w:pPr>
    </w:p>
    <w:tbl>
      <w:tblPr>
        <w:tblW w:w="9350" w:type="dxa"/>
        <w:tblInd w:w="612" w:type="dxa"/>
        <w:tblLook w:val="04A0" w:firstRow="1" w:lastRow="0" w:firstColumn="1" w:lastColumn="0" w:noHBand="0" w:noVBand="1"/>
      </w:tblPr>
      <w:tblGrid>
        <w:gridCol w:w="2672"/>
        <w:gridCol w:w="6678"/>
      </w:tblGrid>
      <w:tr w:rsidR="003B5CE9" w:rsidRPr="00D636FD" w14:paraId="7AE1C032" w14:textId="77777777" w:rsidTr="00985FB0">
        <w:tc>
          <w:tcPr>
            <w:tcW w:w="2672" w:type="dxa"/>
          </w:tcPr>
          <w:p w14:paraId="7AE1C030" w14:textId="65874D4D" w:rsidR="003B5CE9" w:rsidRPr="00D636FD" w:rsidRDefault="003B5CE9" w:rsidP="00AB5CC2">
            <w:pPr>
              <w:spacing w:before="120" w:after="120"/>
              <w:rPr>
                <w:rFonts w:ascii="Arial" w:hAnsi="Arial" w:cs="Arial"/>
                <w:lang w:val="fr-CA"/>
              </w:rPr>
            </w:pPr>
            <w:r w:rsidRPr="00D636FD">
              <w:rPr>
                <w:rFonts w:ascii="Arial" w:hAnsi="Arial" w:cs="Arial"/>
                <w:lang w:val="fr-CA"/>
              </w:rPr>
              <w:t>Novemb</w:t>
            </w:r>
            <w:r w:rsidR="00AB5CC2" w:rsidRPr="00D636FD">
              <w:rPr>
                <w:rFonts w:ascii="Arial" w:hAnsi="Arial" w:cs="Arial"/>
                <w:lang w:val="fr-CA"/>
              </w:rPr>
              <w:t xml:space="preserve">re </w:t>
            </w:r>
            <w:r w:rsidRPr="00D636FD">
              <w:rPr>
                <w:rFonts w:ascii="Arial" w:hAnsi="Arial" w:cs="Arial"/>
                <w:lang w:val="fr-CA"/>
              </w:rPr>
              <w:t>2012</w:t>
            </w:r>
          </w:p>
        </w:tc>
        <w:tc>
          <w:tcPr>
            <w:tcW w:w="6678" w:type="dxa"/>
          </w:tcPr>
          <w:p w14:paraId="7AE1C031" w14:textId="417AA5C3" w:rsidR="003B5CE9" w:rsidRPr="00D636FD" w:rsidRDefault="00AB5CC2" w:rsidP="00AB5CC2">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rencontre AA pour la première fois après qu’ils « ont partagé le même cercle social pendant des années avant de se rencontrer formellement »</w:t>
            </w:r>
            <w:r w:rsidR="003B5CE9" w:rsidRPr="00D636FD">
              <w:rPr>
                <w:rFonts w:ascii="Arial" w:hAnsi="Arial" w:cs="Arial"/>
                <w:lang w:val="fr-CA"/>
              </w:rPr>
              <w:t xml:space="preserve"> (</w:t>
            </w:r>
            <w:r w:rsidRPr="00D636FD">
              <w:rPr>
                <w:rFonts w:ascii="Arial" w:hAnsi="Arial" w:cs="Arial"/>
                <w:lang w:val="fr-CA"/>
              </w:rPr>
              <w:t>pièce</w:t>
            </w:r>
            <w:r w:rsidR="003B5CE9" w:rsidRPr="00D636FD">
              <w:rPr>
                <w:rFonts w:ascii="Arial" w:hAnsi="Arial" w:cs="Arial"/>
                <w:lang w:val="fr-CA"/>
              </w:rPr>
              <w:t xml:space="preserve"> 8, p.3).</w:t>
            </w:r>
          </w:p>
        </w:tc>
      </w:tr>
      <w:tr w:rsidR="003B5CE9" w:rsidRPr="00D636FD" w14:paraId="7AE1C035" w14:textId="77777777" w:rsidTr="00985FB0">
        <w:tc>
          <w:tcPr>
            <w:tcW w:w="2672" w:type="dxa"/>
          </w:tcPr>
          <w:p w14:paraId="7AE1C033" w14:textId="0D4B5CA5" w:rsidR="003B5CE9" w:rsidRPr="00D636FD" w:rsidRDefault="00AB5CC2" w:rsidP="00AB5CC2">
            <w:pPr>
              <w:spacing w:before="120" w:after="120"/>
              <w:rPr>
                <w:rFonts w:ascii="Arial" w:hAnsi="Arial" w:cs="Arial"/>
                <w:lang w:val="fr-CA"/>
              </w:rPr>
            </w:pPr>
            <w:r w:rsidRPr="00D636FD">
              <w:rPr>
                <w:rFonts w:ascii="Arial" w:hAnsi="Arial" w:cs="Arial"/>
                <w:lang w:val="fr-CA"/>
              </w:rPr>
              <w:t xml:space="preserve">Début </w:t>
            </w:r>
            <w:r w:rsidR="003B5CE9" w:rsidRPr="00D636FD">
              <w:rPr>
                <w:rFonts w:ascii="Arial" w:hAnsi="Arial" w:cs="Arial"/>
                <w:lang w:val="fr-CA"/>
              </w:rPr>
              <w:t>2013</w:t>
            </w:r>
          </w:p>
        </w:tc>
        <w:tc>
          <w:tcPr>
            <w:tcW w:w="6678" w:type="dxa"/>
          </w:tcPr>
          <w:p w14:paraId="7AE1C034" w14:textId="0D1527C3" w:rsidR="003B5CE9" w:rsidRPr="00D636FD" w:rsidRDefault="00AB5CC2" w:rsidP="00AB5CC2">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est à nouveau en contact avec </w:t>
            </w:r>
            <w:r w:rsidR="003B5CE9" w:rsidRPr="00D636FD">
              <w:rPr>
                <w:rFonts w:ascii="Arial" w:hAnsi="Arial" w:cs="Arial"/>
                <w:lang w:val="fr-CA"/>
              </w:rPr>
              <w:t xml:space="preserve">AA – </w:t>
            </w:r>
            <w:r w:rsidRPr="00D636FD">
              <w:rPr>
                <w:rFonts w:ascii="Arial" w:hAnsi="Arial" w:cs="Arial"/>
                <w:lang w:val="fr-CA"/>
              </w:rPr>
              <w:t>« Nous sommes devenus bons amis après mon retour »</w:t>
            </w:r>
            <w:r w:rsidR="003B5CE9" w:rsidRPr="00D636FD">
              <w:rPr>
                <w:rFonts w:ascii="Arial" w:hAnsi="Arial" w:cs="Arial"/>
                <w:lang w:val="fr-CA"/>
              </w:rPr>
              <w:t xml:space="preserve"> </w:t>
            </w:r>
            <w:r w:rsidR="00B056B7" w:rsidRPr="00D636FD">
              <w:rPr>
                <w:rFonts w:ascii="Arial" w:hAnsi="Arial" w:cs="Arial"/>
                <w:lang w:val="fr-CA"/>
              </w:rPr>
              <w:t>(</w:t>
            </w:r>
            <w:r w:rsidRPr="00D636FD">
              <w:rPr>
                <w:rFonts w:ascii="Arial" w:hAnsi="Arial" w:cs="Arial"/>
                <w:lang w:val="fr-CA"/>
              </w:rPr>
              <w:t>c’est-à-dire le retour récent du juge de paix d’un voyage en Europe</w:t>
            </w:r>
            <w:r w:rsidR="00B056B7" w:rsidRPr="00D636FD">
              <w:rPr>
                <w:rFonts w:ascii="Arial" w:hAnsi="Arial" w:cs="Arial"/>
                <w:lang w:val="fr-CA"/>
              </w:rPr>
              <w:t xml:space="preserve">). </w:t>
            </w:r>
            <w:r w:rsidR="003B5CE9"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 4).</w:t>
            </w:r>
          </w:p>
        </w:tc>
      </w:tr>
      <w:tr w:rsidR="003B5CE9" w:rsidRPr="00D636FD" w14:paraId="7AE1C038" w14:textId="77777777" w:rsidTr="00985FB0">
        <w:tc>
          <w:tcPr>
            <w:tcW w:w="2672" w:type="dxa"/>
          </w:tcPr>
          <w:p w14:paraId="7AE1C036" w14:textId="69D2FC47" w:rsidR="003B5CE9" w:rsidRPr="00D636FD" w:rsidRDefault="003B5CE9" w:rsidP="00AB5CC2">
            <w:pPr>
              <w:spacing w:before="120" w:after="120"/>
              <w:rPr>
                <w:rFonts w:ascii="Arial" w:hAnsi="Arial" w:cs="Arial"/>
                <w:lang w:val="fr-CA"/>
              </w:rPr>
            </w:pPr>
            <w:r w:rsidRPr="00D636FD">
              <w:rPr>
                <w:rFonts w:ascii="Arial" w:hAnsi="Arial" w:cs="Arial"/>
                <w:lang w:val="fr-CA"/>
              </w:rPr>
              <w:t>Septemb</w:t>
            </w:r>
            <w:r w:rsidR="00AB5CC2" w:rsidRPr="00D636FD">
              <w:rPr>
                <w:rFonts w:ascii="Arial" w:hAnsi="Arial" w:cs="Arial"/>
                <w:lang w:val="fr-CA"/>
              </w:rPr>
              <w:t>re</w:t>
            </w:r>
            <w:r w:rsidRPr="00D636FD">
              <w:rPr>
                <w:rFonts w:ascii="Arial" w:hAnsi="Arial" w:cs="Arial"/>
                <w:lang w:val="fr-CA"/>
              </w:rPr>
              <w:t xml:space="preserve"> 2013</w:t>
            </w:r>
          </w:p>
        </w:tc>
        <w:tc>
          <w:tcPr>
            <w:tcW w:w="6678" w:type="dxa"/>
          </w:tcPr>
          <w:p w14:paraId="7AE1C037" w14:textId="5375D77A" w:rsidR="003B5CE9" w:rsidRPr="00D636FD" w:rsidRDefault="00CB5F32" w:rsidP="00CB5F32">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apprend qu’AA a commencé à cohabiter avec </w:t>
            </w:r>
            <w:r w:rsidR="003B5CE9" w:rsidRPr="00D636FD">
              <w:rPr>
                <w:rFonts w:ascii="Arial" w:hAnsi="Arial" w:cs="Arial"/>
                <w:lang w:val="fr-CA"/>
              </w:rPr>
              <w:t>BB (</w:t>
            </w:r>
            <w:r w:rsidRPr="00D636FD">
              <w:rPr>
                <w:rFonts w:ascii="Arial" w:hAnsi="Arial" w:cs="Arial"/>
                <w:lang w:val="fr-CA"/>
              </w:rPr>
              <w:t>pièce</w:t>
            </w:r>
            <w:r w:rsidR="003B5CE9" w:rsidRPr="00D636FD">
              <w:rPr>
                <w:rFonts w:ascii="Arial" w:hAnsi="Arial" w:cs="Arial"/>
                <w:lang w:val="fr-CA"/>
              </w:rPr>
              <w:t xml:space="preserve"> 8, p. 4).</w:t>
            </w:r>
          </w:p>
        </w:tc>
      </w:tr>
      <w:tr w:rsidR="003B5CE9" w:rsidRPr="00D636FD" w14:paraId="7AE1C03B" w14:textId="77777777" w:rsidTr="00985FB0">
        <w:tc>
          <w:tcPr>
            <w:tcW w:w="2672" w:type="dxa"/>
          </w:tcPr>
          <w:p w14:paraId="7AE1C039" w14:textId="05EB5158" w:rsidR="003B5CE9" w:rsidRPr="00D636FD" w:rsidRDefault="00CB5F32" w:rsidP="00CB5F32">
            <w:pPr>
              <w:spacing w:before="120" w:after="120"/>
              <w:rPr>
                <w:rFonts w:ascii="Arial" w:hAnsi="Arial" w:cs="Arial"/>
                <w:lang w:val="fr-CA"/>
              </w:rPr>
            </w:pPr>
            <w:r w:rsidRPr="00D636FD">
              <w:rPr>
                <w:rFonts w:ascii="Arial" w:hAnsi="Arial" w:cs="Arial"/>
                <w:lang w:val="fr-CA"/>
              </w:rPr>
              <w:t>Fin novembre</w:t>
            </w:r>
            <w:r w:rsidR="003B5CE9" w:rsidRPr="00D636FD">
              <w:rPr>
                <w:rFonts w:ascii="Arial" w:hAnsi="Arial" w:cs="Arial"/>
                <w:lang w:val="fr-CA"/>
              </w:rPr>
              <w:t xml:space="preserve"> 2013</w:t>
            </w:r>
          </w:p>
        </w:tc>
        <w:tc>
          <w:tcPr>
            <w:tcW w:w="6678" w:type="dxa"/>
          </w:tcPr>
          <w:p w14:paraId="7AE1C03A" w14:textId="1C9EE667" w:rsidR="003B5CE9" w:rsidRPr="00D636FD" w:rsidRDefault="003B5CE9" w:rsidP="00CB5F32">
            <w:pPr>
              <w:spacing w:before="120" w:after="120"/>
              <w:ind w:right="498"/>
              <w:jc w:val="both"/>
              <w:rPr>
                <w:rFonts w:ascii="Arial" w:hAnsi="Arial" w:cs="Arial"/>
                <w:lang w:val="fr-CA"/>
              </w:rPr>
            </w:pPr>
            <w:r w:rsidRPr="00D636FD">
              <w:rPr>
                <w:rFonts w:ascii="Arial" w:hAnsi="Arial" w:cs="Arial"/>
                <w:lang w:val="fr-CA"/>
              </w:rPr>
              <w:t xml:space="preserve">AA </w:t>
            </w:r>
            <w:r w:rsidR="00CB5F32" w:rsidRPr="00D636FD">
              <w:rPr>
                <w:rFonts w:ascii="Arial" w:hAnsi="Arial" w:cs="Arial"/>
                <w:lang w:val="fr-CA"/>
              </w:rPr>
              <w:t xml:space="preserve">confie au juge de paix </w:t>
            </w:r>
            <w:r w:rsidRPr="00D636FD">
              <w:rPr>
                <w:rFonts w:ascii="Arial" w:hAnsi="Arial" w:cs="Arial"/>
                <w:lang w:val="fr-CA"/>
              </w:rPr>
              <w:t xml:space="preserve">Foulds </w:t>
            </w:r>
            <w:r w:rsidR="00CB5F32" w:rsidRPr="00D636FD">
              <w:rPr>
                <w:rFonts w:ascii="Arial" w:hAnsi="Arial" w:cs="Arial"/>
                <w:lang w:val="fr-CA"/>
              </w:rPr>
              <w:t xml:space="preserve">que BB l’a agressée plusieurs fois, en </w:t>
            </w:r>
            <w:r w:rsidRPr="00D636FD">
              <w:rPr>
                <w:rFonts w:ascii="Arial" w:hAnsi="Arial" w:cs="Arial"/>
                <w:lang w:val="fr-CA"/>
              </w:rPr>
              <w:t xml:space="preserve">2009 </w:t>
            </w:r>
            <w:r w:rsidR="00CB5F32" w:rsidRPr="00D636FD">
              <w:rPr>
                <w:rFonts w:ascii="Arial" w:hAnsi="Arial" w:cs="Arial"/>
                <w:lang w:val="fr-CA"/>
              </w:rPr>
              <w:t xml:space="preserve">et </w:t>
            </w:r>
            <w:r w:rsidRPr="00D636FD">
              <w:rPr>
                <w:rFonts w:ascii="Arial" w:hAnsi="Arial" w:cs="Arial"/>
                <w:lang w:val="fr-CA"/>
              </w:rPr>
              <w:t>2010 (</w:t>
            </w:r>
            <w:r w:rsidR="00CB5F32" w:rsidRPr="00D636FD">
              <w:rPr>
                <w:rFonts w:ascii="Arial" w:hAnsi="Arial" w:cs="Arial"/>
                <w:lang w:val="fr-CA"/>
              </w:rPr>
              <w:t>pièce</w:t>
            </w:r>
            <w:r w:rsidRPr="00D636FD">
              <w:rPr>
                <w:rFonts w:ascii="Arial" w:hAnsi="Arial" w:cs="Arial"/>
                <w:lang w:val="fr-CA"/>
              </w:rPr>
              <w:t xml:space="preserve"> 8, p</w:t>
            </w:r>
            <w:r w:rsidR="0018642B" w:rsidRPr="00D636FD">
              <w:rPr>
                <w:rFonts w:ascii="Arial" w:hAnsi="Arial" w:cs="Arial"/>
                <w:lang w:val="fr-CA"/>
              </w:rPr>
              <w:t>p</w:t>
            </w:r>
            <w:r w:rsidRPr="00D636FD">
              <w:rPr>
                <w:rFonts w:ascii="Arial" w:hAnsi="Arial" w:cs="Arial"/>
                <w:lang w:val="fr-CA"/>
              </w:rPr>
              <w:t>. 3-4).</w:t>
            </w:r>
          </w:p>
        </w:tc>
      </w:tr>
      <w:tr w:rsidR="003B5CE9" w:rsidRPr="00D636FD" w14:paraId="7AE1C03E" w14:textId="77777777" w:rsidTr="00985FB0">
        <w:tc>
          <w:tcPr>
            <w:tcW w:w="2672" w:type="dxa"/>
          </w:tcPr>
          <w:p w14:paraId="7AE1C03C" w14:textId="1D66225C" w:rsidR="003B5CE9" w:rsidRPr="00D636FD" w:rsidRDefault="003B5CE9" w:rsidP="00AB5CC2">
            <w:pPr>
              <w:spacing w:before="120" w:after="120"/>
              <w:rPr>
                <w:rFonts w:ascii="Arial" w:hAnsi="Arial" w:cs="Arial"/>
                <w:lang w:val="fr-CA"/>
              </w:rPr>
            </w:pPr>
            <w:r w:rsidRPr="00D636FD">
              <w:rPr>
                <w:rFonts w:ascii="Arial" w:hAnsi="Arial" w:cs="Arial"/>
                <w:lang w:val="fr-CA"/>
              </w:rPr>
              <w:t>D</w:t>
            </w:r>
            <w:r w:rsidR="00AB5CC2" w:rsidRPr="00D636FD">
              <w:rPr>
                <w:rFonts w:ascii="Arial" w:hAnsi="Arial" w:cs="Arial"/>
                <w:lang w:val="fr-CA"/>
              </w:rPr>
              <w:t>é</w:t>
            </w:r>
            <w:r w:rsidRPr="00D636FD">
              <w:rPr>
                <w:rFonts w:ascii="Arial" w:hAnsi="Arial" w:cs="Arial"/>
                <w:lang w:val="fr-CA"/>
              </w:rPr>
              <w:t>cemb</w:t>
            </w:r>
            <w:r w:rsidR="00AB5CC2" w:rsidRPr="00D636FD">
              <w:rPr>
                <w:rFonts w:ascii="Arial" w:hAnsi="Arial" w:cs="Arial"/>
                <w:lang w:val="fr-CA"/>
              </w:rPr>
              <w:t>re</w:t>
            </w:r>
            <w:r w:rsidRPr="00D636FD">
              <w:rPr>
                <w:rFonts w:ascii="Arial" w:hAnsi="Arial" w:cs="Arial"/>
                <w:lang w:val="fr-CA"/>
              </w:rPr>
              <w:t xml:space="preserve"> 2013</w:t>
            </w:r>
          </w:p>
        </w:tc>
        <w:tc>
          <w:tcPr>
            <w:tcW w:w="6678" w:type="dxa"/>
          </w:tcPr>
          <w:p w14:paraId="7AE1C03D" w14:textId="319FBA1E" w:rsidR="003B5CE9" w:rsidRPr="00D636FD" w:rsidRDefault="003B5CE9" w:rsidP="00DF2B90">
            <w:pPr>
              <w:spacing w:before="120" w:after="120"/>
              <w:ind w:right="498"/>
              <w:jc w:val="both"/>
              <w:rPr>
                <w:rFonts w:ascii="Arial" w:hAnsi="Arial" w:cs="Arial"/>
                <w:lang w:val="fr-CA"/>
              </w:rPr>
            </w:pPr>
            <w:r w:rsidRPr="00D636FD">
              <w:rPr>
                <w:rFonts w:ascii="Arial" w:hAnsi="Arial" w:cs="Arial"/>
                <w:lang w:val="fr-CA"/>
              </w:rPr>
              <w:t xml:space="preserve">AA </w:t>
            </w:r>
            <w:r w:rsidR="00DF2B90" w:rsidRPr="00D636FD">
              <w:rPr>
                <w:rFonts w:ascii="Arial" w:hAnsi="Arial" w:cs="Arial"/>
                <w:lang w:val="fr-CA"/>
              </w:rPr>
              <w:t>et</w:t>
            </w:r>
            <w:r w:rsidRPr="00D636FD">
              <w:rPr>
                <w:rFonts w:ascii="Arial" w:hAnsi="Arial" w:cs="Arial"/>
                <w:lang w:val="fr-CA"/>
              </w:rPr>
              <w:t xml:space="preserve"> BB </w:t>
            </w:r>
            <w:r w:rsidR="00DF2B90" w:rsidRPr="00D636FD">
              <w:rPr>
                <w:rFonts w:ascii="Arial" w:hAnsi="Arial" w:cs="Arial"/>
                <w:lang w:val="fr-CA"/>
              </w:rPr>
              <w:t xml:space="preserve">semblent s’être séparés après avoir eu une relation volatile </w:t>
            </w:r>
            <w:r w:rsidRPr="00D636FD">
              <w:rPr>
                <w:rFonts w:ascii="Arial" w:hAnsi="Arial" w:cs="Arial"/>
                <w:lang w:val="fr-CA"/>
              </w:rPr>
              <w:t>(</w:t>
            </w:r>
            <w:r w:rsidR="00CB5F32" w:rsidRPr="00D636FD">
              <w:rPr>
                <w:rFonts w:ascii="Arial" w:hAnsi="Arial" w:cs="Arial"/>
                <w:lang w:val="fr-CA"/>
              </w:rPr>
              <w:t>pièce</w:t>
            </w:r>
            <w:r w:rsidRPr="00D636FD">
              <w:rPr>
                <w:rFonts w:ascii="Arial" w:hAnsi="Arial" w:cs="Arial"/>
                <w:lang w:val="fr-CA"/>
              </w:rPr>
              <w:t xml:space="preserve"> 8, p. 5).</w:t>
            </w:r>
          </w:p>
        </w:tc>
      </w:tr>
      <w:tr w:rsidR="003B5CE9" w:rsidRPr="00D636FD" w14:paraId="7AE1C041" w14:textId="77777777" w:rsidTr="00985FB0">
        <w:tc>
          <w:tcPr>
            <w:tcW w:w="2672" w:type="dxa"/>
          </w:tcPr>
          <w:p w14:paraId="7AE1C03F" w14:textId="2155DF26" w:rsidR="003B5CE9" w:rsidRPr="00D636FD" w:rsidRDefault="003B5CE9" w:rsidP="00AB5CC2">
            <w:pPr>
              <w:spacing w:before="120" w:after="120"/>
              <w:rPr>
                <w:rFonts w:ascii="Arial" w:hAnsi="Arial" w:cs="Arial"/>
                <w:lang w:val="fr-CA"/>
              </w:rPr>
            </w:pPr>
            <w:r w:rsidRPr="00D636FD">
              <w:rPr>
                <w:rFonts w:ascii="Arial" w:hAnsi="Arial" w:cs="Arial"/>
                <w:lang w:val="fr-CA"/>
              </w:rPr>
              <w:t>Mi</w:t>
            </w:r>
            <w:r w:rsidR="00AB5CC2" w:rsidRPr="00D636FD">
              <w:rPr>
                <w:rFonts w:ascii="Arial" w:hAnsi="Arial" w:cs="Arial"/>
                <w:lang w:val="fr-CA"/>
              </w:rPr>
              <w:t>-dé</w:t>
            </w:r>
            <w:r w:rsidRPr="00D636FD">
              <w:rPr>
                <w:rFonts w:ascii="Arial" w:hAnsi="Arial" w:cs="Arial"/>
                <w:lang w:val="fr-CA"/>
              </w:rPr>
              <w:t>cemb</w:t>
            </w:r>
            <w:r w:rsidR="00AB5CC2" w:rsidRPr="00D636FD">
              <w:rPr>
                <w:rFonts w:ascii="Arial" w:hAnsi="Arial" w:cs="Arial"/>
                <w:lang w:val="fr-CA"/>
              </w:rPr>
              <w:t>re</w:t>
            </w:r>
            <w:r w:rsidRPr="00D636FD">
              <w:rPr>
                <w:rFonts w:ascii="Arial" w:hAnsi="Arial" w:cs="Arial"/>
                <w:lang w:val="fr-CA"/>
              </w:rPr>
              <w:t xml:space="preserve"> 2013</w:t>
            </w:r>
          </w:p>
        </w:tc>
        <w:tc>
          <w:tcPr>
            <w:tcW w:w="6678" w:type="dxa"/>
          </w:tcPr>
          <w:p w14:paraId="7AE1C040" w14:textId="3AE8E494" w:rsidR="003B5CE9" w:rsidRPr="00D636FD" w:rsidRDefault="00CB5F32" w:rsidP="00CB5F32">
            <w:pPr>
              <w:spacing w:before="120" w:after="120"/>
              <w:ind w:right="498"/>
              <w:jc w:val="both"/>
              <w:rPr>
                <w:rFonts w:ascii="Arial" w:hAnsi="Arial" w:cs="Arial"/>
                <w:lang w:val="fr-CA"/>
              </w:rPr>
            </w:pPr>
            <w:r w:rsidRPr="00D636FD">
              <w:rPr>
                <w:rFonts w:ascii="Arial" w:hAnsi="Arial" w:cs="Arial"/>
                <w:lang w:val="fr-CA"/>
              </w:rPr>
              <w:t xml:space="preserve">Le juge de paix reconnaît avoir aidé </w:t>
            </w:r>
            <w:r w:rsidR="003B5CE9" w:rsidRPr="00D636FD">
              <w:rPr>
                <w:rFonts w:ascii="Arial" w:hAnsi="Arial" w:cs="Arial"/>
                <w:lang w:val="fr-CA"/>
              </w:rPr>
              <w:t xml:space="preserve">AA </w:t>
            </w:r>
            <w:r w:rsidRPr="00D636FD">
              <w:rPr>
                <w:rFonts w:ascii="Arial" w:hAnsi="Arial" w:cs="Arial"/>
                <w:lang w:val="fr-CA"/>
              </w:rPr>
              <w:t xml:space="preserve">à retourner vivre dans sa propre résidence, après qu’elle résidait apparemment au domicile de BB </w:t>
            </w:r>
            <w:r w:rsidR="003B5CE9" w:rsidRPr="00D636FD">
              <w:rPr>
                <w:rFonts w:ascii="Arial" w:hAnsi="Arial" w:cs="Arial"/>
                <w:lang w:val="fr-CA"/>
              </w:rPr>
              <w:t>(</w:t>
            </w:r>
            <w:r w:rsidRPr="00D636FD">
              <w:rPr>
                <w:rFonts w:ascii="Arial" w:hAnsi="Arial" w:cs="Arial"/>
                <w:lang w:val="fr-CA"/>
              </w:rPr>
              <w:t xml:space="preserve">pièce </w:t>
            </w:r>
            <w:r w:rsidR="003B5CE9" w:rsidRPr="00D636FD">
              <w:rPr>
                <w:rFonts w:ascii="Arial" w:hAnsi="Arial" w:cs="Arial"/>
                <w:lang w:val="fr-CA"/>
              </w:rPr>
              <w:t xml:space="preserve">8, p. 5). </w:t>
            </w:r>
          </w:p>
        </w:tc>
      </w:tr>
      <w:tr w:rsidR="003B5CE9" w:rsidRPr="00D636FD" w14:paraId="7AE1C044" w14:textId="77777777" w:rsidTr="00985FB0">
        <w:tc>
          <w:tcPr>
            <w:tcW w:w="2672" w:type="dxa"/>
          </w:tcPr>
          <w:p w14:paraId="7AE1C042" w14:textId="3EC92650" w:rsidR="003B5CE9" w:rsidRPr="00D636FD" w:rsidRDefault="00CB5F32" w:rsidP="00CB5F32">
            <w:pPr>
              <w:spacing w:before="120" w:after="120"/>
              <w:rPr>
                <w:rFonts w:ascii="Arial" w:hAnsi="Arial" w:cs="Arial"/>
                <w:lang w:val="fr-CA"/>
              </w:rPr>
            </w:pPr>
            <w:r w:rsidRPr="00D636FD">
              <w:rPr>
                <w:rFonts w:ascii="Arial" w:hAnsi="Arial" w:cs="Arial"/>
                <w:lang w:val="fr-CA"/>
              </w:rPr>
              <w:t>Début</w:t>
            </w:r>
            <w:r w:rsidR="003B5CE9" w:rsidRPr="00D636FD">
              <w:rPr>
                <w:rFonts w:ascii="Arial" w:hAnsi="Arial" w:cs="Arial"/>
                <w:lang w:val="fr-CA"/>
              </w:rPr>
              <w:t xml:space="preserve"> 2014</w:t>
            </w:r>
          </w:p>
        </w:tc>
        <w:tc>
          <w:tcPr>
            <w:tcW w:w="6678" w:type="dxa"/>
          </w:tcPr>
          <w:p w14:paraId="7AE1C043" w14:textId="14893591" w:rsidR="003B5CE9" w:rsidRPr="00D636FD" w:rsidRDefault="00CB5F32" w:rsidP="00CB5F32">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se sépare de sa femme </w:t>
            </w:r>
            <w:r w:rsidR="003B5CE9" w:rsidRPr="00D636FD">
              <w:rPr>
                <w:rFonts w:ascii="Arial" w:hAnsi="Arial" w:cs="Arial"/>
                <w:lang w:val="fr-CA"/>
              </w:rPr>
              <w:t>(</w:t>
            </w:r>
            <w:r w:rsidRPr="00D636FD">
              <w:rPr>
                <w:rFonts w:ascii="Arial" w:hAnsi="Arial" w:cs="Arial"/>
                <w:lang w:val="fr-CA"/>
              </w:rPr>
              <w:t>pièce </w:t>
            </w:r>
            <w:r w:rsidR="003B5CE9" w:rsidRPr="00D636FD">
              <w:rPr>
                <w:rFonts w:ascii="Arial" w:hAnsi="Arial" w:cs="Arial"/>
                <w:lang w:val="fr-CA"/>
              </w:rPr>
              <w:t>8, p. 7).</w:t>
            </w:r>
          </w:p>
        </w:tc>
      </w:tr>
      <w:tr w:rsidR="003B5CE9" w:rsidRPr="00D636FD" w14:paraId="7AE1C047" w14:textId="77777777" w:rsidTr="00985FB0">
        <w:tc>
          <w:tcPr>
            <w:tcW w:w="2672" w:type="dxa"/>
          </w:tcPr>
          <w:p w14:paraId="7AE1C045" w14:textId="64175C6D" w:rsidR="003B5CE9" w:rsidRPr="00D636FD" w:rsidRDefault="003B5CE9" w:rsidP="00CB5F32">
            <w:pPr>
              <w:spacing w:before="120" w:after="120"/>
              <w:rPr>
                <w:rFonts w:ascii="Arial" w:hAnsi="Arial" w:cs="Arial"/>
                <w:lang w:val="fr-CA"/>
              </w:rPr>
            </w:pPr>
            <w:r w:rsidRPr="00D636FD">
              <w:rPr>
                <w:rFonts w:ascii="Arial" w:hAnsi="Arial" w:cs="Arial"/>
                <w:lang w:val="fr-CA"/>
              </w:rPr>
              <w:t>19</w:t>
            </w:r>
            <w:r w:rsidR="00CB5F32" w:rsidRPr="00D636FD">
              <w:rPr>
                <w:rFonts w:ascii="Arial" w:hAnsi="Arial" w:cs="Arial"/>
                <w:lang w:val="fr-CA"/>
              </w:rPr>
              <w:t xml:space="preserve"> février</w:t>
            </w:r>
            <w:r w:rsidRPr="00D636FD">
              <w:rPr>
                <w:rFonts w:ascii="Arial" w:hAnsi="Arial" w:cs="Arial"/>
                <w:lang w:val="fr-CA"/>
              </w:rPr>
              <w:t xml:space="preserve"> 2014</w:t>
            </w:r>
          </w:p>
        </w:tc>
        <w:tc>
          <w:tcPr>
            <w:tcW w:w="6678" w:type="dxa"/>
          </w:tcPr>
          <w:p w14:paraId="7AE1C046" w14:textId="1C229C92" w:rsidR="003B5CE9" w:rsidRPr="00D636FD" w:rsidRDefault="00CB5F32" w:rsidP="00DF2B90">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Foulds contact</w:t>
            </w:r>
            <w:r w:rsidRPr="00D636FD">
              <w:rPr>
                <w:rFonts w:ascii="Arial" w:hAnsi="Arial" w:cs="Arial"/>
                <w:lang w:val="fr-CA"/>
              </w:rPr>
              <w:t>e</w:t>
            </w:r>
            <w:r w:rsidR="003B5CE9" w:rsidRPr="00D636FD">
              <w:rPr>
                <w:rFonts w:ascii="Arial" w:hAnsi="Arial" w:cs="Arial"/>
                <w:lang w:val="fr-CA"/>
              </w:rPr>
              <w:t xml:space="preserve"> </w:t>
            </w:r>
            <w:r w:rsidRPr="00D636FD">
              <w:rPr>
                <w:rFonts w:ascii="Arial" w:hAnsi="Arial" w:cs="Arial"/>
                <w:lang w:val="fr-CA"/>
              </w:rPr>
              <w:t xml:space="preserve">le Bureau de la sécurité pour le secteur de la justice </w:t>
            </w:r>
            <w:r w:rsidR="00FB7D59" w:rsidRPr="00D636FD">
              <w:rPr>
                <w:rFonts w:ascii="Arial" w:hAnsi="Arial" w:cs="Arial"/>
                <w:lang w:val="fr-CA"/>
              </w:rPr>
              <w:t xml:space="preserve">afin de signaler ses préoccupations après que BB a demandé à AA à qui appartenait l’automobile </w:t>
            </w:r>
            <w:r w:rsidR="002F2D82" w:rsidRPr="00D636FD">
              <w:rPr>
                <w:rFonts w:ascii="Arial" w:hAnsi="Arial" w:cs="Arial"/>
                <w:lang w:val="fr-CA"/>
              </w:rPr>
              <w:t>garée devant l’appartement d’AA</w:t>
            </w:r>
            <w:r w:rsidR="00562E6C" w:rsidRPr="00D636FD">
              <w:rPr>
                <w:rFonts w:ascii="Arial" w:hAnsi="Arial" w:cs="Arial"/>
                <w:lang w:val="fr-CA"/>
              </w:rPr>
              <w:t xml:space="preserve">. </w:t>
            </w:r>
            <w:r w:rsidR="002F2D82" w:rsidRPr="00D636FD">
              <w:rPr>
                <w:rFonts w:ascii="Arial" w:hAnsi="Arial" w:cs="Arial"/>
                <w:lang w:val="fr-CA"/>
              </w:rPr>
              <w:t xml:space="preserve">L’automobile appartenait au fils du juge de paix </w:t>
            </w:r>
            <w:r w:rsidR="00562E6C" w:rsidRPr="00D636FD">
              <w:rPr>
                <w:rFonts w:ascii="Arial" w:hAnsi="Arial" w:cs="Arial"/>
                <w:lang w:val="fr-CA"/>
              </w:rPr>
              <w:t xml:space="preserve">Foulds. </w:t>
            </w:r>
            <w:r w:rsidR="002F2D82" w:rsidRPr="00D636FD">
              <w:rPr>
                <w:rFonts w:ascii="Arial" w:hAnsi="Arial" w:cs="Arial"/>
                <w:lang w:val="fr-CA"/>
              </w:rPr>
              <w:t>La prétendue mention par BB de son intention de demander à un</w:t>
            </w:r>
            <w:r w:rsidR="00DF2B90" w:rsidRPr="00D636FD">
              <w:rPr>
                <w:rFonts w:ascii="Arial" w:hAnsi="Arial" w:cs="Arial"/>
                <w:lang w:val="fr-CA"/>
              </w:rPr>
              <w:t>e de ses connaissances qui travaille à la police de vérifier l’immatriculation du véhicule a été jugée perturbante par le juge de paix</w:t>
            </w:r>
            <w:r w:rsidR="00562E6C" w:rsidRPr="00D636FD">
              <w:rPr>
                <w:rFonts w:ascii="Arial" w:hAnsi="Arial" w:cs="Arial"/>
                <w:lang w:val="fr-CA"/>
              </w:rPr>
              <w:t xml:space="preserve">.  </w:t>
            </w:r>
            <w:r w:rsidR="003B5CE9" w:rsidRPr="00D636FD">
              <w:rPr>
                <w:rFonts w:ascii="Arial" w:hAnsi="Arial" w:cs="Arial"/>
                <w:lang w:val="fr-CA"/>
              </w:rPr>
              <w:t>(</w:t>
            </w:r>
            <w:r w:rsidR="00DF2B90" w:rsidRPr="00D636FD">
              <w:rPr>
                <w:rFonts w:ascii="Arial" w:hAnsi="Arial" w:cs="Arial"/>
                <w:lang w:val="fr-CA"/>
              </w:rPr>
              <w:t xml:space="preserve">Pièce </w:t>
            </w:r>
            <w:r w:rsidR="003B5CE9" w:rsidRPr="00D636FD">
              <w:rPr>
                <w:rFonts w:ascii="Arial" w:hAnsi="Arial" w:cs="Arial"/>
                <w:lang w:val="fr-CA"/>
              </w:rPr>
              <w:t>8, p. 6).</w:t>
            </w:r>
          </w:p>
        </w:tc>
      </w:tr>
      <w:tr w:rsidR="003B5CE9" w:rsidRPr="00D636FD" w14:paraId="7AE1C04A" w14:textId="77777777" w:rsidTr="00985FB0">
        <w:tc>
          <w:tcPr>
            <w:tcW w:w="2672" w:type="dxa"/>
          </w:tcPr>
          <w:p w14:paraId="7AE1C048" w14:textId="289595B0" w:rsidR="003B5CE9" w:rsidRPr="00D636FD" w:rsidRDefault="00DF2B90" w:rsidP="00DF2B90">
            <w:pPr>
              <w:spacing w:before="120" w:after="120"/>
              <w:rPr>
                <w:rFonts w:ascii="Arial" w:hAnsi="Arial" w:cs="Arial"/>
                <w:lang w:val="fr-CA"/>
              </w:rPr>
            </w:pPr>
            <w:r w:rsidRPr="00D636FD">
              <w:rPr>
                <w:rFonts w:ascii="Arial" w:hAnsi="Arial" w:cs="Arial"/>
                <w:lang w:val="fr-CA"/>
              </w:rPr>
              <w:t xml:space="preserve">7 mars </w:t>
            </w:r>
            <w:r w:rsidR="003B5CE9" w:rsidRPr="00D636FD">
              <w:rPr>
                <w:rFonts w:ascii="Arial" w:hAnsi="Arial" w:cs="Arial"/>
                <w:lang w:val="fr-CA"/>
              </w:rPr>
              <w:t>2014</w:t>
            </w:r>
          </w:p>
        </w:tc>
        <w:tc>
          <w:tcPr>
            <w:tcW w:w="6678" w:type="dxa"/>
          </w:tcPr>
          <w:p w14:paraId="7AE1C049" w14:textId="195D59C6" w:rsidR="003B5CE9" w:rsidRPr="00D636FD" w:rsidRDefault="00DF2B90" w:rsidP="00DF2B90">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et</w:t>
            </w:r>
            <w:r w:rsidR="003B5CE9" w:rsidRPr="00D636FD">
              <w:rPr>
                <w:rFonts w:ascii="Arial" w:hAnsi="Arial" w:cs="Arial"/>
                <w:lang w:val="fr-CA"/>
              </w:rPr>
              <w:t xml:space="preserve"> AA </w:t>
            </w:r>
            <w:r w:rsidRPr="00D636FD">
              <w:rPr>
                <w:rFonts w:ascii="Arial" w:hAnsi="Arial" w:cs="Arial"/>
                <w:lang w:val="fr-CA"/>
              </w:rPr>
              <w:t xml:space="preserve">se rendent à une soirée au </w:t>
            </w:r>
            <w:r w:rsidR="003B5CE9" w:rsidRPr="00D636FD">
              <w:rPr>
                <w:rFonts w:ascii="Arial" w:hAnsi="Arial" w:cs="Arial"/>
                <w:lang w:val="fr-CA"/>
              </w:rPr>
              <w:t xml:space="preserve">P.J. O’Brien’s Irish Pub </w:t>
            </w:r>
            <w:r w:rsidRPr="00D636FD">
              <w:rPr>
                <w:rFonts w:ascii="Arial" w:hAnsi="Arial" w:cs="Arial"/>
                <w:lang w:val="fr-CA"/>
              </w:rPr>
              <w:t xml:space="preserve">au cours de laquelle le manteau d’AA disparaît. Le juge de paix </w:t>
            </w:r>
            <w:r w:rsidR="003B5CE9" w:rsidRPr="00D636FD">
              <w:rPr>
                <w:rFonts w:ascii="Arial" w:hAnsi="Arial" w:cs="Arial"/>
                <w:lang w:val="fr-CA"/>
              </w:rPr>
              <w:t xml:space="preserve">Foulds </w:t>
            </w:r>
            <w:r w:rsidRPr="00D636FD">
              <w:rPr>
                <w:rFonts w:ascii="Arial" w:hAnsi="Arial" w:cs="Arial"/>
                <w:lang w:val="fr-CA"/>
              </w:rPr>
              <w:t xml:space="preserve">décrit </w:t>
            </w:r>
            <w:r w:rsidR="003B5CE9" w:rsidRPr="00D636FD">
              <w:rPr>
                <w:rFonts w:ascii="Arial" w:hAnsi="Arial" w:cs="Arial"/>
                <w:lang w:val="fr-CA"/>
              </w:rPr>
              <w:t xml:space="preserve">AA </w:t>
            </w:r>
            <w:r w:rsidRPr="00D636FD">
              <w:rPr>
                <w:rFonts w:ascii="Arial" w:hAnsi="Arial" w:cs="Arial"/>
                <w:lang w:val="fr-CA"/>
              </w:rPr>
              <w:t>à ce moment-là comme étant « simplement ... une amie »</w:t>
            </w:r>
            <w:r w:rsidR="003B5CE9" w:rsidRPr="00D636FD">
              <w:rPr>
                <w:rFonts w:ascii="Arial" w:hAnsi="Arial" w:cs="Arial"/>
                <w:lang w:val="fr-CA"/>
              </w:rPr>
              <w:t xml:space="preserve"> (</w:t>
            </w:r>
            <w:r w:rsidRPr="00D636FD">
              <w:rPr>
                <w:rFonts w:ascii="Arial" w:hAnsi="Arial" w:cs="Arial"/>
                <w:lang w:val="fr-CA"/>
              </w:rPr>
              <w:t>pièce</w:t>
            </w:r>
            <w:r w:rsidR="003B5CE9" w:rsidRPr="00D636FD">
              <w:rPr>
                <w:rFonts w:ascii="Arial" w:hAnsi="Arial" w:cs="Arial"/>
                <w:lang w:val="fr-CA"/>
              </w:rPr>
              <w:t xml:space="preserve"> 8, p. 7).</w:t>
            </w:r>
          </w:p>
        </w:tc>
      </w:tr>
      <w:tr w:rsidR="003B5CE9" w:rsidRPr="00D636FD" w14:paraId="7AE1C04D" w14:textId="77777777" w:rsidTr="00985FB0">
        <w:tc>
          <w:tcPr>
            <w:tcW w:w="2672" w:type="dxa"/>
          </w:tcPr>
          <w:p w14:paraId="7AE1C04B" w14:textId="4092EA24" w:rsidR="003B5CE9" w:rsidRPr="00D636FD" w:rsidRDefault="00DF2B90" w:rsidP="00DF2B90">
            <w:pPr>
              <w:spacing w:before="120" w:after="120"/>
              <w:rPr>
                <w:rFonts w:ascii="Arial" w:hAnsi="Arial" w:cs="Arial"/>
                <w:lang w:val="fr-CA"/>
              </w:rPr>
            </w:pPr>
            <w:r w:rsidRPr="00D636FD">
              <w:rPr>
                <w:rFonts w:ascii="Arial" w:hAnsi="Arial" w:cs="Arial"/>
                <w:lang w:val="fr-CA"/>
              </w:rPr>
              <w:t xml:space="preserve">15 mars </w:t>
            </w:r>
            <w:r w:rsidR="003B5CE9" w:rsidRPr="00D636FD">
              <w:rPr>
                <w:rFonts w:ascii="Arial" w:hAnsi="Arial" w:cs="Arial"/>
                <w:lang w:val="fr-CA"/>
              </w:rPr>
              <w:t>2014</w:t>
            </w:r>
          </w:p>
        </w:tc>
        <w:tc>
          <w:tcPr>
            <w:tcW w:w="6678" w:type="dxa"/>
          </w:tcPr>
          <w:p w14:paraId="7AE1C04C" w14:textId="57B3D71B" w:rsidR="003B5CE9" w:rsidRPr="00D636FD" w:rsidRDefault="00DF2B90" w:rsidP="00DF2B90">
            <w:pPr>
              <w:spacing w:before="120" w:after="120"/>
              <w:ind w:right="498"/>
              <w:jc w:val="both"/>
              <w:rPr>
                <w:rFonts w:ascii="Arial" w:hAnsi="Arial" w:cs="Arial"/>
                <w:lang w:val="fr-CA"/>
              </w:rPr>
            </w:pPr>
            <w:r w:rsidRPr="00D636FD">
              <w:rPr>
                <w:rFonts w:ascii="Arial" w:hAnsi="Arial" w:cs="Arial"/>
                <w:lang w:val="fr-CA"/>
              </w:rPr>
              <w:t>Le détective C</w:t>
            </w:r>
            <w:r w:rsidR="003B5CE9" w:rsidRPr="00D636FD">
              <w:rPr>
                <w:rFonts w:ascii="Arial" w:hAnsi="Arial" w:cs="Arial"/>
                <w:lang w:val="fr-CA"/>
              </w:rPr>
              <w:t xml:space="preserve">raig McFarquhar </w:t>
            </w:r>
            <w:r w:rsidRPr="00D636FD">
              <w:rPr>
                <w:rFonts w:ascii="Arial" w:hAnsi="Arial" w:cs="Arial"/>
                <w:lang w:val="fr-CA"/>
              </w:rPr>
              <w:t xml:space="preserve">du SPT se rend au domicile d’AA dans le cadre de son enquête sur le manteau disparu. Le juge de paix </w:t>
            </w:r>
            <w:r w:rsidR="003B5CE9" w:rsidRPr="00D636FD">
              <w:rPr>
                <w:rFonts w:ascii="Arial" w:hAnsi="Arial" w:cs="Arial"/>
                <w:lang w:val="fr-CA"/>
              </w:rPr>
              <w:t xml:space="preserve">Foulds </w:t>
            </w:r>
            <w:r w:rsidRPr="00D636FD">
              <w:rPr>
                <w:rFonts w:ascii="Arial" w:hAnsi="Arial" w:cs="Arial"/>
                <w:lang w:val="fr-CA"/>
              </w:rPr>
              <w:t>est pré</w:t>
            </w:r>
            <w:r w:rsidR="003B5CE9" w:rsidRPr="00D636FD">
              <w:rPr>
                <w:rFonts w:ascii="Arial" w:hAnsi="Arial" w:cs="Arial"/>
                <w:lang w:val="fr-CA"/>
              </w:rPr>
              <w:t xml:space="preserve">sent. </w:t>
            </w:r>
            <w:r w:rsidRPr="00D636FD">
              <w:rPr>
                <w:rFonts w:ascii="Arial" w:hAnsi="Arial" w:cs="Arial"/>
                <w:lang w:val="fr-CA"/>
              </w:rPr>
              <w:t>Le juge de paix déclare : «    À ce stade, j’étais intéressé par Mlle</w:t>
            </w:r>
            <w:r w:rsidR="003B5CE9" w:rsidRPr="00D636FD">
              <w:rPr>
                <w:rFonts w:ascii="Arial" w:hAnsi="Arial" w:cs="Arial"/>
                <w:lang w:val="fr-CA"/>
              </w:rPr>
              <w:t xml:space="preserve"> </w:t>
            </w:r>
            <w:r w:rsidR="00146B62" w:rsidRPr="00D636FD">
              <w:rPr>
                <w:rFonts w:ascii="Arial" w:hAnsi="Arial" w:cs="Arial"/>
                <w:lang w:val="fr-CA"/>
              </w:rPr>
              <w:t>AA</w:t>
            </w:r>
            <w:r w:rsidR="003B5CE9" w:rsidRPr="00D636FD">
              <w:rPr>
                <w:rFonts w:ascii="Arial" w:hAnsi="Arial" w:cs="Arial"/>
                <w:lang w:val="fr-CA"/>
              </w:rPr>
              <w:t xml:space="preserve"> </w:t>
            </w:r>
            <w:r w:rsidRPr="00D636FD">
              <w:rPr>
                <w:rFonts w:ascii="Arial" w:hAnsi="Arial" w:cs="Arial"/>
                <w:lang w:val="fr-CA"/>
              </w:rPr>
              <w:t>et j’espérais que notre relation pourrait devenir plus qu’une simple amitié</w:t>
            </w:r>
            <w:r w:rsidR="00713C5E" w:rsidRPr="00D636FD">
              <w:rPr>
                <w:rFonts w:ascii="Arial" w:hAnsi="Arial" w:cs="Arial"/>
                <w:lang w:val="fr-CA"/>
              </w:rPr>
              <w:t>.</w:t>
            </w:r>
            <w:r w:rsidRPr="00D636FD">
              <w:rPr>
                <w:rFonts w:ascii="Arial" w:hAnsi="Arial" w:cs="Arial"/>
                <w:lang w:val="fr-CA"/>
              </w:rPr>
              <w:t> »</w:t>
            </w:r>
            <w:r w:rsidR="003B5CE9" w:rsidRPr="00D636FD">
              <w:rPr>
                <w:rFonts w:ascii="Arial" w:hAnsi="Arial" w:cs="Arial"/>
                <w:lang w:val="fr-CA"/>
              </w:rPr>
              <w:t xml:space="preserve">  </w:t>
            </w:r>
            <w:r w:rsidRPr="00D636FD">
              <w:rPr>
                <w:rFonts w:ascii="Arial" w:hAnsi="Arial" w:cs="Arial"/>
                <w:lang w:val="fr-CA"/>
              </w:rPr>
              <w:t xml:space="preserve">Dans sa réponse, le juge de paix </w:t>
            </w:r>
            <w:r w:rsidR="003B5CE9" w:rsidRPr="00D636FD">
              <w:rPr>
                <w:rFonts w:ascii="Arial" w:hAnsi="Arial" w:cs="Arial"/>
                <w:lang w:val="fr-CA"/>
              </w:rPr>
              <w:t xml:space="preserve">Foulds </w:t>
            </w:r>
            <w:r w:rsidRPr="00D636FD">
              <w:rPr>
                <w:rFonts w:ascii="Arial" w:hAnsi="Arial" w:cs="Arial"/>
                <w:lang w:val="fr-CA"/>
              </w:rPr>
              <w:t>indique que c’était « </w:t>
            </w:r>
            <w:r w:rsidR="003B5CE9" w:rsidRPr="00D636FD">
              <w:rPr>
                <w:rFonts w:ascii="Arial" w:hAnsi="Arial" w:cs="Arial"/>
                <w:lang w:val="fr-CA"/>
              </w:rPr>
              <w:t>…</w:t>
            </w:r>
            <w:r w:rsidRPr="00D636FD">
              <w:rPr>
                <w:rFonts w:ascii="Arial" w:hAnsi="Arial" w:cs="Arial"/>
                <w:lang w:val="fr-CA"/>
              </w:rPr>
              <w:t>tout à fait par hasard » qu’il se trouvait au domicile d’AA lorsque la police est arrivé</w:t>
            </w:r>
            <w:r w:rsidR="006C0583" w:rsidRPr="00D636FD">
              <w:rPr>
                <w:rFonts w:ascii="Arial" w:hAnsi="Arial" w:cs="Arial"/>
                <w:lang w:val="fr-CA"/>
              </w:rPr>
              <w:t>e</w:t>
            </w:r>
            <w:r w:rsidRPr="00D636FD">
              <w:rPr>
                <w:rFonts w:ascii="Arial" w:hAnsi="Arial" w:cs="Arial"/>
                <w:lang w:val="fr-CA"/>
              </w:rPr>
              <w:t xml:space="preserve">, car il était en route vers une autre destination. Le juge de paix demande au policier de ne pas le nommer dans le rapport sur le vol </w:t>
            </w:r>
            <w:r w:rsidR="003B5CE9"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 8).</w:t>
            </w:r>
          </w:p>
        </w:tc>
      </w:tr>
      <w:tr w:rsidR="003B5CE9" w:rsidRPr="00D636FD" w14:paraId="7AE1C050" w14:textId="77777777" w:rsidTr="00985FB0">
        <w:tc>
          <w:tcPr>
            <w:tcW w:w="2672" w:type="dxa"/>
          </w:tcPr>
          <w:p w14:paraId="7AE1C04E" w14:textId="7D2C82BA" w:rsidR="003B5CE9" w:rsidRPr="00D636FD" w:rsidRDefault="00DF2B90" w:rsidP="00DF2B90">
            <w:pPr>
              <w:spacing w:before="120" w:after="120"/>
              <w:rPr>
                <w:rFonts w:ascii="Arial" w:hAnsi="Arial" w:cs="Arial"/>
                <w:lang w:val="fr-CA"/>
              </w:rPr>
            </w:pPr>
            <w:r w:rsidRPr="00D636FD">
              <w:rPr>
                <w:rFonts w:ascii="Arial" w:hAnsi="Arial" w:cs="Arial"/>
                <w:lang w:val="fr-CA"/>
              </w:rPr>
              <w:t xml:space="preserve">25 mars </w:t>
            </w:r>
            <w:r w:rsidR="003B5CE9" w:rsidRPr="00D636FD">
              <w:rPr>
                <w:rFonts w:ascii="Arial" w:hAnsi="Arial" w:cs="Arial"/>
                <w:lang w:val="fr-CA"/>
              </w:rPr>
              <w:t>2014</w:t>
            </w:r>
          </w:p>
        </w:tc>
        <w:tc>
          <w:tcPr>
            <w:tcW w:w="6678" w:type="dxa"/>
          </w:tcPr>
          <w:p w14:paraId="7AE1C04F" w14:textId="11C1642B" w:rsidR="003B5CE9" w:rsidRPr="00D636FD" w:rsidRDefault="00DF2B90" w:rsidP="006C0583">
            <w:pPr>
              <w:spacing w:before="120" w:after="120"/>
              <w:ind w:right="498"/>
              <w:jc w:val="both"/>
              <w:rPr>
                <w:rFonts w:ascii="Arial" w:hAnsi="Arial" w:cs="Arial"/>
                <w:lang w:val="fr-CA"/>
              </w:rPr>
            </w:pPr>
            <w:r w:rsidRPr="00D636FD">
              <w:rPr>
                <w:rFonts w:ascii="Arial" w:hAnsi="Arial" w:cs="Arial"/>
                <w:lang w:val="fr-CA"/>
              </w:rPr>
              <w:t xml:space="preserve">Tentative </w:t>
            </w:r>
            <w:r w:rsidR="006C0583" w:rsidRPr="00D636FD">
              <w:rPr>
                <w:rFonts w:ascii="Arial" w:hAnsi="Arial" w:cs="Arial"/>
                <w:lang w:val="fr-CA"/>
              </w:rPr>
              <w:t>par</w:t>
            </w:r>
            <w:r w:rsidRPr="00D636FD">
              <w:rPr>
                <w:rFonts w:ascii="Arial" w:hAnsi="Arial" w:cs="Arial"/>
                <w:lang w:val="fr-CA"/>
              </w:rPr>
              <w:t xml:space="preserve"> BB de contacter AA par le biais d’une </w:t>
            </w:r>
            <w:r w:rsidR="006956A3" w:rsidRPr="00D636FD">
              <w:rPr>
                <w:rFonts w:ascii="Arial" w:hAnsi="Arial" w:cs="Arial"/>
                <w:lang w:val="fr-CA"/>
              </w:rPr>
              <w:t>question</w:t>
            </w:r>
            <w:r w:rsidRPr="00D636FD">
              <w:rPr>
                <w:rFonts w:ascii="Arial" w:hAnsi="Arial" w:cs="Arial"/>
                <w:lang w:val="fr-CA"/>
              </w:rPr>
              <w:t xml:space="preserve"> sur Linkedin sur le profil du juge de paix </w:t>
            </w:r>
            <w:r w:rsidR="003B5CE9" w:rsidRPr="00D636FD">
              <w:rPr>
                <w:rFonts w:ascii="Arial" w:hAnsi="Arial" w:cs="Arial"/>
                <w:lang w:val="fr-CA"/>
              </w:rPr>
              <w:t xml:space="preserve">Foulds. </w:t>
            </w:r>
            <w:r w:rsidR="006956A3" w:rsidRPr="00D636FD">
              <w:rPr>
                <w:rFonts w:ascii="Arial" w:hAnsi="Arial" w:cs="Arial"/>
                <w:lang w:val="fr-CA"/>
              </w:rPr>
              <w:t>Le juge de paix Foulds a ignoré la question, car il estimait qu’elle constituait une tentative par BB de surveiller les affiliations d’AA. Au cours de son contre-interrogatoire, BB déclare qu’il ne se souvient pas d’avoir tenté d’accéder au compte Linkedin du juge de paix</w:t>
            </w:r>
            <w:r w:rsidR="003B5CE9" w:rsidRPr="00D636FD">
              <w:rPr>
                <w:rFonts w:ascii="Arial" w:hAnsi="Arial" w:cs="Arial"/>
                <w:lang w:val="fr-CA"/>
              </w:rPr>
              <w:t xml:space="preserve"> Foulds (</w:t>
            </w:r>
            <w:r w:rsidR="006956A3" w:rsidRPr="00D636FD">
              <w:rPr>
                <w:rFonts w:ascii="Arial" w:hAnsi="Arial" w:cs="Arial"/>
                <w:lang w:val="fr-CA"/>
              </w:rPr>
              <w:t>pièce</w:t>
            </w:r>
            <w:r w:rsidR="003B5CE9" w:rsidRPr="00D636FD">
              <w:rPr>
                <w:rFonts w:ascii="Arial" w:hAnsi="Arial" w:cs="Arial"/>
                <w:lang w:val="fr-CA"/>
              </w:rPr>
              <w:t xml:space="preserve"> 8, p. 6).</w:t>
            </w:r>
          </w:p>
        </w:tc>
      </w:tr>
      <w:tr w:rsidR="003B5CE9" w:rsidRPr="00D636FD" w14:paraId="7AE1C053" w14:textId="77777777" w:rsidTr="00985FB0">
        <w:tc>
          <w:tcPr>
            <w:tcW w:w="2672" w:type="dxa"/>
          </w:tcPr>
          <w:p w14:paraId="7AE1C051" w14:textId="5E272FBB" w:rsidR="003B5CE9" w:rsidRPr="00D636FD" w:rsidRDefault="006956A3" w:rsidP="006956A3">
            <w:pPr>
              <w:spacing w:before="120" w:after="120"/>
              <w:rPr>
                <w:rFonts w:ascii="Arial" w:hAnsi="Arial" w:cs="Arial"/>
                <w:lang w:val="fr-CA"/>
              </w:rPr>
            </w:pPr>
            <w:r w:rsidRPr="00D636FD">
              <w:rPr>
                <w:rFonts w:ascii="Arial" w:hAnsi="Arial" w:cs="Arial"/>
                <w:lang w:val="fr-CA"/>
              </w:rPr>
              <w:t>18 mai</w:t>
            </w:r>
            <w:r w:rsidR="003B5CE9" w:rsidRPr="00D636FD">
              <w:rPr>
                <w:rFonts w:ascii="Arial" w:hAnsi="Arial" w:cs="Arial"/>
                <w:lang w:val="fr-CA"/>
              </w:rPr>
              <w:t xml:space="preserve"> 2014</w:t>
            </w:r>
          </w:p>
        </w:tc>
        <w:tc>
          <w:tcPr>
            <w:tcW w:w="6678" w:type="dxa"/>
          </w:tcPr>
          <w:p w14:paraId="7AE1C052" w14:textId="1F4ACEDB" w:rsidR="003B5CE9" w:rsidRPr="00D636FD" w:rsidRDefault="006956A3" w:rsidP="006C0583">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reçoit un appel d’AA l’avisant qu’elle a été agressée par </w:t>
            </w:r>
            <w:r w:rsidR="003B5CE9" w:rsidRPr="00D636FD">
              <w:rPr>
                <w:rFonts w:ascii="Arial" w:hAnsi="Arial" w:cs="Arial"/>
                <w:lang w:val="fr-CA"/>
              </w:rPr>
              <w:t>BB</w:t>
            </w:r>
            <w:r w:rsidR="00973EAB" w:rsidRPr="00D636FD">
              <w:rPr>
                <w:rFonts w:ascii="Arial" w:hAnsi="Arial" w:cs="Arial"/>
                <w:lang w:val="fr-CA"/>
              </w:rPr>
              <w:t xml:space="preserve"> </w:t>
            </w:r>
            <w:r w:rsidRPr="00D636FD">
              <w:rPr>
                <w:rFonts w:ascii="Arial" w:hAnsi="Arial" w:cs="Arial"/>
                <w:lang w:val="fr-CA"/>
              </w:rPr>
              <w:t xml:space="preserve">et qu’elle est blessée. Le juge de paix se rend au domicile d’AA et l’accompagne </w:t>
            </w:r>
            <w:r w:rsidR="006C0583" w:rsidRPr="00D636FD">
              <w:rPr>
                <w:rFonts w:ascii="Arial" w:hAnsi="Arial" w:cs="Arial"/>
                <w:lang w:val="fr-CA"/>
              </w:rPr>
              <w:t>au poste de</w:t>
            </w:r>
            <w:r w:rsidRPr="00D636FD">
              <w:rPr>
                <w:rFonts w:ascii="Arial" w:hAnsi="Arial" w:cs="Arial"/>
                <w:lang w:val="fr-CA"/>
              </w:rPr>
              <w:t xml:space="preserve"> la </w:t>
            </w:r>
            <w:r w:rsidR="004E39CB" w:rsidRPr="00D636FD">
              <w:rPr>
                <w:rFonts w:ascii="Arial" w:hAnsi="Arial" w:cs="Arial"/>
                <w:lang w:val="fr-CA"/>
              </w:rPr>
              <w:t>53</w:t>
            </w:r>
            <w:r w:rsidR="004E39CB" w:rsidRPr="00D636FD">
              <w:rPr>
                <w:rFonts w:ascii="Arial" w:hAnsi="Arial" w:cs="Arial"/>
                <w:vertAlign w:val="superscript"/>
                <w:lang w:val="fr-CA"/>
              </w:rPr>
              <w:t>e</w:t>
            </w:r>
            <w:r w:rsidR="004E39CB" w:rsidRPr="00D636FD">
              <w:rPr>
                <w:rFonts w:ascii="Arial" w:hAnsi="Arial" w:cs="Arial"/>
                <w:lang w:val="fr-CA"/>
              </w:rPr>
              <w:t xml:space="preserve"> Division</w:t>
            </w:r>
            <w:r w:rsidRPr="00D636FD">
              <w:rPr>
                <w:rFonts w:ascii="Arial" w:hAnsi="Arial" w:cs="Arial"/>
                <w:lang w:val="fr-CA"/>
              </w:rPr>
              <w:t>, où un rapport de police sur les voies de faits présumées est déposé.</w:t>
            </w:r>
            <w:r w:rsidR="006C0583" w:rsidRPr="00D636FD">
              <w:rPr>
                <w:rFonts w:ascii="Arial" w:hAnsi="Arial" w:cs="Arial"/>
                <w:lang w:val="fr-CA"/>
              </w:rPr>
              <w:t xml:space="preserve"> </w:t>
            </w:r>
            <w:r w:rsidRPr="00D636FD">
              <w:rPr>
                <w:rFonts w:ascii="Arial" w:hAnsi="Arial" w:cs="Arial"/>
                <w:lang w:val="fr-CA"/>
              </w:rPr>
              <w:t xml:space="preserve">L’agent enquêteur assigné à la plainte, le détective Wynia, connaissait le juge de paix </w:t>
            </w:r>
            <w:r w:rsidR="00562E6C" w:rsidRPr="00D636FD">
              <w:rPr>
                <w:rFonts w:ascii="Arial" w:hAnsi="Arial" w:cs="Arial"/>
                <w:lang w:val="fr-CA"/>
              </w:rPr>
              <w:t xml:space="preserve">Foulds. </w:t>
            </w:r>
            <w:r w:rsidRPr="00D636FD">
              <w:rPr>
                <w:rFonts w:ascii="Arial" w:hAnsi="Arial" w:cs="Arial"/>
                <w:lang w:val="fr-CA"/>
              </w:rPr>
              <w:t xml:space="preserve">Le juge de paix se souvient avoir avisé le détective </w:t>
            </w:r>
            <w:r w:rsidR="00562E6C" w:rsidRPr="00D636FD">
              <w:rPr>
                <w:rFonts w:ascii="Arial" w:hAnsi="Arial" w:cs="Arial"/>
                <w:lang w:val="fr-CA"/>
              </w:rPr>
              <w:t xml:space="preserve">Wynia </w:t>
            </w:r>
            <w:r w:rsidRPr="00D636FD">
              <w:rPr>
                <w:rFonts w:ascii="Arial" w:hAnsi="Arial" w:cs="Arial"/>
                <w:lang w:val="fr-CA"/>
              </w:rPr>
              <w:t xml:space="preserve">qu’il </w:t>
            </w:r>
            <w:r w:rsidR="006C0583" w:rsidRPr="00D636FD">
              <w:rPr>
                <w:rFonts w:ascii="Arial" w:hAnsi="Arial" w:cs="Arial"/>
                <w:lang w:val="fr-CA"/>
              </w:rPr>
              <w:t>était</w:t>
            </w:r>
            <w:r w:rsidRPr="00D636FD">
              <w:rPr>
                <w:rFonts w:ascii="Arial" w:hAnsi="Arial" w:cs="Arial"/>
                <w:lang w:val="fr-CA"/>
              </w:rPr>
              <w:t xml:space="preserve"> juge de paix, mais qu’il se trouv</w:t>
            </w:r>
            <w:r w:rsidR="006C0583" w:rsidRPr="00D636FD">
              <w:rPr>
                <w:rFonts w:ascii="Arial" w:hAnsi="Arial" w:cs="Arial"/>
                <w:lang w:val="fr-CA"/>
              </w:rPr>
              <w:t>ait</w:t>
            </w:r>
            <w:r w:rsidRPr="00D636FD">
              <w:rPr>
                <w:rFonts w:ascii="Arial" w:hAnsi="Arial" w:cs="Arial"/>
                <w:lang w:val="fr-CA"/>
              </w:rPr>
              <w:t xml:space="preserve"> au poste de police en qualité d’ami d’AA. Le juge de paix </w:t>
            </w:r>
            <w:r w:rsidR="00562E6C" w:rsidRPr="00D636FD">
              <w:rPr>
                <w:rFonts w:ascii="Arial" w:hAnsi="Arial" w:cs="Arial"/>
                <w:lang w:val="fr-CA"/>
              </w:rPr>
              <w:t xml:space="preserve">Foulds </w:t>
            </w:r>
            <w:r w:rsidRPr="00D636FD">
              <w:rPr>
                <w:rFonts w:ascii="Arial" w:hAnsi="Arial" w:cs="Arial"/>
                <w:lang w:val="fr-CA"/>
              </w:rPr>
              <w:t>interagit avec l’agent de réception des plaintes, l’AP</w:t>
            </w:r>
            <w:r w:rsidR="003B5CE9" w:rsidRPr="00D636FD">
              <w:rPr>
                <w:rFonts w:ascii="Arial" w:hAnsi="Arial" w:cs="Arial"/>
                <w:lang w:val="fr-CA"/>
              </w:rPr>
              <w:t xml:space="preserve"> Ali</w:t>
            </w:r>
            <w:r w:rsidR="006C0583" w:rsidRPr="00D636FD">
              <w:rPr>
                <w:rFonts w:ascii="Arial" w:hAnsi="Arial" w:cs="Arial"/>
                <w:lang w:val="fr-CA"/>
              </w:rPr>
              <w:t>,</w:t>
            </w:r>
            <w:r w:rsidR="003B5CE9" w:rsidRPr="00D636FD">
              <w:rPr>
                <w:rFonts w:ascii="Arial" w:hAnsi="Arial" w:cs="Arial"/>
                <w:lang w:val="fr-CA"/>
              </w:rPr>
              <w:t xml:space="preserve"> </w:t>
            </w:r>
            <w:r w:rsidRPr="00D636FD">
              <w:rPr>
                <w:rFonts w:ascii="Arial" w:hAnsi="Arial" w:cs="Arial"/>
                <w:lang w:val="fr-CA"/>
              </w:rPr>
              <w:t xml:space="preserve">et le détective </w:t>
            </w:r>
            <w:r w:rsidR="003B5CE9" w:rsidRPr="00D636FD">
              <w:rPr>
                <w:rFonts w:ascii="Arial" w:hAnsi="Arial" w:cs="Arial"/>
                <w:lang w:val="fr-CA"/>
              </w:rPr>
              <w:t xml:space="preserve">Wynia. </w:t>
            </w:r>
            <w:r w:rsidRPr="00D636FD">
              <w:rPr>
                <w:rFonts w:ascii="Arial" w:hAnsi="Arial" w:cs="Arial"/>
                <w:lang w:val="fr-CA"/>
              </w:rPr>
              <w:t>Avant de quitter</w:t>
            </w:r>
            <w:r w:rsidR="006C0583" w:rsidRPr="00D636FD">
              <w:rPr>
                <w:rFonts w:ascii="Arial" w:hAnsi="Arial" w:cs="Arial"/>
                <w:lang w:val="fr-CA"/>
              </w:rPr>
              <w:t xml:space="preserve"> le poste de police</w:t>
            </w:r>
            <w:r w:rsidRPr="00D636FD">
              <w:rPr>
                <w:rFonts w:ascii="Arial" w:hAnsi="Arial" w:cs="Arial"/>
                <w:lang w:val="fr-CA"/>
              </w:rPr>
              <w:t xml:space="preserve">, le juge de paix informe le détective </w:t>
            </w:r>
            <w:r w:rsidR="003B5CE9" w:rsidRPr="00D636FD">
              <w:rPr>
                <w:rFonts w:ascii="Arial" w:hAnsi="Arial" w:cs="Arial"/>
                <w:lang w:val="fr-CA"/>
              </w:rPr>
              <w:t xml:space="preserve">Wynia </w:t>
            </w:r>
            <w:r w:rsidRPr="00D636FD">
              <w:rPr>
                <w:rFonts w:ascii="Arial" w:hAnsi="Arial" w:cs="Arial"/>
                <w:lang w:val="fr-CA"/>
              </w:rPr>
              <w:t xml:space="preserve">qu’AA ne souhaite pas que BB soit détenu. Dans sa réponse, le juge de paix confirme avoir observé une égratignure sur le visage d’AA et une blessure apparente sur sa hanche, qu’il croyait avoir été causée par suite de l’agression par BB </w:t>
            </w:r>
            <w:r w:rsidR="005C2F78"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w:t>
            </w:r>
            <w:r w:rsidR="0018642B" w:rsidRPr="00D636FD">
              <w:rPr>
                <w:rFonts w:ascii="Arial" w:hAnsi="Arial" w:cs="Arial"/>
                <w:lang w:val="fr-CA"/>
              </w:rPr>
              <w:t>p</w:t>
            </w:r>
            <w:r w:rsidR="003B5CE9" w:rsidRPr="00D636FD">
              <w:rPr>
                <w:rFonts w:ascii="Arial" w:hAnsi="Arial" w:cs="Arial"/>
                <w:lang w:val="fr-CA"/>
              </w:rPr>
              <w:t xml:space="preserve">. 9-12).  </w:t>
            </w:r>
          </w:p>
        </w:tc>
      </w:tr>
      <w:tr w:rsidR="003B5CE9" w:rsidRPr="00D636FD" w14:paraId="7AE1C056" w14:textId="77777777" w:rsidTr="00985FB0">
        <w:tc>
          <w:tcPr>
            <w:tcW w:w="2672" w:type="dxa"/>
          </w:tcPr>
          <w:p w14:paraId="7AE1C054" w14:textId="1EC98772" w:rsidR="003B5CE9" w:rsidRPr="00D636FD" w:rsidRDefault="006956A3" w:rsidP="006956A3">
            <w:pPr>
              <w:spacing w:before="120" w:after="120"/>
              <w:rPr>
                <w:rFonts w:ascii="Arial" w:hAnsi="Arial" w:cs="Arial"/>
                <w:lang w:val="fr-CA"/>
              </w:rPr>
            </w:pPr>
            <w:r w:rsidRPr="00D636FD">
              <w:rPr>
                <w:rFonts w:ascii="Arial" w:hAnsi="Arial" w:cs="Arial"/>
                <w:lang w:val="fr-CA"/>
              </w:rPr>
              <w:t xml:space="preserve">Plus tard, le 18 mai </w:t>
            </w:r>
            <w:r w:rsidR="003B5CE9" w:rsidRPr="00D636FD">
              <w:rPr>
                <w:rFonts w:ascii="Arial" w:hAnsi="Arial" w:cs="Arial"/>
                <w:lang w:val="fr-CA"/>
              </w:rPr>
              <w:t>2014</w:t>
            </w:r>
          </w:p>
        </w:tc>
        <w:tc>
          <w:tcPr>
            <w:tcW w:w="6678" w:type="dxa"/>
          </w:tcPr>
          <w:p w14:paraId="7AE1C055" w14:textId="4D8DB335" w:rsidR="003B5CE9" w:rsidRPr="00D636FD" w:rsidRDefault="003B5CE9" w:rsidP="006956A3">
            <w:pPr>
              <w:spacing w:before="120" w:after="120"/>
              <w:ind w:right="498"/>
              <w:jc w:val="both"/>
              <w:rPr>
                <w:rFonts w:ascii="Arial" w:hAnsi="Arial" w:cs="Arial"/>
                <w:lang w:val="fr-CA"/>
              </w:rPr>
            </w:pPr>
            <w:r w:rsidRPr="00D636FD">
              <w:rPr>
                <w:rFonts w:ascii="Arial" w:hAnsi="Arial" w:cs="Arial"/>
                <w:lang w:val="fr-CA"/>
              </w:rPr>
              <w:t xml:space="preserve">BB </w:t>
            </w:r>
            <w:r w:rsidR="006956A3" w:rsidRPr="00D636FD">
              <w:rPr>
                <w:rFonts w:ascii="Arial" w:hAnsi="Arial" w:cs="Arial"/>
                <w:lang w:val="fr-CA"/>
              </w:rPr>
              <w:t>est arrêté et accusé de voies de fait et de harcèlement criminel</w:t>
            </w:r>
            <w:r w:rsidRPr="00D636FD">
              <w:rPr>
                <w:rFonts w:ascii="Arial" w:hAnsi="Arial" w:cs="Arial"/>
                <w:lang w:val="fr-CA"/>
              </w:rPr>
              <w:t>.</w:t>
            </w:r>
          </w:p>
        </w:tc>
      </w:tr>
      <w:tr w:rsidR="003B5CE9" w:rsidRPr="00D636FD" w14:paraId="7AE1C059" w14:textId="77777777" w:rsidTr="00985FB0">
        <w:tc>
          <w:tcPr>
            <w:tcW w:w="2672" w:type="dxa"/>
          </w:tcPr>
          <w:p w14:paraId="7AE1C057" w14:textId="10B39A3F" w:rsidR="003B5CE9" w:rsidRPr="00D636FD" w:rsidRDefault="006956A3" w:rsidP="00C74B9C">
            <w:pPr>
              <w:spacing w:before="120" w:after="120"/>
              <w:rPr>
                <w:rFonts w:ascii="Arial" w:hAnsi="Arial" w:cs="Arial"/>
                <w:lang w:val="fr-CA"/>
              </w:rPr>
            </w:pPr>
            <w:r w:rsidRPr="00D636FD">
              <w:rPr>
                <w:rFonts w:ascii="Arial" w:hAnsi="Arial" w:cs="Arial"/>
                <w:lang w:val="fr-CA"/>
              </w:rPr>
              <w:t xml:space="preserve">19 mai </w:t>
            </w:r>
            <w:r w:rsidR="003B5CE9" w:rsidRPr="00D636FD">
              <w:rPr>
                <w:rFonts w:ascii="Arial" w:hAnsi="Arial" w:cs="Arial"/>
                <w:lang w:val="fr-CA"/>
              </w:rPr>
              <w:t>2014</w:t>
            </w:r>
          </w:p>
        </w:tc>
        <w:tc>
          <w:tcPr>
            <w:tcW w:w="6678" w:type="dxa"/>
          </w:tcPr>
          <w:p w14:paraId="7AE1C058" w14:textId="50939B6B" w:rsidR="003B5CE9" w:rsidRPr="00D636FD" w:rsidRDefault="006956A3" w:rsidP="004E39CB">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se rend avec AA au service des urgences de l’Hôpital St. Michael et </w:t>
            </w:r>
            <w:r w:rsidR="004E39CB" w:rsidRPr="00D636FD">
              <w:rPr>
                <w:rFonts w:ascii="Arial" w:hAnsi="Arial" w:cs="Arial"/>
                <w:lang w:val="fr-CA"/>
              </w:rPr>
              <w:t>signe</w:t>
            </w:r>
            <w:r w:rsidRPr="00D636FD">
              <w:rPr>
                <w:rFonts w:ascii="Arial" w:hAnsi="Arial" w:cs="Arial"/>
                <w:lang w:val="fr-CA"/>
              </w:rPr>
              <w:t xml:space="preserve"> comme témoin le formulaire d</w:t>
            </w:r>
            <w:r w:rsidR="00781DAA" w:rsidRPr="00D636FD">
              <w:rPr>
                <w:rFonts w:ascii="Arial" w:hAnsi="Arial" w:cs="Arial"/>
                <w:lang w:val="fr-CA"/>
              </w:rPr>
              <w:t xml:space="preserve">’autorisation médicale du SPT qu’AA a signé. À ce stade, le juge de paix </w:t>
            </w:r>
            <w:r w:rsidR="003B5CE9" w:rsidRPr="00D636FD">
              <w:rPr>
                <w:rFonts w:ascii="Arial" w:hAnsi="Arial" w:cs="Arial"/>
                <w:lang w:val="fr-CA"/>
              </w:rPr>
              <w:t>Foulds</w:t>
            </w:r>
            <w:r w:rsidR="00781DAA" w:rsidRPr="00D636FD">
              <w:rPr>
                <w:rFonts w:ascii="Arial" w:hAnsi="Arial" w:cs="Arial"/>
                <w:lang w:val="fr-CA"/>
              </w:rPr>
              <w:t xml:space="preserve"> reconnaît qu’AA et lui sont « de bons amis »</w:t>
            </w:r>
            <w:r w:rsidR="003B5CE9" w:rsidRPr="00D636FD">
              <w:rPr>
                <w:rFonts w:ascii="Arial" w:hAnsi="Arial" w:cs="Arial"/>
                <w:lang w:val="fr-CA"/>
              </w:rPr>
              <w:t xml:space="preserve"> (</w:t>
            </w:r>
            <w:r w:rsidR="00781DAA" w:rsidRPr="00D636FD">
              <w:rPr>
                <w:rFonts w:ascii="Arial" w:hAnsi="Arial" w:cs="Arial"/>
                <w:lang w:val="fr-CA"/>
              </w:rPr>
              <w:t>pièce</w:t>
            </w:r>
            <w:r w:rsidR="003B5CE9" w:rsidRPr="00D636FD">
              <w:rPr>
                <w:rFonts w:ascii="Arial" w:hAnsi="Arial" w:cs="Arial"/>
                <w:lang w:val="fr-CA"/>
              </w:rPr>
              <w:t xml:space="preserve"> 8, p. 12).</w:t>
            </w:r>
          </w:p>
        </w:tc>
      </w:tr>
      <w:tr w:rsidR="003B5CE9" w:rsidRPr="00D636FD" w14:paraId="7AE1C05C" w14:textId="77777777" w:rsidTr="00985FB0">
        <w:tc>
          <w:tcPr>
            <w:tcW w:w="2672" w:type="dxa"/>
          </w:tcPr>
          <w:p w14:paraId="7AE1C05A" w14:textId="247545A3" w:rsidR="003B5CE9" w:rsidRPr="00D636FD" w:rsidRDefault="00781DAA" w:rsidP="00781DAA">
            <w:pPr>
              <w:spacing w:before="120" w:after="120"/>
              <w:rPr>
                <w:rFonts w:ascii="Arial" w:hAnsi="Arial" w:cs="Arial"/>
                <w:lang w:val="fr-CA"/>
              </w:rPr>
            </w:pPr>
            <w:r w:rsidRPr="00D636FD">
              <w:rPr>
                <w:rFonts w:ascii="Arial" w:hAnsi="Arial" w:cs="Arial"/>
                <w:lang w:val="fr-CA"/>
              </w:rPr>
              <w:t>Plus tard, le 19 mai 2014</w:t>
            </w:r>
          </w:p>
        </w:tc>
        <w:tc>
          <w:tcPr>
            <w:tcW w:w="6678" w:type="dxa"/>
          </w:tcPr>
          <w:p w14:paraId="7AE1C05B" w14:textId="3F9757DA" w:rsidR="003B5CE9" w:rsidRPr="00D636FD" w:rsidRDefault="003B5CE9" w:rsidP="00D41E52">
            <w:pPr>
              <w:spacing w:before="120" w:after="120"/>
              <w:ind w:right="498"/>
              <w:jc w:val="both"/>
              <w:rPr>
                <w:rFonts w:ascii="Arial" w:hAnsi="Arial" w:cs="Arial"/>
                <w:lang w:val="fr-CA"/>
              </w:rPr>
            </w:pPr>
            <w:r w:rsidRPr="00D636FD">
              <w:rPr>
                <w:rFonts w:ascii="Arial" w:hAnsi="Arial" w:cs="Arial"/>
                <w:lang w:val="fr-CA"/>
              </w:rPr>
              <w:t xml:space="preserve">AA </w:t>
            </w:r>
            <w:r w:rsidR="00D41E52" w:rsidRPr="00D636FD">
              <w:rPr>
                <w:rFonts w:ascii="Arial" w:hAnsi="Arial" w:cs="Arial"/>
                <w:lang w:val="fr-CA"/>
              </w:rPr>
              <w:t xml:space="preserve">et le juge de paix </w:t>
            </w:r>
            <w:r w:rsidRPr="00D636FD">
              <w:rPr>
                <w:rFonts w:ascii="Arial" w:hAnsi="Arial" w:cs="Arial"/>
                <w:lang w:val="fr-CA"/>
              </w:rPr>
              <w:t xml:space="preserve">Foulds </w:t>
            </w:r>
            <w:r w:rsidR="00D41E52" w:rsidRPr="00D636FD">
              <w:rPr>
                <w:rFonts w:ascii="Arial" w:hAnsi="Arial" w:cs="Arial"/>
                <w:lang w:val="fr-CA"/>
              </w:rPr>
              <w:t xml:space="preserve">entrent dans un restaurant et voient que BB s’y trouve aussi </w:t>
            </w:r>
            <w:r w:rsidRPr="00D636FD">
              <w:rPr>
                <w:rFonts w:ascii="Arial" w:hAnsi="Arial" w:cs="Arial"/>
                <w:lang w:val="fr-CA"/>
              </w:rPr>
              <w:t>(</w:t>
            </w:r>
            <w:r w:rsidR="00D41E52" w:rsidRPr="00D636FD">
              <w:rPr>
                <w:rFonts w:ascii="Arial" w:hAnsi="Arial" w:cs="Arial"/>
                <w:lang w:val="fr-CA"/>
              </w:rPr>
              <w:t>pièce</w:t>
            </w:r>
            <w:r w:rsidRPr="00D636FD">
              <w:rPr>
                <w:rFonts w:ascii="Arial" w:hAnsi="Arial" w:cs="Arial"/>
                <w:lang w:val="fr-CA"/>
              </w:rPr>
              <w:t xml:space="preserve"> 8, p.</w:t>
            </w:r>
            <w:r w:rsidR="00765D91" w:rsidRPr="00D636FD">
              <w:rPr>
                <w:rFonts w:ascii="Arial" w:hAnsi="Arial" w:cs="Arial"/>
                <w:lang w:val="fr-CA"/>
              </w:rPr>
              <w:t xml:space="preserve"> </w:t>
            </w:r>
            <w:r w:rsidRPr="00D636FD">
              <w:rPr>
                <w:rFonts w:ascii="Arial" w:hAnsi="Arial" w:cs="Arial"/>
                <w:lang w:val="fr-CA"/>
              </w:rPr>
              <w:t>13).</w:t>
            </w:r>
            <w:r w:rsidR="0003101E" w:rsidRPr="00D636FD">
              <w:rPr>
                <w:rFonts w:ascii="Arial" w:hAnsi="Arial" w:cs="Arial"/>
                <w:lang w:val="fr-CA"/>
              </w:rPr>
              <w:t xml:space="preserve"> </w:t>
            </w:r>
            <w:r w:rsidR="00D41E52" w:rsidRPr="00D636FD">
              <w:rPr>
                <w:rFonts w:ascii="Arial" w:hAnsi="Arial" w:cs="Arial"/>
                <w:lang w:val="fr-CA"/>
              </w:rPr>
              <w:t xml:space="preserve">AA et le juge de paix </w:t>
            </w:r>
            <w:r w:rsidR="005C2F78" w:rsidRPr="00D636FD">
              <w:rPr>
                <w:rFonts w:ascii="Arial" w:hAnsi="Arial" w:cs="Arial"/>
                <w:lang w:val="fr-CA"/>
              </w:rPr>
              <w:t>Foulds</w:t>
            </w:r>
            <w:r w:rsidR="00765D91" w:rsidRPr="00D636FD">
              <w:rPr>
                <w:rFonts w:ascii="Arial" w:hAnsi="Arial" w:cs="Arial"/>
                <w:lang w:val="fr-CA"/>
              </w:rPr>
              <w:t xml:space="preserve"> </w:t>
            </w:r>
            <w:r w:rsidR="00D41E52" w:rsidRPr="00D636FD">
              <w:rPr>
                <w:rFonts w:ascii="Arial" w:hAnsi="Arial" w:cs="Arial"/>
                <w:lang w:val="fr-CA"/>
              </w:rPr>
              <w:t xml:space="preserve">présument à tort que BB n’a pas encore été arrêté. Ils pensaient que BB aurait été sous garde s’il avait été arrêté. </w:t>
            </w:r>
            <w:r w:rsidR="005C2F78" w:rsidRPr="00D636FD">
              <w:rPr>
                <w:rFonts w:ascii="Arial" w:hAnsi="Arial" w:cs="Arial"/>
                <w:lang w:val="fr-CA"/>
              </w:rPr>
              <w:t xml:space="preserve">AA </w:t>
            </w:r>
            <w:r w:rsidR="00D41E52" w:rsidRPr="00D636FD">
              <w:rPr>
                <w:rFonts w:ascii="Arial" w:hAnsi="Arial" w:cs="Arial"/>
                <w:lang w:val="fr-CA"/>
              </w:rPr>
              <w:t xml:space="preserve">utilise le téléphone cellulaire du juge de paix </w:t>
            </w:r>
            <w:r w:rsidR="0003101E" w:rsidRPr="00D636FD">
              <w:rPr>
                <w:rFonts w:ascii="Arial" w:hAnsi="Arial" w:cs="Arial"/>
                <w:lang w:val="fr-CA"/>
              </w:rPr>
              <w:t>Foulds</w:t>
            </w:r>
            <w:r w:rsidR="00D41E52" w:rsidRPr="00D636FD">
              <w:rPr>
                <w:rFonts w:ascii="Arial" w:hAnsi="Arial" w:cs="Arial"/>
                <w:lang w:val="fr-CA"/>
              </w:rPr>
              <w:t xml:space="preserve"> pour appeler le détective </w:t>
            </w:r>
            <w:r w:rsidR="00E66C58" w:rsidRPr="00D636FD">
              <w:rPr>
                <w:rFonts w:ascii="Arial" w:hAnsi="Arial" w:cs="Arial"/>
                <w:lang w:val="fr-CA"/>
              </w:rPr>
              <w:t xml:space="preserve">Wynia </w:t>
            </w:r>
            <w:r w:rsidR="00D41E52" w:rsidRPr="00D636FD">
              <w:rPr>
                <w:rFonts w:ascii="Arial" w:hAnsi="Arial" w:cs="Arial"/>
                <w:lang w:val="fr-CA"/>
              </w:rPr>
              <w:t xml:space="preserve">afin de lui signaler avoir rencontré </w:t>
            </w:r>
            <w:r w:rsidR="00E66C58" w:rsidRPr="00D636FD">
              <w:rPr>
                <w:rFonts w:ascii="Arial" w:hAnsi="Arial" w:cs="Arial"/>
                <w:lang w:val="fr-CA"/>
              </w:rPr>
              <w:t>BB</w:t>
            </w:r>
            <w:r w:rsidR="0003101E" w:rsidRPr="00D636FD">
              <w:rPr>
                <w:rFonts w:ascii="Arial" w:hAnsi="Arial" w:cs="Arial"/>
                <w:lang w:val="fr-CA"/>
              </w:rPr>
              <w:t xml:space="preserve">. </w:t>
            </w:r>
          </w:p>
        </w:tc>
      </w:tr>
      <w:tr w:rsidR="003B5CE9" w:rsidRPr="00D636FD" w14:paraId="7AE1C05F" w14:textId="77777777" w:rsidTr="00985FB0">
        <w:tc>
          <w:tcPr>
            <w:tcW w:w="2672" w:type="dxa"/>
          </w:tcPr>
          <w:p w14:paraId="7AE1C05D" w14:textId="505234B2" w:rsidR="003B5CE9" w:rsidRPr="00D636FD" w:rsidRDefault="00D41E52" w:rsidP="00D41E52">
            <w:pPr>
              <w:spacing w:before="120" w:after="120"/>
              <w:rPr>
                <w:rFonts w:ascii="Arial" w:hAnsi="Arial" w:cs="Arial"/>
                <w:lang w:val="fr-CA"/>
              </w:rPr>
            </w:pPr>
            <w:r w:rsidRPr="00D636FD">
              <w:rPr>
                <w:rFonts w:ascii="Arial" w:hAnsi="Arial" w:cs="Arial"/>
                <w:lang w:val="fr-CA"/>
              </w:rPr>
              <w:t xml:space="preserve">21 mai </w:t>
            </w:r>
            <w:r w:rsidR="003B5CE9" w:rsidRPr="00D636FD">
              <w:rPr>
                <w:rFonts w:ascii="Arial" w:hAnsi="Arial" w:cs="Arial"/>
                <w:lang w:val="fr-CA"/>
              </w:rPr>
              <w:t>2014</w:t>
            </w:r>
          </w:p>
        </w:tc>
        <w:tc>
          <w:tcPr>
            <w:tcW w:w="6678" w:type="dxa"/>
          </w:tcPr>
          <w:p w14:paraId="7AE1C05E" w14:textId="2AE35E69" w:rsidR="003B5CE9" w:rsidRPr="00D636FD" w:rsidRDefault="00D41E52" w:rsidP="006C0583">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0003101E" w:rsidRPr="00D636FD">
              <w:rPr>
                <w:rFonts w:ascii="Arial" w:hAnsi="Arial" w:cs="Arial"/>
                <w:lang w:val="fr-CA"/>
              </w:rPr>
              <w:t>re</w:t>
            </w:r>
            <w:r w:rsidRPr="00D636FD">
              <w:rPr>
                <w:rFonts w:ascii="Arial" w:hAnsi="Arial" w:cs="Arial"/>
                <w:lang w:val="fr-CA"/>
              </w:rPr>
              <w:t xml:space="preserve">çoit une dénonciation contre BB </w:t>
            </w:r>
            <w:r w:rsidR="0072168D" w:rsidRPr="00D636FD">
              <w:rPr>
                <w:rFonts w:ascii="Arial" w:hAnsi="Arial" w:cs="Arial"/>
                <w:lang w:val="fr-CA"/>
              </w:rPr>
              <w:t>cont</w:t>
            </w:r>
            <w:r w:rsidR="006C0583" w:rsidRPr="00D636FD">
              <w:rPr>
                <w:rFonts w:ascii="Arial" w:hAnsi="Arial" w:cs="Arial"/>
                <w:lang w:val="fr-CA"/>
              </w:rPr>
              <w:t xml:space="preserve">enant </w:t>
            </w:r>
            <w:r w:rsidRPr="00D636FD">
              <w:rPr>
                <w:rFonts w:ascii="Arial" w:hAnsi="Arial" w:cs="Arial"/>
                <w:lang w:val="fr-CA"/>
              </w:rPr>
              <w:t xml:space="preserve">les accusations de voies de fait et de harcèlement criminel, et confirme le processus qui formalise les accusations criminelles contre </w:t>
            </w:r>
            <w:r w:rsidR="003B5CE9" w:rsidRPr="00D636FD">
              <w:rPr>
                <w:rFonts w:ascii="Arial" w:hAnsi="Arial" w:cs="Arial"/>
                <w:lang w:val="fr-CA"/>
              </w:rPr>
              <w:t>BB.</w:t>
            </w:r>
          </w:p>
        </w:tc>
      </w:tr>
      <w:tr w:rsidR="003B5CE9" w:rsidRPr="00D636FD" w14:paraId="7AE1C063" w14:textId="77777777" w:rsidTr="00985FB0">
        <w:tc>
          <w:tcPr>
            <w:tcW w:w="2672" w:type="dxa"/>
          </w:tcPr>
          <w:p w14:paraId="7AE1C060" w14:textId="57A24076" w:rsidR="003B5CE9" w:rsidRPr="00D636FD" w:rsidRDefault="00D41E52" w:rsidP="00C74B9C">
            <w:pPr>
              <w:spacing w:before="120" w:after="120"/>
              <w:rPr>
                <w:rFonts w:ascii="Arial" w:hAnsi="Arial" w:cs="Arial"/>
                <w:lang w:val="fr-CA"/>
              </w:rPr>
            </w:pPr>
            <w:r w:rsidRPr="00D636FD">
              <w:rPr>
                <w:rFonts w:ascii="Arial" w:hAnsi="Arial" w:cs="Arial"/>
                <w:lang w:val="fr-CA"/>
              </w:rPr>
              <w:t>13 juin</w:t>
            </w:r>
            <w:r w:rsidR="003B5CE9" w:rsidRPr="00D636FD">
              <w:rPr>
                <w:rFonts w:ascii="Arial" w:hAnsi="Arial" w:cs="Arial"/>
                <w:lang w:val="fr-CA"/>
              </w:rPr>
              <w:t xml:space="preserve"> 2014</w:t>
            </w:r>
          </w:p>
        </w:tc>
        <w:tc>
          <w:tcPr>
            <w:tcW w:w="6678" w:type="dxa"/>
          </w:tcPr>
          <w:p w14:paraId="7AE1C061" w14:textId="67CAB011" w:rsidR="003B5CE9" w:rsidRPr="00D636FD" w:rsidRDefault="00D41E52" w:rsidP="00FE1738">
            <w:pPr>
              <w:spacing w:before="120" w:after="120"/>
              <w:ind w:right="498"/>
              <w:jc w:val="both"/>
              <w:rPr>
                <w:rFonts w:ascii="Arial" w:hAnsi="Arial" w:cs="Arial"/>
                <w:lang w:val="fr-CA"/>
              </w:rPr>
            </w:pPr>
            <w:r w:rsidRPr="00D636FD">
              <w:rPr>
                <w:rFonts w:ascii="Arial" w:hAnsi="Arial" w:cs="Arial"/>
                <w:lang w:val="fr-CA"/>
              </w:rPr>
              <w:t>Le juge de paix se rend au bureau du sous-procureur de la Couronne</w:t>
            </w:r>
            <w:r w:rsidR="003B5CE9" w:rsidRPr="00D636FD">
              <w:rPr>
                <w:rFonts w:ascii="Arial" w:hAnsi="Arial" w:cs="Arial"/>
                <w:lang w:val="fr-CA"/>
              </w:rPr>
              <w:t xml:space="preserve"> Michael Callaghan</w:t>
            </w:r>
            <w:r w:rsidR="009524C2" w:rsidRPr="00D636FD">
              <w:rPr>
                <w:rFonts w:ascii="Arial" w:hAnsi="Arial" w:cs="Arial"/>
                <w:lang w:val="fr-CA"/>
              </w:rPr>
              <w:t xml:space="preserve">, au palais de justice de </w:t>
            </w:r>
            <w:r w:rsidR="003B5CE9" w:rsidRPr="00D636FD">
              <w:rPr>
                <w:rFonts w:ascii="Arial" w:hAnsi="Arial" w:cs="Arial"/>
                <w:lang w:val="fr-CA"/>
              </w:rPr>
              <w:t xml:space="preserve">College, </w:t>
            </w:r>
            <w:r w:rsidR="009524C2" w:rsidRPr="00D636FD">
              <w:rPr>
                <w:rFonts w:ascii="Arial" w:hAnsi="Arial" w:cs="Arial"/>
                <w:lang w:val="fr-CA"/>
              </w:rPr>
              <w:t xml:space="preserve">où tous deux travaillent, et l’informe qu’il ne devrait pas être assigné à des cas de violence conjugale en raison d’un conflit d’intérêts possible. Avant de s’en aller, le juge de paix mentionne au sous-procureur de la Couronne </w:t>
            </w:r>
            <w:r w:rsidR="003B5CE9" w:rsidRPr="00D636FD">
              <w:rPr>
                <w:rFonts w:ascii="Arial" w:hAnsi="Arial" w:cs="Arial"/>
                <w:lang w:val="fr-CA"/>
              </w:rPr>
              <w:t xml:space="preserve">Callaghan </w:t>
            </w:r>
            <w:r w:rsidR="009524C2" w:rsidRPr="00D636FD">
              <w:rPr>
                <w:rFonts w:ascii="Arial" w:hAnsi="Arial" w:cs="Arial"/>
                <w:lang w:val="fr-CA"/>
              </w:rPr>
              <w:t>qu’il a sign</w:t>
            </w:r>
            <w:r w:rsidR="00A951C4" w:rsidRPr="00D636FD">
              <w:rPr>
                <w:rFonts w:ascii="Arial" w:hAnsi="Arial" w:cs="Arial"/>
                <w:lang w:val="fr-CA"/>
              </w:rPr>
              <w:t>é</w:t>
            </w:r>
            <w:r w:rsidR="009524C2" w:rsidRPr="00D636FD">
              <w:rPr>
                <w:rFonts w:ascii="Arial" w:hAnsi="Arial" w:cs="Arial"/>
                <w:lang w:val="fr-CA"/>
              </w:rPr>
              <w:t xml:space="preserve"> une dénonciation alors qu’il conna</w:t>
            </w:r>
            <w:r w:rsidR="00E67590" w:rsidRPr="00D636FD">
              <w:rPr>
                <w:rFonts w:ascii="Arial" w:hAnsi="Arial" w:cs="Arial"/>
                <w:lang w:val="fr-CA"/>
              </w:rPr>
              <w:t>issait</w:t>
            </w:r>
            <w:r w:rsidR="009524C2" w:rsidRPr="00D636FD">
              <w:rPr>
                <w:rFonts w:ascii="Arial" w:hAnsi="Arial" w:cs="Arial"/>
                <w:lang w:val="fr-CA"/>
              </w:rPr>
              <w:t xml:space="preserve"> directement les parties. Le sous-procureur de la Couronne Callaghan se sou</w:t>
            </w:r>
            <w:r w:rsidR="00A951C4" w:rsidRPr="00D636FD">
              <w:rPr>
                <w:rFonts w:ascii="Arial" w:hAnsi="Arial" w:cs="Arial"/>
                <w:lang w:val="fr-CA"/>
              </w:rPr>
              <w:t>v</w:t>
            </w:r>
            <w:r w:rsidR="009524C2" w:rsidRPr="00D636FD">
              <w:rPr>
                <w:rFonts w:ascii="Arial" w:hAnsi="Arial" w:cs="Arial"/>
                <w:lang w:val="fr-CA"/>
              </w:rPr>
              <w:t>ient qu’à la fin de sa visite, le juge de paix Foulds lui a dit : « Oh, encore une chose</w:t>
            </w:r>
            <w:r w:rsidR="00E67590" w:rsidRPr="00D636FD">
              <w:rPr>
                <w:rFonts w:ascii="Arial" w:hAnsi="Arial" w:cs="Arial"/>
                <w:lang w:val="fr-CA"/>
              </w:rPr>
              <w:t xml:space="preserve">. </w:t>
            </w:r>
            <w:r w:rsidR="006C0583" w:rsidRPr="00D636FD">
              <w:rPr>
                <w:rFonts w:ascii="Arial" w:hAnsi="Arial" w:cs="Arial"/>
                <w:lang w:val="fr-CA"/>
              </w:rPr>
              <w:t xml:space="preserve">J’ai signé la dénonciation faite sous serment </w:t>
            </w:r>
            <w:r w:rsidR="00E67590" w:rsidRPr="00D636FD">
              <w:rPr>
                <w:rFonts w:ascii="Arial" w:hAnsi="Arial" w:cs="Arial"/>
                <w:lang w:val="fr-CA"/>
              </w:rPr>
              <w:t>devant moi. Vous pensez que c’est un problème</w:t>
            </w:r>
            <w:r w:rsidR="003B5CE9" w:rsidRPr="00D636FD">
              <w:rPr>
                <w:rFonts w:ascii="Arial" w:hAnsi="Arial" w:cs="Arial"/>
                <w:lang w:val="fr-CA"/>
              </w:rPr>
              <w:t>?</w:t>
            </w:r>
            <w:r w:rsidR="00E67590" w:rsidRPr="00D636FD">
              <w:rPr>
                <w:rFonts w:ascii="Arial" w:hAnsi="Arial" w:cs="Arial"/>
                <w:lang w:val="fr-CA"/>
              </w:rPr>
              <w:t> »</w:t>
            </w:r>
          </w:p>
          <w:p w14:paraId="7AE1C062" w14:textId="1B433352" w:rsidR="003B5CE9" w:rsidRPr="00D636FD" w:rsidRDefault="00E67590" w:rsidP="00E67590">
            <w:pPr>
              <w:spacing w:before="120" w:after="120"/>
              <w:ind w:right="498"/>
              <w:jc w:val="both"/>
              <w:rPr>
                <w:rFonts w:ascii="Arial" w:hAnsi="Arial" w:cs="Arial"/>
                <w:lang w:val="fr-CA"/>
              </w:rPr>
            </w:pPr>
            <w:r w:rsidRPr="00D636FD">
              <w:rPr>
                <w:rFonts w:ascii="Arial" w:hAnsi="Arial" w:cs="Arial"/>
                <w:lang w:val="fr-CA"/>
              </w:rPr>
              <w:t xml:space="preserve">Pendant cette visite, le sous-procureur de la Couronne se souvient aussi que le juge de paix </w:t>
            </w:r>
            <w:r w:rsidR="003B5CE9" w:rsidRPr="00D636FD">
              <w:rPr>
                <w:rFonts w:ascii="Arial" w:hAnsi="Arial" w:cs="Arial"/>
                <w:lang w:val="fr-CA"/>
              </w:rPr>
              <w:t xml:space="preserve">Foulds </w:t>
            </w:r>
            <w:r w:rsidRPr="00D636FD">
              <w:rPr>
                <w:rFonts w:ascii="Arial" w:hAnsi="Arial" w:cs="Arial"/>
                <w:lang w:val="fr-CA"/>
              </w:rPr>
              <w:t>a fait des commentaires sur des anciennes allégations de mauvais traitements envers AA par BB</w:t>
            </w:r>
            <w:r w:rsidR="003B5CE9" w:rsidRPr="00D636FD">
              <w:rPr>
                <w:rFonts w:ascii="Arial" w:hAnsi="Arial" w:cs="Arial"/>
                <w:lang w:val="fr-CA"/>
              </w:rPr>
              <w:t xml:space="preserve"> (</w:t>
            </w:r>
            <w:r w:rsidRPr="00D636FD">
              <w:rPr>
                <w:rFonts w:ascii="Arial" w:hAnsi="Arial" w:cs="Arial"/>
                <w:lang w:val="fr-CA"/>
              </w:rPr>
              <w:t>pièce</w:t>
            </w:r>
            <w:r w:rsidR="003B5CE9" w:rsidRPr="00D636FD">
              <w:rPr>
                <w:rFonts w:ascii="Arial" w:hAnsi="Arial" w:cs="Arial"/>
                <w:lang w:val="fr-CA"/>
              </w:rPr>
              <w:t xml:space="preserve"> 8, p</w:t>
            </w:r>
            <w:r w:rsidR="0018642B" w:rsidRPr="00D636FD">
              <w:rPr>
                <w:rFonts w:ascii="Arial" w:hAnsi="Arial" w:cs="Arial"/>
                <w:lang w:val="fr-CA"/>
              </w:rPr>
              <w:t>p</w:t>
            </w:r>
            <w:r w:rsidR="003B5CE9" w:rsidRPr="00D636FD">
              <w:rPr>
                <w:rFonts w:ascii="Arial" w:hAnsi="Arial" w:cs="Arial"/>
                <w:lang w:val="fr-CA"/>
              </w:rPr>
              <w:t>. 17-19).</w:t>
            </w:r>
          </w:p>
        </w:tc>
      </w:tr>
      <w:tr w:rsidR="003B5CE9" w:rsidRPr="00D636FD" w14:paraId="7AE1C066" w14:textId="77777777" w:rsidTr="00985FB0">
        <w:tc>
          <w:tcPr>
            <w:tcW w:w="2672" w:type="dxa"/>
          </w:tcPr>
          <w:p w14:paraId="7AE1C064" w14:textId="3C78DB7A" w:rsidR="003B5CE9" w:rsidRPr="00D636FD" w:rsidRDefault="00E67590" w:rsidP="00E67590">
            <w:pPr>
              <w:spacing w:before="120" w:after="120"/>
              <w:rPr>
                <w:rFonts w:ascii="Arial" w:hAnsi="Arial" w:cs="Arial"/>
                <w:lang w:val="fr-CA"/>
              </w:rPr>
            </w:pPr>
            <w:r w:rsidRPr="00D636FD">
              <w:rPr>
                <w:rFonts w:ascii="Arial" w:hAnsi="Arial" w:cs="Arial"/>
                <w:lang w:val="fr-CA"/>
              </w:rPr>
              <w:t xml:space="preserve">Après le 13 juin </w:t>
            </w:r>
            <w:r w:rsidR="003B5CE9" w:rsidRPr="00D636FD">
              <w:rPr>
                <w:rFonts w:ascii="Arial" w:hAnsi="Arial" w:cs="Arial"/>
                <w:lang w:val="fr-CA"/>
              </w:rPr>
              <w:t>2014</w:t>
            </w:r>
          </w:p>
        </w:tc>
        <w:tc>
          <w:tcPr>
            <w:tcW w:w="6678" w:type="dxa"/>
          </w:tcPr>
          <w:p w14:paraId="7AE1C065" w14:textId="767AD1AE" w:rsidR="003B5CE9" w:rsidRPr="00D636FD" w:rsidRDefault="00B63613" w:rsidP="00B63613">
            <w:pPr>
              <w:spacing w:before="120" w:after="120"/>
              <w:ind w:right="498"/>
              <w:jc w:val="both"/>
              <w:rPr>
                <w:rFonts w:ascii="Arial" w:hAnsi="Arial" w:cs="Arial"/>
                <w:lang w:val="fr-CA"/>
              </w:rPr>
            </w:pPr>
            <w:r w:rsidRPr="00D636FD">
              <w:rPr>
                <w:rFonts w:ascii="Arial" w:hAnsi="Arial" w:cs="Arial"/>
                <w:lang w:val="fr-CA"/>
              </w:rPr>
              <w:t xml:space="preserve">Le sous-procureur de la Couronne Callaghan se souvient que le juge de paix </w:t>
            </w:r>
            <w:r w:rsidR="003B5CE9" w:rsidRPr="00D636FD">
              <w:rPr>
                <w:rFonts w:ascii="Arial" w:hAnsi="Arial" w:cs="Arial"/>
                <w:lang w:val="fr-CA"/>
              </w:rPr>
              <w:t xml:space="preserve">Foulds </w:t>
            </w:r>
            <w:r w:rsidRPr="00D636FD">
              <w:rPr>
                <w:rFonts w:ascii="Arial" w:hAnsi="Arial" w:cs="Arial"/>
                <w:lang w:val="fr-CA"/>
              </w:rPr>
              <w:t>l’a contacté pour lui demander où en était la poursuite contre BB</w:t>
            </w:r>
            <w:r w:rsidR="003B5CE9" w:rsidRPr="00D636FD">
              <w:rPr>
                <w:rFonts w:ascii="Arial" w:hAnsi="Arial" w:cs="Arial"/>
                <w:lang w:val="fr-CA"/>
              </w:rPr>
              <w:t>.</w:t>
            </w:r>
          </w:p>
        </w:tc>
      </w:tr>
      <w:tr w:rsidR="003B5CE9" w:rsidRPr="00D636FD" w14:paraId="7AE1C069" w14:textId="77777777" w:rsidTr="00985FB0">
        <w:tc>
          <w:tcPr>
            <w:tcW w:w="2672" w:type="dxa"/>
          </w:tcPr>
          <w:p w14:paraId="7AE1C067" w14:textId="2D25A6C2" w:rsidR="003B5CE9" w:rsidRPr="00D636FD" w:rsidRDefault="00B63613" w:rsidP="00C74B9C">
            <w:pPr>
              <w:spacing w:before="120" w:after="120"/>
              <w:rPr>
                <w:rFonts w:ascii="Arial" w:hAnsi="Arial" w:cs="Arial"/>
                <w:lang w:val="fr-CA"/>
              </w:rPr>
            </w:pPr>
            <w:r w:rsidRPr="00D636FD">
              <w:rPr>
                <w:rFonts w:ascii="Arial" w:hAnsi="Arial" w:cs="Arial"/>
                <w:lang w:val="fr-CA"/>
              </w:rPr>
              <w:t>8 août</w:t>
            </w:r>
            <w:r w:rsidR="003B5CE9" w:rsidRPr="00D636FD">
              <w:rPr>
                <w:rFonts w:ascii="Arial" w:hAnsi="Arial" w:cs="Arial"/>
                <w:lang w:val="fr-CA"/>
              </w:rPr>
              <w:t xml:space="preserve"> 2014</w:t>
            </w:r>
          </w:p>
        </w:tc>
        <w:tc>
          <w:tcPr>
            <w:tcW w:w="6678" w:type="dxa"/>
          </w:tcPr>
          <w:p w14:paraId="7AE1C068" w14:textId="69CDE09D" w:rsidR="003B5CE9" w:rsidRPr="00D636FD" w:rsidRDefault="00724F0C" w:rsidP="001622B1">
            <w:pPr>
              <w:spacing w:before="120" w:after="120"/>
              <w:ind w:right="498"/>
              <w:jc w:val="both"/>
              <w:rPr>
                <w:rFonts w:ascii="Arial" w:hAnsi="Arial" w:cs="Arial"/>
                <w:lang w:val="fr-CA"/>
              </w:rPr>
            </w:pPr>
            <w:r w:rsidRPr="00D636FD">
              <w:rPr>
                <w:rFonts w:ascii="Arial" w:hAnsi="Arial" w:cs="Arial"/>
                <w:lang w:val="fr-CA"/>
              </w:rPr>
              <w:t xml:space="preserve">La dénonciation originale est retirée et une nouvelle dénonciation </w:t>
            </w:r>
            <w:r w:rsidR="001622B1" w:rsidRPr="00D636FD">
              <w:rPr>
                <w:rFonts w:ascii="Arial" w:hAnsi="Arial" w:cs="Arial"/>
                <w:lang w:val="fr-CA"/>
              </w:rPr>
              <w:t xml:space="preserve">sous serment </w:t>
            </w:r>
            <w:r w:rsidRPr="00D636FD">
              <w:rPr>
                <w:rFonts w:ascii="Arial" w:hAnsi="Arial" w:cs="Arial"/>
                <w:lang w:val="fr-CA"/>
              </w:rPr>
              <w:t xml:space="preserve">est signée le 16 juin </w:t>
            </w:r>
            <w:r w:rsidR="003B5CE9" w:rsidRPr="00D636FD">
              <w:rPr>
                <w:rFonts w:ascii="Arial" w:hAnsi="Arial" w:cs="Arial"/>
                <w:lang w:val="fr-CA"/>
              </w:rPr>
              <w:t>2014.</w:t>
            </w:r>
          </w:p>
        </w:tc>
      </w:tr>
      <w:tr w:rsidR="003B5CE9" w:rsidRPr="00D636FD" w14:paraId="7AE1C06C" w14:textId="77777777" w:rsidTr="00985FB0">
        <w:tc>
          <w:tcPr>
            <w:tcW w:w="2672" w:type="dxa"/>
          </w:tcPr>
          <w:p w14:paraId="7AE1C06A" w14:textId="6AE56124" w:rsidR="003B5CE9" w:rsidRPr="00D636FD" w:rsidRDefault="003B5CE9" w:rsidP="00B63613">
            <w:pPr>
              <w:spacing w:before="120" w:after="120"/>
              <w:rPr>
                <w:rFonts w:ascii="Arial" w:hAnsi="Arial" w:cs="Arial"/>
                <w:lang w:val="fr-CA"/>
              </w:rPr>
            </w:pPr>
            <w:r w:rsidRPr="00D636FD">
              <w:rPr>
                <w:rFonts w:ascii="Arial" w:hAnsi="Arial" w:cs="Arial"/>
                <w:lang w:val="fr-CA"/>
              </w:rPr>
              <w:t>Septemb</w:t>
            </w:r>
            <w:r w:rsidR="00B63613" w:rsidRPr="00D636FD">
              <w:rPr>
                <w:rFonts w:ascii="Arial" w:hAnsi="Arial" w:cs="Arial"/>
                <w:lang w:val="fr-CA"/>
              </w:rPr>
              <w:t>re</w:t>
            </w:r>
            <w:r w:rsidRPr="00D636FD">
              <w:rPr>
                <w:rFonts w:ascii="Arial" w:hAnsi="Arial" w:cs="Arial"/>
                <w:lang w:val="fr-CA"/>
              </w:rPr>
              <w:t xml:space="preserve"> 2014</w:t>
            </w:r>
          </w:p>
        </w:tc>
        <w:tc>
          <w:tcPr>
            <w:tcW w:w="6678" w:type="dxa"/>
          </w:tcPr>
          <w:p w14:paraId="7AE1C06B" w14:textId="66330638" w:rsidR="003B5CE9" w:rsidRPr="00D636FD" w:rsidRDefault="003B5CE9" w:rsidP="00724F0C">
            <w:pPr>
              <w:spacing w:before="120" w:after="120"/>
              <w:ind w:right="498"/>
              <w:jc w:val="both"/>
              <w:rPr>
                <w:rFonts w:ascii="Arial" w:hAnsi="Arial" w:cs="Arial"/>
                <w:lang w:val="fr-CA"/>
              </w:rPr>
            </w:pPr>
            <w:r w:rsidRPr="00D636FD">
              <w:rPr>
                <w:rFonts w:ascii="Arial" w:hAnsi="Arial" w:cs="Arial"/>
                <w:lang w:val="fr-CA"/>
              </w:rPr>
              <w:t xml:space="preserve">AA </w:t>
            </w:r>
            <w:r w:rsidR="00724F0C" w:rsidRPr="00D636FD">
              <w:rPr>
                <w:rFonts w:ascii="Arial" w:hAnsi="Arial" w:cs="Arial"/>
                <w:lang w:val="fr-CA"/>
              </w:rPr>
              <w:t xml:space="preserve">emménage au domicile du juge de paix </w:t>
            </w:r>
            <w:r w:rsidRPr="00D636FD">
              <w:rPr>
                <w:rFonts w:ascii="Arial" w:hAnsi="Arial" w:cs="Arial"/>
                <w:lang w:val="fr-CA"/>
              </w:rPr>
              <w:t>Foulds</w:t>
            </w:r>
            <w:r w:rsidR="00724F0C" w:rsidRPr="00D636FD">
              <w:rPr>
                <w:rFonts w:ascii="Arial" w:hAnsi="Arial" w:cs="Arial"/>
                <w:lang w:val="fr-CA"/>
              </w:rPr>
              <w:t xml:space="preserve"> en qualité de « sous-locataire » aux dires du juge de paix.</w:t>
            </w:r>
            <w:r w:rsidRPr="00D636FD">
              <w:rPr>
                <w:rFonts w:ascii="Arial" w:hAnsi="Arial" w:cs="Arial"/>
                <w:lang w:val="fr-CA"/>
              </w:rPr>
              <w:t xml:space="preserve"> </w:t>
            </w:r>
            <w:r w:rsidR="00724F0C" w:rsidRPr="00D636FD">
              <w:rPr>
                <w:rFonts w:ascii="Arial" w:hAnsi="Arial" w:cs="Arial"/>
                <w:lang w:val="fr-CA"/>
              </w:rPr>
              <w:t xml:space="preserve">Des préoccupations sont exprimées à cette époque au sujet du coût d’un système de sécurité et du stationnement de la voiture d’AA dans un garage illuminé dans les environs en raison des risques pour sa sécurité que pose </w:t>
            </w:r>
            <w:r w:rsidRPr="00D636FD">
              <w:rPr>
                <w:rFonts w:ascii="Arial" w:hAnsi="Arial" w:cs="Arial"/>
                <w:lang w:val="fr-CA"/>
              </w:rPr>
              <w:t>BB (</w:t>
            </w:r>
            <w:r w:rsidR="00724F0C" w:rsidRPr="00D636FD">
              <w:rPr>
                <w:rFonts w:ascii="Arial" w:hAnsi="Arial" w:cs="Arial"/>
                <w:lang w:val="fr-CA"/>
              </w:rPr>
              <w:t>pièce</w:t>
            </w:r>
            <w:r w:rsidRPr="00D636FD">
              <w:rPr>
                <w:rFonts w:ascii="Arial" w:hAnsi="Arial" w:cs="Arial"/>
                <w:lang w:val="fr-CA"/>
              </w:rPr>
              <w:t xml:space="preserve"> 8, p. 19)</w:t>
            </w:r>
            <w:r w:rsidR="0018642B" w:rsidRPr="00D636FD">
              <w:rPr>
                <w:rFonts w:ascii="Arial" w:hAnsi="Arial" w:cs="Arial"/>
                <w:lang w:val="fr-CA"/>
              </w:rPr>
              <w:t>.</w:t>
            </w:r>
          </w:p>
        </w:tc>
      </w:tr>
      <w:tr w:rsidR="003B5CE9" w:rsidRPr="00D636FD" w14:paraId="7AE1C070" w14:textId="77777777" w:rsidTr="00985FB0">
        <w:tc>
          <w:tcPr>
            <w:tcW w:w="2672" w:type="dxa"/>
          </w:tcPr>
          <w:p w14:paraId="7AE1C06D" w14:textId="008DA9EF" w:rsidR="003B5CE9" w:rsidRPr="00D636FD" w:rsidRDefault="003B5CE9" w:rsidP="00C74B9C">
            <w:pPr>
              <w:spacing w:before="120" w:after="120"/>
              <w:rPr>
                <w:rFonts w:ascii="Arial" w:hAnsi="Arial" w:cs="Arial"/>
                <w:lang w:val="fr-CA"/>
              </w:rPr>
            </w:pPr>
            <w:r w:rsidRPr="00D636FD">
              <w:rPr>
                <w:rFonts w:ascii="Arial" w:hAnsi="Arial" w:cs="Arial"/>
                <w:lang w:val="fr-CA"/>
              </w:rPr>
              <w:t>12</w:t>
            </w:r>
            <w:r w:rsidR="00724F0C" w:rsidRPr="00D636FD">
              <w:rPr>
                <w:rFonts w:ascii="Arial" w:hAnsi="Arial" w:cs="Arial"/>
                <w:lang w:val="fr-CA"/>
              </w:rPr>
              <w:t xml:space="preserve"> septembre </w:t>
            </w:r>
            <w:r w:rsidRPr="00D636FD">
              <w:rPr>
                <w:rFonts w:ascii="Arial" w:hAnsi="Arial" w:cs="Arial"/>
                <w:lang w:val="fr-CA"/>
              </w:rPr>
              <w:t>-</w:t>
            </w:r>
          </w:p>
          <w:p w14:paraId="7AE1C06E" w14:textId="1726211D" w:rsidR="003B5CE9" w:rsidRPr="00D636FD" w:rsidRDefault="003B5CE9" w:rsidP="00724F0C">
            <w:pPr>
              <w:spacing w:before="120" w:after="120"/>
              <w:rPr>
                <w:rFonts w:ascii="Arial" w:hAnsi="Arial" w:cs="Arial"/>
                <w:lang w:val="fr-CA"/>
              </w:rPr>
            </w:pPr>
            <w:r w:rsidRPr="00D636FD">
              <w:rPr>
                <w:rFonts w:ascii="Arial" w:hAnsi="Arial" w:cs="Arial"/>
                <w:lang w:val="fr-CA"/>
              </w:rPr>
              <w:t>9</w:t>
            </w:r>
            <w:r w:rsidR="00724F0C" w:rsidRPr="00D636FD">
              <w:rPr>
                <w:rFonts w:ascii="Arial" w:hAnsi="Arial" w:cs="Arial"/>
                <w:lang w:val="fr-CA"/>
              </w:rPr>
              <w:t xml:space="preserve"> octobre</w:t>
            </w:r>
            <w:r w:rsidRPr="00D636FD">
              <w:rPr>
                <w:rFonts w:ascii="Arial" w:hAnsi="Arial" w:cs="Arial"/>
                <w:lang w:val="fr-CA"/>
              </w:rPr>
              <w:t xml:space="preserve"> 2014</w:t>
            </w:r>
          </w:p>
        </w:tc>
        <w:tc>
          <w:tcPr>
            <w:tcW w:w="6678" w:type="dxa"/>
          </w:tcPr>
          <w:p w14:paraId="7AE1C06F" w14:textId="12DD0B00" w:rsidR="003B5CE9" w:rsidRPr="00D636FD" w:rsidRDefault="00724F0C" w:rsidP="00724F0C">
            <w:pPr>
              <w:spacing w:before="120" w:after="120"/>
              <w:ind w:right="498"/>
              <w:jc w:val="both"/>
              <w:rPr>
                <w:rFonts w:ascii="Arial" w:hAnsi="Arial" w:cs="Arial"/>
                <w:lang w:val="fr-CA"/>
              </w:rPr>
            </w:pPr>
            <w:r w:rsidRPr="00D636FD">
              <w:rPr>
                <w:rFonts w:ascii="Arial" w:hAnsi="Arial" w:cs="Arial"/>
                <w:lang w:val="fr-CA"/>
              </w:rPr>
              <w:t xml:space="preserve">Le juge de paix Foulds appelle le sous-procureur de la Couronne </w:t>
            </w:r>
            <w:r w:rsidR="003B5CE9" w:rsidRPr="00D636FD">
              <w:rPr>
                <w:rFonts w:ascii="Arial" w:hAnsi="Arial" w:cs="Arial"/>
                <w:lang w:val="fr-CA"/>
              </w:rPr>
              <w:t xml:space="preserve">Callaghan </w:t>
            </w:r>
            <w:r w:rsidRPr="00D636FD">
              <w:rPr>
                <w:rFonts w:ascii="Arial" w:hAnsi="Arial" w:cs="Arial"/>
                <w:lang w:val="fr-CA"/>
              </w:rPr>
              <w:t xml:space="preserve">pour lui demander s’il devrait faire une déclaration à la police en ce qui concerne son intervention dans l’affaire </w:t>
            </w:r>
            <w:r w:rsidR="003B5CE9" w:rsidRPr="00D636FD">
              <w:rPr>
                <w:rFonts w:ascii="Arial" w:hAnsi="Arial" w:cs="Arial"/>
                <w:lang w:val="fr-CA"/>
              </w:rPr>
              <w:t>AA/BB</w:t>
            </w:r>
            <w:r w:rsidR="00E66C58" w:rsidRPr="00D636FD">
              <w:rPr>
                <w:rFonts w:ascii="Arial" w:hAnsi="Arial" w:cs="Arial"/>
                <w:lang w:val="fr-CA"/>
              </w:rPr>
              <w:t xml:space="preserve"> </w:t>
            </w:r>
            <w:r w:rsidR="003B5CE9"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 18-19).</w:t>
            </w:r>
          </w:p>
        </w:tc>
      </w:tr>
      <w:tr w:rsidR="003B5CE9" w:rsidRPr="00D636FD" w14:paraId="7AE1C075" w14:textId="77777777" w:rsidTr="00985FB0">
        <w:tc>
          <w:tcPr>
            <w:tcW w:w="2672" w:type="dxa"/>
          </w:tcPr>
          <w:p w14:paraId="7AE1C071" w14:textId="25EBE00F" w:rsidR="007D36A8" w:rsidRPr="00D636FD" w:rsidRDefault="00724F0C" w:rsidP="007D36A8">
            <w:pPr>
              <w:spacing w:before="120" w:after="1200"/>
              <w:rPr>
                <w:rFonts w:ascii="Arial" w:hAnsi="Arial" w:cs="Arial"/>
                <w:lang w:val="fr-CA"/>
              </w:rPr>
            </w:pPr>
            <w:r w:rsidRPr="00D636FD">
              <w:rPr>
                <w:rFonts w:ascii="Arial" w:hAnsi="Arial" w:cs="Arial"/>
                <w:lang w:val="fr-CA"/>
              </w:rPr>
              <w:t>9 octobre</w:t>
            </w:r>
            <w:r w:rsidR="003B5CE9" w:rsidRPr="00D636FD">
              <w:rPr>
                <w:rFonts w:ascii="Arial" w:hAnsi="Arial" w:cs="Arial"/>
                <w:lang w:val="fr-CA"/>
              </w:rPr>
              <w:t xml:space="preserve"> 2014</w:t>
            </w:r>
          </w:p>
          <w:p w14:paraId="7AE1C072" w14:textId="39245B61" w:rsidR="00C61688" w:rsidRPr="00D636FD" w:rsidRDefault="00C61688" w:rsidP="00A90EC1">
            <w:pPr>
              <w:spacing w:before="120" w:after="120"/>
              <w:rPr>
                <w:rFonts w:ascii="Arial" w:hAnsi="Arial" w:cs="Arial"/>
                <w:lang w:val="fr-CA"/>
              </w:rPr>
            </w:pPr>
            <w:r w:rsidRPr="00D636FD">
              <w:rPr>
                <w:rFonts w:ascii="Arial" w:hAnsi="Arial" w:cs="Arial"/>
                <w:lang w:val="fr-CA"/>
              </w:rPr>
              <w:t>10</w:t>
            </w:r>
            <w:r w:rsidR="00A90EC1" w:rsidRPr="00D636FD">
              <w:rPr>
                <w:rFonts w:ascii="Arial" w:hAnsi="Arial" w:cs="Arial"/>
                <w:lang w:val="fr-CA"/>
              </w:rPr>
              <w:t xml:space="preserve"> octobre</w:t>
            </w:r>
            <w:r w:rsidRPr="00D636FD">
              <w:rPr>
                <w:rFonts w:ascii="Arial" w:hAnsi="Arial" w:cs="Arial"/>
                <w:lang w:val="fr-CA"/>
              </w:rPr>
              <w:t xml:space="preserve"> 2014</w:t>
            </w:r>
          </w:p>
        </w:tc>
        <w:tc>
          <w:tcPr>
            <w:tcW w:w="6678" w:type="dxa"/>
          </w:tcPr>
          <w:p w14:paraId="7AE1C073" w14:textId="16D31B63" w:rsidR="003B5CE9" w:rsidRPr="00D636FD" w:rsidRDefault="00A90EC1" w:rsidP="00FE1738">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remet une déclaration écrite au détective </w:t>
            </w:r>
            <w:r w:rsidR="003B5CE9" w:rsidRPr="00D636FD">
              <w:rPr>
                <w:rFonts w:ascii="Arial" w:hAnsi="Arial" w:cs="Arial"/>
                <w:lang w:val="fr-CA"/>
              </w:rPr>
              <w:t xml:space="preserve">Wynia </w:t>
            </w:r>
            <w:r w:rsidRPr="00D636FD">
              <w:rPr>
                <w:rFonts w:ascii="Arial" w:hAnsi="Arial" w:cs="Arial"/>
                <w:lang w:val="fr-CA"/>
              </w:rPr>
              <w:t xml:space="preserve">dans laquelle il confirme qu’il a transmis la demande d’AA que BB ne soit pas détenu pendant la nuit, lorsqu’il a accompagné AA au poste de police, le 18 mai </w:t>
            </w:r>
            <w:r w:rsidR="003B5CE9" w:rsidRPr="00D636FD">
              <w:rPr>
                <w:rFonts w:ascii="Arial" w:hAnsi="Arial" w:cs="Arial"/>
                <w:lang w:val="fr-CA"/>
              </w:rPr>
              <w:t>2014.</w:t>
            </w:r>
          </w:p>
          <w:p w14:paraId="7AE1C074" w14:textId="6FA99AB6" w:rsidR="003B5CE9" w:rsidRPr="00D636FD" w:rsidRDefault="00A90EC1" w:rsidP="00A90EC1">
            <w:pPr>
              <w:spacing w:before="120" w:after="120"/>
              <w:ind w:right="498"/>
              <w:jc w:val="both"/>
              <w:rPr>
                <w:rFonts w:ascii="Arial" w:hAnsi="Arial" w:cs="Arial"/>
                <w:lang w:val="fr-CA"/>
              </w:rPr>
            </w:pPr>
            <w:r w:rsidRPr="00D636FD">
              <w:rPr>
                <w:rFonts w:ascii="Arial" w:hAnsi="Arial" w:cs="Arial"/>
                <w:lang w:val="fr-CA"/>
              </w:rPr>
              <w:t>L’accusation de harcè</w:t>
            </w:r>
            <w:r w:rsidR="0072168D" w:rsidRPr="00D636FD">
              <w:rPr>
                <w:rFonts w:ascii="Arial" w:hAnsi="Arial" w:cs="Arial"/>
                <w:lang w:val="fr-CA"/>
              </w:rPr>
              <w:t>le</w:t>
            </w:r>
            <w:r w:rsidRPr="00D636FD">
              <w:rPr>
                <w:rFonts w:ascii="Arial" w:hAnsi="Arial" w:cs="Arial"/>
                <w:lang w:val="fr-CA"/>
              </w:rPr>
              <w:t xml:space="preserve">ment criminel est retirée contre </w:t>
            </w:r>
            <w:r w:rsidR="003B5CE9" w:rsidRPr="00D636FD">
              <w:rPr>
                <w:rFonts w:ascii="Arial" w:hAnsi="Arial" w:cs="Arial"/>
                <w:lang w:val="fr-CA"/>
              </w:rPr>
              <w:t xml:space="preserve">BB </w:t>
            </w:r>
            <w:r w:rsidRPr="00D636FD">
              <w:rPr>
                <w:rFonts w:ascii="Arial" w:hAnsi="Arial" w:cs="Arial"/>
                <w:lang w:val="fr-CA"/>
              </w:rPr>
              <w:t>à la demande de la procureure adjointe de la Couronne</w:t>
            </w:r>
            <w:r w:rsidR="003B5CE9" w:rsidRPr="00D636FD">
              <w:rPr>
                <w:rFonts w:ascii="Arial" w:hAnsi="Arial" w:cs="Arial"/>
                <w:lang w:val="fr-CA"/>
              </w:rPr>
              <w:t xml:space="preserve"> Christine Jenkins; </w:t>
            </w:r>
            <w:r w:rsidRPr="00D636FD">
              <w:rPr>
                <w:rFonts w:ascii="Arial" w:hAnsi="Arial" w:cs="Arial"/>
                <w:lang w:val="fr-CA"/>
              </w:rPr>
              <w:t xml:space="preserve">« aucune chance raisonnable de condamnation » est le motif cité pour le retrait de l’accusation. </w:t>
            </w:r>
          </w:p>
        </w:tc>
      </w:tr>
      <w:tr w:rsidR="003B5CE9" w:rsidRPr="00D636FD" w14:paraId="7AE1C078" w14:textId="77777777" w:rsidTr="00985FB0">
        <w:tc>
          <w:tcPr>
            <w:tcW w:w="2672" w:type="dxa"/>
          </w:tcPr>
          <w:p w14:paraId="7AE1C076" w14:textId="580C130F" w:rsidR="003B5CE9" w:rsidRPr="00D636FD" w:rsidRDefault="003B5CE9" w:rsidP="00B57896">
            <w:pPr>
              <w:spacing w:before="120" w:after="120"/>
              <w:rPr>
                <w:rFonts w:ascii="Arial" w:hAnsi="Arial" w:cs="Arial"/>
                <w:lang w:val="fr-CA"/>
              </w:rPr>
            </w:pPr>
            <w:r w:rsidRPr="00D636FD">
              <w:rPr>
                <w:rFonts w:ascii="Arial" w:hAnsi="Arial" w:cs="Arial"/>
                <w:lang w:val="fr-CA"/>
              </w:rPr>
              <w:t>23</w:t>
            </w:r>
            <w:r w:rsidR="00B57896" w:rsidRPr="00D636FD">
              <w:rPr>
                <w:rFonts w:ascii="Arial" w:hAnsi="Arial" w:cs="Arial"/>
                <w:lang w:val="fr-CA"/>
              </w:rPr>
              <w:t xml:space="preserve"> octobre</w:t>
            </w:r>
            <w:r w:rsidRPr="00D636FD">
              <w:rPr>
                <w:rFonts w:ascii="Arial" w:hAnsi="Arial" w:cs="Arial"/>
                <w:lang w:val="fr-CA"/>
              </w:rPr>
              <w:t xml:space="preserve"> 2014</w:t>
            </w:r>
          </w:p>
        </w:tc>
        <w:tc>
          <w:tcPr>
            <w:tcW w:w="6678" w:type="dxa"/>
          </w:tcPr>
          <w:p w14:paraId="7AE1C077" w14:textId="1BC0B45F" w:rsidR="003B5CE9" w:rsidRPr="00D636FD" w:rsidRDefault="00CE66B4" w:rsidP="00CE66B4">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 xml:space="preserve">entre à nouveau en contact avec le sous-procureur de la Couronne </w:t>
            </w:r>
            <w:r w:rsidR="003B5CE9" w:rsidRPr="00D636FD">
              <w:rPr>
                <w:rFonts w:ascii="Arial" w:hAnsi="Arial" w:cs="Arial"/>
                <w:lang w:val="fr-CA"/>
              </w:rPr>
              <w:t xml:space="preserve">Callaghan </w:t>
            </w:r>
            <w:r w:rsidRPr="00D636FD">
              <w:rPr>
                <w:rFonts w:ascii="Arial" w:hAnsi="Arial" w:cs="Arial"/>
                <w:lang w:val="fr-CA"/>
              </w:rPr>
              <w:t xml:space="preserve">par courriel. Dans son courriel, le juge de paix Foulds demande au sous-procureur de la Couronne </w:t>
            </w:r>
            <w:r w:rsidR="003B5CE9" w:rsidRPr="00D636FD">
              <w:rPr>
                <w:rFonts w:ascii="Arial" w:hAnsi="Arial" w:cs="Arial"/>
                <w:lang w:val="fr-CA"/>
              </w:rPr>
              <w:t xml:space="preserve">Callaghan </w:t>
            </w:r>
            <w:r w:rsidRPr="00D636FD">
              <w:rPr>
                <w:rFonts w:ascii="Arial" w:hAnsi="Arial" w:cs="Arial"/>
                <w:lang w:val="fr-CA"/>
              </w:rPr>
              <w:t xml:space="preserve">s’il pense qu’il devrait assister à l’entrevue d’AA avec le Programme d'aide aux victimes et aux témoins </w:t>
            </w:r>
            <w:r w:rsidR="003B5CE9"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 19).</w:t>
            </w:r>
          </w:p>
        </w:tc>
      </w:tr>
      <w:tr w:rsidR="003B5CE9" w:rsidRPr="00D636FD" w14:paraId="7AE1C07B" w14:textId="77777777" w:rsidTr="00985FB0">
        <w:tc>
          <w:tcPr>
            <w:tcW w:w="2672" w:type="dxa"/>
          </w:tcPr>
          <w:p w14:paraId="7AE1C079" w14:textId="78975483" w:rsidR="003B5CE9" w:rsidRPr="00D636FD" w:rsidRDefault="003B5CE9" w:rsidP="00FB003D">
            <w:pPr>
              <w:spacing w:before="120" w:after="120"/>
              <w:rPr>
                <w:rFonts w:ascii="Arial" w:hAnsi="Arial" w:cs="Arial"/>
                <w:lang w:val="fr-CA"/>
              </w:rPr>
            </w:pPr>
            <w:r w:rsidRPr="00D636FD">
              <w:rPr>
                <w:rFonts w:ascii="Arial" w:hAnsi="Arial" w:cs="Arial"/>
                <w:lang w:val="fr-CA"/>
              </w:rPr>
              <w:t>27</w:t>
            </w:r>
            <w:r w:rsidR="00FB003D" w:rsidRPr="00D636FD">
              <w:rPr>
                <w:rFonts w:ascii="Arial" w:hAnsi="Arial" w:cs="Arial"/>
                <w:lang w:val="fr-CA"/>
              </w:rPr>
              <w:t xml:space="preserve"> octobre</w:t>
            </w:r>
            <w:r w:rsidRPr="00D636FD">
              <w:rPr>
                <w:rFonts w:ascii="Arial" w:hAnsi="Arial" w:cs="Arial"/>
                <w:lang w:val="fr-CA"/>
              </w:rPr>
              <w:t xml:space="preserve"> 2014</w:t>
            </w:r>
          </w:p>
        </w:tc>
        <w:tc>
          <w:tcPr>
            <w:tcW w:w="6678" w:type="dxa"/>
          </w:tcPr>
          <w:p w14:paraId="7AE1C07A" w14:textId="0E80FF57" w:rsidR="003B5CE9" w:rsidRPr="00D636FD" w:rsidRDefault="00FB003D" w:rsidP="00387DFA">
            <w:pPr>
              <w:spacing w:before="120" w:after="120"/>
              <w:ind w:right="498"/>
              <w:jc w:val="both"/>
              <w:rPr>
                <w:rFonts w:ascii="Arial" w:hAnsi="Arial" w:cs="Arial"/>
                <w:lang w:val="fr-CA"/>
              </w:rPr>
            </w:pPr>
            <w:r w:rsidRPr="00D636FD">
              <w:rPr>
                <w:rFonts w:ascii="Arial" w:hAnsi="Arial" w:cs="Arial"/>
                <w:lang w:val="fr-CA"/>
              </w:rPr>
              <w:t xml:space="preserve">Réponse </w:t>
            </w:r>
            <w:r w:rsidR="00387DFA" w:rsidRPr="00D636FD">
              <w:rPr>
                <w:rFonts w:ascii="Arial" w:hAnsi="Arial" w:cs="Arial"/>
                <w:lang w:val="fr-CA"/>
              </w:rPr>
              <w:t>franche</w:t>
            </w:r>
            <w:r w:rsidRPr="00D636FD">
              <w:rPr>
                <w:rFonts w:ascii="Arial" w:hAnsi="Arial" w:cs="Arial"/>
                <w:lang w:val="fr-CA"/>
              </w:rPr>
              <w:t xml:space="preserve"> du sous-procureur de la Couronne Callaghan à la </w:t>
            </w:r>
            <w:r w:rsidR="00387DFA" w:rsidRPr="00D636FD">
              <w:rPr>
                <w:rFonts w:ascii="Arial" w:hAnsi="Arial" w:cs="Arial"/>
                <w:lang w:val="fr-CA"/>
              </w:rPr>
              <w:t>question</w:t>
            </w:r>
            <w:r w:rsidRPr="00D636FD">
              <w:rPr>
                <w:rFonts w:ascii="Arial" w:hAnsi="Arial" w:cs="Arial"/>
                <w:lang w:val="fr-CA"/>
              </w:rPr>
              <w:t xml:space="preserve"> du juge de paix </w:t>
            </w:r>
            <w:r w:rsidR="003B5CE9" w:rsidRPr="00D636FD">
              <w:rPr>
                <w:rFonts w:ascii="Arial" w:hAnsi="Arial" w:cs="Arial"/>
                <w:lang w:val="fr-CA"/>
              </w:rPr>
              <w:t>Foulds</w:t>
            </w:r>
            <w:r w:rsidRPr="00D636FD">
              <w:rPr>
                <w:rFonts w:ascii="Arial" w:hAnsi="Arial" w:cs="Arial"/>
                <w:lang w:val="fr-CA"/>
              </w:rPr>
              <w:t xml:space="preserve">, lui rappelant le caractère inapproprié de ses contacts réguliers avec le </w:t>
            </w:r>
            <w:r w:rsidR="006B3188" w:rsidRPr="00D636FD">
              <w:rPr>
                <w:rFonts w:ascii="Arial" w:hAnsi="Arial" w:cs="Arial"/>
                <w:lang w:val="fr-CA"/>
              </w:rPr>
              <w:t xml:space="preserve">Bureau des avocats de la Couronne </w:t>
            </w:r>
            <w:r w:rsidRPr="00D636FD">
              <w:rPr>
                <w:rFonts w:ascii="Arial" w:hAnsi="Arial" w:cs="Arial"/>
                <w:lang w:val="fr-CA"/>
              </w:rPr>
              <w:t>en ce qui concerne la poursuite contre BB</w:t>
            </w:r>
            <w:r w:rsidR="003B5CE9" w:rsidRPr="00D636FD">
              <w:rPr>
                <w:rFonts w:ascii="Arial" w:hAnsi="Arial" w:cs="Arial"/>
                <w:lang w:val="fr-CA"/>
              </w:rPr>
              <w:t>.</w:t>
            </w:r>
          </w:p>
        </w:tc>
      </w:tr>
      <w:tr w:rsidR="003B5CE9" w:rsidRPr="00D636FD" w14:paraId="7AE1C07E" w14:textId="77777777" w:rsidTr="00985FB0">
        <w:tc>
          <w:tcPr>
            <w:tcW w:w="2672" w:type="dxa"/>
          </w:tcPr>
          <w:p w14:paraId="7AE1C07C" w14:textId="28B6FE0B" w:rsidR="003B5CE9" w:rsidRPr="00D636FD" w:rsidRDefault="003B5CE9" w:rsidP="00FB003D">
            <w:pPr>
              <w:spacing w:before="120" w:after="120"/>
              <w:rPr>
                <w:rFonts w:ascii="Arial" w:hAnsi="Arial" w:cs="Arial"/>
                <w:lang w:val="fr-CA"/>
              </w:rPr>
            </w:pPr>
            <w:r w:rsidRPr="00D636FD">
              <w:rPr>
                <w:rFonts w:ascii="Arial" w:hAnsi="Arial" w:cs="Arial"/>
                <w:lang w:val="fr-CA"/>
              </w:rPr>
              <w:t>D</w:t>
            </w:r>
            <w:r w:rsidR="00FB003D" w:rsidRPr="00D636FD">
              <w:rPr>
                <w:rFonts w:ascii="Arial" w:hAnsi="Arial" w:cs="Arial"/>
                <w:lang w:val="fr-CA"/>
              </w:rPr>
              <w:t>é</w:t>
            </w:r>
            <w:r w:rsidRPr="00D636FD">
              <w:rPr>
                <w:rFonts w:ascii="Arial" w:hAnsi="Arial" w:cs="Arial"/>
                <w:lang w:val="fr-CA"/>
              </w:rPr>
              <w:t>cemb</w:t>
            </w:r>
            <w:r w:rsidR="00FB003D" w:rsidRPr="00D636FD">
              <w:rPr>
                <w:rFonts w:ascii="Arial" w:hAnsi="Arial" w:cs="Arial"/>
                <w:lang w:val="fr-CA"/>
              </w:rPr>
              <w:t>re</w:t>
            </w:r>
            <w:r w:rsidRPr="00D636FD">
              <w:rPr>
                <w:rFonts w:ascii="Arial" w:hAnsi="Arial" w:cs="Arial"/>
                <w:lang w:val="fr-CA"/>
              </w:rPr>
              <w:t xml:space="preserve"> 2014-F</w:t>
            </w:r>
            <w:r w:rsidR="00FB003D" w:rsidRPr="00D636FD">
              <w:rPr>
                <w:rFonts w:ascii="Arial" w:hAnsi="Arial" w:cs="Arial"/>
                <w:lang w:val="fr-CA"/>
              </w:rPr>
              <w:t xml:space="preserve">évrier </w:t>
            </w:r>
            <w:r w:rsidRPr="00D636FD">
              <w:rPr>
                <w:rFonts w:ascii="Arial" w:hAnsi="Arial" w:cs="Arial"/>
                <w:lang w:val="fr-CA"/>
              </w:rPr>
              <w:t>2015</w:t>
            </w:r>
          </w:p>
        </w:tc>
        <w:tc>
          <w:tcPr>
            <w:tcW w:w="6678" w:type="dxa"/>
          </w:tcPr>
          <w:p w14:paraId="7AE1C07D" w14:textId="207339C4" w:rsidR="003B5CE9" w:rsidRPr="00D636FD" w:rsidRDefault="00FB003D" w:rsidP="00010D5F">
            <w:pPr>
              <w:spacing w:before="120" w:after="120"/>
              <w:ind w:right="498"/>
              <w:jc w:val="both"/>
              <w:rPr>
                <w:rFonts w:ascii="Arial" w:hAnsi="Arial" w:cs="Arial"/>
                <w:lang w:val="fr-CA"/>
              </w:rPr>
            </w:pPr>
            <w:r w:rsidRPr="00D636FD">
              <w:rPr>
                <w:rFonts w:ascii="Arial" w:hAnsi="Arial" w:cs="Arial"/>
                <w:lang w:val="fr-CA"/>
              </w:rPr>
              <w:t>Le juge de paix F</w:t>
            </w:r>
            <w:r w:rsidR="00010D5F" w:rsidRPr="00D636FD">
              <w:rPr>
                <w:rFonts w:ascii="Arial" w:hAnsi="Arial" w:cs="Arial"/>
                <w:lang w:val="fr-CA"/>
              </w:rPr>
              <w:t>o</w:t>
            </w:r>
            <w:r w:rsidRPr="00D636FD">
              <w:rPr>
                <w:rFonts w:ascii="Arial" w:hAnsi="Arial" w:cs="Arial"/>
                <w:lang w:val="fr-CA"/>
              </w:rPr>
              <w:t xml:space="preserve">ulds informe qu’AA travaille, mais cet emploi est terminé peu de temps plus tard, ce qui rend AA « dévastée » </w:t>
            </w:r>
            <w:r w:rsidR="003B5CE9" w:rsidRPr="00D636FD">
              <w:rPr>
                <w:rFonts w:ascii="Arial" w:hAnsi="Arial" w:cs="Arial"/>
                <w:lang w:val="fr-CA"/>
              </w:rPr>
              <w:t>(</w:t>
            </w:r>
            <w:r w:rsidRPr="00D636FD">
              <w:rPr>
                <w:rFonts w:ascii="Arial" w:hAnsi="Arial" w:cs="Arial"/>
                <w:lang w:val="fr-CA"/>
              </w:rPr>
              <w:t>pièce</w:t>
            </w:r>
            <w:r w:rsidR="003B5CE9" w:rsidRPr="00D636FD">
              <w:rPr>
                <w:rFonts w:ascii="Arial" w:hAnsi="Arial" w:cs="Arial"/>
                <w:lang w:val="fr-CA"/>
              </w:rPr>
              <w:t xml:space="preserve"> 8, p. 20).</w:t>
            </w:r>
          </w:p>
        </w:tc>
      </w:tr>
      <w:tr w:rsidR="003B5CE9" w:rsidRPr="00D636FD" w14:paraId="7AE1C081" w14:textId="77777777" w:rsidTr="00985FB0">
        <w:tc>
          <w:tcPr>
            <w:tcW w:w="2672" w:type="dxa"/>
          </w:tcPr>
          <w:p w14:paraId="7AE1C07F" w14:textId="779D4473" w:rsidR="003B5CE9" w:rsidRPr="00D636FD" w:rsidRDefault="003B5CE9" w:rsidP="00FB003D">
            <w:pPr>
              <w:spacing w:before="120" w:after="120"/>
              <w:rPr>
                <w:rFonts w:ascii="Arial" w:hAnsi="Arial" w:cs="Arial"/>
                <w:lang w:val="fr-CA"/>
              </w:rPr>
            </w:pPr>
            <w:r w:rsidRPr="00D636FD">
              <w:rPr>
                <w:rFonts w:ascii="Arial" w:hAnsi="Arial" w:cs="Arial"/>
                <w:lang w:val="fr-CA"/>
              </w:rPr>
              <w:t>Jan</w:t>
            </w:r>
            <w:r w:rsidR="00FB003D" w:rsidRPr="00D636FD">
              <w:rPr>
                <w:rFonts w:ascii="Arial" w:hAnsi="Arial" w:cs="Arial"/>
                <w:lang w:val="fr-CA"/>
              </w:rPr>
              <w:t>vier</w:t>
            </w:r>
            <w:r w:rsidRPr="00D636FD">
              <w:rPr>
                <w:rFonts w:ascii="Arial" w:hAnsi="Arial" w:cs="Arial"/>
                <w:lang w:val="fr-CA"/>
              </w:rPr>
              <w:t xml:space="preserve"> 2015</w:t>
            </w:r>
          </w:p>
        </w:tc>
        <w:tc>
          <w:tcPr>
            <w:tcW w:w="6678" w:type="dxa"/>
          </w:tcPr>
          <w:p w14:paraId="7AE1C080" w14:textId="32F7C90E" w:rsidR="003B5CE9" w:rsidRPr="00D636FD" w:rsidRDefault="00FB003D" w:rsidP="00FB003D">
            <w:pPr>
              <w:spacing w:before="120" w:after="120"/>
              <w:ind w:right="498"/>
              <w:jc w:val="both"/>
              <w:rPr>
                <w:rFonts w:ascii="Arial" w:hAnsi="Arial" w:cs="Arial"/>
                <w:lang w:val="fr-CA"/>
              </w:rPr>
            </w:pPr>
            <w:r w:rsidRPr="00D636FD">
              <w:rPr>
                <w:rFonts w:ascii="Arial" w:hAnsi="Arial" w:cs="Arial"/>
                <w:lang w:val="fr-CA"/>
              </w:rPr>
              <w:t>Le juge de paix ajoute</w:t>
            </w:r>
            <w:r w:rsidR="003B5CE9" w:rsidRPr="00D636FD">
              <w:rPr>
                <w:rFonts w:ascii="Arial" w:hAnsi="Arial" w:cs="Arial"/>
                <w:lang w:val="fr-CA"/>
              </w:rPr>
              <w:t xml:space="preserve"> AA </w:t>
            </w:r>
            <w:r w:rsidRPr="00D636FD">
              <w:rPr>
                <w:rFonts w:ascii="Arial" w:hAnsi="Arial" w:cs="Arial"/>
                <w:lang w:val="fr-CA"/>
              </w:rPr>
              <w:t xml:space="preserve">comme bénéficiaire dans sa trousse d’avantages sociaux professionnels </w:t>
            </w:r>
            <w:r w:rsidR="003B5CE9" w:rsidRPr="00D636FD">
              <w:rPr>
                <w:rFonts w:ascii="Arial" w:hAnsi="Arial" w:cs="Arial"/>
                <w:lang w:val="fr-CA"/>
              </w:rPr>
              <w:t>(</w:t>
            </w:r>
            <w:r w:rsidRPr="00D636FD">
              <w:rPr>
                <w:rFonts w:ascii="Arial" w:hAnsi="Arial" w:cs="Arial"/>
                <w:lang w:val="fr-CA"/>
              </w:rPr>
              <w:t xml:space="preserve">pièce </w:t>
            </w:r>
            <w:r w:rsidR="003B5CE9" w:rsidRPr="00D636FD">
              <w:rPr>
                <w:rFonts w:ascii="Arial" w:hAnsi="Arial" w:cs="Arial"/>
                <w:lang w:val="fr-CA"/>
              </w:rPr>
              <w:t>8, p.</w:t>
            </w:r>
            <w:r w:rsidRPr="00D636FD">
              <w:rPr>
                <w:rFonts w:ascii="Arial" w:hAnsi="Arial" w:cs="Arial"/>
                <w:lang w:val="fr-CA"/>
              </w:rPr>
              <w:t> </w:t>
            </w:r>
            <w:r w:rsidR="003B5CE9" w:rsidRPr="00D636FD">
              <w:rPr>
                <w:rFonts w:ascii="Arial" w:hAnsi="Arial" w:cs="Arial"/>
                <w:lang w:val="fr-CA"/>
              </w:rPr>
              <w:t>20).</w:t>
            </w:r>
          </w:p>
        </w:tc>
      </w:tr>
      <w:tr w:rsidR="003B5CE9" w:rsidRPr="00D636FD" w14:paraId="7AE1C084" w14:textId="77777777" w:rsidTr="00985FB0">
        <w:tc>
          <w:tcPr>
            <w:tcW w:w="2672" w:type="dxa"/>
          </w:tcPr>
          <w:p w14:paraId="7AE1C082" w14:textId="0EECD9C5" w:rsidR="003B5CE9" w:rsidRPr="00D636FD" w:rsidRDefault="00FB003D" w:rsidP="00FB003D">
            <w:pPr>
              <w:spacing w:before="120" w:after="120"/>
              <w:rPr>
                <w:rFonts w:ascii="Arial" w:hAnsi="Arial" w:cs="Arial"/>
                <w:lang w:val="fr-CA"/>
              </w:rPr>
            </w:pPr>
            <w:r w:rsidRPr="00D636FD">
              <w:rPr>
                <w:rFonts w:ascii="Arial" w:hAnsi="Arial" w:cs="Arial"/>
                <w:lang w:val="fr-CA"/>
              </w:rPr>
              <w:t xml:space="preserve">2 mars </w:t>
            </w:r>
            <w:r w:rsidR="003B5CE9" w:rsidRPr="00D636FD">
              <w:rPr>
                <w:rFonts w:ascii="Arial" w:hAnsi="Arial" w:cs="Arial"/>
                <w:lang w:val="fr-CA"/>
              </w:rPr>
              <w:t>2015</w:t>
            </w:r>
          </w:p>
        </w:tc>
        <w:tc>
          <w:tcPr>
            <w:tcW w:w="6678" w:type="dxa"/>
          </w:tcPr>
          <w:p w14:paraId="7AE1C083" w14:textId="2274B188" w:rsidR="003B5CE9" w:rsidRPr="00D636FD" w:rsidRDefault="00B14682" w:rsidP="001333A1">
            <w:pPr>
              <w:spacing w:before="120" w:after="120"/>
              <w:ind w:right="498"/>
              <w:jc w:val="both"/>
              <w:rPr>
                <w:rFonts w:ascii="Arial" w:hAnsi="Arial" w:cs="Arial"/>
                <w:lang w:val="fr-CA"/>
              </w:rPr>
            </w:pPr>
            <w:r w:rsidRPr="00D636FD">
              <w:rPr>
                <w:rFonts w:ascii="Arial" w:hAnsi="Arial" w:cs="Arial"/>
                <w:lang w:val="fr-CA"/>
              </w:rPr>
              <w:t xml:space="preserve">Le juge de paix </w:t>
            </w:r>
            <w:r w:rsidR="003B5CE9" w:rsidRPr="00D636FD">
              <w:rPr>
                <w:rFonts w:ascii="Arial" w:hAnsi="Arial" w:cs="Arial"/>
                <w:lang w:val="fr-CA"/>
              </w:rPr>
              <w:t xml:space="preserve">Foulds </w:t>
            </w:r>
            <w:r w:rsidRPr="00D636FD">
              <w:rPr>
                <w:rFonts w:ascii="Arial" w:hAnsi="Arial" w:cs="Arial"/>
                <w:lang w:val="fr-CA"/>
              </w:rPr>
              <w:t>signe l’assignation qui doit être délivrée à AA en qualité de témoin dans la poursuite contre BB</w:t>
            </w:r>
            <w:r w:rsidR="003B5CE9" w:rsidRPr="00D636FD">
              <w:rPr>
                <w:rFonts w:ascii="Arial" w:hAnsi="Arial" w:cs="Arial"/>
                <w:lang w:val="fr-CA"/>
              </w:rPr>
              <w:t xml:space="preserve">. </w:t>
            </w:r>
            <w:r w:rsidR="001333A1" w:rsidRPr="00D636FD">
              <w:rPr>
                <w:rFonts w:ascii="Arial" w:hAnsi="Arial" w:cs="Arial"/>
                <w:lang w:val="fr-CA"/>
              </w:rPr>
              <w:t>Le juge de paix invoque diverses excuses pour justifier son intervention, p. ex., la « nécessité », la nature « pro forma » de l’affaire et la demande « urgente » du SPT de délivrer l’assignation</w:t>
            </w:r>
            <w:r w:rsidR="003B5CE9" w:rsidRPr="00D636FD">
              <w:rPr>
                <w:rFonts w:ascii="Arial" w:hAnsi="Arial" w:cs="Arial"/>
                <w:lang w:val="fr-CA"/>
              </w:rPr>
              <w:t xml:space="preserve">. </w:t>
            </w:r>
            <w:r w:rsidR="001333A1" w:rsidRPr="00D636FD">
              <w:rPr>
                <w:rFonts w:ascii="Arial" w:hAnsi="Arial" w:cs="Arial"/>
                <w:lang w:val="fr-CA"/>
              </w:rPr>
              <w:t xml:space="preserve">Le juge de paix </w:t>
            </w:r>
            <w:r w:rsidR="003B5CE9" w:rsidRPr="00D636FD">
              <w:rPr>
                <w:rFonts w:ascii="Arial" w:hAnsi="Arial" w:cs="Arial"/>
                <w:lang w:val="fr-CA"/>
              </w:rPr>
              <w:t xml:space="preserve">Foulds </w:t>
            </w:r>
            <w:r w:rsidR="001333A1" w:rsidRPr="00D636FD">
              <w:rPr>
                <w:rFonts w:ascii="Arial" w:hAnsi="Arial" w:cs="Arial"/>
                <w:lang w:val="fr-CA"/>
              </w:rPr>
              <w:t xml:space="preserve">affirme qu’AA est « sa voisine » et il avise la membre civile du SPT, </w:t>
            </w:r>
            <w:r w:rsidR="003B5CE9" w:rsidRPr="00D636FD">
              <w:rPr>
                <w:rFonts w:ascii="Arial" w:hAnsi="Arial" w:cs="Arial"/>
                <w:lang w:val="fr-CA"/>
              </w:rPr>
              <w:t xml:space="preserve">Reyna Correia, </w:t>
            </w:r>
            <w:r w:rsidR="001333A1" w:rsidRPr="00D636FD">
              <w:rPr>
                <w:rFonts w:ascii="Arial" w:hAnsi="Arial" w:cs="Arial"/>
                <w:lang w:val="fr-CA"/>
              </w:rPr>
              <w:t>qui était responsable de la délivrance des assignations, qu’il veut être présent lorsque l’assignation est signifiée à AA. Le juge de paix demande d’être informé à l’avance de la date de signification de l’assignation</w:t>
            </w:r>
            <w:r w:rsidR="003B5CE9" w:rsidRPr="00D636FD">
              <w:rPr>
                <w:rFonts w:ascii="Arial" w:hAnsi="Arial" w:cs="Arial"/>
                <w:lang w:val="fr-CA"/>
              </w:rPr>
              <w:t>. M</w:t>
            </w:r>
            <w:r w:rsidR="001333A1" w:rsidRPr="00D636FD">
              <w:rPr>
                <w:rFonts w:ascii="Arial" w:hAnsi="Arial" w:cs="Arial"/>
                <w:lang w:val="fr-CA"/>
              </w:rPr>
              <w:t>me </w:t>
            </w:r>
            <w:r w:rsidR="003B5CE9" w:rsidRPr="00D636FD">
              <w:rPr>
                <w:rFonts w:ascii="Arial" w:hAnsi="Arial" w:cs="Arial"/>
                <w:lang w:val="fr-CA"/>
              </w:rPr>
              <w:t xml:space="preserve">Correia </w:t>
            </w:r>
            <w:r w:rsidR="001333A1" w:rsidRPr="00D636FD">
              <w:rPr>
                <w:rFonts w:ascii="Arial" w:hAnsi="Arial" w:cs="Arial"/>
                <w:lang w:val="fr-CA"/>
              </w:rPr>
              <w:t xml:space="preserve">répond au juge de paix que ce genre de demande est contraire à la politique du SPT dans ce genre d’affaires et qu’elle n’avait pas compétence pour lui fournir l’avis qu’il demande. Le juge de paix remet son numéro de téléphone à Mme </w:t>
            </w:r>
            <w:r w:rsidR="003B5CE9" w:rsidRPr="00D636FD">
              <w:rPr>
                <w:rFonts w:ascii="Arial" w:hAnsi="Arial" w:cs="Arial"/>
                <w:lang w:val="fr-CA"/>
              </w:rPr>
              <w:t xml:space="preserve">Correia </w:t>
            </w:r>
            <w:r w:rsidR="001333A1" w:rsidRPr="00D636FD">
              <w:rPr>
                <w:rFonts w:ascii="Arial" w:hAnsi="Arial" w:cs="Arial"/>
                <w:lang w:val="fr-CA"/>
              </w:rPr>
              <w:t>et lui suggère de demander à son superviseur de le contacter pour qu’il puisse faciliter la signification de l’assignation à AA</w:t>
            </w:r>
            <w:r w:rsidR="003B5CE9" w:rsidRPr="00D636FD">
              <w:rPr>
                <w:rFonts w:ascii="Arial" w:hAnsi="Arial" w:cs="Arial"/>
                <w:lang w:val="fr-CA"/>
              </w:rPr>
              <w:t xml:space="preserve">. </w:t>
            </w:r>
            <w:r w:rsidR="001333A1" w:rsidRPr="00D636FD">
              <w:rPr>
                <w:rFonts w:ascii="Arial" w:hAnsi="Arial" w:cs="Arial"/>
                <w:lang w:val="fr-CA"/>
              </w:rPr>
              <w:t xml:space="preserve">Ensuite, le juge de paix </w:t>
            </w:r>
            <w:r w:rsidR="003B5CE9" w:rsidRPr="00D636FD">
              <w:rPr>
                <w:rFonts w:ascii="Arial" w:hAnsi="Arial" w:cs="Arial"/>
                <w:lang w:val="fr-CA"/>
              </w:rPr>
              <w:t xml:space="preserve">Foulds </w:t>
            </w:r>
            <w:r w:rsidR="001333A1" w:rsidRPr="00D636FD">
              <w:rPr>
                <w:rFonts w:ascii="Arial" w:hAnsi="Arial" w:cs="Arial"/>
                <w:lang w:val="fr-CA"/>
              </w:rPr>
              <w:t xml:space="preserve">envoie un courriel au détective </w:t>
            </w:r>
            <w:r w:rsidR="003B5CE9" w:rsidRPr="00D636FD">
              <w:rPr>
                <w:rFonts w:ascii="Arial" w:hAnsi="Arial" w:cs="Arial"/>
                <w:lang w:val="fr-CA"/>
              </w:rPr>
              <w:t xml:space="preserve">Wynia </w:t>
            </w:r>
            <w:r w:rsidR="001333A1" w:rsidRPr="00D636FD">
              <w:rPr>
                <w:rFonts w:ascii="Arial" w:hAnsi="Arial" w:cs="Arial"/>
                <w:lang w:val="fr-CA"/>
              </w:rPr>
              <w:t xml:space="preserve">pour lui demander d’intervenir pour assurer que le juge de paix soit présent au moment de la signification de l’assignation </w:t>
            </w:r>
            <w:r w:rsidR="003B5CE9" w:rsidRPr="00D636FD">
              <w:rPr>
                <w:rFonts w:ascii="Arial" w:hAnsi="Arial" w:cs="Arial"/>
                <w:lang w:val="fr-CA"/>
              </w:rPr>
              <w:t>(</w:t>
            </w:r>
            <w:r w:rsidR="001333A1" w:rsidRPr="00D636FD">
              <w:rPr>
                <w:rFonts w:ascii="Arial" w:hAnsi="Arial" w:cs="Arial"/>
                <w:lang w:val="fr-CA"/>
              </w:rPr>
              <w:t xml:space="preserve">pièce </w:t>
            </w:r>
            <w:r w:rsidR="003B5CE9" w:rsidRPr="00D636FD">
              <w:rPr>
                <w:rFonts w:ascii="Arial" w:hAnsi="Arial" w:cs="Arial"/>
                <w:lang w:val="fr-CA"/>
              </w:rPr>
              <w:t>8, p</w:t>
            </w:r>
            <w:r w:rsidR="0018642B" w:rsidRPr="00D636FD">
              <w:rPr>
                <w:rFonts w:ascii="Arial" w:hAnsi="Arial" w:cs="Arial"/>
                <w:lang w:val="fr-CA"/>
              </w:rPr>
              <w:t>p</w:t>
            </w:r>
            <w:r w:rsidR="003B5CE9" w:rsidRPr="00D636FD">
              <w:rPr>
                <w:rFonts w:ascii="Arial" w:hAnsi="Arial" w:cs="Arial"/>
                <w:lang w:val="fr-CA"/>
              </w:rPr>
              <w:t>. 19-22).</w:t>
            </w:r>
          </w:p>
        </w:tc>
      </w:tr>
      <w:tr w:rsidR="003B5CE9" w:rsidRPr="00D636FD" w14:paraId="7AE1C087" w14:textId="77777777" w:rsidTr="00985FB0">
        <w:tc>
          <w:tcPr>
            <w:tcW w:w="2672" w:type="dxa"/>
          </w:tcPr>
          <w:p w14:paraId="7AE1C085" w14:textId="55F2B1BF" w:rsidR="003B5CE9" w:rsidRPr="00D636FD" w:rsidRDefault="003B5CE9" w:rsidP="001333A1">
            <w:pPr>
              <w:spacing w:before="120" w:after="120"/>
              <w:rPr>
                <w:rFonts w:ascii="Arial" w:hAnsi="Arial" w:cs="Arial"/>
                <w:lang w:val="fr-CA"/>
              </w:rPr>
            </w:pPr>
            <w:r w:rsidRPr="00D636FD">
              <w:rPr>
                <w:rFonts w:ascii="Arial" w:hAnsi="Arial" w:cs="Arial"/>
                <w:lang w:val="fr-CA"/>
              </w:rPr>
              <w:t>16</w:t>
            </w:r>
            <w:r w:rsidR="001333A1" w:rsidRPr="00D636FD">
              <w:rPr>
                <w:rFonts w:ascii="Arial" w:hAnsi="Arial" w:cs="Arial"/>
                <w:lang w:val="fr-CA"/>
              </w:rPr>
              <w:t xml:space="preserve"> avril</w:t>
            </w:r>
            <w:r w:rsidRPr="00D636FD">
              <w:rPr>
                <w:rFonts w:ascii="Arial" w:hAnsi="Arial" w:cs="Arial"/>
                <w:lang w:val="fr-CA"/>
              </w:rPr>
              <w:t xml:space="preserve"> 2015</w:t>
            </w:r>
          </w:p>
        </w:tc>
        <w:tc>
          <w:tcPr>
            <w:tcW w:w="6678" w:type="dxa"/>
          </w:tcPr>
          <w:p w14:paraId="7AE1C086" w14:textId="5AADD467" w:rsidR="003B5CE9" w:rsidRPr="00D636FD" w:rsidRDefault="002342A4" w:rsidP="00387DFA">
            <w:pPr>
              <w:spacing w:before="120" w:after="120"/>
              <w:ind w:right="498"/>
              <w:jc w:val="both"/>
              <w:rPr>
                <w:rFonts w:ascii="Arial" w:hAnsi="Arial" w:cs="Arial"/>
                <w:lang w:val="fr-CA"/>
              </w:rPr>
            </w:pPr>
            <w:r w:rsidRPr="00D636FD">
              <w:rPr>
                <w:rFonts w:ascii="Arial" w:hAnsi="Arial" w:cs="Arial"/>
                <w:lang w:val="fr-CA"/>
              </w:rPr>
              <w:t xml:space="preserve">L’accusation de voies de fait contre BB est annulée. Le procureur de la Couronne chargé de la poursuite, </w:t>
            </w:r>
            <w:r w:rsidR="003B5CE9" w:rsidRPr="00D636FD">
              <w:rPr>
                <w:rFonts w:ascii="Arial" w:hAnsi="Arial" w:cs="Arial"/>
                <w:lang w:val="fr-CA"/>
              </w:rPr>
              <w:t>M.</w:t>
            </w:r>
            <w:r w:rsidRPr="00D636FD">
              <w:rPr>
                <w:rFonts w:ascii="Arial" w:hAnsi="Arial" w:cs="Arial"/>
                <w:lang w:val="fr-CA"/>
              </w:rPr>
              <w:t> </w:t>
            </w:r>
            <w:r w:rsidR="003B5CE9" w:rsidRPr="00D636FD">
              <w:rPr>
                <w:rFonts w:ascii="Arial" w:hAnsi="Arial" w:cs="Arial"/>
                <w:lang w:val="fr-CA"/>
              </w:rPr>
              <w:t xml:space="preserve">Vandenbergh, </w:t>
            </w:r>
            <w:r w:rsidRPr="00D636FD">
              <w:rPr>
                <w:rFonts w:ascii="Arial" w:hAnsi="Arial" w:cs="Arial"/>
                <w:lang w:val="fr-CA"/>
              </w:rPr>
              <w:t xml:space="preserve">avise que même s’il existait clairement « des questions pouvant être instruites </w:t>
            </w:r>
            <w:r w:rsidR="003B5CE9" w:rsidRPr="00D636FD">
              <w:rPr>
                <w:rFonts w:ascii="Arial" w:hAnsi="Arial" w:cs="Arial"/>
                <w:lang w:val="fr-CA"/>
              </w:rPr>
              <w:t>…</w:t>
            </w:r>
            <w:r w:rsidRPr="00D636FD">
              <w:rPr>
                <w:rFonts w:ascii="Arial" w:hAnsi="Arial" w:cs="Arial"/>
                <w:lang w:val="fr-CA"/>
              </w:rPr>
              <w:t>il ne s’agit pas d’une cause que la Couronne pourrait facilement prouver »</w:t>
            </w:r>
            <w:r w:rsidR="003B5CE9" w:rsidRPr="00D636FD">
              <w:rPr>
                <w:rFonts w:ascii="Arial" w:hAnsi="Arial" w:cs="Arial"/>
                <w:lang w:val="fr-CA"/>
              </w:rPr>
              <w:t xml:space="preserve">. </w:t>
            </w:r>
            <w:r w:rsidRPr="00D636FD">
              <w:rPr>
                <w:rFonts w:ascii="Arial" w:hAnsi="Arial" w:cs="Arial"/>
                <w:lang w:val="fr-CA"/>
              </w:rPr>
              <w:t xml:space="preserve">Le procureur de la Couronne mentionne le fait qu’AA ne souhaite pas </w:t>
            </w:r>
            <w:r w:rsidR="00BB6C18" w:rsidRPr="00D636FD">
              <w:rPr>
                <w:rFonts w:ascii="Arial" w:hAnsi="Arial" w:cs="Arial"/>
                <w:lang w:val="fr-CA"/>
              </w:rPr>
              <w:t>aller jusqu’au procès et</w:t>
            </w:r>
            <w:r w:rsidR="001C1701" w:rsidRPr="00D636FD">
              <w:rPr>
                <w:rFonts w:ascii="Arial" w:hAnsi="Arial" w:cs="Arial"/>
                <w:lang w:val="fr-CA"/>
              </w:rPr>
              <w:t xml:space="preserve"> qu’elle est contente de l’annulation des accusations contre BB tant que « BB n’entrera pas en contact avec elle, contre son gré »</w:t>
            </w:r>
            <w:r w:rsidR="0018642B" w:rsidRPr="00D636FD">
              <w:rPr>
                <w:rFonts w:ascii="Arial" w:hAnsi="Arial" w:cs="Arial"/>
                <w:lang w:val="fr-CA"/>
              </w:rPr>
              <w:t>.</w:t>
            </w:r>
            <w:r w:rsidR="001C1701" w:rsidRPr="00D636FD">
              <w:rPr>
                <w:rFonts w:ascii="Arial" w:hAnsi="Arial" w:cs="Arial"/>
                <w:lang w:val="fr-CA"/>
              </w:rPr>
              <w:t xml:space="preserve"> Dans sa réponse, l’avocat de la défense, Me </w:t>
            </w:r>
            <w:r w:rsidR="0056685D" w:rsidRPr="00D636FD">
              <w:rPr>
                <w:rFonts w:ascii="Arial" w:hAnsi="Arial" w:cs="Arial"/>
                <w:lang w:val="fr-CA"/>
              </w:rPr>
              <w:t>Richard</w:t>
            </w:r>
            <w:r w:rsidR="003B5CE9" w:rsidRPr="00D636FD">
              <w:rPr>
                <w:rFonts w:ascii="Arial" w:hAnsi="Arial" w:cs="Arial"/>
                <w:lang w:val="fr-CA"/>
              </w:rPr>
              <w:t xml:space="preserve"> Shekter, </w:t>
            </w:r>
            <w:r w:rsidR="001C1701" w:rsidRPr="00D636FD">
              <w:rPr>
                <w:rFonts w:ascii="Arial" w:hAnsi="Arial" w:cs="Arial"/>
                <w:lang w:val="fr-CA"/>
              </w:rPr>
              <w:t>mentionne le déni vigoureux des allégations par BB et l’intention de déposer une m</w:t>
            </w:r>
            <w:r w:rsidR="00387DFA" w:rsidRPr="00D636FD">
              <w:rPr>
                <w:rFonts w:ascii="Arial" w:hAnsi="Arial" w:cs="Arial"/>
                <w:lang w:val="fr-CA"/>
              </w:rPr>
              <w:t>o</w:t>
            </w:r>
            <w:r w:rsidR="001C1701" w:rsidRPr="00D636FD">
              <w:rPr>
                <w:rFonts w:ascii="Arial" w:hAnsi="Arial" w:cs="Arial"/>
                <w:lang w:val="fr-CA"/>
              </w:rPr>
              <w:t>tion en production de documents « … qui étayeraient non seulement l’inférence inévitable, mais également la preuve que le juge de paix qui a reçu la dénonciation était en réalité le petit ami de la plaignante et la troisième personne d’une relation triangulaire… »</w:t>
            </w:r>
          </w:p>
        </w:tc>
      </w:tr>
      <w:tr w:rsidR="003B5CE9" w:rsidRPr="00D636FD" w14:paraId="7AE1C08A" w14:textId="77777777" w:rsidTr="00985FB0">
        <w:tc>
          <w:tcPr>
            <w:tcW w:w="2672" w:type="dxa"/>
          </w:tcPr>
          <w:p w14:paraId="7AE1C088" w14:textId="341D88F3" w:rsidR="003B5CE9" w:rsidRPr="00D636FD" w:rsidRDefault="001C1701" w:rsidP="001C1701">
            <w:pPr>
              <w:spacing w:before="120" w:after="120"/>
              <w:rPr>
                <w:rFonts w:ascii="Arial" w:hAnsi="Arial" w:cs="Arial"/>
                <w:lang w:val="fr-CA"/>
              </w:rPr>
            </w:pPr>
            <w:r w:rsidRPr="00D636FD">
              <w:rPr>
                <w:rFonts w:ascii="Arial" w:hAnsi="Arial" w:cs="Arial"/>
                <w:lang w:val="fr-CA"/>
              </w:rPr>
              <w:t xml:space="preserve">Fin avril </w:t>
            </w:r>
            <w:r w:rsidR="003B5CE9" w:rsidRPr="00D636FD">
              <w:rPr>
                <w:rFonts w:ascii="Arial" w:hAnsi="Arial" w:cs="Arial"/>
                <w:lang w:val="fr-CA"/>
              </w:rPr>
              <w:t>2015</w:t>
            </w:r>
          </w:p>
        </w:tc>
        <w:tc>
          <w:tcPr>
            <w:tcW w:w="6678" w:type="dxa"/>
          </w:tcPr>
          <w:p w14:paraId="7AE1C089" w14:textId="5E26ACA2" w:rsidR="003B5CE9" w:rsidRPr="00D636FD" w:rsidRDefault="005E587B" w:rsidP="00BA2A44">
            <w:pPr>
              <w:spacing w:before="120" w:after="120"/>
              <w:ind w:right="498"/>
              <w:jc w:val="both"/>
              <w:rPr>
                <w:rFonts w:ascii="Arial" w:hAnsi="Arial" w:cs="Arial"/>
                <w:lang w:val="fr-CA"/>
              </w:rPr>
            </w:pPr>
            <w:r w:rsidRPr="00D636FD">
              <w:rPr>
                <w:rFonts w:ascii="Arial" w:hAnsi="Arial" w:cs="Arial"/>
                <w:lang w:val="fr-CA"/>
              </w:rPr>
              <w:t xml:space="preserve">Le juge de paix Foulds s’approche de la procureure adjointe de la Couronne </w:t>
            </w:r>
            <w:r w:rsidR="003B5CE9" w:rsidRPr="00D636FD">
              <w:rPr>
                <w:rFonts w:ascii="Arial" w:hAnsi="Arial" w:cs="Arial"/>
                <w:lang w:val="fr-CA"/>
              </w:rPr>
              <w:t>M</w:t>
            </w:r>
            <w:r w:rsidRPr="00D636FD">
              <w:rPr>
                <w:rFonts w:ascii="Arial" w:hAnsi="Arial" w:cs="Arial"/>
                <w:lang w:val="fr-CA"/>
              </w:rPr>
              <w:t>me</w:t>
            </w:r>
            <w:r w:rsidR="003B5CE9" w:rsidRPr="00D636FD">
              <w:rPr>
                <w:rFonts w:ascii="Arial" w:hAnsi="Arial" w:cs="Arial"/>
                <w:lang w:val="fr-CA"/>
              </w:rPr>
              <w:t xml:space="preserve"> Jenkins, </w:t>
            </w:r>
            <w:r w:rsidRPr="00D636FD">
              <w:rPr>
                <w:rFonts w:ascii="Arial" w:hAnsi="Arial" w:cs="Arial"/>
                <w:lang w:val="fr-CA"/>
              </w:rPr>
              <w:t>da</w:t>
            </w:r>
            <w:r w:rsidR="00387DFA" w:rsidRPr="00D636FD">
              <w:rPr>
                <w:rFonts w:ascii="Arial" w:hAnsi="Arial" w:cs="Arial"/>
                <w:lang w:val="fr-CA"/>
              </w:rPr>
              <w:t>ns un couloir du palais de just</w:t>
            </w:r>
            <w:r w:rsidRPr="00D636FD">
              <w:rPr>
                <w:rFonts w:ascii="Arial" w:hAnsi="Arial" w:cs="Arial"/>
                <w:lang w:val="fr-CA"/>
              </w:rPr>
              <w:t xml:space="preserve">ice de </w:t>
            </w:r>
            <w:r w:rsidR="003B5CE9" w:rsidRPr="00D636FD">
              <w:rPr>
                <w:rFonts w:ascii="Arial" w:hAnsi="Arial" w:cs="Arial"/>
                <w:lang w:val="fr-CA"/>
              </w:rPr>
              <w:t xml:space="preserve">College Park, </w:t>
            </w:r>
            <w:r w:rsidRPr="00D636FD">
              <w:rPr>
                <w:rFonts w:ascii="Arial" w:hAnsi="Arial" w:cs="Arial"/>
                <w:lang w:val="fr-CA"/>
              </w:rPr>
              <w:t xml:space="preserve">pour lui demander : « Tout </w:t>
            </w:r>
            <w:r w:rsidR="00BA2A44" w:rsidRPr="00D636FD">
              <w:rPr>
                <w:rFonts w:ascii="Arial" w:hAnsi="Arial" w:cs="Arial"/>
                <w:lang w:val="fr-CA"/>
              </w:rPr>
              <w:t>va</w:t>
            </w:r>
            <w:r w:rsidRPr="00D636FD">
              <w:rPr>
                <w:rFonts w:ascii="Arial" w:hAnsi="Arial" w:cs="Arial"/>
                <w:lang w:val="fr-CA"/>
              </w:rPr>
              <w:t xml:space="preserve"> bien? » Mme </w:t>
            </w:r>
            <w:r w:rsidR="003B5CE9" w:rsidRPr="00D636FD">
              <w:rPr>
                <w:rFonts w:ascii="Arial" w:hAnsi="Arial" w:cs="Arial"/>
                <w:lang w:val="fr-CA"/>
              </w:rPr>
              <w:t xml:space="preserve">Jenkins </w:t>
            </w:r>
            <w:r w:rsidRPr="00D636FD">
              <w:rPr>
                <w:rFonts w:ascii="Arial" w:hAnsi="Arial" w:cs="Arial"/>
                <w:lang w:val="fr-CA"/>
              </w:rPr>
              <w:t xml:space="preserve">répond qu’elle ne sait pas de quoi parle le juge de paix </w:t>
            </w:r>
            <w:r w:rsidR="003B5CE9" w:rsidRPr="00D636FD">
              <w:rPr>
                <w:rFonts w:ascii="Arial" w:hAnsi="Arial" w:cs="Arial"/>
                <w:lang w:val="fr-CA"/>
              </w:rPr>
              <w:t>Foulds</w:t>
            </w:r>
            <w:r w:rsidRPr="00D636FD">
              <w:rPr>
                <w:rFonts w:ascii="Arial" w:hAnsi="Arial" w:cs="Arial"/>
                <w:lang w:val="fr-CA"/>
              </w:rPr>
              <w:t xml:space="preserve">, </w:t>
            </w:r>
            <w:r w:rsidR="00BA2A44" w:rsidRPr="00D636FD">
              <w:rPr>
                <w:rFonts w:ascii="Arial" w:hAnsi="Arial" w:cs="Arial"/>
                <w:lang w:val="fr-CA"/>
              </w:rPr>
              <w:t xml:space="preserve">et </w:t>
            </w:r>
            <w:r w:rsidRPr="00D636FD">
              <w:rPr>
                <w:rFonts w:ascii="Arial" w:hAnsi="Arial" w:cs="Arial"/>
                <w:lang w:val="fr-CA"/>
              </w:rPr>
              <w:t>le juge de paix lui mentionne la poursuite contre BB</w:t>
            </w:r>
            <w:r w:rsidR="003B5CE9" w:rsidRPr="00D636FD">
              <w:rPr>
                <w:rFonts w:ascii="Arial" w:hAnsi="Arial" w:cs="Arial"/>
                <w:lang w:val="fr-CA"/>
              </w:rPr>
              <w:t xml:space="preserve"> (</w:t>
            </w:r>
            <w:r w:rsidRPr="00D636FD">
              <w:rPr>
                <w:rFonts w:ascii="Arial" w:hAnsi="Arial" w:cs="Arial"/>
                <w:lang w:val="fr-CA"/>
              </w:rPr>
              <w:t>pièce</w:t>
            </w:r>
            <w:r w:rsidR="003B5CE9" w:rsidRPr="00D636FD">
              <w:rPr>
                <w:rFonts w:ascii="Arial" w:hAnsi="Arial" w:cs="Arial"/>
                <w:lang w:val="fr-CA"/>
              </w:rPr>
              <w:t xml:space="preserve"> 8, p</w:t>
            </w:r>
            <w:r w:rsidR="007F48A0" w:rsidRPr="00D636FD">
              <w:rPr>
                <w:rFonts w:ascii="Arial" w:hAnsi="Arial" w:cs="Arial"/>
                <w:lang w:val="fr-CA"/>
              </w:rPr>
              <w:t>p</w:t>
            </w:r>
            <w:r w:rsidR="003B5CE9" w:rsidRPr="00D636FD">
              <w:rPr>
                <w:rFonts w:ascii="Arial" w:hAnsi="Arial" w:cs="Arial"/>
                <w:lang w:val="fr-CA"/>
              </w:rPr>
              <w:t>. 23-24).</w:t>
            </w:r>
          </w:p>
        </w:tc>
      </w:tr>
      <w:tr w:rsidR="003B5CE9" w:rsidRPr="00D636FD" w14:paraId="7AE1C08D" w14:textId="77777777" w:rsidTr="00985FB0">
        <w:tc>
          <w:tcPr>
            <w:tcW w:w="2672" w:type="dxa"/>
          </w:tcPr>
          <w:p w14:paraId="7AE1C08B" w14:textId="4B573CEE" w:rsidR="003B5CE9" w:rsidRPr="00D636FD" w:rsidRDefault="003B5CE9" w:rsidP="005E587B">
            <w:pPr>
              <w:spacing w:before="120" w:after="120"/>
              <w:rPr>
                <w:rFonts w:ascii="Arial" w:hAnsi="Arial" w:cs="Arial"/>
                <w:lang w:val="fr-CA"/>
              </w:rPr>
            </w:pPr>
            <w:r w:rsidRPr="00D636FD">
              <w:rPr>
                <w:rFonts w:ascii="Arial" w:hAnsi="Arial" w:cs="Arial"/>
                <w:lang w:val="fr-CA"/>
              </w:rPr>
              <w:t>18</w:t>
            </w:r>
            <w:r w:rsidR="005E587B" w:rsidRPr="00D636FD">
              <w:rPr>
                <w:rFonts w:ascii="Arial" w:hAnsi="Arial" w:cs="Arial"/>
                <w:lang w:val="fr-CA"/>
              </w:rPr>
              <w:t xml:space="preserve"> mai</w:t>
            </w:r>
            <w:r w:rsidRPr="00D636FD">
              <w:rPr>
                <w:rFonts w:ascii="Arial" w:hAnsi="Arial" w:cs="Arial"/>
                <w:lang w:val="fr-CA"/>
              </w:rPr>
              <w:t xml:space="preserve"> 2016</w:t>
            </w:r>
          </w:p>
        </w:tc>
        <w:tc>
          <w:tcPr>
            <w:tcW w:w="6678" w:type="dxa"/>
          </w:tcPr>
          <w:p w14:paraId="7AE1C08C" w14:textId="6EC71FD5" w:rsidR="003B5CE9" w:rsidRPr="00D636FD" w:rsidRDefault="005E587B" w:rsidP="00387DFA">
            <w:pPr>
              <w:spacing w:before="120" w:after="120"/>
              <w:ind w:right="498"/>
              <w:jc w:val="both"/>
              <w:rPr>
                <w:rFonts w:ascii="Arial" w:hAnsi="Arial" w:cs="Arial"/>
                <w:lang w:val="fr-CA"/>
              </w:rPr>
            </w:pPr>
            <w:r w:rsidRPr="00D636FD">
              <w:rPr>
                <w:rFonts w:ascii="Arial" w:hAnsi="Arial" w:cs="Arial"/>
                <w:lang w:val="fr-CA"/>
              </w:rPr>
              <w:t>La lettre de plainte de BB est reçue par l</w:t>
            </w:r>
            <w:r w:rsidR="00387DFA" w:rsidRPr="00D636FD">
              <w:rPr>
                <w:rFonts w:ascii="Arial" w:hAnsi="Arial" w:cs="Arial"/>
                <w:lang w:val="fr-CA"/>
              </w:rPr>
              <w:t>a</w:t>
            </w:r>
            <w:r w:rsidRPr="00D636FD">
              <w:rPr>
                <w:rFonts w:ascii="Arial" w:hAnsi="Arial" w:cs="Arial"/>
                <w:lang w:val="fr-CA"/>
              </w:rPr>
              <w:t xml:space="preserve"> </w:t>
            </w:r>
            <w:r w:rsidR="00854885" w:rsidRPr="00D636FD">
              <w:rPr>
                <w:rFonts w:ascii="Arial" w:hAnsi="Arial" w:cs="Arial"/>
                <w:lang w:val="fr-CA"/>
              </w:rPr>
              <w:t>greffi</w:t>
            </w:r>
            <w:r w:rsidR="00387DFA" w:rsidRPr="00D636FD">
              <w:rPr>
                <w:rFonts w:ascii="Arial" w:hAnsi="Arial" w:cs="Arial"/>
                <w:lang w:val="fr-CA"/>
              </w:rPr>
              <w:t>ère</w:t>
            </w:r>
            <w:r w:rsidR="00854885" w:rsidRPr="00D636FD">
              <w:rPr>
                <w:rFonts w:ascii="Arial" w:hAnsi="Arial" w:cs="Arial"/>
                <w:lang w:val="fr-CA"/>
              </w:rPr>
              <w:t xml:space="preserve"> du Conseil d'évaluation des juges de paix</w:t>
            </w:r>
            <w:r w:rsidR="003B5CE9" w:rsidRPr="00D636FD">
              <w:rPr>
                <w:rFonts w:ascii="Arial" w:hAnsi="Arial" w:cs="Arial"/>
                <w:lang w:val="fr-CA"/>
              </w:rPr>
              <w:t xml:space="preserve">. </w:t>
            </w:r>
          </w:p>
        </w:tc>
      </w:tr>
    </w:tbl>
    <w:p w14:paraId="7AE1C08E" w14:textId="77777777" w:rsidR="00FE5D73" w:rsidRPr="00D636FD" w:rsidRDefault="00FE5D73" w:rsidP="00192060">
      <w:pPr>
        <w:pStyle w:val="Mainparagraph"/>
        <w:tabs>
          <w:tab w:val="clear" w:pos="1350"/>
          <w:tab w:val="left" w:pos="900"/>
        </w:tabs>
        <w:spacing w:line="360" w:lineRule="auto"/>
        <w:rPr>
          <w:rFonts w:ascii="Arial" w:hAnsi="Arial" w:cs="Arial"/>
          <w:b/>
          <w:szCs w:val="24"/>
          <w:lang w:val="fr-CA"/>
        </w:rPr>
      </w:pPr>
    </w:p>
    <w:p w14:paraId="7AE1C08F" w14:textId="2DE1F23D" w:rsidR="00192060" w:rsidRPr="00D636FD" w:rsidRDefault="00854885" w:rsidP="00192060">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Conclusions de fait</w:t>
      </w:r>
    </w:p>
    <w:p w14:paraId="7AE1C090" w14:textId="2CABC951" w:rsidR="003B5CE9" w:rsidRPr="00D636FD" w:rsidRDefault="00B31DEE"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preuves établissent que le juge de paix </w:t>
      </w:r>
      <w:r w:rsidR="003B5CE9" w:rsidRPr="00D636FD">
        <w:rPr>
          <w:rFonts w:ascii="Arial" w:hAnsi="Arial" w:cs="Arial"/>
          <w:szCs w:val="24"/>
          <w:lang w:val="fr-CA"/>
        </w:rPr>
        <w:t xml:space="preserve">Foulds </w:t>
      </w:r>
      <w:r w:rsidRPr="00D636FD">
        <w:rPr>
          <w:rFonts w:ascii="Arial" w:hAnsi="Arial" w:cs="Arial"/>
          <w:szCs w:val="24"/>
          <w:lang w:val="fr-CA"/>
        </w:rPr>
        <w:t>connaissait</w:t>
      </w:r>
      <w:r w:rsidR="003B5CE9" w:rsidRPr="00D636FD">
        <w:rPr>
          <w:rFonts w:ascii="Arial" w:hAnsi="Arial" w:cs="Arial"/>
          <w:szCs w:val="24"/>
          <w:lang w:val="fr-CA"/>
        </w:rPr>
        <w:t xml:space="preserve"> AA </w:t>
      </w:r>
      <w:r w:rsidRPr="00D636FD">
        <w:rPr>
          <w:rFonts w:ascii="Arial" w:hAnsi="Arial" w:cs="Arial"/>
          <w:szCs w:val="24"/>
          <w:lang w:val="fr-CA"/>
        </w:rPr>
        <w:t>et qu’il était au courant de la relation antérieure de celle-ci avec BB lorsqu’il a reçu un appel d’</w:t>
      </w:r>
      <w:r w:rsidR="003B5CE9" w:rsidRPr="00D636FD">
        <w:rPr>
          <w:rFonts w:ascii="Arial" w:hAnsi="Arial" w:cs="Arial"/>
          <w:szCs w:val="24"/>
          <w:lang w:val="fr-CA"/>
        </w:rPr>
        <w:t>AA</w:t>
      </w:r>
      <w:r w:rsidRPr="00D636FD">
        <w:rPr>
          <w:rFonts w:ascii="Arial" w:hAnsi="Arial" w:cs="Arial"/>
          <w:szCs w:val="24"/>
          <w:lang w:val="fr-CA"/>
        </w:rPr>
        <w:t xml:space="preserve">, le 18 mai </w:t>
      </w:r>
      <w:r w:rsidR="003B5CE9" w:rsidRPr="00D636FD">
        <w:rPr>
          <w:rFonts w:ascii="Arial" w:hAnsi="Arial" w:cs="Arial"/>
          <w:szCs w:val="24"/>
          <w:lang w:val="fr-CA"/>
        </w:rPr>
        <w:t>2014</w:t>
      </w:r>
      <w:r w:rsidRPr="00D636FD">
        <w:rPr>
          <w:rFonts w:ascii="Arial" w:hAnsi="Arial" w:cs="Arial"/>
          <w:szCs w:val="24"/>
          <w:lang w:val="fr-CA"/>
        </w:rPr>
        <w:t xml:space="preserve">, au cours duquel elle l’avisait qu’elle avait été agressée par BB. De son propre aveu, le juge de paix </w:t>
      </w:r>
      <w:r w:rsidR="003B5CE9" w:rsidRPr="00D636FD">
        <w:rPr>
          <w:rFonts w:ascii="Arial" w:hAnsi="Arial" w:cs="Arial"/>
          <w:szCs w:val="24"/>
          <w:lang w:val="fr-CA"/>
        </w:rPr>
        <w:t xml:space="preserve">Foulds </w:t>
      </w:r>
      <w:r w:rsidRPr="00D636FD">
        <w:rPr>
          <w:rFonts w:ascii="Arial" w:hAnsi="Arial" w:cs="Arial"/>
          <w:szCs w:val="24"/>
          <w:lang w:val="fr-CA"/>
        </w:rPr>
        <w:t>a re</w:t>
      </w:r>
      <w:r w:rsidR="0042065C" w:rsidRPr="00D636FD">
        <w:rPr>
          <w:rFonts w:ascii="Arial" w:hAnsi="Arial" w:cs="Arial"/>
          <w:szCs w:val="24"/>
          <w:lang w:val="fr-CA"/>
        </w:rPr>
        <w:t>n</w:t>
      </w:r>
      <w:r w:rsidRPr="00D636FD">
        <w:rPr>
          <w:rFonts w:ascii="Arial" w:hAnsi="Arial" w:cs="Arial"/>
          <w:szCs w:val="24"/>
          <w:lang w:val="fr-CA"/>
        </w:rPr>
        <w:t xml:space="preserve">contré AA pour la première fois, en novembre </w:t>
      </w:r>
      <w:r w:rsidR="003B5CE9" w:rsidRPr="00D636FD">
        <w:rPr>
          <w:rFonts w:ascii="Arial" w:hAnsi="Arial" w:cs="Arial"/>
          <w:szCs w:val="24"/>
          <w:lang w:val="fr-CA"/>
        </w:rPr>
        <w:t>2012</w:t>
      </w:r>
      <w:r w:rsidRPr="00D636FD">
        <w:rPr>
          <w:rFonts w:ascii="Arial" w:hAnsi="Arial" w:cs="Arial"/>
          <w:szCs w:val="24"/>
          <w:lang w:val="fr-CA"/>
        </w:rPr>
        <w:t xml:space="preserve">, et ils sont devenus « bons amis » par la suite. </w:t>
      </w:r>
    </w:p>
    <w:p w14:paraId="7AE1C091" w14:textId="2C6C3CA7" w:rsidR="003B5CE9" w:rsidRPr="00D636FD" w:rsidRDefault="00B31DEE"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juge de paix était aussi au courant des relations </w:t>
      </w:r>
      <w:r w:rsidR="0042065C" w:rsidRPr="00D636FD">
        <w:rPr>
          <w:rFonts w:ascii="Arial" w:hAnsi="Arial" w:cs="Arial"/>
          <w:szCs w:val="24"/>
          <w:lang w:val="fr-CA"/>
        </w:rPr>
        <w:t>antérieures</w:t>
      </w:r>
      <w:r w:rsidRPr="00D636FD">
        <w:rPr>
          <w:rFonts w:ascii="Arial" w:hAnsi="Arial" w:cs="Arial"/>
          <w:szCs w:val="24"/>
          <w:lang w:val="fr-CA"/>
        </w:rPr>
        <w:t xml:space="preserve"> entre AA et BB, et il a reconnu, dans sa réponse, qu’AA lui avait confié avoir été agressée par BB en </w:t>
      </w:r>
      <w:r w:rsidR="003B5CE9" w:rsidRPr="00D636FD">
        <w:rPr>
          <w:rFonts w:ascii="Arial" w:hAnsi="Arial" w:cs="Arial"/>
          <w:szCs w:val="24"/>
          <w:lang w:val="fr-CA"/>
        </w:rPr>
        <w:t xml:space="preserve">2009 </w:t>
      </w:r>
      <w:r w:rsidRPr="00D636FD">
        <w:rPr>
          <w:rFonts w:ascii="Arial" w:hAnsi="Arial" w:cs="Arial"/>
          <w:szCs w:val="24"/>
          <w:lang w:val="fr-CA"/>
        </w:rPr>
        <w:t>et</w:t>
      </w:r>
      <w:r w:rsidR="003B5CE9" w:rsidRPr="00D636FD">
        <w:rPr>
          <w:rFonts w:ascii="Arial" w:hAnsi="Arial" w:cs="Arial"/>
          <w:szCs w:val="24"/>
          <w:lang w:val="fr-CA"/>
        </w:rPr>
        <w:t xml:space="preserve"> 2010.</w:t>
      </w:r>
    </w:p>
    <w:p w14:paraId="7AE1C092" w14:textId="5EF52D4A" w:rsidR="003B5CE9" w:rsidRPr="00D636FD" w:rsidRDefault="00B31DEE" w:rsidP="0042065C">
      <w:pPr>
        <w:pStyle w:val="Mainparagraph"/>
        <w:numPr>
          <w:ilvl w:val="0"/>
          <w:numId w:val="22"/>
        </w:numPr>
        <w:tabs>
          <w:tab w:val="clear" w:pos="3333"/>
        </w:tabs>
        <w:spacing w:line="360" w:lineRule="auto"/>
        <w:ind w:left="709" w:hanging="709"/>
        <w:rPr>
          <w:rFonts w:ascii="Arial" w:hAnsi="Arial" w:cs="Arial"/>
          <w:szCs w:val="24"/>
          <w:lang w:val="fr-CA"/>
        </w:rPr>
      </w:pPr>
      <w:r w:rsidRPr="00D636FD">
        <w:rPr>
          <w:rFonts w:ascii="Arial" w:hAnsi="Arial" w:cs="Arial"/>
          <w:szCs w:val="24"/>
          <w:lang w:val="fr-CA"/>
        </w:rPr>
        <w:t xml:space="preserve">La chronologie des événements </w:t>
      </w:r>
      <w:r w:rsidR="0042065C" w:rsidRPr="00D636FD">
        <w:rPr>
          <w:rFonts w:ascii="Arial" w:hAnsi="Arial" w:cs="Arial"/>
          <w:szCs w:val="24"/>
          <w:lang w:val="fr-CA"/>
        </w:rPr>
        <w:t xml:space="preserve">mentionne </w:t>
      </w:r>
      <w:r w:rsidRPr="00D636FD">
        <w:rPr>
          <w:rFonts w:ascii="Arial" w:hAnsi="Arial" w:cs="Arial"/>
          <w:szCs w:val="24"/>
          <w:lang w:val="fr-CA"/>
        </w:rPr>
        <w:t xml:space="preserve">une prise de contact, reconnue, par le juge de paix avec le Bureau de la sécurité pour le secteur de la justice, à la mi-février </w:t>
      </w:r>
      <w:r w:rsidR="003B5CE9" w:rsidRPr="00D636FD">
        <w:rPr>
          <w:rFonts w:ascii="Arial" w:hAnsi="Arial" w:cs="Arial"/>
          <w:szCs w:val="24"/>
          <w:lang w:val="fr-CA"/>
        </w:rPr>
        <w:t xml:space="preserve">2014. </w:t>
      </w:r>
      <w:r w:rsidR="00140C70" w:rsidRPr="00D636FD">
        <w:rPr>
          <w:rFonts w:ascii="Arial" w:hAnsi="Arial" w:cs="Arial"/>
          <w:szCs w:val="24"/>
          <w:lang w:val="fr-CA"/>
        </w:rPr>
        <w:t>Ce contact a eu lieu en raison de craintes suscitées par un commentaire attribué à BB</w:t>
      </w:r>
      <w:r w:rsidR="006F4150" w:rsidRPr="00D636FD">
        <w:rPr>
          <w:rFonts w:ascii="Arial" w:hAnsi="Arial" w:cs="Arial"/>
          <w:szCs w:val="24"/>
          <w:lang w:val="fr-CA"/>
        </w:rPr>
        <w:t xml:space="preserve">. </w:t>
      </w:r>
      <w:r w:rsidR="00140C70" w:rsidRPr="00D636FD">
        <w:rPr>
          <w:rFonts w:ascii="Arial" w:hAnsi="Arial" w:cs="Arial"/>
          <w:szCs w:val="24"/>
          <w:lang w:val="fr-CA"/>
        </w:rPr>
        <w:t>Ce commentaire a troublé le juge de paix</w:t>
      </w:r>
      <w:r w:rsidR="0042065C" w:rsidRPr="00D636FD">
        <w:rPr>
          <w:rFonts w:ascii="Arial" w:hAnsi="Arial" w:cs="Arial"/>
          <w:szCs w:val="24"/>
          <w:lang w:val="fr-CA"/>
        </w:rPr>
        <w:t>,</w:t>
      </w:r>
      <w:r w:rsidR="00140C70" w:rsidRPr="00D636FD">
        <w:rPr>
          <w:rFonts w:ascii="Arial" w:hAnsi="Arial" w:cs="Arial"/>
          <w:szCs w:val="24"/>
          <w:lang w:val="fr-CA"/>
        </w:rPr>
        <w:t xml:space="preserve"> car il portait indirectement sur un véhicule appartenant à son fils</w:t>
      </w:r>
      <w:r w:rsidR="00E561B3" w:rsidRPr="00D636FD">
        <w:rPr>
          <w:rFonts w:ascii="Arial" w:hAnsi="Arial" w:cs="Arial"/>
          <w:szCs w:val="24"/>
          <w:lang w:val="fr-CA"/>
        </w:rPr>
        <w:t>.</w:t>
      </w:r>
    </w:p>
    <w:p w14:paraId="7AE1C093" w14:textId="0E382413" w:rsidR="003B5CE9" w:rsidRPr="00D636FD" w:rsidRDefault="004E39CB"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18 mai </w:t>
      </w:r>
      <w:r w:rsidR="003B5CE9" w:rsidRPr="00D636FD">
        <w:rPr>
          <w:rFonts w:ascii="Arial" w:hAnsi="Arial" w:cs="Arial"/>
          <w:szCs w:val="24"/>
          <w:lang w:val="fr-CA"/>
        </w:rPr>
        <w:t xml:space="preserve">2014, AA </w:t>
      </w:r>
      <w:r w:rsidRPr="00D636FD">
        <w:rPr>
          <w:rFonts w:ascii="Arial" w:hAnsi="Arial" w:cs="Arial"/>
          <w:szCs w:val="24"/>
          <w:lang w:val="fr-CA"/>
        </w:rPr>
        <w:t xml:space="preserve">a appelé le juge de paix </w:t>
      </w:r>
      <w:r w:rsidR="003B5CE9" w:rsidRPr="00D636FD">
        <w:rPr>
          <w:rFonts w:ascii="Arial" w:hAnsi="Arial" w:cs="Arial"/>
          <w:szCs w:val="24"/>
          <w:lang w:val="fr-CA"/>
        </w:rPr>
        <w:t>Foulds</w:t>
      </w:r>
      <w:r w:rsidRPr="00D636FD">
        <w:rPr>
          <w:rFonts w:ascii="Arial" w:hAnsi="Arial" w:cs="Arial"/>
          <w:szCs w:val="24"/>
          <w:lang w:val="fr-CA"/>
        </w:rPr>
        <w:t xml:space="preserve"> pour l’informer qu’elle avait été agressée par BB. Le juge de paix</w:t>
      </w:r>
      <w:r w:rsidR="003B5CE9" w:rsidRPr="00D636FD">
        <w:rPr>
          <w:rFonts w:ascii="Arial" w:hAnsi="Arial" w:cs="Arial"/>
          <w:szCs w:val="24"/>
          <w:lang w:val="fr-CA"/>
        </w:rPr>
        <w:t xml:space="preserve"> Foulds </w:t>
      </w:r>
      <w:r w:rsidRPr="00D636FD">
        <w:rPr>
          <w:rFonts w:ascii="Arial" w:hAnsi="Arial" w:cs="Arial"/>
          <w:szCs w:val="24"/>
          <w:lang w:val="fr-CA"/>
        </w:rPr>
        <w:t>s’est ensuite rendu à son domicile et l’a accompagnée plus tard au poste de police de la 53</w:t>
      </w:r>
      <w:r w:rsidRPr="00D636FD">
        <w:rPr>
          <w:rFonts w:ascii="Arial" w:hAnsi="Arial" w:cs="Arial"/>
          <w:szCs w:val="24"/>
          <w:vertAlign w:val="superscript"/>
          <w:lang w:val="fr-CA"/>
        </w:rPr>
        <w:t>e</w:t>
      </w:r>
      <w:r w:rsidRPr="00D636FD">
        <w:rPr>
          <w:rFonts w:ascii="Arial" w:hAnsi="Arial" w:cs="Arial"/>
          <w:szCs w:val="24"/>
          <w:lang w:val="fr-CA"/>
        </w:rPr>
        <w:t xml:space="preserve"> Division, où un rapport de police sur l’agression présumée a été déposé. Le lendemain,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s’est rendu avec AA à l’hôpital </w:t>
      </w:r>
      <w:r w:rsidR="003B5CE9" w:rsidRPr="00D636FD">
        <w:rPr>
          <w:rFonts w:ascii="Arial" w:hAnsi="Arial" w:cs="Arial"/>
          <w:szCs w:val="24"/>
          <w:lang w:val="fr-CA"/>
        </w:rPr>
        <w:t xml:space="preserve">St. Michael. </w:t>
      </w:r>
      <w:r w:rsidRPr="00D636FD">
        <w:rPr>
          <w:rFonts w:ascii="Arial" w:hAnsi="Arial" w:cs="Arial"/>
          <w:szCs w:val="24"/>
          <w:lang w:val="fr-CA"/>
        </w:rPr>
        <w:t xml:space="preserve">Alors qu’il </w:t>
      </w:r>
      <w:r w:rsidR="0042065C" w:rsidRPr="00D636FD">
        <w:rPr>
          <w:rFonts w:ascii="Arial" w:hAnsi="Arial" w:cs="Arial"/>
          <w:szCs w:val="24"/>
          <w:lang w:val="fr-CA"/>
        </w:rPr>
        <w:t>était</w:t>
      </w:r>
      <w:r w:rsidRPr="00D636FD">
        <w:rPr>
          <w:rFonts w:ascii="Arial" w:hAnsi="Arial" w:cs="Arial"/>
          <w:szCs w:val="24"/>
          <w:lang w:val="fr-CA"/>
        </w:rPr>
        <w:t xml:space="preserve"> à l’hôpital, il </w:t>
      </w:r>
      <w:r w:rsidR="0042065C" w:rsidRPr="00D636FD">
        <w:rPr>
          <w:rFonts w:ascii="Arial" w:hAnsi="Arial" w:cs="Arial"/>
          <w:szCs w:val="24"/>
          <w:lang w:val="fr-CA"/>
        </w:rPr>
        <w:t xml:space="preserve">a </w:t>
      </w:r>
      <w:r w:rsidRPr="00D636FD">
        <w:rPr>
          <w:rFonts w:ascii="Arial" w:hAnsi="Arial" w:cs="Arial"/>
          <w:lang w:val="fr-CA"/>
        </w:rPr>
        <w:t>sign</w:t>
      </w:r>
      <w:r w:rsidR="0042065C" w:rsidRPr="00D636FD">
        <w:rPr>
          <w:rFonts w:ascii="Arial" w:hAnsi="Arial" w:cs="Arial"/>
          <w:lang w:val="fr-CA"/>
        </w:rPr>
        <w:t>é</w:t>
      </w:r>
      <w:r w:rsidRPr="00D636FD">
        <w:rPr>
          <w:rFonts w:ascii="Arial" w:hAnsi="Arial" w:cs="Arial"/>
          <w:lang w:val="fr-CA"/>
        </w:rPr>
        <w:t xml:space="preserve"> comme témoin le formulaire d’autorisation médicale qu’AA a reçu de l’agent de police responsable de l’enquête criminelle concernant BB, le détective </w:t>
      </w:r>
      <w:r w:rsidR="003B5CE9" w:rsidRPr="00D636FD">
        <w:rPr>
          <w:rFonts w:ascii="Arial" w:hAnsi="Arial" w:cs="Arial"/>
          <w:szCs w:val="24"/>
          <w:lang w:val="fr-CA"/>
        </w:rPr>
        <w:t xml:space="preserve">Wynia.  </w:t>
      </w:r>
    </w:p>
    <w:p w14:paraId="7AE1C094" w14:textId="11DF2949" w:rsidR="003B5CE9" w:rsidRPr="00D636FD" w:rsidRDefault="004E39CB"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preuves établissent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savait que la dénonciation </w:t>
      </w:r>
      <w:r w:rsidR="001622B1" w:rsidRPr="00D636FD">
        <w:rPr>
          <w:rFonts w:ascii="Arial" w:hAnsi="Arial" w:cs="Arial"/>
          <w:szCs w:val="24"/>
          <w:lang w:val="fr-CA"/>
        </w:rPr>
        <w:t xml:space="preserve">sous serment </w:t>
      </w:r>
      <w:r w:rsidRPr="00D636FD">
        <w:rPr>
          <w:rFonts w:ascii="Arial" w:hAnsi="Arial" w:cs="Arial"/>
          <w:szCs w:val="24"/>
          <w:lang w:val="fr-CA"/>
        </w:rPr>
        <w:t xml:space="preserve">qu’il a signée le 21 mai </w:t>
      </w:r>
      <w:r w:rsidR="003B5CE9" w:rsidRPr="00D636FD">
        <w:rPr>
          <w:rFonts w:ascii="Arial" w:hAnsi="Arial" w:cs="Arial"/>
          <w:szCs w:val="24"/>
          <w:lang w:val="fr-CA"/>
        </w:rPr>
        <w:t xml:space="preserve">2014, </w:t>
      </w:r>
      <w:r w:rsidRPr="00D636FD">
        <w:rPr>
          <w:rFonts w:ascii="Arial" w:hAnsi="Arial" w:cs="Arial"/>
          <w:szCs w:val="24"/>
          <w:lang w:val="fr-CA"/>
        </w:rPr>
        <w:t>trois jours après s’être rendu au poste de police avec la plaignante et deux jours après avoir accompagné AA à l’hôpital, portait sur l’incident du 18 mai impliquant AA et BB. Il déclare dans sa réponse à la plainte : « </w:t>
      </w:r>
      <w:r w:rsidR="007F48A0" w:rsidRPr="00D636FD">
        <w:rPr>
          <w:rFonts w:ascii="Arial" w:hAnsi="Arial" w:cs="Arial"/>
          <w:szCs w:val="24"/>
          <w:lang w:val="fr-CA"/>
        </w:rPr>
        <w:t>…</w:t>
      </w:r>
      <w:r w:rsidRPr="00D636FD">
        <w:rPr>
          <w:rFonts w:ascii="Arial" w:hAnsi="Arial" w:cs="Arial"/>
          <w:szCs w:val="24"/>
          <w:lang w:val="fr-CA"/>
        </w:rPr>
        <w:t>même après avoir réalisé que cette dénonciation particulière concernait BB, je n’ai pas pensé à ce moment-là qu’il était problématique que je la signe. »</w:t>
      </w:r>
    </w:p>
    <w:p w14:paraId="7AE1C095" w14:textId="1ACCA7CC" w:rsidR="003B5CE9" w:rsidRPr="00D636FD" w:rsidRDefault="00BA2047"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Selon le témoignage de Mme </w:t>
      </w:r>
      <w:r w:rsidR="003B5CE9" w:rsidRPr="00D636FD">
        <w:rPr>
          <w:rFonts w:ascii="Arial" w:hAnsi="Arial" w:cs="Arial"/>
          <w:szCs w:val="24"/>
          <w:lang w:val="fr-CA"/>
        </w:rPr>
        <w:t xml:space="preserve">Melanie Comeau, </w:t>
      </w:r>
      <w:r w:rsidRPr="00D636FD">
        <w:rPr>
          <w:rFonts w:ascii="Arial" w:hAnsi="Arial" w:cs="Arial"/>
          <w:szCs w:val="24"/>
          <w:lang w:val="fr-CA"/>
        </w:rPr>
        <w:t>superviseur des services aux tribunaux du SPT, au palais de justice de</w:t>
      </w:r>
      <w:r w:rsidR="003B5CE9" w:rsidRPr="00D636FD">
        <w:rPr>
          <w:rFonts w:ascii="Arial" w:hAnsi="Arial" w:cs="Arial"/>
          <w:szCs w:val="24"/>
          <w:lang w:val="fr-CA"/>
        </w:rPr>
        <w:t xml:space="preserve"> College Park</w:t>
      </w:r>
      <w:r w:rsidRPr="00D636FD">
        <w:rPr>
          <w:rFonts w:ascii="Arial" w:hAnsi="Arial" w:cs="Arial"/>
          <w:szCs w:val="24"/>
          <w:lang w:val="fr-CA"/>
        </w:rPr>
        <w:t>, le comité d’audition est convaincu que le juge de paix avait soit lu le résumé des allégations criminelles soit obtenu un aperçu général des faits à l’appui des allégations avant de signer la déno</w:t>
      </w:r>
      <w:r w:rsidR="00DC1FD8" w:rsidRPr="00D636FD">
        <w:rPr>
          <w:rFonts w:ascii="Arial" w:hAnsi="Arial" w:cs="Arial"/>
          <w:szCs w:val="24"/>
          <w:lang w:val="fr-CA"/>
        </w:rPr>
        <w:t>nciation et de confirmer le processus</w:t>
      </w:r>
      <w:r w:rsidR="003B5CE9" w:rsidRPr="00D636FD">
        <w:rPr>
          <w:rFonts w:ascii="Arial" w:hAnsi="Arial" w:cs="Arial"/>
          <w:szCs w:val="24"/>
          <w:lang w:val="fr-CA"/>
        </w:rPr>
        <w:t xml:space="preserve">. </w:t>
      </w:r>
    </w:p>
    <w:p w14:paraId="7AE1C096" w14:textId="72C723BF" w:rsidR="006F4150" w:rsidRPr="00D636FD" w:rsidRDefault="0015061F"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est convaincu que le juge de paix </w:t>
      </w:r>
      <w:r w:rsidR="00EB1306" w:rsidRPr="00D636FD">
        <w:rPr>
          <w:rFonts w:ascii="Arial" w:hAnsi="Arial" w:cs="Arial"/>
          <w:szCs w:val="24"/>
          <w:lang w:val="fr-CA"/>
        </w:rPr>
        <w:t xml:space="preserve">Foulds </w:t>
      </w:r>
      <w:r w:rsidRPr="00D636FD">
        <w:rPr>
          <w:rFonts w:ascii="Arial" w:hAnsi="Arial" w:cs="Arial"/>
          <w:szCs w:val="24"/>
          <w:lang w:val="fr-CA"/>
        </w:rPr>
        <w:t xml:space="preserve">savait, au moment où il a signé la dénonciation, qu’elle portait sur </w:t>
      </w:r>
      <w:r w:rsidR="0042065C" w:rsidRPr="00D636FD">
        <w:rPr>
          <w:rFonts w:ascii="Arial" w:hAnsi="Arial" w:cs="Arial"/>
          <w:szCs w:val="24"/>
          <w:lang w:val="fr-CA"/>
        </w:rPr>
        <w:t>d</w:t>
      </w:r>
      <w:r w:rsidRPr="00D636FD">
        <w:rPr>
          <w:rFonts w:ascii="Arial" w:hAnsi="Arial" w:cs="Arial"/>
          <w:szCs w:val="24"/>
          <w:lang w:val="fr-CA"/>
        </w:rPr>
        <w:t xml:space="preserve">es accusations criminelles </w:t>
      </w:r>
      <w:r w:rsidR="0042065C" w:rsidRPr="00D636FD">
        <w:rPr>
          <w:rFonts w:ascii="Arial" w:hAnsi="Arial" w:cs="Arial"/>
          <w:szCs w:val="24"/>
          <w:lang w:val="fr-CA"/>
        </w:rPr>
        <w:t xml:space="preserve">où </w:t>
      </w:r>
      <w:r w:rsidRPr="00D636FD">
        <w:rPr>
          <w:rFonts w:ascii="Arial" w:hAnsi="Arial" w:cs="Arial"/>
          <w:szCs w:val="24"/>
          <w:lang w:val="fr-CA"/>
        </w:rPr>
        <w:t>AA était la plaignante et BB l’accusé. Nous rejetons l’argument du juge de paix selon lequ</w:t>
      </w:r>
      <w:r w:rsidR="0042065C" w:rsidRPr="00D636FD">
        <w:rPr>
          <w:rFonts w:ascii="Arial" w:hAnsi="Arial" w:cs="Arial"/>
          <w:szCs w:val="24"/>
          <w:lang w:val="fr-CA"/>
        </w:rPr>
        <w:t>e</w:t>
      </w:r>
      <w:r w:rsidRPr="00D636FD">
        <w:rPr>
          <w:rFonts w:ascii="Arial" w:hAnsi="Arial" w:cs="Arial"/>
          <w:szCs w:val="24"/>
          <w:lang w:val="fr-CA"/>
        </w:rPr>
        <w:t>l il ne le savait pas à ce moment-là. Son témoignage sur ce point n’est pas cohérent</w:t>
      </w:r>
      <w:r w:rsidR="00EB1306" w:rsidRPr="00D636FD">
        <w:rPr>
          <w:rFonts w:ascii="Arial" w:hAnsi="Arial" w:cs="Arial"/>
          <w:szCs w:val="24"/>
          <w:lang w:val="fr-CA"/>
        </w:rPr>
        <w:t>.</w:t>
      </w:r>
    </w:p>
    <w:p w14:paraId="7AE1C097" w14:textId="57250307" w:rsidR="00637724" w:rsidRPr="00D636FD" w:rsidRDefault="0015061F"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En ce qui concerne la question de </w:t>
      </w:r>
      <w:r w:rsidR="0042065C" w:rsidRPr="00D636FD">
        <w:rPr>
          <w:rFonts w:ascii="Arial" w:hAnsi="Arial" w:cs="Arial"/>
          <w:szCs w:val="24"/>
          <w:lang w:val="fr-CA"/>
        </w:rPr>
        <w:t>ce qu’il savait ou non</w:t>
      </w:r>
      <w:r w:rsidRPr="00D636FD">
        <w:rPr>
          <w:rFonts w:ascii="Arial" w:hAnsi="Arial" w:cs="Arial"/>
          <w:szCs w:val="24"/>
          <w:lang w:val="fr-CA"/>
        </w:rPr>
        <w:t xml:space="preserve">, le juge de paix donne des explications différentes, comme indiqué aux pages </w:t>
      </w:r>
      <w:r w:rsidR="003B5CE9" w:rsidRPr="00D636FD">
        <w:rPr>
          <w:rFonts w:ascii="Arial" w:hAnsi="Arial" w:cs="Arial"/>
          <w:szCs w:val="24"/>
          <w:lang w:val="fr-CA"/>
        </w:rPr>
        <w:t xml:space="preserve">13 </w:t>
      </w:r>
      <w:r w:rsidRPr="00D636FD">
        <w:rPr>
          <w:rFonts w:ascii="Arial" w:hAnsi="Arial" w:cs="Arial"/>
          <w:szCs w:val="24"/>
          <w:lang w:val="fr-CA"/>
        </w:rPr>
        <w:t>et</w:t>
      </w:r>
      <w:r w:rsidR="000477B8" w:rsidRPr="00D636FD">
        <w:rPr>
          <w:rFonts w:ascii="Arial" w:hAnsi="Arial" w:cs="Arial"/>
          <w:szCs w:val="24"/>
          <w:lang w:val="fr-CA"/>
        </w:rPr>
        <w:t xml:space="preserve"> 14 </w:t>
      </w:r>
      <w:r w:rsidRPr="00D636FD">
        <w:rPr>
          <w:rFonts w:ascii="Arial" w:hAnsi="Arial" w:cs="Arial"/>
          <w:szCs w:val="24"/>
          <w:lang w:val="fr-CA"/>
        </w:rPr>
        <w:t xml:space="preserve">de sa réponse : « Je n’avais pas réalisé en lisant la dénonciation pour la première fois qu’elle concernait BB. Il s’agissait d’un document simple qui divulguait une infraction, selon des motifs raisonnables et probables énoncés dans le résumé. Je </w:t>
      </w:r>
      <w:r w:rsidR="007A16C3" w:rsidRPr="00D636FD">
        <w:rPr>
          <w:rFonts w:ascii="Arial" w:hAnsi="Arial" w:cs="Arial"/>
          <w:szCs w:val="24"/>
          <w:lang w:val="fr-CA"/>
        </w:rPr>
        <w:t xml:space="preserve">ne devais pas </w:t>
      </w:r>
      <w:r w:rsidRPr="00D636FD">
        <w:rPr>
          <w:rFonts w:ascii="Arial" w:hAnsi="Arial" w:cs="Arial"/>
          <w:szCs w:val="24"/>
          <w:lang w:val="fr-CA"/>
        </w:rPr>
        <w:t>entend</w:t>
      </w:r>
      <w:r w:rsidR="007A16C3" w:rsidRPr="00D636FD">
        <w:rPr>
          <w:rFonts w:ascii="Arial" w:hAnsi="Arial" w:cs="Arial"/>
          <w:szCs w:val="24"/>
          <w:lang w:val="fr-CA"/>
        </w:rPr>
        <w:t xml:space="preserve">re </w:t>
      </w:r>
      <w:r w:rsidRPr="00D636FD">
        <w:rPr>
          <w:rFonts w:ascii="Arial" w:hAnsi="Arial" w:cs="Arial"/>
          <w:szCs w:val="24"/>
          <w:lang w:val="fr-CA"/>
        </w:rPr>
        <w:t xml:space="preserve">de témoignage </w:t>
      </w:r>
      <w:r w:rsidR="003B5CE9" w:rsidRPr="00D636FD">
        <w:rPr>
          <w:rFonts w:ascii="Arial" w:hAnsi="Arial" w:cs="Arial"/>
          <w:szCs w:val="24"/>
          <w:lang w:val="fr-CA"/>
        </w:rPr>
        <w:t xml:space="preserve">viva voce </w:t>
      </w:r>
      <w:r w:rsidRPr="00D636FD">
        <w:rPr>
          <w:rFonts w:ascii="Arial" w:hAnsi="Arial" w:cs="Arial"/>
          <w:szCs w:val="24"/>
          <w:lang w:val="fr-CA"/>
        </w:rPr>
        <w:t>ni de témoignage de précision ou un témoignage de la plaignante ou même d’un agent de police qui avait interagi directement avec la plaignante. »</w:t>
      </w:r>
      <w:r w:rsidR="003B5CE9" w:rsidRPr="00D636FD">
        <w:rPr>
          <w:rFonts w:ascii="Arial" w:hAnsi="Arial" w:cs="Arial"/>
          <w:szCs w:val="24"/>
          <w:lang w:val="fr-CA"/>
        </w:rPr>
        <w:t xml:space="preserve"> </w:t>
      </w:r>
      <w:r w:rsidRPr="00D636FD">
        <w:rPr>
          <w:rFonts w:ascii="Arial" w:hAnsi="Arial" w:cs="Arial"/>
          <w:szCs w:val="24"/>
          <w:lang w:val="fr-CA"/>
        </w:rPr>
        <w:t>Plus tard, en passant en revue les circonstances ayant conduit à sa signature de la dénonciation, le juge de paix donne un compte rendu différent des événements lorsqu’il déclare : « Ainsi, même après avoir réalisé que cette dénonciation concernait BB, je n’ai pas pensé qu’il était problématique que je la signe. »</w:t>
      </w:r>
      <w:r w:rsidR="007D289D" w:rsidRPr="00D636FD">
        <w:rPr>
          <w:rFonts w:ascii="Arial" w:hAnsi="Arial" w:cs="Arial"/>
          <w:szCs w:val="24"/>
          <w:lang w:val="fr-CA"/>
        </w:rPr>
        <w:t xml:space="preserve"> </w:t>
      </w:r>
    </w:p>
    <w:p w14:paraId="7AE1C098" w14:textId="7D46D464" w:rsidR="007D289D" w:rsidRPr="00D636FD" w:rsidRDefault="0015061F" w:rsidP="003403CB">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En outre, à la page </w:t>
      </w:r>
      <w:r w:rsidR="003B5CE9" w:rsidRPr="00D636FD">
        <w:rPr>
          <w:rFonts w:ascii="Arial" w:hAnsi="Arial" w:cs="Arial"/>
          <w:szCs w:val="24"/>
          <w:lang w:val="fr-CA"/>
        </w:rPr>
        <w:t xml:space="preserve">14 </w:t>
      </w:r>
      <w:r w:rsidRPr="00D636FD">
        <w:rPr>
          <w:rFonts w:ascii="Arial" w:hAnsi="Arial" w:cs="Arial"/>
          <w:szCs w:val="24"/>
          <w:lang w:val="fr-CA"/>
        </w:rPr>
        <w:t xml:space="preserve">de sa réponse à la plainte, le juge de paix indique : « Avec du recul, je reconnais que la perception, si ce n’est la réalité, du fait que j’ai signé cette dénonciation est problématique et que j’aurais dû faire signer la dénonciation par un autre juge de paix. » </w:t>
      </w:r>
      <w:r w:rsidR="000E6961" w:rsidRPr="00D636FD">
        <w:rPr>
          <w:rFonts w:ascii="Arial" w:hAnsi="Arial" w:cs="Arial"/>
          <w:szCs w:val="24"/>
          <w:lang w:val="fr-CA"/>
        </w:rPr>
        <w:t xml:space="preserve">Il affirme que : « J’ai vite réalisé, après avoir signé la dénonciation, que c’était un acte problématique. J’ai avisé le procureur de la Couronne du fait que j’avais signé la dénonciation et que j’étais intervenu dans le processus </w:t>
      </w:r>
      <w:r w:rsidR="007A16C3" w:rsidRPr="00D636FD">
        <w:rPr>
          <w:rFonts w:ascii="Arial" w:hAnsi="Arial" w:cs="Arial"/>
          <w:szCs w:val="24"/>
          <w:lang w:val="fr-CA"/>
        </w:rPr>
        <w:t>à la première occasion</w:t>
      </w:r>
      <w:r w:rsidR="000E6961" w:rsidRPr="00D636FD">
        <w:rPr>
          <w:rFonts w:ascii="Arial" w:hAnsi="Arial" w:cs="Arial"/>
          <w:szCs w:val="24"/>
          <w:lang w:val="fr-CA"/>
        </w:rPr>
        <w:t>. »</w:t>
      </w:r>
    </w:p>
    <w:p w14:paraId="7AE1C099" w14:textId="07DE2153" w:rsidR="00A25F57" w:rsidRPr="00D636FD" w:rsidRDefault="000E6961" w:rsidP="00A25F5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 réponse du juge de paix est contradictoire, incohérente et pas fiable, en ce qui concerne sa connaissance des faits au moment de la signature de la dénonciation et de la confirmation du processus. La déclaration selon laquelle le juge de paix a pris connaissance du fait qu’il avait signé la dénonciation relative à la plainte d’AA contre BB d’une façon inexpliquée</w:t>
      </w:r>
      <w:r w:rsidR="007F48A0" w:rsidRPr="00D636FD">
        <w:rPr>
          <w:rFonts w:ascii="Arial" w:hAnsi="Arial" w:cs="Arial"/>
          <w:szCs w:val="24"/>
          <w:lang w:val="fr-CA"/>
        </w:rPr>
        <w:t>,</w:t>
      </w:r>
      <w:r w:rsidR="00A25F57" w:rsidRPr="00D636FD">
        <w:rPr>
          <w:rFonts w:ascii="Arial" w:hAnsi="Arial" w:cs="Arial"/>
          <w:szCs w:val="24"/>
          <w:lang w:val="fr-CA"/>
        </w:rPr>
        <w:t xml:space="preserve"> </w:t>
      </w:r>
      <w:r w:rsidRPr="00D636FD">
        <w:rPr>
          <w:rFonts w:ascii="Arial" w:hAnsi="Arial" w:cs="Arial"/>
          <w:szCs w:val="24"/>
          <w:lang w:val="fr-CA"/>
        </w:rPr>
        <w:t xml:space="preserve">quelque temps après le fait, est jugée impossible. Cette déclaration est contredite par les faits suivants </w:t>
      </w:r>
      <w:r w:rsidR="00EB1306" w:rsidRPr="00D636FD">
        <w:rPr>
          <w:rFonts w:ascii="Arial" w:hAnsi="Arial" w:cs="Arial"/>
          <w:szCs w:val="24"/>
          <w:lang w:val="fr-CA"/>
        </w:rPr>
        <w:t>:</w:t>
      </w:r>
      <w:r w:rsidR="00A25F57" w:rsidRPr="00D636FD">
        <w:rPr>
          <w:rFonts w:ascii="Arial" w:hAnsi="Arial" w:cs="Arial"/>
          <w:szCs w:val="24"/>
          <w:lang w:val="fr-CA"/>
        </w:rPr>
        <w:t xml:space="preserve">  </w:t>
      </w:r>
    </w:p>
    <w:p w14:paraId="7AE1C09A" w14:textId="330C688F" w:rsidR="00A25F57"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 juge de paix est intervenu directement dans le dépôt de la plainte pénale par </w:t>
      </w:r>
      <w:r w:rsidR="007F48A0" w:rsidRPr="00D636FD">
        <w:rPr>
          <w:rFonts w:ascii="Arial" w:hAnsi="Arial" w:cs="Arial"/>
          <w:szCs w:val="24"/>
          <w:lang w:val="fr-CA"/>
        </w:rPr>
        <w:t>AA</w:t>
      </w:r>
      <w:r w:rsidR="002C5C1C" w:rsidRPr="00D636FD">
        <w:rPr>
          <w:rFonts w:ascii="Arial" w:hAnsi="Arial" w:cs="Arial"/>
          <w:szCs w:val="24"/>
          <w:lang w:val="fr-CA"/>
        </w:rPr>
        <w:t>;</w:t>
      </w:r>
      <w:r w:rsidR="007D289D" w:rsidRPr="00D636FD">
        <w:rPr>
          <w:rFonts w:ascii="Arial" w:hAnsi="Arial" w:cs="Arial"/>
          <w:szCs w:val="24"/>
          <w:lang w:val="fr-CA"/>
        </w:rPr>
        <w:t xml:space="preserve"> </w:t>
      </w:r>
    </w:p>
    <w:p w14:paraId="7AE1C09B" w14:textId="7DBD344F" w:rsidR="00A25F57"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La brève période écoulée entre les faits sur lesquels se fonde la plainte pénale et la date de signature de la dénonciation</w:t>
      </w:r>
      <w:r w:rsidR="002C5C1C" w:rsidRPr="00D636FD">
        <w:rPr>
          <w:rFonts w:ascii="Arial" w:hAnsi="Arial" w:cs="Arial"/>
          <w:szCs w:val="24"/>
          <w:lang w:val="fr-CA"/>
        </w:rPr>
        <w:t>;</w:t>
      </w:r>
      <w:r w:rsidR="007D289D" w:rsidRPr="00D636FD">
        <w:rPr>
          <w:rFonts w:ascii="Arial" w:hAnsi="Arial" w:cs="Arial"/>
          <w:szCs w:val="24"/>
          <w:lang w:val="fr-CA"/>
        </w:rPr>
        <w:t xml:space="preserve"> </w:t>
      </w:r>
    </w:p>
    <w:p w14:paraId="7AE1C09C" w14:textId="35A3B6B6" w:rsidR="00A25F57"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La présence du juge de paix au poste de police et à l’hôpital au cours des trois jours qui se sont écoulés entre les faits présumés et la signature de la dénonciation</w:t>
      </w:r>
      <w:r w:rsidR="002C5C1C" w:rsidRPr="00D636FD">
        <w:rPr>
          <w:rFonts w:ascii="Arial" w:hAnsi="Arial" w:cs="Arial"/>
          <w:szCs w:val="24"/>
          <w:lang w:val="fr-CA"/>
        </w:rPr>
        <w:t>;</w:t>
      </w:r>
      <w:r w:rsidR="007D289D" w:rsidRPr="00D636FD">
        <w:rPr>
          <w:rFonts w:ascii="Arial" w:hAnsi="Arial" w:cs="Arial"/>
          <w:szCs w:val="24"/>
          <w:lang w:val="fr-CA"/>
        </w:rPr>
        <w:t xml:space="preserve"> </w:t>
      </w:r>
    </w:p>
    <w:p w14:paraId="7AE1C09D" w14:textId="41F1FF8E" w:rsidR="00A25F57"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L’amitié entre le juge de paix et AA</w:t>
      </w:r>
      <w:r w:rsidR="007A16C3" w:rsidRPr="00D636FD">
        <w:rPr>
          <w:rFonts w:ascii="Arial" w:hAnsi="Arial" w:cs="Arial"/>
          <w:szCs w:val="24"/>
          <w:lang w:val="fr-CA"/>
        </w:rPr>
        <w:t>,</w:t>
      </w:r>
      <w:r w:rsidRPr="00D636FD">
        <w:rPr>
          <w:rFonts w:ascii="Arial" w:hAnsi="Arial" w:cs="Arial"/>
          <w:szCs w:val="24"/>
          <w:lang w:val="fr-CA"/>
        </w:rPr>
        <w:t xml:space="preserve"> et le fait que le juge de paix connaissait BB</w:t>
      </w:r>
      <w:r w:rsidR="00A25F57" w:rsidRPr="00D636FD">
        <w:rPr>
          <w:rFonts w:ascii="Arial" w:hAnsi="Arial" w:cs="Arial"/>
          <w:szCs w:val="24"/>
          <w:lang w:val="fr-CA"/>
        </w:rPr>
        <w:t>;</w:t>
      </w:r>
      <w:r w:rsidR="007F48A0" w:rsidRPr="00D636FD">
        <w:rPr>
          <w:rFonts w:ascii="Arial" w:hAnsi="Arial" w:cs="Arial"/>
          <w:szCs w:val="24"/>
          <w:lang w:val="fr-CA"/>
        </w:rPr>
        <w:t xml:space="preserve"> </w:t>
      </w:r>
    </w:p>
    <w:p w14:paraId="7AE1C09E" w14:textId="0CDFB2F7" w:rsidR="00EB1306"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Le fait que le juge de paix était au courant des relations entre AA et BB, ainsi que des incidents de comportement criminel de BB envers AA</w:t>
      </w:r>
      <w:r w:rsidR="00EB1306" w:rsidRPr="00D636FD">
        <w:rPr>
          <w:rFonts w:ascii="Arial" w:hAnsi="Arial" w:cs="Arial"/>
          <w:szCs w:val="24"/>
          <w:lang w:val="fr-CA"/>
        </w:rPr>
        <w:t>;</w:t>
      </w:r>
    </w:p>
    <w:p w14:paraId="7AE1C09F" w14:textId="7986AB20" w:rsidR="00FD10E6" w:rsidRPr="00D636FD" w:rsidRDefault="00EF7AC3" w:rsidP="00591CFD">
      <w:pPr>
        <w:pStyle w:val="Mainparagraph"/>
        <w:numPr>
          <w:ilvl w:val="0"/>
          <w:numId w:val="51"/>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 témoignage de Mme </w:t>
      </w:r>
      <w:r w:rsidR="007D289D" w:rsidRPr="00D636FD">
        <w:rPr>
          <w:rFonts w:ascii="Arial" w:hAnsi="Arial" w:cs="Arial"/>
          <w:szCs w:val="24"/>
          <w:lang w:val="fr-CA"/>
        </w:rPr>
        <w:t>Correia</w:t>
      </w:r>
      <w:r w:rsidR="00EB1306" w:rsidRPr="00D636FD">
        <w:rPr>
          <w:rFonts w:ascii="Arial" w:hAnsi="Arial" w:cs="Arial"/>
          <w:szCs w:val="24"/>
          <w:lang w:val="fr-CA"/>
        </w:rPr>
        <w:t xml:space="preserve"> </w:t>
      </w:r>
      <w:r w:rsidRPr="00D636FD">
        <w:rPr>
          <w:rFonts w:ascii="Arial" w:hAnsi="Arial" w:cs="Arial"/>
          <w:szCs w:val="24"/>
          <w:lang w:val="fr-CA"/>
        </w:rPr>
        <w:t>selon lequel il est habituel de remettre aux juges de paix assignés un résumé des allégations avant qu’ils signent une dénonciation ou confirment la procédure</w:t>
      </w:r>
      <w:r w:rsidR="00FD10E6" w:rsidRPr="00D636FD">
        <w:rPr>
          <w:rFonts w:ascii="Arial" w:hAnsi="Arial" w:cs="Arial"/>
          <w:szCs w:val="24"/>
          <w:lang w:val="fr-CA"/>
        </w:rPr>
        <w:t>.</w:t>
      </w:r>
      <w:r w:rsidR="007F48A0" w:rsidRPr="00D636FD">
        <w:rPr>
          <w:rFonts w:ascii="Arial" w:hAnsi="Arial" w:cs="Arial"/>
          <w:szCs w:val="24"/>
          <w:lang w:val="fr-CA"/>
        </w:rPr>
        <w:t xml:space="preserve"> </w:t>
      </w:r>
    </w:p>
    <w:p w14:paraId="7AE1C0A0" w14:textId="3C05E0B7" w:rsidR="003B71B2" w:rsidRPr="00D636FD" w:rsidRDefault="00EF7AC3" w:rsidP="00F74992">
      <w:pPr>
        <w:pStyle w:val="Mainparagraph"/>
        <w:tabs>
          <w:tab w:val="clear" w:pos="1350"/>
          <w:tab w:val="clear" w:pos="3333"/>
          <w:tab w:val="left" w:pos="900"/>
        </w:tabs>
        <w:spacing w:line="360" w:lineRule="auto"/>
        <w:ind w:left="720"/>
        <w:rPr>
          <w:rFonts w:ascii="Arial" w:hAnsi="Arial" w:cs="Arial"/>
          <w:szCs w:val="24"/>
          <w:lang w:val="fr-CA"/>
        </w:rPr>
      </w:pPr>
      <w:r w:rsidRPr="00D636FD">
        <w:rPr>
          <w:rFonts w:ascii="Arial" w:hAnsi="Arial" w:cs="Arial"/>
          <w:szCs w:val="24"/>
          <w:lang w:val="fr-CA"/>
        </w:rPr>
        <w:t>Ces facteurs permettent également de réfuter toute suggestion d’oubli, d’erreur ou d’inadvertance de la part du juge de paix au moment où il a signé la dénonciation et confirmé le processus</w:t>
      </w:r>
      <w:r w:rsidR="003B71B2" w:rsidRPr="00D636FD">
        <w:rPr>
          <w:rFonts w:ascii="Arial" w:hAnsi="Arial" w:cs="Arial"/>
          <w:szCs w:val="24"/>
          <w:lang w:val="fr-CA"/>
        </w:rPr>
        <w:t>.</w:t>
      </w:r>
    </w:p>
    <w:p w14:paraId="7AE1C0A1" w14:textId="53C1CB37" w:rsidR="003B5CE9" w:rsidRPr="00D636FD" w:rsidRDefault="006C4E90" w:rsidP="00010D5F">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Les actes subséquents du juge de paix </w:t>
      </w:r>
      <w:r w:rsidR="0085618A" w:rsidRPr="00D636FD">
        <w:rPr>
          <w:rFonts w:ascii="Arial" w:hAnsi="Arial" w:cs="Arial"/>
          <w:szCs w:val="24"/>
          <w:lang w:val="fr-CA"/>
        </w:rPr>
        <w:t>Foulds</w:t>
      </w:r>
      <w:r w:rsidR="00A951C4" w:rsidRPr="00D636FD">
        <w:rPr>
          <w:rFonts w:ascii="Arial" w:hAnsi="Arial" w:cs="Arial"/>
          <w:szCs w:val="24"/>
          <w:lang w:val="fr-CA"/>
        </w:rPr>
        <w:t xml:space="preserve"> confirment qu’il savait que la dénonciation portait sur les incidents entre AA et BB au moment où il a signé le document des accusations. Le comité d’audition relève qu’environ trois semaines après avoir signé la dénonciation, le 13 juin 2014, une date que le juge de paix a décrite comme étant « </w:t>
      </w:r>
      <w:r w:rsidR="007A16C3" w:rsidRPr="00D636FD">
        <w:rPr>
          <w:rFonts w:ascii="Arial" w:hAnsi="Arial" w:cs="Arial"/>
          <w:szCs w:val="24"/>
          <w:lang w:val="fr-CA"/>
        </w:rPr>
        <w:t xml:space="preserve">à </w:t>
      </w:r>
      <w:r w:rsidR="00A951C4" w:rsidRPr="00D636FD">
        <w:rPr>
          <w:rFonts w:ascii="Arial" w:hAnsi="Arial" w:cs="Arial"/>
          <w:szCs w:val="24"/>
          <w:lang w:val="fr-CA"/>
        </w:rPr>
        <w:t>la première occasion »</w:t>
      </w:r>
      <w:r w:rsidR="003B5CE9" w:rsidRPr="00D636FD">
        <w:rPr>
          <w:rFonts w:ascii="Arial" w:hAnsi="Arial" w:cs="Arial"/>
          <w:szCs w:val="24"/>
          <w:lang w:val="fr-CA"/>
        </w:rPr>
        <w:t xml:space="preserve">, </w:t>
      </w:r>
      <w:r w:rsidR="00A951C4"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00010D5F" w:rsidRPr="00D636FD">
        <w:rPr>
          <w:rFonts w:ascii="Arial" w:hAnsi="Arial" w:cs="Arial"/>
          <w:szCs w:val="24"/>
          <w:lang w:val="fr-CA"/>
        </w:rPr>
        <w:t>s’est rendu au bureau du sous-procureur de la Couronne</w:t>
      </w:r>
      <w:r w:rsidR="003B5CE9" w:rsidRPr="00D636FD">
        <w:rPr>
          <w:rFonts w:ascii="Arial" w:hAnsi="Arial" w:cs="Arial"/>
          <w:szCs w:val="24"/>
          <w:lang w:val="fr-CA"/>
        </w:rPr>
        <w:t xml:space="preserve">, Michael Callaghan, </w:t>
      </w:r>
      <w:r w:rsidR="00FF1AA5" w:rsidRPr="00D636FD">
        <w:rPr>
          <w:rFonts w:ascii="Arial" w:hAnsi="Arial" w:cs="Arial"/>
          <w:szCs w:val="24"/>
          <w:lang w:val="fr-CA"/>
        </w:rPr>
        <w:t xml:space="preserve">au palais de justice de </w:t>
      </w:r>
      <w:r w:rsidR="003B5CE9" w:rsidRPr="00D636FD">
        <w:rPr>
          <w:rFonts w:ascii="Arial" w:hAnsi="Arial" w:cs="Arial"/>
          <w:szCs w:val="24"/>
          <w:lang w:val="fr-CA"/>
        </w:rPr>
        <w:t xml:space="preserve">College Park, </w:t>
      </w:r>
      <w:r w:rsidR="00FF1AA5" w:rsidRPr="00D636FD">
        <w:rPr>
          <w:rFonts w:ascii="Arial" w:hAnsi="Arial" w:cs="Arial"/>
          <w:szCs w:val="24"/>
          <w:lang w:val="fr-CA"/>
        </w:rPr>
        <w:t xml:space="preserve">où ils travaillaient tous les deux et où le procès de BB devait avoir lieu. Le juge de paix reconnaît que l’un des objectifs de cette visite était d’informer le sous-procureur de la Couronne </w:t>
      </w:r>
      <w:r w:rsidR="007F48A0" w:rsidRPr="00D636FD">
        <w:rPr>
          <w:rFonts w:ascii="Arial" w:hAnsi="Arial" w:cs="Arial"/>
          <w:szCs w:val="24"/>
          <w:lang w:val="fr-CA"/>
        </w:rPr>
        <w:t xml:space="preserve">Callaghan </w:t>
      </w:r>
      <w:r w:rsidR="00FF1AA5" w:rsidRPr="00D636FD">
        <w:rPr>
          <w:rFonts w:ascii="Arial" w:hAnsi="Arial" w:cs="Arial"/>
          <w:szCs w:val="24"/>
          <w:lang w:val="fr-CA"/>
        </w:rPr>
        <w:t>qu’il avait signé la dénonciation en question</w:t>
      </w:r>
      <w:r w:rsidR="0085618A" w:rsidRPr="00D636FD">
        <w:rPr>
          <w:rFonts w:ascii="Arial" w:hAnsi="Arial" w:cs="Arial"/>
          <w:szCs w:val="24"/>
          <w:lang w:val="fr-CA"/>
        </w:rPr>
        <w:t xml:space="preserve">. </w:t>
      </w:r>
    </w:p>
    <w:p w14:paraId="7AE1C0A2" w14:textId="73F95BF3" w:rsidR="002C5C1C" w:rsidRPr="00D636FD" w:rsidRDefault="00FF1AA5" w:rsidP="00A25F5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Bien qu’une </w:t>
      </w:r>
      <w:r w:rsidR="007A16C3" w:rsidRPr="00D636FD">
        <w:rPr>
          <w:rFonts w:ascii="Arial" w:hAnsi="Arial" w:cs="Arial"/>
          <w:szCs w:val="24"/>
          <w:lang w:val="fr-CA"/>
        </w:rPr>
        <w:t>légère</w:t>
      </w:r>
      <w:r w:rsidRPr="00D636FD">
        <w:rPr>
          <w:rFonts w:ascii="Arial" w:hAnsi="Arial" w:cs="Arial"/>
          <w:szCs w:val="24"/>
          <w:lang w:val="fr-CA"/>
        </w:rPr>
        <w:t xml:space="preserve"> contradiction existe entre la réponse du juge de paix et le témoignage du sous-procureur de la Couronne </w:t>
      </w:r>
      <w:r w:rsidR="002C5C1C" w:rsidRPr="00D636FD">
        <w:rPr>
          <w:rFonts w:ascii="Arial" w:hAnsi="Arial" w:cs="Arial"/>
          <w:szCs w:val="24"/>
          <w:lang w:val="fr-CA"/>
        </w:rPr>
        <w:t xml:space="preserve">Callaghan </w:t>
      </w:r>
      <w:r w:rsidRPr="00D636FD">
        <w:rPr>
          <w:rFonts w:ascii="Arial" w:hAnsi="Arial" w:cs="Arial"/>
          <w:szCs w:val="24"/>
          <w:lang w:val="fr-CA"/>
        </w:rPr>
        <w:t>au sujet du contenu et de l’ordre de la conversation subséquente qui s’est tenue entre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et le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les preuves établissent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 avoué qu’il connaissait BB et AA et qu’il </w:t>
      </w:r>
      <w:r w:rsidR="001622B1" w:rsidRPr="00D636FD">
        <w:rPr>
          <w:rFonts w:ascii="Arial" w:hAnsi="Arial" w:cs="Arial"/>
          <w:szCs w:val="24"/>
          <w:lang w:val="fr-CA"/>
        </w:rPr>
        <w:t>a signé</w:t>
      </w:r>
      <w:r w:rsidRPr="00D636FD">
        <w:rPr>
          <w:rFonts w:ascii="Arial" w:hAnsi="Arial" w:cs="Arial"/>
          <w:szCs w:val="24"/>
          <w:lang w:val="fr-CA"/>
        </w:rPr>
        <w:t xml:space="preserve"> la dénonciation et confirmé le processus relatif aux allégations criminelles contre BB quelque trois semaines plus tôt. Le sous-procureur de la Couronne</w:t>
      </w:r>
      <w:r w:rsidR="002C5C1C" w:rsidRPr="00D636FD">
        <w:rPr>
          <w:rFonts w:ascii="Arial" w:hAnsi="Arial" w:cs="Arial"/>
          <w:szCs w:val="24"/>
          <w:lang w:val="fr-CA"/>
        </w:rPr>
        <w:t xml:space="preserve"> Callaghan </w:t>
      </w:r>
      <w:r w:rsidRPr="00D636FD">
        <w:rPr>
          <w:rFonts w:ascii="Arial" w:hAnsi="Arial" w:cs="Arial"/>
          <w:szCs w:val="24"/>
          <w:lang w:val="fr-CA"/>
        </w:rPr>
        <w:t>a déclaré dans son témoignage que le juge de paix s’était rendu à son bureau « </w:t>
      </w:r>
      <w:r w:rsidR="00610212" w:rsidRPr="00D636FD">
        <w:rPr>
          <w:rFonts w:ascii="Arial" w:hAnsi="Arial" w:cs="Arial"/>
          <w:szCs w:val="24"/>
          <w:lang w:val="fr-CA"/>
        </w:rPr>
        <w:t>…</w:t>
      </w:r>
      <w:r w:rsidRPr="00D636FD">
        <w:rPr>
          <w:rFonts w:ascii="Arial" w:hAnsi="Arial" w:cs="Arial"/>
          <w:szCs w:val="24"/>
          <w:lang w:val="fr-CA"/>
        </w:rPr>
        <w:t>pour nous dire qu’il avait une amie qui était la plaignante dans une affaire de violence conjugale</w:t>
      </w:r>
      <w:r w:rsidR="007A16C3" w:rsidRPr="00D636FD">
        <w:rPr>
          <w:rFonts w:ascii="Arial" w:hAnsi="Arial" w:cs="Arial"/>
          <w:szCs w:val="24"/>
          <w:lang w:val="fr-CA"/>
        </w:rPr>
        <w:t>,</w:t>
      </w:r>
      <w:r w:rsidRPr="00D636FD">
        <w:rPr>
          <w:rFonts w:ascii="Arial" w:hAnsi="Arial" w:cs="Arial"/>
          <w:szCs w:val="24"/>
          <w:lang w:val="fr-CA"/>
        </w:rPr>
        <w:t xml:space="preserve"> et visiblement il voulait nous le dire pour que nous nous assurions de ne pas porter l’affaire devant lui afin d’éviter tout conflit d’intérêt</w:t>
      </w:r>
      <w:r w:rsidR="007A16C3" w:rsidRPr="00D636FD">
        <w:rPr>
          <w:rFonts w:ascii="Arial" w:hAnsi="Arial" w:cs="Arial"/>
          <w:szCs w:val="24"/>
          <w:lang w:val="fr-CA"/>
        </w:rPr>
        <w:t>s</w:t>
      </w:r>
      <w:r w:rsidRPr="00D636FD">
        <w:rPr>
          <w:rFonts w:ascii="Arial" w:hAnsi="Arial" w:cs="Arial"/>
          <w:szCs w:val="24"/>
          <w:lang w:val="fr-CA"/>
        </w:rPr>
        <w:t xml:space="preserve"> réel ou perçu </w:t>
      </w:r>
      <w:r w:rsidR="00610212" w:rsidRPr="00D636FD">
        <w:rPr>
          <w:rFonts w:ascii="Arial" w:hAnsi="Arial" w:cs="Arial"/>
          <w:szCs w:val="24"/>
          <w:lang w:val="fr-CA"/>
        </w:rPr>
        <w:t>…</w:t>
      </w:r>
      <w:r w:rsidRPr="00D636FD">
        <w:rPr>
          <w:rFonts w:ascii="Arial" w:hAnsi="Arial" w:cs="Arial"/>
          <w:szCs w:val="24"/>
          <w:lang w:val="fr-CA"/>
        </w:rPr>
        <w:t> ».</w:t>
      </w:r>
      <w:r w:rsidR="002C5C1C" w:rsidRPr="00D636FD">
        <w:rPr>
          <w:rFonts w:ascii="Arial" w:hAnsi="Arial" w:cs="Arial"/>
          <w:szCs w:val="24"/>
          <w:lang w:val="fr-CA"/>
        </w:rPr>
        <w:t xml:space="preserve"> </w:t>
      </w:r>
    </w:p>
    <w:p w14:paraId="7AE1C0A3" w14:textId="3050E63D" w:rsidR="00CC66CD" w:rsidRPr="00D636FD" w:rsidRDefault="00D2112F" w:rsidP="00D2112F">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La déclaration selon laquelle le juge de paix aurait réalisé le conflit d’intérêts réel ou perçu, quelque temps après avoir signé la dénonciation, n’est pas étayée par les preuves, y compris le compte rendu du juge de paix Foulds lui-même. À cet égard, le comité d’audition relève que le juge de paix reconnaît avoir pris conscience d’une « perception, si ce n’est la réalité » d’un conflit d’intérêts découlant de son intervention dans la dénonciation de BB</w:t>
      </w:r>
      <w:r w:rsidR="00CC66CD" w:rsidRPr="00D636FD">
        <w:rPr>
          <w:rFonts w:ascii="Arial" w:hAnsi="Arial" w:cs="Arial"/>
          <w:szCs w:val="24"/>
          <w:lang w:val="fr-CA"/>
        </w:rPr>
        <w:t xml:space="preserve">.  </w:t>
      </w:r>
    </w:p>
    <w:p w14:paraId="7AE1C0A4" w14:textId="192FF005" w:rsidR="007D36A8" w:rsidRPr="00D636FD" w:rsidRDefault="00D2112F" w:rsidP="00A25F5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Après avoir examiné le contenu de la réponse du juge de paix et les preuves produites en rapport avec cette question, le comité d’audition conclut que le juge de paix savait, lorsqu’il a signé la dénonciation, que cette signature était problématique et qu’il savait qu’il se trouvait dans une </w:t>
      </w:r>
      <w:r w:rsidR="00FB6A91" w:rsidRPr="00D636FD">
        <w:rPr>
          <w:rFonts w:ascii="Arial" w:hAnsi="Arial" w:cs="Arial"/>
          <w:szCs w:val="24"/>
          <w:lang w:val="fr-CA"/>
        </w:rPr>
        <w:t>situation</w:t>
      </w:r>
      <w:r w:rsidRPr="00D636FD">
        <w:rPr>
          <w:rFonts w:ascii="Arial" w:hAnsi="Arial" w:cs="Arial"/>
          <w:szCs w:val="24"/>
          <w:lang w:val="fr-CA"/>
        </w:rPr>
        <w:t xml:space="preserve"> de conflit d’intérêts et que </w:t>
      </w:r>
      <w:r w:rsidR="007A16C3" w:rsidRPr="00D636FD">
        <w:rPr>
          <w:rFonts w:ascii="Arial" w:hAnsi="Arial" w:cs="Arial"/>
          <w:szCs w:val="24"/>
          <w:lang w:val="fr-CA"/>
        </w:rPr>
        <w:t>d’autres personnes</w:t>
      </w:r>
      <w:r w:rsidRPr="00D636FD">
        <w:rPr>
          <w:rFonts w:ascii="Arial" w:hAnsi="Arial" w:cs="Arial"/>
          <w:szCs w:val="24"/>
          <w:lang w:val="fr-CA"/>
        </w:rPr>
        <w:t xml:space="preserve"> pourraient avoir une perception raisonnable de conflit d’intérêts en conséquence</w:t>
      </w:r>
      <w:r w:rsidR="00857177" w:rsidRPr="00D636FD">
        <w:rPr>
          <w:rFonts w:ascii="Arial" w:hAnsi="Arial" w:cs="Arial"/>
          <w:szCs w:val="24"/>
          <w:lang w:val="fr-CA"/>
        </w:rPr>
        <w:t>.</w:t>
      </w:r>
    </w:p>
    <w:p w14:paraId="7AE1C0A5" w14:textId="4E8C2C95" w:rsidR="003B5CE9" w:rsidRPr="00D636FD" w:rsidRDefault="00D2112F" w:rsidP="00D2112F">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 dossier de la preuve établit aussi que </w:t>
      </w:r>
      <w:r w:rsidR="007A16C3" w:rsidRPr="00D636FD">
        <w:rPr>
          <w:rFonts w:ascii="Arial" w:hAnsi="Arial" w:cs="Arial"/>
          <w:szCs w:val="24"/>
          <w:lang w:val="fr-CA"/>
        </w:rPr>
        <w:t xml:space="preserve">lorsque </w:t>
      </w: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est allé parler avec le sous-procureur de la Couronne</w:t>
      </w:r>
      <w:r w:rsidR="00CC66CD" w:rsidRPr="00D636FD">
        <w:rPr>
          <w:rFonts w:ascii="Arial" w:hAnsi="Arial" w:cs="Arial"/>
          <w:szCs w:val="24"/>
          <w:lang w:val="fr-CA"/>
        </w:rPr>
        <w:t xml:space="preserve"> Callaghan</w:t>
      </w:r>
      <w:r w:rsidR="002C5C1C" w:rsidRPr="00D636FD">
        <w:rPr>
          <w:rFonts w:ascii="Arial" w:hAnsi="Arial" w:cs="Arial"/>
          <w:szCs w:val="24"/>
          <w:lang w:val="fr-CA"/>
        </w:rPr>
        <w:t xml:space="preserve">, </w:t>
      </w:r>
      <w:r w:rsidR="007A16C3" w:rsidRPr="00D636FD">
        <w:rPr>
          <w:rFonts w:ascii="Arial" w:hAnsi="Arial" w:cs="Arial"/>
          <w:szCs w:val="24"/>
          <w:lang w:val="fr-CA"/>
        </w:rPr>
        <w:t>il</w:t>
      </w:r>
      <w:r w:rsidRPr="00D636FD">
        <w:rPr>
          <w:rFonts w:ascii="Arial" w:hAnsi="Arial" w:cs="Arial"/>
          <w:szCs w:val="24"/>
          <w:lang w:val="fr-CA"/>
        </w:rPr>
        <w:t xml:space="preserve"> lui a divulgué qu’une amie à lui, AA, craignait BB, qui l’avait mal traitée par le passé. Le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a alors fait le nécessaire pour qu’une nouvelle dénonciation soit signée afin d’éviter toute apparence de conflit d’intérêts, la dénonciation originale devant être retirée avant la date de comparution du 8 août </w:t>
      </w:r>
      <w:r w:rsidR="003B5CE9" w:rsidRPr="00D636FD">
        <w:rPr>
          <w:rFonts w:ascii="Arial" w:hAnsi="Arial" w:cs="Arial"/>
          <w:szCs w:val="24"/>
          <w:lang w:val="fr-CA"/>
        </w:rPr>
        <w:t>2014.</w:t>
      </w:r>
    </w:p>
    <w:p w14:paraId="7AE1C0A6" w14:textId="752D710E" w:rsidR="003B5CE9" w:rsidRPr="00D636FD" w:rsidRDefault="00D2112F" w:rsidP="00A25F5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Quelque temps plus tard </w:t>
      </w:r>
      <w:r w:rsidR="003B5CE9" w:rsidRPr="00D636FD">
        <w:rPr>
          <w:rFonts w:ascii="Arial" w:hAnsi="Arial" w:cs="Arial"/>
          <w:szCs w:val="24"/>
          <w:lang w:val="fr-CA"/>
        </w:rPr>
        <w:t>(</w:t>
      </w:r>
      <w:r w:rsidRPr="00D636FD">
        <w:rPr>
          <w:rFonts w:ascii="Arial" w:hAnsi="Arial" w:cs="Arial"/>
          <w:szCs w:val="24"/>
          <w:lang w:val="fr-CA"/>
        </w:rPr>
        <w:t xml:space="preserve">la date exacte n’est pas certaine, le dossier d’audience indiquant une date </w:t>
      </w:r>
      <w:r w:rsidR="00B86EBA" w:rsidRPr="00D636FD">
        <w:rPr>
          <w:rFonts w:ascii="Arial" w:hAnsi="Arial" w:cs="Arial"/>
          <w:szCs w:val="24"/>
          <w:lang w:val="fr-CA"/>
        </w:rPr>
        <w:t>entre le 12 septemb</w:t>
      </w:r>
      <w:r w:rsidR="007A16C3" w:rsidRPr="00D636FD">
        <w:rPr>
          <w:rFonts w:ascii="Arial" w:hAnsi="Arial" w:cs="Arial"/>
          <w:szCs w:val="24"/>
          <w:lang w:val="fr-CA"/>
        </w:rPr>
        <w:t>re</w:t>
      </w:r>
      <w:r w:rsidR="00B86EBA" w:rsidRPr="00D636FD">
        <w:rPr>
          <w:rFonts w:ascii="Arial" w:hAnsi="Arial" w:cs="Arial"/>
          <w:szCs w:val="24"/>
          <w:lang w:val="fr-CA"/>
        </w:rPr>
        <w:t xml:space="preserve"> et le 9 octobre 2014), le sous-procureur de la Couronne </w:t>
      </w:r>
      <w:r w:rsidR="003B5CE9" w:rsidRPr="00D636FD">
        <w:rPr>
          <w:rFonts w:ascii="Arial" w:hAnsi="Arial" w:cs="Arial"/>
          <w:szCs w:val="24"/>
          <w:lang w:val="fr-CA"/>
        </w:rPr>
        <w:t xml:space="preserve">Callaghan </w:t>
      </w:r>
      <w:r w:rsidR="00B86EBA" w:rsidRPr="00D636FD">
        <w:rPr>
          <w:rFonts w:ascii="Arial" w:hAnsi="Arial" w:cs="Arial"/>
          <w:szCs w:val="24"/>
          <w:lang w:val="fr-CA"/>
        </w:rPr>
        <w:t>a rencontré le juge de paix Foulds dans les couloirs du palais de justice de College Park, selon le témoignage du sous-procureur de la Couronne</w:t>
      </w:r>
      <w:r w:rsidR="003B5CE9" w:rsidRPr="00D636FD">
        <w:rPr>
          <w:rFonts w:ascii="Arial" w:hAnsi="Arial" w:cs="Arial"/>
          <w:szCs w:val="24"/>
          <w:lang w:val="fr-CA"/>
        </w:rPr>
        <w:t xml:space="preserve">. </w:t>
      </w:r>
      <w:r w:rsidR="00B86EBA" w:rsidRPr="00D636FD">
        <w:rPr>
          <w:rFonts w:ascii="Arial" w:hAnsi="Arial" w:cs="Arial"/>
          <w:szCs w:val="24"/>
          <w:lang w:val="fr-CA"/>
        </w:rPr>
        <w:t xml:space="preserve">Nous acceptons le témoignage de </w:t>
      </w:r>
      <w:r w:rsidR="00211522" w:rsidRPr="00D636FD">
        <w:rPr>
          <w:rFonts w:ascii="Arial" w:hAnsi="Arial" w:cs="Arial"/>
          <w:szCs w:val="24"/>
          <w:lang w:val="fr-CA"/>
        </w:rPr>
        <w:t>M. Callaghan</w:t>
      </w:r>
      <w:r w:rsidR="00B86EBA" w:rsidRPr="00D636FD">
        <w:rPr>
          <w:rFonts w:ascii="Arial" w:hAnsi="Arial" w:cs="Arial"/>
          <w:szCs w:val="24"/>
          <w:lang w:val="fr-CA"/>
        </w:rPr>
        <w:t xml:space="preserve"> portant que le juge de paix lui a demandé si quelqu’un (un procureur) avait été affecté au dossier. À cette époque, le sous-procureur de la Couronne Callaghan considérait l’enquête comme étant « ouverte » et de nature « assez bégnine »</w:t>
      </w:r>
      <w:r w:rsidR="003B5CE9" w:rsidRPr="00D636FD">
        <w:rPr>
          <w:rFonts w:ascii="Arial" w:hAnsi="Arial" w:cs="Arial"/>
          <w:szCs w:val="24"/>
          <w:lang w:val="fr-CA"/>
        </w:rPr>
        <w:t xml:space="preserve">.  </w:t>
      </w:r>
    </w:p>
    <w:p w14:paraId="7AE1C0A7" w14:textId="4D4CEFBA" w:rsidR="003B5CE9" w:rsidRPr="00D636FD" w:rsidRDefault="00B86EBA" w:rsidP="00B86EBA">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Avant le jour d’Action de grâces</w:t>
      </w:r>
      <w:r w:rsidR="003B5CE9" w:rsidRPr="00D636FD">
        <w:rPr>
          <w:rFonts w:ascii="Arial" w:hAnsi="Arial" w:cs="Arial"/>
          <w:szCs w:val="24"/>
          <w:lang w:val="fr-CA"/>
        </w:rPr>
        <w:t xml:space="preserve"> 2014, </w:t>
      </w: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 appelé le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pour l’informer que la police lui avait demandé de faire une déclaration en ce qui concerne l’affaire </w:t>
      </w:r>
      <w:r w:rsidR="003B5CE9" w:rsidRPr="00D636FD">
        <w:rPr>
          <w:rFonts w:ascii="Arial" w:hAnsi="Arial" w:cs="Arial"/>
          <w:szCs w:val="24"/>
          <w:lang w:val="fr-CA"/>
        </w:rPr>
        <w:t xml:space="preserve">BB </w:t>
      </w:r>
      <w:r w:rsidRPr="00D636FD">
        <w:rPr>
          <w:rFonts w:ascii="Arial" w:hAnsi="Arial" w:cs="Arial"/>
          <w:szCs w:val="24"/>
          <w:lang w:val="fr-CA"/>
        </w:rPr>
        <w:t xml:space="preserve">et lui demander si cela changerait son « statut » dans l’affaire (en particulier, s’il deviendrait alors un témoin dans le dossier). Le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lui a répondu que « c’était à lui de décider s’il devait ou non fournir une déclaration à la police ». Le 9 octobre 2</w:t>
      </w:r>
      <w:r w:rsidR="003B5CE9" w:rsidRPr="00D636FD">
        <w:rPr>
          <w:rFonts w:ascii="Arial" w:hAnsi="Arial" w:cs="Arial"/>
          <w:szCs w:val="24"/>
          <w:lang w:val="fr-CA"/>
        </w:rPr>
        <w:t xml:space="preserve">014, </w:t>
      </w: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 remis une déclaration de témoin au détective </w:t>
      </w:r>
      <w:r w:rsidR="003B5CE9" w:rsidRPr="00D636FD">
        <w:rPr>
          <w:rFonts w:ascii="Arial" w:hAnsi="Arial" w:cs="Arial"/>
          <w:szCs w:val="24"/>
          <w:lang w:val="fr-CA"/>
        </w:rPr>
        <w:t xml:space="preserve">Wynia </w:t>
      </w:r>
      <w:r w:rsidRPr="00D636FD">
        <w:rPr>
          <w:rFonts w:ascii="Arial" w:hAnsi="Arial" w:cs="Arial"/>
          <w:szCs w:val="24"/>
          <w:lang w:val="fr-CA"/>
        </w:rPr>
        <w:t xml:space="preserve">comme </w:t>
      </w:r>
      <w:r w:rsidR="007A16C3" w:rsidRPr="00D636FD">
        <w:rPr>
          <w:rFonts w:ascii="Arial" w:hAnsi="Arial" w:cs="Arial"/>
          <w:szCs w:val="24"/>
          <w:lang w:val="fr-CA"/>
        </w:rPr>
        <w:t xml:space="preserve">celui-ci </w:t>
      </w:r>
      <w:r w:rsidRPr="00D636FD">
        <w:rPr>
          <w:rFonts w:ascii="Arial" w:hAnsi="Arial" w:cs="Arial"/>
          <w:szCs w:val="24"/>
          <w:lang w:val="fr-CA"/>
        </w:rPr>
        <w:t>le lui avait demandé</w:t>
      </w:r>
      <w:r w:rsidR="003B5CE9" w:rsidRPr="00D636FD">
        <w:rPr>
          <w:rFonts w:ascii="Arial" w:hAnsi="Arial" w:cs="Arial"/>
          <w:szCs w:val="24"/>
          <w:lang w:val="fr-CA"/>
        </w:rPr>
        <w:t>.</w:t>
      </w:r>
    </w:p>
    <w:p w14:paraId="7AE1C0A8" w14:textId="7140DBF0" w:rsidR="003B5CE9" w:rsidRPr="00D636FD" w:rsidRDefault="000227D8" w:rsidP="00A25F5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sa déclaration de témoin du 9 octobre </w:t>
      </w:r>
      <w:r w:rsidR="003B5CE9" w:rsidRPr="00D636FD">
        <w:rPr>
          <w:rFonts w:ascii="Arial" w:hAnsi="Arial" w:cs="Arial"/>
          <w:szCs w:val="24"/>
          <w:lang w:val="fr-CA"/>
        </w:rPr>
        <w:t>2014</w:t>
      </w:r>
      <w:r w:rsidRPr="00D636FD">
        <w:rPr>
          <w:rFonts w:ascii="Arial" w:hAnsi="Arial" w:cs="Arial"/>
          <w:szCs w:val="24"/>
          <w:lang w:val="fr-CA"/>
        </w:rPr>
        <w:t xml:space="preserve">, le juge de paix Foulds a confirmé s’être rendu avec AA au poste de police lorsqu’AA a déposé sa plainte pénale initiale, le 18 mai </w:t>
      </w:r>
      <w:r w:rsidR="003B5CE9" w:rsidRPr="00D636FD">
        <w:rPr>
          <w:rFonts w:ascii="Arial" w:hAnsi="Arial" w:cs="Arial"/>
          <w:szCs w:val="24"/>
          <w:lang w:val="fr-CA"/>
        </w:rPr>
        <w:t>2014</w:t>
      </w:r>
      <w:r w:rsidRPr="00D636FD">
        <w:rPr>
          <w:rFonts w:ascii="Arial" w:hAnsi="Arial" w:cs="Arial"/>
          <w:szCs w:val="24"/>
          <w:lang w:val="fr-CA"/>
        </w:rPr>
        <w:t xml:space="preserve">, et </w:t>
      </w:r>
      <w:r w:rsidR="007A16C3" w:rsidRPr="00D636FD">
        <w:rPr>
          <w:rFonts w:ascii="Arial" w:hAnsi="Arial" w:cs="Arial"/>
          <w:szCs w:val="24"/>
          <w:lang w:val="fr-CA"/>
        </w:rPr>
        <w:t>avoir</w:t>
      </w:r>
      <w:r w:rsidRPr="00D636FD">
        <w:rPr>
          <w:rFonts w:ascii="Arial" w:hAnsi="Arial" w:cs="Arial"/>
          <w:szCs w:val="24"/>
          <w:lang w:val="fr-CA"/>
        </w:rPr>
        <w:t xml:space="preserve"> transmis au détective </w:t>
      </w:r>
      <w:r w:rsidR="003B5CE9" w:rsidRPr="00D636FD">
        <w:rPr>
          <w:rFonts w:ascii="Arial" w:hAnsi="Arial" w:cs="Arial"/>
          <w:szCs w:val="24"/>
          <w:lang w:val="fr-CA"/>
        </w:rPr>
        <w:t xml:space="preserve">Wynia </w:t>
      </w:r>
      <w:r w:rsidRPr="00D636FD">
        <w:rPr>
          <w:rFonts w:ascii="Arial" w:hAnsi="Arial" w:cs="Arial"/>
          <w:szCs w:val="24"/>
          <w:lang w:val="fr-CA"/>
        </w:rPr>
        <w:t>le désir d’AA que BB ne soit pas détenu pour la nuit</w:t>
      </w:r>
      <w:r w:rsidR="003B5CE9" w:rsidRPr="00D636FD">
        <w:rPr>
          <w:rFonts w:ascii="Arial" w:hAnsi="Arial" w:cs="Arial"/>
          <w:szCs w:val="24"/>
          <w:lang w:val="fr-CA"/>
        </w:rPr>
        <w:t xml:space="preserve">. </w:t>
      </w:r>
    </w:p>
    <w:p w14:paraId="7AE1C0A9" w14:textId="037C1DF3" w:rsidR="003B5CE9" w:rsidRPr="00D636FD" w:rsidRDefault="001246C6" w:rsidP="007A16C3">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Alors que l’identi</w:t>
      </w:r>
      <w:r w:rsidR="007A16C3" w:rsidRPr="00D636FD">
        <w:rPr>
          <w:rFonts w:ascii="Arial" w:hAnsi="Arial" w:cs="Arial"/>
          <w:szCs w:val="24"/>
          <w:lang w:val="fr-CA"/>
        </w:rPr>
        <w:t>t</w:t>
      </w:r>
      <w:r w:rsidRPr="00D636FD">
        <w:rPr>
          <w:rFonts w:ascii="Arial" w:hAnsi="Arial" w:cs="Arial"/>
          <w:szCs w:val="24"/>
          <w:lang w:val="fr-CA"/>
        </w:rPr>
        <w:t xml:space="preserve">é du juge de paix </w:t>
      </w:r>
      <w:r w:rsidR="003B5CE9" w:rsidRPr="00D636FD">
        <w:rPr>
          <w:rFonts w:ascii="Arial" w:hAnsi="Arial" w:cs="Arial"/>
          <w:szCs w:val="24"/>
          <w:lang w:val="fr-CA"/>
        </w:rPr>
        <w:t>Foulds</w:t>
      </w:r>
      <w:r w:rsidRPr="00D636FD">
        <w:rPr>
          <w:rFonts w:ascii="Arial" w:hAnsi="Arial" w:cs="Arial"/>
          <w:szCs w:val="24"/>
          <w:lang w:val="fr-CA"/>
        </w:rPr>
        <w:t xml:space="preserve"> était connue de l’agent chargé du cas, le détective </w:t>
      </w:r>
      <w:r w:rsidR="003B5CE9" w:rsidRPr="00D636FD">
        <w:rPr>
          <w:rFonts w:ascii="Arial" w:hAnsi="Arial" w:cs="Arial"/>
          <w:szCs w:val="24"/>
          <w:lang w:val="fr-CA"/>
        </w:rPr>
        <w:t xml:space="preserve">Wynia, </w:t>
      </w:r>
      <w:r w:rsidRPr="00D636FD">
        <w:rPr>
          <w:rFonts w:ascii="Arial" w:hAnsi="Arial" w:cs="Arial"/>
          <w:szCs w:val="24"/>
          <w:lang w:val="fr-CA"/>
        </w:rPr>
        <w:t>le résumé policier des circonstances de la présence d’AA au poste de la 53</w:t>
      </w:r>
      <w:r w:rsidRPr="00D636FD">
        <w:rPr>
          <w:rFonts w:ascii="Arial" w:hAnsi="Arial" w:cs="Arial"/>
          <w:szCs w:val="24"/>
          <w:vertAlign w:val="superscript"/>
          <w:lang w:val="fr-CA"/>
        </w:rPr>
        <w:t>e</w:t>
      </w:r>
      <w:r w:rsidRPr="00D636FD">
        <w:rPr>
          <w:rFonts w:ascii="Arial" w:hAnsi="Arial" w:cs="Arial"/>
          <w:szCs w:val="24"/>
          <w:lang w:val="fr-CA"/>
        </w:rPr>
        <w:t xml:space="preserve"> Division, le 18 mai 2014, mentionnait qu’AA était accompagnée d’un « ami de la famille »</w:t>
      </w:r>
      <w:r w:rsidR="003B5CE9" w:rsidRPr="00D636FD">
        <w:rPr>
          <w:rFonts w:ascii="Arial" w:hAnsi="Arial" w:cs="Arial"/>
          <w:szCs w:val="24"/>
          <w:lang w:val="fr-CA"/>
        </w:rPr>
        <w:t xml:space="preserve">. </w:t>
      </w:r>
      <w:r w:rsidRPr="00D636FD">
        <w:rPr>
          <w:rFonts w:ascii="Arial" w:hAnsi="Arial" w:cs="Arial"/>
          <w:szCs w:val="24"/>
          <w:lang w:val="fr-CA"/>
        </w:rPr>
        <w:t xml:space="preserve">En temps voulu, une demande, par l’avocat de la défense, de divulguer l’identité de cet « ami de la famille », après une conférence préparatoire au procès en présence du procureur de la Couronne, a abouti à la demande faite au juge de paix </w:t>
      </w:r>
      <w:r w:rsidR="003B5CE9" w:rsidRPr="00D636FD">
        <w:rPr>
          <w:rFonts w:ascii="Arial" w:hAnsi="Arial" w:cs="Arial"/>
          <w:szCs w:val="24"/>
          <w:lang w:val="fr-CA"/>
        </w:rPr>
        <w:t>Foulds</w:t>
      </w:r>
      <w:r w:rsidRPr="00D636FD">
        <w:rPr>
          <w:rFonts w:ascii="Arial" w:hAnsi="Arial" w:cs="Arial"/>
          <w:szCs w:val="24"/>
          <w:lang w:val="fr-CA"/>
        </w:rPr>
        <w:t>, par le détective Wynia,</w:t>
      </w:r>
      <w:r w:rsidR="003B5CE9" w:rsidRPr="00D636FD">
        <w:rPr>
          <w:rFonts w:ascii="Arial" w:hAnsi="Arial" w:cs="Arial"/>
          <w:szCs w:val="24"/>
          <w:lang w:val="fr-CA"/>
        </w:rPr>
        <w:t xml:space="preserve"> </w:t>
      </w:r>
      <w:r w:rsidRPr="00D636FD">
        <w:rPr>
          <w:rFonts w:ascii="Arial" w:hAnsi="Arial" w:cs="Arial"/>
          <w:szCs w:val="24"/>
          <w:lang w:val="fr-CA"/>
        </w:rPr>
        <w:t>de fournir une déclaration de témoin</w:t>
      </w:r>
      <w:r w:rsidR="003B5CE9" w:rsidRPr="00D636FD">
        <w:rPr>
          <w:rFonts w:ascii="Arial" w:hAnsi="Arial" w:cs="Arial"/>
          <w:szCs w:val="24"/>
          <w:lang w:val="fr-CA"/>
        </w:rPr>
        <w:t>.</w:t>
      </w:r>
      <w:r w:rsidR="00DE61C9" w:rsidRPr="00D636FD">
        <w:rPr>
          <w:rFonts w:ascii="Arial" w:hAnsi="Arial" w:cs="Arial"/>
          <w:szCs w:val="24"/>
          <w:lang w:val="fr-CA"/>
        </w:rPr>
        <w:t xml:space="preserve"> La procureure adjointe de la Couronne chargée de la poursuite de BB à cette époque, </w:t>
      </w:r>
      <w:r w:rsidR="003B5CE9" w:rsidRPr="00D636FD">
        <w:rPr>
          <w:rFonts w:ascii="Arial" w:hAnsi="Arial" w:cs="Arial"/>
          <w:szCs w:val="24"/>
          <w:lang w:val="fr-CA"/>
        </w:rPr>
        <w:t>Christine Jenkins,</w:t>
      </w:r>
      <w:r w:rsidR="00DE61C9" w:rsidRPr="00D636FD">
        <w:rPr>
          <w:rFonts w:ascii="Arial" w:hAnsi="Arial" w:cs="Arial"/>
          <w:szCs w:val="24"/>
          <w:lang w:val="fr-CA"/>
        </w:rPr>
        <w:t xml:space="preserve"> a témoigné qu’elle croyait que le témoin qui accompagnait AA pouvait avoir un témoignage pertinent à </w:t>
      </w:r>
      <w:r w:rsidR="007A16C3" w:rsidRPr="00D636FD">
        <w:rPr>
          <w:rFonts w:ascii="Arial" w:hAnsi="Arial" w:cs="Arial"/>
          <w:szCs w:val="24"/>
          <w:lang w:val="fr-CA"/>
        </w:rPr>
        <w:t xml:space="preserve">faire </w:t>
      </w:r>
      <w:r w:rsidR="00DE61C9" w:rsidRPr="00D636FD">
        <w:rPr>
          <w:rFonts w:ascii="Arial" w:hAnsi="Arial" w:cs="Arial"/>
          <w:szCs w:val="24"/>
          <w:lang w:val="fr-CA"/>
        </w:rPr>
        <w:t>au procès de BB au sujet du comportement d’AA et des circonstances qui ont conduit à la décision d’AA de déposer plainte à la police</w:t>
      </w:r>
      <w:r w:rsidR="003B5CE9" w:rsidRPr="00D636FD">
        <w:rPr>
          <w:rFonts w:ascii="Arial" w:hAnsi="Arial" w:cs="Arial"/>
          <w:szCs w:val="24"/>
          <w:lang w:val="fr-CA"/>
        </w:rPr>
        <w:t xml:space="preserve">.  </w:t>
      </w:r>
    </w:p>
    <w:p w14:paraId="7AE1C0AA" w14:textId="1C1E9E83" w:rsidR="003B5CE9" w:rsidRPr="00D636FD" w:rsidRDefault="00DE61C9"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La procureure adjointe de la Couronne </w:t>
      </w:r>
      <w:r w:rsidR="003B5CE9" w:rsidRPr="00D636FD">
        <w:rPr>
          <w:rFonts w:ascii="Arial" w:hAnsi="Arial" w:cs="Arial"/>
          <w:szCs w:val="24"/>
          <w:lang w:val="fr-CA"/>
        </w:rPr>
        <w:t xml:space="preserve">Jenkins </w:t>
      </w:r>
      <w:r w:rsidRPr="00D636FD">
        <w:rPr>
          <w:rFonts w:ascii="Arial" w:hAnsi="Arial" w:cs="Arial"/>
          <w:szCs w:val="24"/>
          <w:lang w:val="fr-CA"/>
        </w:rPr>
        <w:t xml:space="preserve">a été informée par le sous-procureur de la Couronne </w:t>
      </w:r>
      <w:r w:rsidR="003B5CE9" w:rsidRPr="00D636FD">
        <w:rPr>
          <w:rFonts w:ascii="Arial" w:hAnsi="Arial" w:cs="Arial"/>
          <w:szCs w:val="24"/>
          <w:lang w:val="fr-CA"/>
        </w:rPr>
        <w:t>Callaghan</w:t>
      </w:r>
      <w:r w:rsidR="00015D1B" w:rsidRPr="00D636FD">
        <w:rPr>
          <w:rFonts w:ascii="Arial" w:hAnsi="Arial" w:cs="Arial"/>
          <w:szCs w:val="24"/>
          <w:lang w:val="fr-CA"/>
        </w:rPr>
        <w:t xml:space="preserve"> </w:t>
      </w:r>
      <w:r w:rsidRPr="00D636FD">
        <w:rPr>
          <w:rFonts w:ascii="Arial" w:hAnsi="Arial" w:cs="Arial"/>
          <w:szCs w:val="24"/>
          <w:lang w:val="fr-CA"/>
        </w:rPr>
        <w:t xml:space="preserve">du contenu de la rencontre du 13 juin </w:t>
      </w:r>
      <w:r w:rsidR="003B5CE9" w:rsidRPr="00D636FD">
        <w:rPr>
          <w:rFonts w:ascii="Arial" w:hAnsi="Arial" w:cs="Arial"/>
          <w:szCs w:val="24"/>
          <w:lang w:val="fr-CA"/>
        </w:rPr>
        <w:t>2014</w:t>
      </w:r>
      <w:r w:rsidRPr="00D636FD">
        <w:rPr>
          <w:rFonts w:ascii="Arial" w:hAnsi="Arial" w:cs="Arial"/>
          <w:szCs w:val="24"/>
          <w:lang w:val="fr-CA"/>
        </w:rPr>
        <w:t xml:space="preserve"> et du fait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avait avisé le sous-procureur de la Couronne </w:t>
      </w:r>
      <w:r w:rsidR="003B5CE9" w:rsidRPr="00D636FD">
        <w:rPr>
          <w:rFonts w:ascii="Arial" w:hAnsi="Arial" w:cs="Arial"/>
          <w:szCs w:val="24"/>
          <w:lang w:val="fr-CA"/>
        </w:rPr>
        <w:t>Callaghan</w:t>
      </w:r>
      <w:r w:rsidRPr="00D636FD">
        <w:rPr>
          <w:rFonts w:ascii="Arial" w:hAnsi="Arial" w:cs="Arial"/>
          <w:szCs w:val="24"/>
          <w:lang w:val="fr-CA"/>
        </w:rPr>
        <w:t>, lors de cette rencontre, qu’il ne présiderait pas le tribunal des dossiers de violence conjugale tant que la poursuite contre BB n’était pas terminée, afin d’éviter tout conflit d’intérêts potentiel</w:t>
      </w:r>
      <w:r w:rsidR="003B5CE9" w:rsidRPr="00D636FD">
        <w:rPr>
          <w:rFonts w:ascii="Arial" w:hAnsi="Arial" w:cs="Arial"/>
          <w:szCs w:val="24"/>
          <w:lang w:val="fr-CA"/>
        </w:rPr>
        <w:t xml:space="preserve">. </w:t>
      </w:r>
    </w:p>
    <w:p w14:paraId="7AE1C0AB" w14:textId="52B6E90B" w:rsidR="003B5CE9" w:rsidRPr="00D636FD" w:rsidRDefault="00DE61C9"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Après avoir passé en revue la déclaration de témoin du juge de paix </w:t>
      </w:r>
      <w:r w:rsidR="003B5CE9" w:rsidRPr="00D636FD">
        <w:rPr>
          <w:rFonts w:ascii="Arial" w:hAnsi="Arial" w:cs="Arial"/>
          <w:szCs w:val="24"/>
          <w:lang w:val="fr-CA"/>
        </w:rPr>
        <w:t>Foulds</w:t>
      </w:r>
      <w:r w:rsidRPr="00D636FD">
        <w:rPr>
          <w:rFonts w:ascii="Arial" w:hAnsi="Arial" w:cs="Arial"/>
          <w:szCs w:val="24"/>
          <w:lang w:val="fr-CA"/>
        </w:rPr>
        <w:t xml:space="preserve">, la procureure adjointe de la Couronne </w:t>
      </w:r>
      <w:r w:rsidR="003B5CE9" w:rsidRPr="00D636FD">
        <w:rPr>
          <w:rFonts w:ascii="Arial" w:hAnsi="Arial" w:cs="Arial"/>
          <w:szCs w:val="24"/>
          <w:lang w:val="fr-CA"/>
        </w:rPr>
        <w:t xml:space="preserve">Jenkins </w:t>
      </w:r>
      <w:r w:rsidRPr="00D636FD">
        <w:rPr>
          <w:rFonts w:ascii="Arial" w:hAnsi="Arial" w:cs="Arial"/>
          <w:szCs w:val="24"/>
          <w:lang w:val="fr-CA"/>
        </w:rPr>
        <w:t xml:space="preserve">a indiqué que la déclaration avait confirmé son évaluation initiale que le juge de paix Foulds pourrait être un témoin de la Couronne. « Il a eu des contacts avec la plaignante lorsqu’elle était blessée, il a observé son comportement, son bouleversement et sa personne </w:t>
      </w:r>
      <w:r w:rsidR="003B5CE9" w:rsidRPr="00D636FD">
        <w:rPr>
          <w:rFonts w:ascii="Arial" w:hAnsi="Arial" w:cs="Arial"/>
          <w:szCs w:val="24"/>
          <w:lang w:val="fr-CA"/>
        </w:rPr>
        <w:t xml:space="preserve">- </w:t>
      </w:r>
      <w:r w:rsidRPr="00D636FD">
        <w:rPr>
          <w:rFonts w:ascii="Arial" w:hAnsi="Arial" w:cs="Arial"/>
          <w:szCs w:val="24"/>
          <w:lang w:val="fr-CA"/>
        </w:rPr>
        <w:t>il l’a accompagnée à l’hôpital et a observé ses blessures</w:t>
      </w:r>
      <w:r w:rsidR="003B5CE9" w:rsidRPr="00D636FD">
        <w:rPr>
          <w:rFonts w:ascii="Arial" w:hAnsi="Arial" w:cs="Arial"/>
          <w:szCs w:val="24"/>
          <w:lang w:val="fr-CA"/>
        </w:rPr>
        <w:t xml:space="preserve">. </w:t>
      </w:r>
      <w:r w:rsidRPr="00D636FD">
        <w:rPr>
          <w:rFonts w:ascii="Arial" w:hAnsi="Arial" w:cs="Arial"/>
          <w:szCs w:val="24"/>
          <w:lang w:val="fr-CA"/>
        </w:rPr>
        <w:t>Il était donc un témoin de la Couronne potentiel</w:t>
      </w:r>
      <w:r w:rsidR="00015D1B" w:rsidRPr="00D636FD">
        <w:rPr>
          <w:rFonts w:ascii="Arial" w:hAnsi="Arial" w:cs="Arial"/>
          <w:szCs w:val="24"/>
          <w:lang w:val="fr-CA"/>
        </w:rPr>
        <w:t>.</w:t>
      </w:r>
      <w:r w:rsidRPr="00D636FD">
        <w:rPr>
          <w:rFonts w:ascii="Arial" w:hAnsi="Arial" w:cs="Arial"/>
          <w:szCs w:val="24"/>
          <w:lang w:val="fr-CA"/>
        </w:rPr>
        <w:t> »</w:t>
      </w:r>
      <w:r w:rsidR="003B5CE9" w:rsidRPr="00D636FD">
        <w:rPr>
          <w:rStyle w:val="FootnoteReference"/>
          <w:rFonts w:ascii="Arial" w:hAnsi="Arial" w:cs="Arial"/>
          <w:szCs w:val="24"/>
          <w:lang w:val="fr-CA"/>
        </w:rPr>
        <w:footnoteReference w:id="2"/>
      </w:r>
      <w:r w:rsidR="003B5CE9" w:rsidRPr="00D636FD">
        <w:rPr>
          <w:rFonts w:ascii="Arial" w:hAnsi="Arial" w:cs="Arial"/>
          <w:szCs w:val="24"/>
          <w:lang w:val="fr-CA"/>
        </w:rPr>
        <w:t xml:space="preserve"> </w:t>
      </w:r>
      <w:r w:rsidRPr="00D636FD">
        <w:rPr>
          <w:rFonts w:ascii="Arial" w:hAnsi="Arial" w:cs="Arial"/>
          <w:szCs w:val="24"/>
          <w:lang w:val="fr-CA"/>
        </w:rPr>
        <w:t xml:space="preserve">Après avoir lu la déclaration, elle a compris pour la première fois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avait avisé le détective </w:t>
      </w:r>
      <w:r w:rsidR="003B5CE9" w:rsidRPr="00D636FD">
        <w:rPr>
          <w:rFonts w:ascii="Arial" w:hAnsi="Arial" w:cs="Arial"/>
          <w:szCs w:val="24"/>
          <w:lang w:val="fr-CA"/>
        </w:rPr>
        <w:t xml:space="preserve">Wynia </w:t>
      </w:r>
      <w:r w:rsidRPr="00D636FD">
        <w:rPr>
          <w:rFonts w:ascii="Arial" w:hAnsi="Arial" w:cs="Arial"/>
          <w:szCs w:val="24"/>
          <w:lang w:val="fr-CA"/>
        </w:rPr>
        <w:t>de la demande d’AA de ne pas détenir BB pour la nuit en vue d’une enquête sur le cautionnement</w:t>
      </w:r>
      <w:r w:rsidR="001F7FC4" w:rsidRPr="00D636FD">
        <w:rPr>
          <w:rFonts w:ascii="Arial" w:hAnsi="Arial" w:cs="Arial"/>
          <w:szCs w:val="24"/>
          <w:lang w:val="fr-CA"/>
        </w:rPr>
        <w:t>,</w:t>
      </w:r>
      <w:r w:rsidRPr="00D636FD">
        <w:rPr>
          <w:rFonts w:ascii="Arial" w:hAnsi="Arial" w:cs="Arial"/>
          <w:szCs w:val="24"/>
          <w:lang w:val="fr-CA"/>
        </w:rPr>
        <w:t xml:space="preserve"> après son arrestation</w:t>
      </w:r>
      <w:r w:rsidR="001F7FC4" w:rsidRPr="00D636FD">
        <w:rPr>
          <w:rFonts w:ascii="Arial" w:hAnsi="Arial" w:cs="Arial"/>
          <w:szCs w:val="24"/>
          <w:lang w:val="fr-CA"/>
        </w:rPr>
        <w:t>,</w:t>
      </w:r>
      <w:r w:rsidRPr="00D636FD">
        <w:rPr>
          <w:rFonts w:ascii="Arial" w:hAnsi="Arial" w:cs="Arial"/>
          <w:szCs w:val="24"/>
          <w:lang w:val="fr-CA"/>
        </w:rPr>
        <w:t xml:space="preserve"> et qu’AA souhaitait que BB soit relâché du poste de police, à condition qu’il </w:t>
      </w:r>
      <w:r w:rsidR="001F7FC4" w:rsidRPr="00D636FD">
        <w:rPr>
          <w:rFonts w:ascii="Arial" w:hAnsi="Arial" w:cs="Arial"/>
          <w:szCs w:val="24"/>
          <w:lang w:val="fr-CA"/>
        </w:rPr>
        <w:t>n</w:t>
      </w:r>
      <w:r w:rsidRPr="00D636FD">
        <w:rPr>
          <w:rFonts w:ascii="Arial" w:hAnsi="Arial" w:cs="Arial"/>
          <w:szCs w:val="24"/>
          <w:lang w:val="fr-CA"/>
        </w:rPr>
        <w:t>’entre en contact avec elle</w:t>
      </w:r>
      <w:r w:rsidR="003B5CE9" w:rsidRPr="00D636FD">
        <w:rPr>
          <w:rFonts w:ascii="Arial" w:hAnsi="Arial" w:cs="Arial"/>
          <w:szCs w:val="24"/>
          <w:lang w:val="fr-CA"/>
        </w:rPr>
        <w:t xml:space="preserve">. </w:t>
      </w:r>
    </w:p>
    <w:p w14:paraId="7AE1C0AC" w14:textId="5096AAF6" w:rsidR="003B5CE9" w:rsidRPr="00D636FD" w:rsidRDefault="00DE61C9"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La procureure adjointe de la Couronne </w:t>
      </w:r>
      <w:r w:rsidR="003B5CE9" w:rsidRPr="00D636FD">
        <w:rPr>
          <w:rFonts w:ascii="Arial" w:hAnsi="Arial" w:cs="Arial"/>
          <w:szCs w:val="24"/>
          <w:lang w:val="fr-CA"/>
        </w:rPr>
        <w:t xml:space="preserve">Jenkins </w:t>
      </w:r>
      <w:r w:rsidRPr="00D636FD">
        <w:rPr>
          <w:rFonts w:ascii="Arial" w:hAnsi="Arial" w:cs="Arial"/>
          <w:szCs w:val="24"/>
          <w:lang w:val="fr-CA"/>
        </w:rPr>
        <w:t xml:space="preserve">a déclaré dans son témoignage que le commentaire du juge de paix </w:t>
      </w:r>
      <w:r w:rsidR="003B5CE9" w:rsidRPr="00D636FD">
        <w:rPr>
          <w:rFonts w:ascii="Arial" w:hAnsi="Arial" w:cs="Arial"/>
          <w:szCs w:val="24"/>
          <w:lang w:val="fr-CA"/>
        </w:rPr>
        <w:t>Foulds</w:t>
      </w:r>
      <w:r w:rsidRPr="00D636FD">
        <w:rPr>
          <w:rFonts w:ascii="Arial" w:hAnsi="Arial" w:cs="Arial"/>
          <w:szCs w:val="24"/>
          <w:lang w:val="fr-CA"/>
        </w:rPr>
        <w:t xml:space="preserve"> sur la question du cautionnement était préoccupant, car il présidait régulièrement des enquêtes sur le cautionnement, dans le même palais de justice où BB était poursuivi</w:t>
      </w:r>
      <w:r w:rsidR="003B5CE9" w:rsidRPr="00D636FD">
        <w:rPr>
          <w:rFonts w:ascii="Arial" w:hAnsi="Arial" w:cs="Arial"/>
          <w:szCs w:val="24"/>
          <w:lang w:val="fr-CA"/>
        </w:rPr>
        <w:t xml:space="preserve">. Christine Jenkins </w:t>
      </w:r>
      <w:r w:rsidRPr="00D636FD">
        <w:rPr>
          <w:rFonts w:ascii="Arial" w:hAnsi="Arial" w:cs="Arial"/>
          <w:szCs w:val="24"/>
          <w:lang w:val="fr-CA"/>
        </w:rPr>
        <w:t>a également fait observer que la décision de tenir ou non une e</w:t>
      </w:r>
      <w:r w:rsidR="003751C6" w:rsidRPr="00D636FD">
        <w:rPr>
          <w:rFonts w:ascii="Arial" w:hAnsi="Arial" w:cs="Arial"/>
          <w:szCs w:val="24"/>
          <w:lang w:val="fr-CA"/>
        </w:rPr>
        <w:t>nquête sur le cautionnement rele</w:t>
      </w:r>
      <w:r w:rsidRPr="00D636FD">
        <w:rPr>
          <w:rFonts w:ascii="Arial" w:hAnsi="Arial" w:cs="Arial"/>
          <w:szCs w:val="24"/>
          <w:lang w:val="fr-CA"/>
        </w:rPr>
        <w:t>v</w:t>
      </w:r>
      <w:r w:rsidR="003751C6" w:rsidRPr="00D636FD">
        <w:rPr>
          <w:rFonts w:ascii="Arial" w:hAnsi="Arial" w:cs="Arial"/>
          <w:szCs w:val="24"/>
          <w:lang w:val="fr-CA"/>
        </w:rPr>
        <w:t>ait</w:t>
      </w:r>
      <w:r w:rsidRPr="00D636FD">
        <w:rPr>
          <w:rFonts w:ascii="Arial" w:hAnsi="Arial" w:cs="Arial"/>
          <w:szCs w:val="24"/>
          <w:lang w:val="fr-CA"/>
        </w:rPr>
        <w:t xml:space="preserve"> de la police. Par conséquent, la recommandation qu’une audience </w:t>
      </w:r>
      <w:r w:rsidR="006456B7" w:rsidRPr="00D636FD">
        <w:rPr>
          <w:rFonts w:ascii="Arial" w:hAnsi="Arial" w:cs="Arial"/>
          <w:szCs w:val="24"/>
          <w:lang w:val="fr-CA"/>
        </w:rPr>
        <w:t>de « justification » n’ait pas lieu « est préoccupante »</w:t>
      </w:r>
      <w:r w:rsidR="003B5CE9" w:rsidRPr="00D636FD">
        <w:rPr>
          <w:rStyle w:val="FootnoteReference"/>
          <w:rFonts w:ascii="Arial" w:hAnsi="Arial" w:cs="Arial"/>
          <w:szCs w:val="24"/>
          <w:lang w:val="fr-CA"/>
        </w:rPr>
        <w:footnoteReference w:id="3"/>
      </w:r>
      <w:r w:rsidR="003751C6" w:rsidRPr="00D636FD">
        <w:rPr>
          <w:rFonts w:ascii="Arial" w:hAnsi="Arial" w:cs="Arial"/>
          <w:szCs w:val="24"/>
          <w:lang w:val="fr-CA"/>
        </w:rPr>
        <w:t>.</w:t>
      </w:r>
    </w:p>
    <w:p w14:paraId="7AE1C0AD" w14:textId="6777D5E5" w:rsidR="003B5CE9" w:rsidRPr="00D636FD" w:rsidRDefault="006456B7"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La déclaration de témoin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 remise au détective </w:t>
      </w:r>
      <w:r w:rsidR="003B5CE9" w:rsidRPr="00D636FD">
        <w:rPr>
          <w:rFonts w:ascii="Arial" w:hAnsi="Arial" w:cs="Arial"/>
          <w:szCs w:val="24"/>
          <w:lang w:val="fr-CA"/>
        </w:rPr>
        <w:t>Wynia</w:t>
      </w:r>
      <w:r w:rsidRPr="00D636FD">
        <w:rPr>
          <w:rFonts w:ascii="Arial" w:hAnsi="Arial" w:cs="Arial"/>
          <w:szCs w:val="24"/>
          <w:lang w:val="fr-CA"/>
        </w:rPr>
        <w:t>, le 9 octobre</w:t>
      </w:r>
      <w:r w:rsidR="003B5CE9" w:rsidRPr="00D636FD">
        <w:rPr>
          <w:rFonts w:ascii="Arial" w:hAnsi="Arial" w:cs="Arial"/>
          <w:szCs w:val="24"/>
          <w:lang w:val="fr-CA"/>
        </w:rPr>
        <w:t xml:space="preserve"> 2014</w:t>
      </w:r>
      <w:r w:rsidRPr="00D636FD">
        <w:rPr>
          <w:rFonts w:ascii="Arial" w:hAnsi="Arial" w:cs="Arial"/>
          <w:szCs w:val="24"/>
          <w:lang w:val="fr-CA"/>
        </w:rPr>
        <w:t>, n’indiquait pas qu’il entretenait des relations amoureuses avec AA à cette époque</w:t>
      </w:r>
      <w:r w:rsidR="003B5CE9" w:rsidRPr="00D636FD">
        <w:rPr>
          <w:rFonts w:ascii="Arial" w:hAnsi="Arial" w:cs="Arial"/>
          <w:szCs w:val="24"/>
          <w:lang w:val="fr-CA"/>
        </w:rPr>
        <w:t>.</w:t>
      </w:r>
    </w:p>
    <w:p w14:paraId="7AE1C0AE" w14:textId="3F2982CC" w:rsidR="003B5CE9" w:rsidRPr="00D636FD" w:rsidRDefault="006456B7"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15 octobre </w:t>
      </w:r>
      <w:r w:rsidR="003B5CE9" w:rsidRPr="00D636FD">
        <w:rPr>
          <w:rFonts w:ascii="Arial" w:hAnsi="Arial" w:cs="Arial"/>
          <w:szCs w:val="24"/>
          <w:lang w:val="fr-CA"/>
        </w:rPr>
        <w:t xml:space="preserve">2014, </w:t>
      </w:r>
      <w:r w:rsidRPr="00D636FD">
        <w:rPr>
          <w:rFonts w:ascii="Arial" w:hAnsi="Arial" w:cs="Arial"/>
          <w:szCs w:val="24"/>
          <w:lang w:val="fr-CA"/>
        </w:rPr>
        <w:t xml:space="preserve">une conférence préparatoire au procès en présence d’un juge a eu lieu devant le juge </w:t>
      </w:r>
      <w:r w:rsidR="003B5CE9" w:rsidRPr="00D636FD">
        <w:rPr>
          <w:rFonts w:ascii="Arial" w:hAnsi="Arial" w:cs="Arial"/>
          <w:szCs w:val="24"/>
          <w:lang w:val="fr-CA"/>
        </w:rPr>
        <w:t>Moore</w:t>
      </w:r>
      <w:r w:rsidRPr="00D636FD">
        <w:rPr>
          <w:rFonts w:ascii="Arial" w:hAnsi="Arial" w:cs="Arial"/>
          <w:szCs w:val="24"/>
          <w:lang w:val="fr-CA"/>
        </w:rPr>
        <w:t xml:space="preserve"> de la Cour de justice de l’Ontario</w:t>
      </w:r>
      <w:r w:rsidR="003751C6" w:rsidRPr="00D636FD">
        <w:rPr>
          <w:rFonts w:ascii="Arial" w:hAnsi="Arial" w:cs="Arial"/>
          <w:szCs w:val="24"/>
          <w:lang w:val="fr-CA"/>
        </w:rPr>
        <w:t>,</w:t>
      </w:r>
      <w:r w:rsidRPr="00D636FD">
        <w:rPr>
          <w:rFonts w:ascii="Arial" w:hAnsi="Arial" w:cs="Arial"/>
          <w:szCs w:val="24"/>
          <w:lang w:val="fr-CA"/>
        </w:rPr>
        <w:t xml:space="preserve"> au palais de justice de </w:t>
      </w:r>
      <w:r w:rsidR="003B5CE9" w:rsidRPr="00D636FD">
        <w:rPr>
          <w:rFonts w:ascii="Arial" w:hAnsi="Arial" w:cs="Arial"/>
          <w:szCs w:val="24"/>
          <w:lang w:val="fr-CA"/>
        </w:rPr>
        <w:t xml:space="preserve">College Park. </w:t>
      </w:r>
      <w:r w:rsidRPr="00D636FD">
        <w:rPr>
          <w:rFonts w:ascii="Arial" w:hAnsi="Arial" w:cs="Arial"/>
          <w:szCs w:val="24"/>
          <w:lang w:val="fr-CA"/>
        </w:rPr>
        <w:t xml:space="preserve">Au cours de cette conférence, l’avocat de BB a insinué que le juge de paix </w:t>
      </w:r>
      <w:r w:rsidR="003B5CE9" w:rsidRPr="00D636FD">
        <w:rPr>
          <w:rFonts w:ascii="Arial" w:hAnsi="Arial" w:cs="Arial"/>
          <w:szCs w:val="24"/>
          <w:lang w:val="fr-CA"/>
        </w:rPr>
        <w:t xml:space="preserve">Foulds </w:t>
      </w:r>
      <w:r w:rsidRPr="00D636FD">
        <w:rPr>
          <w:rFonts w:ascii="Arial" w:hAnsi="Arial" w:cs="Arial"/>
          <w:szCs w:val="24"/>
          <w:lang w:val="fr-CA"/>
        </w:rPr>
        <w:t>« dirigeait » l’enquête</w:t>
      </w:r>
      <w:r w:rsidR="003B5CE9" w:rsidRPr="00D636FD">
        <w:rPr>
          <w:rFonts w:ascii="Arial" w:hAnsi="Arial" w:cs="Arial"/>
          <w:szCs w:val="24"/>
          <w:lang w:val="fr-CA"/>
        </w:rPr>
        <w:t xml:space="preserve">. </w:t>
      </w:r>
      <w:r w:rsidRPr="00D636FD">
        <w:rPr>
          <w:rFonts w:ascii="Arial" w:hAnsi="Arial" w:cs="Arial"/>
          <w:szCs w:val="24"/>
          <w:lang w:val="fr-CA"/>
        </w:rPr>
        <w:t xml:space="preserve">La défense a également exprimé sa préoccupation à l’égard du fait que le détective </w:t>
      </w:r>
      <w:r w:rsidR="003B5CE9" w:rsidRPr="00D636FD">
        <w:rPr>
          <w:rFonts w:ascii="Arial" w:hAnsi="Arial" w:cs="Arial"/>
          <w:szCs w:val="24"/>
          <w:lang w:val="fr-CA"/>
        </w:rPr>
        <w:t xml:space="preserve">Wynia </w:t>
      </w:r>
      <w:r w:rsidRPr="00D636FD">
        <w:rPr>
          <w:rFonts w:ascii="Arial" w:hAnsi="Arial" w:cs="Arial"/>
          <w:szCs w:val="24"/>
          <w:lang w:val="fr-CA"/>
        </w:rPr>
        <w:t>avait demandé au juge de paix Fould</w:t>
      </w:r>
      <w:r w:rsidR="003B5CE9" w:rsidRPr="00D636FD">
        <w:rPr>
          <w:rFonts w:ascii="Arial" w:hAnsi="Arial" w:cs="Arial"/>
          <w:szCs w:val="24"/>
          <w:lang w:val="fr-CA"/>
        </w:rPr>
        <w:t xml:space="preserve">s </w:t>
      </w:r>
      <w:r w:rsidRPr="00D636FD">
        <w:rPr>
          <w:rFonts w:ascii="Arial" w:hAnsi="Arial" w:cs="Arial"/>
          <w:szCs w:val="24"/>
          <w:lang w:val="fr-CA"/>
        </w:rPr>
        <w:t>sa déclaration par courriel, une circonstance que l’avocat a affirmé n’avoir « encore jamais vue »</w:t>
      </w:r>
      <w:r w:rsidR="003B5CE9" w:rsidRPr="00D636FD">
        <w:rPr>
          <w:rFonts w:ascii="Arial" w:hAnsi="Arial" w:cs="Arial"/>
          <w:szCs w:val="24"/>
          <w:lang w:val="fr-CA"/>
        </w:rPr>
        <w:t xml:space="preserve">. </w:t>
      </w:r>
    </w:p>
    <w:p w14:paraId="7AE1C0AF" w14:textId="53DCEBC6" w:rsidR="003B5CE9" w:rsidRPr="00D636FD" w:rsidRDefault="006456B7"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Dans sa note de service du 15 octobre</w:t>
      </w:r>
      <w:r w:rsidR="003B5CE9" w:rsidRPr="00D636FD">
        <w:rPr>
          <w:rFonts w:ascii="Arial" w:hAnsi="Arial" w:cs="Arial"/>
          <w:szCs w:val="24"/>
          <w:lang w:val="fr-CA"/>
        </w:rPr>
        <w:t xml:space="preserve"> 2014</w:t>
      </w:r>
      <w:r w:rsidRPr="00D636FD">
        <w:rPr>
          <w:rFonts w:ascii="Arial" w:hAnsi="Arial" w:cs="Arial"/>
          <w:szCs w:val="24"/>
          <w:lang w:val="fr-CA"/>
        </w:rPr>
        <w:t>, la procureure adjointe de la Couronne</w:t>
      </w:r>
      <w:r w:rsidR="003B5CE9" w:rsidRPr="00D636FD">
        <w:rPr>
          <w:rFonts w:ascii="Arial" w:hAnsi="Arial" w:cs="Arial"/>
          <w:szCs w:val="24"/>
          <w:lang w:val="fr-CA"/>
        </w:rPr>
        <w:t xml:space="preserve"> Jenkins </w:t>
      </w:r>
      <w:r w:rsidRPr="00D636FD">
        <w:rPr>
          <w:rFonts w:ascii="Arial" w:hAnsi="Arial" w:cs="Arial"/>
          <w:szCs w:val="24"/>
          <w:lang w:val="fr-CA"/>
        </w:rPr>
        <w:t xml:space="preserve">a exprimé sa crainte que « … ce procès ne devienne accessoirement le procès du juge de paix </w:t>
      </w:r>
      <w:r w:rsidR="003B5CE9" w:rsidRPr="00D636FD">
        <w:rPr>
          <w:rFonts w:ascii="Arial" w:hAnsi="Arial" w:cs="Arial"/>
          <w:szCs w:val="24"/>
          <w:lang w:val="fr-CA"/>
        </w:rPr>
        <w:t>J.P. Foulds…</w:t>
      </w:r>
      <w:r w:rsidRPr="00D636FD">
        <w:rPr>
          <w:rFonts w:ascii="Arial" w:hAnsi="Arial" w:cs="Arial"/>
          <w:szCs w:val="24"/>
          <w:lang w:val="fr-CA"/>
        </w:rPr>
        <w:t> » et elle a relevé que la défense souhaitait également demander la divulgation des courriels entre AA et le juge de paix Foulds dans le but de démontrer de l’animosité envers BB ou de trouver un motif à inventer</w:t>
      </w:r>
      <w:r w:rsidR="003B5CE9" w:rsidRPr="00D636FD">
        <w:rPr>
          <w:rFonts w:ascii="Arial" w:hAnsi="Arial" w:cs="Arial"/>
          <w:szCs w:val="24"/>
          <w:lang w:val="fr-CA"/>
        </w:rPr>
        <w:t xml:space="preserve">. </w:t>
      </w:r>
      <w:r w:rsidRPr="00D636FD">
        <w:rPr>
          <w:rFonts w:ascii="Arial" w:hAnsi="Arial" w:cs="Arial"/>
          <w:szCs w:val="24"/>
          <w:lang w:val="fr-CA"/>
        </w:rPr>
        <w:t>La note de service mentionnait aussi le fait qu’un juriste extérieur pourrait être requis d’entendre l’affaire</w:t>
      </w:r>
      <w:r w:rsidR="00F83CF0" w:rsidRPr="00D636FD">
        <w:rPr>
          <w:rFonts w:ascii="Arial" w:hAnsi="Arial" w:cs="Arial"/>
          <w:szCs w:val="24"/>
          <w:lang w:val="fr-CA"/>
        </w:rPr>
        <w:t>, car il se pourrait que le juge de paix Foulds soit appelé à témoigner au procès pénal contre BB</w:t>
      </w:r>
      <w:r w:rsidR="003B5CE9" w:rsidRPr="00D636FD">
        <w:rPr>
          <w:rFonts w:ascii="Arial" w:hAnsi="Arial" w:cs="Arial"/>
          <w:szCs w:val="24"/>
          <w:lang w:val="fr-CA"/>
        </w:rPr>
        <w:t>.</w:t>
      </w:r>
    </w:p>
    <w:p w14:paraId="7AE1C0B0" w14:textId="368BA75F" w:rsidR="003B5CE9" w:rsidRPr="00D636FD" w:rsidRDefault="00F83CF0" w:rsidP="00F83CF0">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 27 octobre </w:t>
      </w:r>
      <w:r w:rsidR="003B5CE9" w:rsidRPr="00D636FD">
        <w:rPr>
          <w:rFonts w:ascii="Arial" w:hAnsi="Arial" w:cs="Arial"/>
          <w:szCs w:val="24"/>
          <w:lang w:val="fr-CA"/>
        </w:rPr>
        <w:t>2014, M</w:t>
      </w:r>
      <w:r w:rsidRPr="00D636FD">
        <w:rPr>
          <w:rFonts w:ascii="Arial" w:hAnsi="Arial" w:cs="Arial"/>
          <w:szCs w:val="24"/>
          <w:lang w:val="fr-CA"/>
        </w:rPr>
        <w:t>me</w:t>
      </w:r>
      <w:r w:rsidR="003B5CE9" w:rsidRPr="00D636FD">
        <w:rPr>
          <w:rFonts w:ascii="Arial" w:hAnsi="Arial" w:cs="Arial"/>
          <w:szCs w:val="24"/>
          <w:lang w:val="fr-CA"/>
        </w:rPr>
        <w:t xml:space="preserve"> Jenkins </w:t>
      </w:r>
      <w:r w:rsidRPr="00D636FD">
        <w:rPr>
          <w:rFonts w:ascii="Arial" w:hAnsi="Arial" w:cs="Arial"/>
          <w:szCs w:val="24"/>
          <w:lang w:val="fr-CA"/>
        </w:rPr>
        <w:t xml:space="preserve">a témoigné qu’elle a reçu un courriel du sous-procureur de la Couronne </w:t>
      </w:r>
      <w:r w:rsidR="003B5CE9" w:rsidRPr="00D636FD">
        <w:rPr>
          <w:rFonts w:ascii="Arial" w:hAnsi="Arial" w:cs="Arial"/>
          <w:szCs w:val="24"/>
          <w:lang w:val="fr-CA"/>
        </w:rPr>
        <w:t>Callaghan</w:t>
      </w:r>
      <w:r w:rsidRPr="00D636FD">
        <w:rPr>
          <w:rFonts w:ascii="Arial" w:hAnsi="Arial" w:cs="Arial"/>
          <w:szCs w:val="24"/>
          <w:lang w:val="fr-CA"/>
        </w:rPr>
        <w:t xml:space="preserve"> qui l’avisait que le juge de paix Foulds l’avait à nouveau contacté par courriel pour lui demander s’il devait assi</w:t>
      </w:r>
      <w:r w:rsidR="003751C6" w:rsidRPr="00D636FD">
        <w:rPr>
          <w:rFonts w:ascii="Arial" w:hAnsi="Arial" w:cs="Arial"/>
          <w:szCs w:val="24"/>
          <w:lang w:val="fr-CA"/>
        </w:rPr>
        <w:t>s</w:t>
      </w:r>
      <w:r w:rsidRPr="00D636FD">
        <w:rPr>
          <w:rFonts w:ascii="Arial" w:hAnsi="Arial" w:cs="Arial"/>
          <w:szCs w:val="24"/>
          <w:lang w:val="fr-CA"/>
        </w:rPr>
        <w:t xml:space="preserve">ter à une entrevue du Programme d'aide aux victimes et aux témoins avec </w:t>
      </w:r>
      <w:r w:rsidR="003B5CE9" w:rsidRPr="00D636FD">
        <w:rPr>
          <w:rFonts w:ascii="Arial" w:hAnsi="Arial" w:cs="Arial"/>
          <w:szCs w:val="24"/>
          <w:lang w:val="fr-CA"/>
        </w:rPr>
        <w:t xml:space="preserve">AA. </w:t>
      </w:r>
    </w:p>
    <w:p w14:paraId="7AE1C0B1" w14:textId="78DDFFE0" w:rsidR="003B5CE9" w:rsidRPr="00D636FD" w:rsidRDefault="003B5CE9" w:rsidP="007000C7">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M</w:t>
      </w:r>
      <w:r w:rsidR="00F83CF0" w:rsidRPr="00D636FD">
        <w:rPr>
          <w:rFonts w:ascii="Arial" w:hAnsi="Arial" w:cs="Arial"/>
          <w:szCs w:val="24"/>
          <w:lang w:val="fr-CA"/>
        </w:rPr>
        <w:t>me</w:t>
      </w:r>
      <w:r w:rsidRPr="00D636FD">
        <w:rPr>
          <w:rFonts w:ascii="Arial" w:hAnsi="Arial" w:cs="Arial"/>
          <w:szCs w:val="24"/>
          <w:lang w:val="fr-CA"/>
        </w:rPr>
        <w:t xml:space="preserve"> Jenkins </w:t>
      </w:r>
      <w:r w:rsidR="00F83CF0" w:rsidRPr="00D636FD">
        <w:rPr>
          <w:rFonts w:ascii="Arial" w:hAnsi="Arial" w:cs="Arial"/>
          <w:szCs w:val="24"/>
          <w:lang w:val="fr-CA"/>
        </w:rPr>
        <w:t xml:space="preserve">a déclaré dans son témoignage que cela l’avait préoccupée pour les raisons suivantes </w:t>
      </w:r>
      <w:r w:rsidRPr="00D636FD">
        <w:rPr>
          <w:rFonts w:ascii="Arial" w:hAnsi="Arial" w:cs="Arial"/>
          <w:szCs w:val="24"/>
          <w:lang w:val="fr-CA"/>
        </w:rPr>
        <w:t>:</w:t>
      </w:r>
    </w:p>
    <w:p w14:paraId="7AE1C0B2" w14:textId="01405F38" w:rsidR="003B5CE9" w:rsidRPr="00D636FD" w:rsidRDefault="00F83CF0" w:rsidP="004F4891">
      <w:pPr>
        <w:pStyle w:val="Mainparagraph"/>
        <w:numPr>
          <w:ilvl w:val="0"/>
          <w:numId w:val="9"/>
        </w:numPr>
        <w:tabs>
          <w:tab w:val="left" w:pos="900"/>
        </w:tabs>
        <w:spacing w:line="360" w:lineRule="auto"/>
        <w:rPr>
          <w:rFonts w:ascii="Arial" w:hAnsi="Arial" w:cs="Arial"/>
          <w:szCs w:val="24"/>
          <w:lang w:val="fr-CA"/>
        </w:rPr>
      </w:pP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était un témoin de la Couronne possible qui contactait directement le sous-procureur dans le palais de justice où la poursuite pénale se déroulait</w:t>
      </w:r>
      <w:r w:rsidR="003B5CE9" w:rsidRPr="00D636FD">
        <w:rPr>
          <w:rFonts w:ascii="Arial" w:hAnsi="Arial" w:cs="Arial"/>
          <w:szCs w:val="24"/>
          <w:lang w:val="fr-CA"/>
        </w:rPr>
        <w:t>;</w:t>
      </w:r>
    </w:p>
    <w:p w14:paraId="7AE1C0B3" w14:textId="158E7794" w:rsidR="003B5CE9" w:rsidRPr="00D636FD" w:rsidRDefault="00F83CF0" w:rsidP="004F4891">
      <w:pPr>
        <w:pStyle w:val="Mainparagraph"/>
        <w:numPr>
          <w:ilvl w:val="0"/>
          <w:numId w:val="9"/>
        </w:numPr>
        <w:tabs>
          <w:tab w:val="left" w:pos="900"/>
        </w:tabs>
        <w:spacing w:line="360" w:lineRule="auto"/>
        <w:rPr>
          <w:rFonts w:ascii="Arial" w:hAnsi="Arial" w:cs="Arial"/>
          <w:szCs w:val="24"/>
          <w:lang w:val="fr-CA"/>
        </w:rPr>
      </w:pP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demandait conseil à un sous-procureur de la Couronne de ce palais de justice, malgré le fait qu’il était un témoin de la Couronne possible et un juge de paix qui présidait régulièrement au palais de justice de </w:t>
      </w:r>
      <w:r w:rsidR="003B5CE9" w:rsidRPr="00D636FD">
        <w:rPr>
          <w:rFonts w:ascii="Arial" w:hAnsi="Arial" w:cs="Arial"/>
          <w:szCs w:val="24"/>
          <w:lang w:val="fr-CA"/>
        </w:rPr>
        <w:t xml:space="preserve">College Park. </w:t>
      </w:r>
      <w:r w:rsidRPr="00D636FD">
        <w:rPr>
          <w:rFonts w:ascii="Arial" w:hAnsi="Arial" w:cs="Arial"/>
          <w:szCs w:val="24"/>
          <w:lang w:val="fr-CA"/>
        </w:rPr>
        <w:t xml:space="preserve">Cette prise de contact, ainsi que celles qui ont précédé, était considérée comme « compliquant encore plus l’affaire », en ce qui concerne la poursuite </w:t>
      </w:r>
      <w:r w:rsidR="003751C6" w:rsidRPr="00D636FD">
        <w:rPr>
          <w:rFonts w:ascii="Arial" w:hAnsi="Arial" w:cs="Arial"/>
          <w:szCs w:val="24"/>
          <w:lang w:val="fr-CA"/>
        </w:rPr>
        <w:t>contre</w:t>
      </w:r>
      <w:r w:rsidRPr="00D636FD">
        <w:rPr>
          <w:rFonts w:ascii="Arial" w:hAnsi="Arial" w:cs="Arial"/>
          <w:szCs w:val="24"/>
          <w:lang w:val="fr-CA"/>
        </w:rPr>
        <w:t xml:space="preserve"> BB</w:t>
      </w:r>
      <w:r w:rsidR="003751C6" w:rsidRPr="00D636FD">
        <w:rPr>
          <w:rFonts w:ascii="Arial" w:hAnsi="Arial" w:cs="Arial"/>
          <w:szCs w:val="24"/>
          <w:lang w:val="fr-CA"/>
        </w:rPr>
        <w:t>,</w:t>
      </w:r>
      <w:r w:rsidRPr="00D636FD">
        <w:rPr>
          <w:rFonts w:ascii="Arial" w:hAnsi="Arial" w:cs="Arial"/>
          <w:szCs w:val="24"/>
          <w:lang w:val="fr-CA"/>
        </w:rPr>
        <w:t xml:space="preserve"> étant donné la déclaration faite par l’avocat de la défense que le juge de paix </w:t>
      </w:r>
      <w:r w:rsidR="003B5CE9" w:rsidRPr="00D636FD">
        <w:rPr>
          <w:rFonts w:ascii="Arial" w:hAnsi="Arial" w:cs="Arial"/>
          <w:szCs w:val="24"/>
          <w:lang w:val="fr-CA"/>
        </w:rPr>
        <w:t>Foulds</w:t>
      </w:r>
      <w:r w:rsidRPr="00D636FD">
        <w:rPr>
          <w:rFonts w:ascii="Arial" w:hAnsi="Arial" w:cs="Arial"/>
          <w:szCs w:val="24"/>
          <w:lang w:val="fr-CA"/>
        </w:rPr>
        <w:t xml:space="preserve"> </w:t>
      </w:r>
      <w:r w:rsidR="003751C6" w:rsidRPr="00D636FD">
        <w:rPr>
          <w:rFonts w:ascii="Arial" w:hAnsi="Arial" w:cs="Arial"/>
          <w:szCs w:val="24"/>
          <w:lang w:val="fr-CA"/>
        </w:rPr>
        <w:t>était</w:t>
      </w:r>
      <w:r w:rsidRPr="00D636FD">
        <w:rPr>
          <w:rFonts w:ascii="Arial" w:hAnsi="Arial" w:cs="Arial"/>
          <w:szCs w:val="24"/>
          <w:lang w:val="fr-CA"/>
        </w:rPr>
        <w:t xml:space="preserve"> intervenu soit « en dirigeant la poursuite soit </w:t>
      </w:r>
      <w:r w:rsidR="00015D1B" w:rsidRPr="00D636FD">
        <w:rPr>
          <w:rFonts w:ascii="Arial" w:hAnsi="Arial" w:cs="Arial"/>
          <w:szCs w:val="24"/>
          <w:lang w:val="fr-CA"/>
        </w:rPr>
        <w:t>[</w:t>
      </w:r>
      <w:r w:rsidRPr="00D636FD">
        <w:rPr>
          <w:rFonts w:ascii="Arial" w:hAnsi="Arial" w:cs="Arial"/>
          <w:szCs w:val="24"/>
          <w:lang w:val="fr-CA"/>
        </w:rPr>
        <w:t>en</w:t>
      </w:r>
      <w:r w:rsidR="00015D1B" w:rsidRPr="00D636FD">
        <w:rPr>
          <w:rFonts w:ascii="Arial" w:hAnsi="Arial" w:cs="Arial"/>
          <w:szCs w:val="24"/>
          <w:lang w:val="fr-CA"/>
        </w:rPr>
        <w:t>]</w:t>
      </w:r>
      <w:r w:rsidR="003B5CE9" w:rsidRPr="00D636FD">
        <w:rPr>
          <w:rFonts w:ascii="Arial" w:hAnsi="Arial" w:cs="Arial"/>
          <w:szCs w:val="24"/>
          <w:lang w:val="fr-CA"/>
        </w:rPr>
        <w:t xml:space="preserve"> </w:t>
      </w:r>
      <w:r w:rsidRPr="00D636FD">
        <w:rPr>
          <w:rFonts w:ascii="Arial" w:hAnsi="Arial" w:cs="Arial"/>
          <w:szCs w:val="24"/>
          <w:lang w:val="fr-CA"/>
        </w:rPr>
        <w:t>se mêlant à la poursuite </w:t>
      </w:r>
      <w:r w:rsidR="003751C6" w:rsidRPr="00D636FD">
        <w:rPr>
          <w:rFonts w:ascii="Arial" w:hAnsi="Arial" w:cs="Arial"/>
          <w:szCs w:val="24"/>
          <w:lang w:val="fr-CA"/>
        </w:rPr>
        <w:t xml:space="preserve">d’une autre façon </w:t>
      </w:r>
      <w:r w:rsidRPr="00D636FD">
        <w:rPr>
          <w:rFonts w:ascii="Arial" w:hAnsi="Arial" w:cs="Arial"/>
          <w:szCs w:val="24"/>
          <w:lang w:val="fr-CA"/>
        </w:rPr>
        <w:t>»</w:t>
      </w:r>
      <w:r w:rsidR="003751C6" w:rsidRPr="00D636FD">
        <w:rPr>
          <w:rFonts w:ascii="Arial" w:hAnsi="Arial" w:cs="Arial"/>
          <w:szCs w:val="24"/>
          <w:lang w:val="fr-CA"/>
        </w:rPr>
        <w:t>;</w:t>
      </w:r>
    </w:p>
    <w:p w14:paraId="7AE1C0B4" w14:textId="158E1EB8" w:rsidR="003B5CE9" w:rsidRPr="00D636FD" w:rsidRDefault="00F83CF0" w:rsidP="004F4891">
      <w:pPr>
        <w:pStyle w:val="Mainparagraph"/>
        <w:numPr>
          <w:ilvl w:val="0"/>
          <w:numId w:val="9"/>
        </w:numPr>
        <w:tabs>
          <w:tab w:val="left" w:pos="900"/>
        </w:tabs>
        <w:spacing w:line="360" w:lineRule="auto"/>
        <w:rPr>
          <w:rFonts w:ascii="Arial" w:hAnsi="Arial" w:cs="Arial"/>
          <w:szCs w:val="24"/>
          <w:lang w:val="fr-CA"/>
        </w:rPr>
      </w:pPr>
      <w:r w:rsidRPr="00D636FD">
        <w:rPr>
          <w:rFonts w:ascii="Arial" w:hAnsi="Arial" w:cs="Arial"/>
          <w:szCs w:val="24"/>
          <w:lang w:val="fr-CA"/>
        </w:rPr>
        <w:t xml:space="preserve">Une autre prise de contact par le juge de paix Foulds avec le </w:t>
      </w:r>
      <w:r w:rsidR="006B3188" w:rsidRPr="00D636FD">
        <w:rPr>
          <w:rFonts w:ascii="Arial" w:hAnsi="Arial" w:cs="Arial"/>
          <w:lang w:val="fr-CA"/>
        </w:rPr>
        <w:t>Bureau des avocats de la Couronne</w:t>
      </w:r>
      <w:r w:rsidRPr="00D636FD">
        <w:rPr>
          <w:rFonts w:ascii="Arial" w:hAnsi="Arial" w:cs="Arial"/>
          <w:szCs w:val="24"/>
          <w:lang w:val="fr-CA"/>
        </w:rPr>
        <w:t xml:space="preserve"> a obligé le procureur de la Couronne a divulgué des détails sur la prise de contact</w:t>
      </w:r>
      <w:r w:rsidR="003751C6" w:rsidRPr="00D636FD">
        <w:rPr>
          <w:rFonts w:ascii="Arial" w:hAnsi="Arial" w:cs="Arial"/>
          <w:szCs w:val="24"/>
          <w:lang w:val="fr-CA"/>
        </w:rPr>
        <w:t>,</w:t>
      </w:r>
      <w:r w:rsidRPr="00D636FD">
        <w:rPr>
          <w:rFonts w:ascii="Arial" w:hAnsi="Arial" w:cs="Arial"/>
          <w:szCs w:val="24"/>
          <w:lang w:val="fr-CA"/>
        </w:rPr>
        <w:t xml:space="preserve"> ce qui compliqué la poursuite de la perspective de Mme </w:t>
      </w:r>
      <w:r w:rsidR="003B5CE9" w:rsidRPr="00D636FD">
        <w:rPr>
          <w:rFonts w:ascii="Arial" w:hAnsi="Arial" w:cs="Arial"/>
          <w:szCs w:val="24"/>
          <w:lang w:val="fr-CA"/>
        </w:rPr>
        <w:t>Jenkins</w:t>
      </w:r>
      <w:r w:rsidR="003B5CE9" w:rsidRPr="00D636FD">
        <w:rPr>
          <w:rStyle w:val="FootnoteReference"/>
          <w:rFonts w:ascii="Arial" w:hAnsi="Arial" w:cs="Arial"/>
          <w:szCs w:val="24"/>
          <w:lang w:val="fr-CA"/>
        </w:rPr>
        <w:footnoteReference w:id="4"/>
      </w:r>
      <w:r w:rsidRPr="00D636FD">
        <w:rPr>
          <w:rFonts w:ascii="Arial" w:hAnsi="Arial" w:cs="Arial"/>
          <w:szCs w:val="24"/>
          <w:lang w:val="fr-CA"/>
        </w:rPr>
        <w:t>.</w:t>
      </w:r>
    </w:p>
    <w:p w14:paraId="7AE1C0B5" w14:textId="76D3F886" w:rsidR="003B5CE9" w:rsidRPr="00D636FD" w:rsidRDefault="00F83CF0" w:rsidP="003751C6">
      <w:pPr>
        <w:pStyle w:val="Mainparagraph"/>
        <w:numPr>
          <w:ilvl w:val="0"/>
          <w:numId w:val="22"/>
        </w:numPr>
        <w:tabs>
          <w:tab w:val="clear" w:pos="3333"/>
        </w:tabs>
        <w:spacing w:line="360" w:lineRule="auto"/>
        <w:ind w:hanging="720"/>
        <w:rPr>
          <w:rFonts w:ascii="Arial" w:hAnsi="Arial" w:cs="Arial"/>
          <w:szCs w:val="24"/>
          <w:lang w:val="fr-CA"/>
        </w:rPr>
      </w:pPr>
      <w:r w:rsidRPr="00D636FD">
        <w:rPr>
          <w:rFonts w:ascii="Arial" w:hAnsi="Arial" w:cs="Arial"/>
          <w:szCs w:val="24"/>
          <w:lang w:val="fr-CA"/>
        </w:rPr>
        <w:t>En temps voulu, le poursuivant initialement assigné, le procureur adjoint de la Couronne « </w:t>
      </w:r>
      <w:r w:rsidR="003B5CE9" w:rsidRPr="00D636FD">
        <w:rPr>
          <w:rFonts w:ascii="Arial" w:hAnsi="Arial" w:cs="Arial"/>
          <w:szCs w:val="24"/>
          <w:lang w:val="fr-CA"/>
        </w:rPr>
        <w:t>Rob</w:t>
      </w:r>
      <w:r w:rsidRPr="00D636FD">
        <w:rPr>
          <w:rFonts w:ascii="Arial" w:hAnsi="Arial" w:cs="Arial"/>
          <w:szCs w:val="24"/>
          <w:lang w:val="fr-CA"/>
        </w:rPr>
        <w:t> »</w:t>
      </w:r>
      <w:r w:rsidR="003B5CE9" w:rsidRPr="00D636FD">
        <w:rPr>
          <w:rFonts w:ascii="Arial" w:hAnsi="Arial" w:cs="Arial"/>
          <w:szCs w:val="24"/>
          <w:lang w:val="fr-CA"/>
        </w:rPr>
        <w:t xml:space="preserve"> Sidhu, </w:t>
      </w:r>
      <w:r w:rsidRPr="00D636FD">
        <w:rPr>
          <w:rFonts w:ascii="Arial" w:hAnsi="Arial" w:cs="Arial"/>
          <w:szCs w:val="24"/>
          <w:lang w:val="fr-CA"/>
        </w:rPr>
        <w:t xml:space="preserve">a exprimé ses </w:t>
      </w:r>
      <w:r w:rsidR="002D512B" w:rsidRPr="00D636FD">
        <w:rPr>
          <w:rFonts w:ascii="Arial" w:hAnsi="Arial" w:cs="Arial"/>
          <w:szCs w:val="24"/>
          <w:lang w:val="fr-CA"/>
        </w:rPr>
        <w:t xml:space="preserve">doutes sur </w:t>
      </w:r>
      <w:r w:rsidRPr="00D636FD">
        <w:rPr>
          <w:rFonts w:ascii="Arial" w:hAnsi="Arial" w:cs="Arial"/>
          <w:szCs w:val="24"/>
          <w:lang w:val="fr-CA"/>
        </w:rPr>
        <w:t xml:space="preserve">sa capacité de remplir ses responsabilités de procureur de la Couronne à la lumière de l’intervention connue et de l’intérêt exprimé dans l’affaire par le juge de paix </w:t>
      </w:r>
      <w:r w:rsidR="003B5CE9" w:rsidRPr="00D636FD">
        <w:rPr>
          <w:rFonts w:ascii="Arial" w:hAnsi="Arial" w:cs="Arial"/>
          <w:szCs w:val="24"/>
          <w:lang w:val="fr-CA"/>
        </w:rPr>
        <w:t>Foulds</w:t>
      </w:r>
      <w:r w:rsidR="002D512B" w:rsidRPr="00D636FD">
        <w:rPr>
          <w:rFonts w:ascii="Arial" w:hAnsi="Arial" w:cs="Arial"/>
          <w:szCs w:val="24"/>
          <w:lang w:val="fr-CA"/>
        </w:rPr>
        <w:t xml:space="preserve">, ainsi que du fait qu’il comparaissait régulièrement devant le juge de paix </w:t>
      </w:r>
      <w:r w:rsidR="003B5CE9" w:rsidRPr="00D636FD">
        <w:rPr>
          <w:rFonts w:ascii="Arial" w:hAnsi="Arial" w:cs="Arial"/>
          <w:szCs w:val="24"/>
          <w:lang w:val="fr-CA"/>
        </w:rPr>
        <w:t xml:space="preserve">Foulds </w:t>
      </w:r>
      <w:r w:rsidR="002D512B" w:rsidRPr="00D636FD">
        <w:rPr>
          <w:rFonts w:ascii="Arial" w:hAnsi="Arial" w:cs="Arial"/>
          <w:szCs w:val="24"/>
          <w:lang w:val="fr-CA"/>
        </w:rPr>
        <w:t xml:space="preserve">au palais de justice de </w:t>
      </w:r>
      <w:r w:rsidR="003B5CE9" w:rsidRPr="00D636FD">
        <w:rPr>
          <w:rFonts w:ascii="Arial" w:hAnsi="Arial" w:cs="Arial"/>
          <w:szCs w:val="24"/>
          <w:lang w:val="fr-CA"/>
        </w:rPr>
        <w:t xml:space="preserve">College Park. </w:t>
      </w:r>
      <w:r w:rsidR="002D512B" w:rsidRPr="00D636FD">
        <w:rPr>
          <w:rFonts w:ascii="Arial" w:hAnsi="Arial" w:cs="Arial"/>
          <w:szCs w:val="24"/>
          <w:lang w:val="fr-CA"/>
        </w:rPr>
        <w:t xml:space="preserve">Dans sa note de service au procureur adjoint de la Couronne </w:t>
      </w:r>
      <w:r w:rsidR="003B5CE9" w:rsidRPr="00D636FD">
        <w:rPr>
          <w:rFonts w:ascii="Arial" w:hAnsi="Arial" w:cs="Arial"/>
          <w:szCs w:val="24"/>
          <w:lang w:val="fr-CA"/>
        </w:rPr>
        <w:t>Mi</w:t>
      </w:r>
      <w:r w:rsidR="008B0B3E" w:rsidRPr="00D636FD">
        <w:rPr>
          <w:rFonts w:ascii="Arial" w:hAnsi="Arial" w:cs="Arial"/>
          <w:szCs w:val="24"/>
          <w:lang w:val="fr-CA"/>
        </w:rPr>
        <w:t>chael</w:t>
      </w:r>
      <w:r w:rsidR="003B5CE9" w:rsidRPr="00D636FD">
        <w:rPr>
          <w:rFonts w:ascii="Arial" w:hAnsi="Arial" w:cs="Arial"/>
          <w:szCs w:val="24"/>
          <w:lang w:val="fr-CA"/>
        </w:rPr>
        <w:t xml:space="preserve"> Callaghan</w:t>
      </w:r>
      <w:r w:rsidR="009C3299" w:rsidRPr="00D636FD">
        <w:rPr>
          <w:rFonts w:ascii="Arial" w:hAnsi="Arial" w:cs="Arial"/>
          <w:szCs w:val="24"/>
          <w:lang w:val="fr-CA"/>
        </w:rPr>
        <w:t>, un certain nombre de préoccupations sont mentionnées qui ont fini par aboutir au transfert de la poursuite contre BB à un autre tribunal de Toronto et à un autre poursuivant</w:t>
      </w:r>
      <w:r w:rsidR="003B5CE9" w:rsidRPr="00D636FD">
        <w:rPr>
          <w:rFonts w:ascii="Arial" w:hAnsi="Arial" w:cs="Arial"/>
          <w:szCs w:val="24"/>
          <w:lang w:val="fr-CA"/>
        </w:rPr>
        <w:t xml:space="preserve">. </w:t>
      </w:r>
      <w:r w:rsidR="009C3299" w:rsidRPr="00D636FD">
        <w:rPr>
          <w:rFonts w:ascii="Arial" w:hAnsi="Arial" w:cs="Arial"/>
          <w:szCs w:val="24"/>
          <w:lang w:val="fr-CA"/>
        </w:rPr>
        <w:t xml:space="preserve">La note de service du procureur adjoint de la Couronne « Rob » Sidhu est la suivante </w:t>
      </w:r>
      <w:r w:rsidR="003B5CE9" w:rsidRPr="00D636FD">
        <w:rPr>
          <w:rFonts w:ascii="Arial" w:hAnsi="Arial" w:cs="Arial"/>
          <w:szCs w:val="24"/>
          <w:lang w:val="fr-CA"/>
        </w:rPr>
        <w:t>:</w:t>
      </w:r>
    </w:p>
    <w:p w14:paraId="7AE1C0B6" w14:textId="77C9E79D" w:rsidR="003B5CE9" w:rsidRPr="00D636FD" w:rsidRDefault="009C3299" w:rsidP="00E8070B">
      <w:pPr>
        <w:pStyle w:val="Mainparagraph"/>
        <w:tabs>
          <w:tab w:val="clear" w:pos="1350"/>
        </w:tabs>
        <w:ind w:left="1418" w:right="720"/>
        <w:rPr>
          <w:rFonts w:ascii="Arial" w:hAnsi="Arial" w:cs="Arial"/>
          <w:szCs w:val="24"/>
          <w:lang w:val="fr-CA"/>
        </w:rPr>
      </w:pPr>
      <w:r w:rsidRPr="00D636FD">
        <w:rPr>
          <w:rFonts w:ascii="Arial" w:hAnsi="Arial" w:cs="Arial"/>
          <w:szCs w:val="24"/>
          <w:lang w:val="fr-CA"/>
        </w:rPr>
        <w:t xml:space="preserve">Bonjour </w:t>
      </w:r>
      <w:r w:rsidR="003B5CE9" w:rsidRPr="00D636FD">
        <w:rPr>
          <w:rFonts w:ascii="Arial" w:hAnsi="Arial" w:cs="Arial"/>
          <w:szCs w:val="24"/>
          <w:lang w:val="fr-CA"/>
        </w:rPr>
        <w:t xml:space="preserve">Mike. </w:t>
      </w:r>
      <w:r w:rsidRPr="00D636FD">
        <w:rPr>
          <w:rFonts w:ascii="Arial" w:hAnsi="Arial" w:cs="Arial"/>
          <w:szCs w:val="24"/>
          <w:lang w:val="fr-CA"/>
        </w:rPr>
        <w:t>Il s’agit de l’affaire qui concerne le juge de paix </w:t>
      </w:r>
      <w:r w:rsidR="003B5CE9" w:rsidRPr="00D636FD">
        <w:rPr>
          <w:rFonts w:ascii="Arial" w:hAnsi="Arial" w:cs="Arial"/>
          <w:szCs w:val="24"/>
          <w:lang w:val="fr-CA"/>
        </w:rPr>
        <w:t xml:space="preserve">Foulds, </w:t>
      </w:r>
      <w:r w:rsidRPr="00D636FD">
        <w:rPr>
          <w:rFonts w:ascii="Arial" w:hAnsi="Arial" w:cs="Arial"/>
          <w:szCs w:val="24"/>
          <w:lang w:val="fr-CA"/>
        </w:rPr>
        <w:t>une affaire que tu ne connais que trop bien. T’a-t-il contacté au sujet de l’affaire</w:t>
      </w:r>
      <w:r w:rsidR="003B5CE9" w:rsidRPr="00D636FD">
        <w:rPr>
          <w:rFonts w:ascii="Arial" w:hAnsi="Arial" w:cs="Arial"/>
          <w:szCs w:val="24"/>
          <w:lang w:val="fr-CA"/>
        </w:rPr>
        <w:t xml:space="preserve">. </w:t>
      </w:r>
      <w:r w:rsidRPr="00D636FD">
        <w:rPr>
          <w:rFonts w:ascii="Arial" w:hAnsi="Arial" w:cs="Arial"/>
          <w:szCs w:val="24"/>
          <w:lang w:val="fr-CA"/>
        </w:rPr>
        <w:t>Il intervient dans une demande de production de dossiers de tiers, le 16 avril. Pour les raisons suivantes, je crois fermement que ni moi ni un procureur de mon bureau devraient comparaître pour les m</w:t>
      </w:r>
      <w:r w:rsidR="00922A80" w:rsidRPr="00D636FD">
        <w:rPr>
          <w:rFonts w:ascii="Arial" w:hAnsi="Arial" w:cs="Arial"/>
          <w:szCs w:val="24"/>
          <w:lang w:val="fr-CA"/>
        </w:rPr>
        <w:t>o</w:t>
      </w:r>
      <w:r w:rsidRPr="00D636FD">
        <w:rPr>
          <w:rFonts w:ascii="Arial" w:hAnsi="Arial" w:cs="Arial"/>
          <w:szCs w:val="24"/>
          <w:lang w:val="fr-CA"/>
        </w:rPr>
        <w:t>tions préparatoires au procès ou pour le procès. Le juge de paix fera certainement l’objet d’un examen à la loupe</w:t>
      </w:r>
      <w:r w:rsidR="00922A80" w:rsidRPr="00D636FD">
        <w:rPr>
          <w:rFonts w:ascii="Arial" w:hAnsi="Arial" w:cs="Arial"/>
          <w:szCs w:val="24"/>
          <w:lang w:val="fr-CA"/>
        </w:rPr>
        <w:t>,</w:t>
      </w:r>
      <w:r w:rsidRPr="00D636FD">
        <w:rPr>
          <w:rFonts w:ascii="Arial" w:hAnsi="Arial" w:cs="Arial"/>
          <w:szCs w:val="24"/>
          <w:lang w:val="fr-CA"/>
        </w:rPr>
        <w:t xml:space="preserve"> à toutes les étapes de l’instance. L’avocat de la défense affimera que le juge de paix a aidé à orchestr</w:t>
      </w:r>
      <w:r w:rsidR="00922A80" w:rsidRPr="00D636FD">
        <w:rPr>
          <w:rFonts w:ascii="Arial" w:hAnsi="Arial" w:cs="Arial"/>
          <w:szCs w:val="24"/>
          <w:lang w:val="fr-CA"/>
        </w:rPr>
        <w:t>er</w:t>
      </w:r>
      <w:r w:rsidRPr="00D636FD">
        <w:rPr>
          <w:rFonts w:ascii="Arial" w:hAnsi="Arial" w:cs="Arial"/>
          <w:szCs w:val="24"/>
          <w:lang w:val="fr-CA"/>
        </w:rPr>
        <w:t xml:space="preserve"> et mettre en œuvre les allégations, et qu’il est intervenu dans la procédure judiciaire </w:t>
      </w:r>
      <w:r w:rsidR="003B5CE9" w:rsidRPr="00D636FD">
        <w:rPr>
          <w:rFonts w:ascii="Arial" w:hAnsi="Arial" w:cs="Arial"/>
          <w:szCs w:val="24"/>
          <w:lang w:val="fr-CA"/>
        </w:rPr>
        <w:t>(</w:t>
      </w:r>
      <w:r w:rsidRPr="00D636FD">
        <w:rPr>
          <w:rFonts w:ascii="Arial" w:hAnsi="Arial" w:cs="Arial"/>
          <w:szCs w:val="24"/>
          <w:lang w:val="fr-CA"/>
        </w:rPr>
        <w:t>signant la dénonciation initialement</w:t>
      </w:r>
      <w:r w:rsidR="003B5CE9" w:rsidRPr="00D636FD">
        <w:rPr>
          <w:rFonts w:ascii="Arial" w:hAnsi="Arial" w:cs="Arial"/>
          <w:szCs w:val="24"/>
          <w:lang w:val="fr-CA"/>
        </w:rPr>
        <w:t xml:space="preserve">). </w:t>
      </w:r>
      <w:r w:rsidRPr="00D636FD">
        <w:rPr>
          <w:rFonts w:ascii="Arial" w:hAnsi="Arial" w:cs="Arial"/>
          <w:szCs w:val="24"/>
          <w:lang w:val="fr-CA"/>
        </w:rPr>
        <w:t>Le procureur ne pourra pas l’éviter. En outre, pour le procès, il pourrait très bien être appelé à témoigner. Bien que toute déclaration cohérente antérieure de la plaignante ne soit pas admissible, il pourrait être un témoin important car il peut témoigner sur le comportement de la victime et son état physique après les voies de fait présumées</w:t>
      </w:r>
      <w:r w:rsidR="003B5CE9" w:rsidRPr="00D636FD">
        <w:rPr>
          <w:rFonts w:ascii="Arial" w:hAnsi="Arial" w:cs="Arial"/>
          <w:szCs w:val="24"/>
          <w:lang w:val="fr-CA"/>
        </w:rPr>
        <w:t xml:space="preserve">. </w:t>
      </w:r>
      <w:r w:rsidRPr="00D636FD">
        <w:rPr>
          <w:rFonts w:ascii="Arial" w:hAnsi="Arial" w:cs="Arial"/>
          <w:szCs w:val="24"/>
          <w:lang w:val="fr-CA"/>
        </w:rPr>
        <w:t xml:space="preserve">Dans un cas semblable, j’ai appelé un témoin de ce genre afin de le sortir de l’analyse de </w:t>
      </w:r>
      <w:r w:rsidR="003B5CE9" w:rsidRPr="00D636FD">
        <w:rPr>
          <w:rFonts w:ascii="Arial" w:hAnsi="Arial" w:cs="Arial"/>
          <w:szCs w:val="24"/>
          <w:lang w:val="fr-CA"/>
        </w:rPr>
        <w:t>W.D.</w:t>
      </w:r>
      <w:r w:rsidRPr="00D636FD">
        <w:rPr>
          <w:rFonts w:ascii="Arial" w:hAnsi="Arial" w:cs="Arial"/>
          <w:szCs w:val="24"/>
          <w:lang w:val="fr-CA"/>
        </w:rPr>
        <w:t xml:space="preserve"> J’ai traité des dossiers devant le juge de paix pendant plus de dix ans. Je continue à représenter la Couronne dans des instances devant lui et à lui demander des décisions et jugements en faveur de la Couronne. Au vu de ces circonstances, je doute de ma propre capacité d’être impartial face à lui en qualité de témoin. </w:t>
      </w:r>
      <w:r w:rsidR="008C2409" w:rsidRPr="00D636FD">
        <w:rPr>
          <w:rFonts w:ascii="Arial" w:hAnsi="Arial" w:cs="Arial"/>
          <w:szCs w:val="24"/>
          <w:lang w:val="fr-CA"/>
        </w:rPr>
        <w:t>S’il est un témoin difficile pour la Couronne, devrais-je vraiment « me montrer dur » envers lui afin d’obtenir un témoignage clair et exact</w:t>
      </w:r>
      <w:r w:rsidR="003B5CE9" w:rsidRPr="00D636FD">
        <w:rPr>
          <w:rFonts w:ascii="Arial" w:hAnsi="Arial" w:cs="Arial"/>
          <w:szCs w:val="24"/>
          <w:lang w:val="fr-CA"/>
        </w:rPr>
        <w:t xml:space="preserve">? </w:t>
      </w:r>
      <w:r w:rsidR="008C2409" w:rsidRPr="00D636FD">
        <w:rPr>
          <w:rFonts w:ascii="Arial" w:hAnsi="Arial" w:cs="Arial"/>
          <w:szCs w:val="24"/>
          <w:lang w:val="fr-CA"/>
        </w:rPr>
        <w:t>Pourrais-je demeurer impassible si la défense le détruisait en contre-interrogatoire</w:t>
      </w:r>
      <w:r w:rsidR="003B5CE9" w:rsidRPr="00D636FD">
        <w:rPr>
          <w:rFonts w:ascii="Arial" w:hAnsi="Arial" w:cs="Arial"/>
          <w:szCs w:val="24"/>
          <w:lang w:val="fr-CA"/>
        </w:rPr>
        <w:t xml:space="preserve">? </w:t>
      </w:r>
      <w:r w:rsidR="008C2409" w:rsidRPr="00D636FD">
        <w:rPr>
          <w:rFonts w:ascii="Arial" w:hAnsi="Arial" w:cs="Arial"/>
          <w:szCs w:val="24"/>
          <w:lang w:val="fr-CA"/>
        </w:rPr>
        <w:t>De l’autre côté, toute hésitation à cet égard compromettrait mon efficacité de procureur. La raison finale pour laquelle il ne faudrait pas autoriser un procureur du centre-ville de Toronto à traiter de ce cas est le fait qu’en quali</w:t>
      </w:r>
      <w:r w:rsidR="00922A80" w:rsidRPr="00D636FD">
        <w:rPr>
          <w:rFonts w:ascii="Arial" w:hAnsi="Arial" w:cs="Arial"/>
          <w:szCs w:val="24"/>
          <w:lang w:val="fr-CA"/>
        </w:rPr>
        <w:t>t</w:t>
      </w:r>
      <w:r w:rsidR="008C2409" w:rsidRPr="00D636FD">
        <w:rPr>
          <w:rFonts w:ascii="Arial" w:hAnsi="Arial" w:cs="Arial"/>
          <w:szCs w:val="24"/>
          <w:lang w:val="fr-CA"/>
        </w:rPr>
        <w:t xml:space="preserve">é de témoin et de partie concernée dans cette affaire, le juge de paix aurait bien naturellement un intérêt émotionnel </w:t>
      </w:r>
      <w:r w:rsidR="00922A80" w:rsidRPr="00D636FD">
        <w:rPr>
          <w:rFonts w:ascii="Arial" w:hAnsi="Arial" w:cs="Arial"/>
          <w:szCs w:val="24"/>
          <w:lang w:val="fr-CA"/>
        </w:rPr>
        <w:t>dans</w:t>
      </w:r>
      <w:r w:rsidR="008C2409" w:rsidRPr="00D636FD">
        <w:rPr>
          <w:rFonts w:ascii="Arial" w:hAnsi="Arial" w:cs="Arial"/>
          <w:szCs w:val="24"/>
          <w:lang w:val="fr-CA"/>
        </w:rPr>
        <w:t xml:space="preserve"> l’issue de l’instance</w:t>
      </w:r>
      <w:r w:rsidR="003B5CE9" w:rsidRPr="00D636FD">
        <w:rPr>
          <w:rFonts w:ascii="Arial" w:hAnsi="Arial" w:cs="Arial"/>
          <w:szCs w:val="24"/>
          <w:lang w:val="fr-CA"/>
        </w:rPr>
        <w:t xml:space="preserve">. </w:t>
      </w:r>
      <w:r w:rsidR="008C2409" w:rsidRPr="00D636FD">
        <w:rPr>
          <w:rFonts w:ascii="Arial" w:hAnsi="Arial" w:cs="Arial"/>
          <w:szCs w:val="24"/>
          <w:lang w:val="fr-CA"/>
        </w:rPr>
        <w:t>Cela pourrait se projeter sur le procureur assigné (comme c’est souvent le cas) s’il était mécontent du résultat</w:t>
      </w:r>
      <w:r w:rsidR="003B5CE9" w:rsidRPr="00D636FD">
        <w:rPr>
          <w:rFonts w:ascii="Arial" w:hAnsi="Arial" w:cs="Arial"/>
          <w:szCs w:val="24"/>
          <w:lang w:val="fr-CA"/>
        </w:rPr>
        <w:t xml:space="preserve">. </w:t>
      </w:r>
      <w:r w:rsidR="008C2409" w:rsidRPr="00D636FD">
        <w:rPr>
          <w:rFonts w:ascii="Arial" w:hAnsi="Arial" w:cs="Arial"/>
          <w:szCs w:val="24"/>
          <w:lang w:val="fr-CA"/>
        </w:rPr>
        <w:t>Meilleures salutations</w:t>
      </w:r>
      <w:r w:rsidR="003B5CE9" w:rsidRPr="00D636FD">
        <w:rPr>
          <w:rFonts w:ascii="Arial" w:hAnsi="Arial" w:cs="Arial"/>
          <w:szCs w:val="24"/>
          <w:lang w:val="fr-CA"/>
        </w:rPr>
        <w:t>, Rob Sidhu.</w:t>
      </w:r>
      <w:r w:rsidR="008C2409" w:rsidRPr="00D636FD">
        <w:rPr>
          <w:rFonts w:ascii="Arial" w:hAnsi="Arial" w:cs="Arial"/>
          <w:szCs w:val="24"/>
          <w:lang w:val="fr-CA"/>
        </w:rPr>
        <w:t xml:space="preserve"> [traduction]</w:t>
      </w:r>
    </w:p>
    <w:p w14:paraId="7AE1C0B7" w14:textId="58A13DA3" w:rsidR="003B5CE9" w:rsidRPr="00D636FD" w:rsidRDefault="008C2409" w:rsidP="008C2409">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Après ce qui a été reconnu comme une réponse « franche » du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au courriel du juge de paix </w:t>
      </w:r>
      <w:r w:rsidR="003B5CE9" w:rsidRPr="00D636FD">
        <w:rPr>
          <w:rFonts w:ascii="Arial" w:hAnsi="Arial" w:cs="Arial"/>
          <w:szCs w:val="24"/>
          <w:lang w:val="fr-CA"/>
        </w:rPr>
        <w:t>Foulds</w:t>
      </w:r>
      <w:r w:rsidRPr="00D636FD">
        <w:rPr>
          <w:rFonts w:ascii="Arial" w:hAnsi="Arial" w:cs="Arial"/>
          <w:szCs w:val="24"/>
          <w:lang w:val="fr-CA"/>
        </w:rPr>
        <w:t xml:space="preserve"> du 23</w:t>
      </w:r>
      <w:r w:rsidR="00922A80" w:rsidRPr="00D636FD">
        <w:rPr>
          <w:rFonts w:ascii="Arial" w:hAnsi="Arial" w:cs="Arial"/>
          <w:szCs w:val="24"/>
          <w:lang w:val="fr-CA"/>
        </w:rPr>
        <w:t> </w:t>
      </w:r>
      <w:r w:rsidRPr="00D636FD">
        <w:rPr>
          <w:rFonts w:ascii="Arial" w:hAnsi="Arial" w:cs="Arial"/>
          <w:szCs w:val="24"/>
          <w:lang w:val="fr-CA"/>
        </w:rPr>
        <w:t xml:space="preserve">octobre </w:t>
      </w:r>
      <w:r w:rsidR="003B5CE9" w:rsidRPr="00D636FD">
        <w:rPr>
          <w:rFonts w:ascii="Arial" w:hAnsi="Arial" w:cs="Arial"/>
          <w:szCs w:val="24"/>
          <w:lang w:val="fr-CA"/>
        </w:rPr>
        <w:t>2014</w:t>
      </w:r>
      <w:r w:rsidRPr="00D636FD">
        <w:rPr>
          <w:rFonts w:ascii="Arial" w:hAnsi="Arial" w:cs="Arial"/>
          <w:szCs w:val="24"/>
          <w:lang w:val="fr-CA"/>
        </w:rPr>
        <w:t xml:space="preserve">, dans lequel le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réitérait le caractère inadéquat des contacts continus du juge de paix avec le </w:t>
      </w:r>
      <w:r w:rsidR="006B3188" w:rsidRPr="00D636FD">
        <w:rPr>
          <w:rFonts w:ascii="Arial" w:hAnsi="Arial" w:cs="Arial"/>
          <w:lang w:val="fr-CA"/>
        </w:rPr>
        <w:t>Bureau des avocats de la Couronne</w:t>
      </w:r>
      <w:r w:rsidR="006B3188" w:rsidRPr="00D636FD">
        <w:rPr>
          <w:rFonts w:ascii="Arial" w:hAnsi="Arial" w:cs="Arial"/>
          <w:szCs w:val="24"/>
          <w:lang w:val="fr-CA"/>
        </w:rPr>
        <w:t xml:space="preserve"> </w:t>
      </w:r>
      <w:r w:rsidRPr="00D636FD">
        <w:rPr>
          <w:rFonts w:ascii="Arial" w:hAnsi="Arial" w:cs="Arial"/>
          <w:szCs w:val="24"/>
          <w:lang w:val="fr-CA"/>
        </w:rPr>
        <w:t xml:space="preserve">en rapport avec la poursuite contre BB, le juge de paix n’a plus repris directement contact avec le bureau jusqu’au 2 mars </w:t>
      </w:r>
      <w:r w:rsidR="003B5CE9" w:rsidRPr="00D636FD">
        <w:rPr>
          <w:rFonts w:ascii="Arial" w:hAnsi="Arial" w:cs="Arial"/>
          <w:szCs w:val="24"/>
          <w:lang w:val="fr-CA"/>
        </w:rPr>
        <w:t xml:space="preserve">2015. </w:t>
      </w:r>
      <w:r w:rsidRPr="00D636FD">
        <w:rPr>
          <w:rFonts w:ascii="Arial" w:hAnsi="Arial" w:cs="Arial"/>
          <w:szCs w:val="24"/>
          <w:lang w:val="fr-CA"/>
        </w:rPr>
        <w:t xml:space="preserve">Ce jour-là, </w:t>
      </w:r>
      <w:r w:rsidR="003B5CE9" w:rsidRPr="00D636FD">
        <w:rPr>
          <w:rFonts w:ascii="Arial" w:hAnsi="Arial" w:cs="Arial"/>
          <w:szCs w:val="24"/>
          <w:lang w:val="fr-CA"/>
        </w:rPr>
        <w:t>Reyna Correia,</w:t>
      </w:r>
      <w:r w:rsidRPr="00D636FD">
        <w:rPr>
          <w:rFonts w:ascii="Arial" w:hAnsi="Arial" w:cs="Arial"/>
          <w:szCs w:val="24"/>
          <w:lang w:val="fr-CA"/>
        </w:rPr>
        <w:t xml:space="preserve"> une membre civile du SPT</w:t>
      </w:r>
      <w:r w:rsidR="003B5CE9" w:rsidRPr="00D636FD">
        <w:rPr>
          <w:rFonts w:ascii="Arial" w:hAnsi="Arial" w:cs="Arial"/>
          <w:szCs w:val="24"/>
          <w:lang w:val="fr-CA"/>
        </w:rPr>
        <w:t xml:space="preserve">, </w:t>
      </w:r>
      <w:r w:rsidR="00EB3CDE" w:rsidRPr="00D636FD">
        <w:rPr>
          <w:rFonts w:ascii="Arial" w:hAnsi="Arial" w:cs="Arial"/>
          <w:szCs w:val="24"/>
          <w:lang w:val="fr-CA"/>
        </w:rPr>
        <w:t xml:space="preserve">s’est rendue au palais de justice de </w:t>
      </w:r>
      <w:r w:rsidR="003B5CE9" w:rsidRPr="00D636FD">
        <w:rPr>
          <w:rFonts w:ascii="Arial" w:hAnsi="Arial" w:cs="Arial"/>
          <w:szCs w:val="24"/>
          <w:lang w:val="fr-CA"/>
        </w:rPr>
        <w:t xml:space="preserve">College Park </w:t>
      </w:r>
      <w:r w:rsidR="00EB3CDE" w:rsidRPr="00D636FD">
        <w:rPr>
          <w:rFonts w:ascii="Arial" w:hAnsi="Arial" w:cs="Arial"/>
          <w:szCs w:val="24"/>
          <w:lang w:val="fr-CA"/>
        </w:rPr>
        <w:t xml:space="preserve">pour obtenir une assignation enjoignant à AA de se présenter comme témoin au procès de BB. Mme </w:t>
      </w:r>
      <w:r w:rsidR="003B5CE9" w:rsidRPr="00D636FD">
        <w:rPr>
          <w:rFonts w:ascii="Arial" w:hAnsi="Arial" w:cs="Arial"/>
          <w:szCs w:val="24"/>
          <w:lang w:val="fr-CA"/>
        </w:rPr>
        <w:t xml:space="preserve">Correia </w:t>
      </w:r>
      <w:r w:rsidR="00EB3CDE" w:rsidRPr="00D636FD">
        <w:rPr>
          <w:rFonts w:ascii="Arial" w:hAnsi="Arial" w:cs="Arial"/>
          <w:szCs w:val="24"/>
          <w:lang w:val="fr-CA"/>
        </w:rPr>
        <w:t xml:space="preserve">s’est présentée devant le juge de paix </w:t>
      </w:r>
      <w:r w:rsidR="003B5CE9" w:rsidRPr="00D636FD">
        <w:rPr>
          <w:rFonts w:ascii="Arial" w:hAnsi="Arial" w:cs="Arial"/>
          <w:szCs w:val="24"/>
          <w:lang w:val="fr-CA"/>
        </w:rPr>
        <w:t xml:space="preserve">Foulds </w:t>
      </w:r>
      <w:r w:rsidR="00EB3CDE" w:rsidRPr="00D636FD">
        <w:rPr>
          <w:rFonts w:ascii="Arial" w:hAnsi="Arial" w:cs="Arial"/>
          <w:szCs w:val="24"/>
          <w:lang w:val="fr-CA"/>
        </w:rPr>
        <w:t>et il a délivré l’assignation. L’exposé conjoint des faits, produit comme pièce</w:t>
      </w:r>
      <w:r w:rsidR="003B5CE9" w:rsidRPr="00D636FD">
        <w:rPr>
          <w:rFonts w:ascii="Arial" w:hAnsi="Arial" w:cs="Arial"/>
          <w:szCs w:val="24"/>
          <w:lang w:val="fr-CA"/>
        </w:rPr>
        <w:t xml:space="preserve"> 27B </w:t>
      </w:r>
      <w:r w:rsidR="00EB3CDE" w:rsidRPr="00D636FD">
        <w:rPr>
          <w:rFonts w:ascii="Arial" w:hAnsi="Arial" w:cs="Arial"/>
          <w:szCs w:val="24"/>
          <w:lang w:val="fr-CA"/>
        </w:rPr>
        <w:t>à l’audience, décrit en détail les événements de cette journée</w:t>
      </w:r>
      <w:r w:rsidR="003B5CE9" w:rsidRPr="00D636FD">
        <w:rPr>
          <w:rFonts w:ascii="Arial" w:hAnsi="Arial" w:cs="Arial"/>
          <w:szCs w:val="24"/>
          <w:lang w:val="fr-CA"/>
        </w:rPr>
        <w:t xml:space="preserve">. </w:t>
      </w:r>
    </w:p>
    <w:p w14:paraId="7AE1C0B8" w14:textId="16CD98F2" w:rsidR="003B5CE9" w:rsidRPr="00D636FD" w:rsidRDefault="00C51304"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Lorsque le juge de paix Foulds a reçu la demande d’assignation, il a informé Mme </w:t>
      </w:r>
      <w:r w:rsidR="003B5CE9" w:rsidRPr="00D636FD">
        <w:rPr>
          <w:rFonts w:ascii="Arial" w:hAnsi="Arial" w:cs="Arial"/>
          <w:szCs w:val="24"/>
          <w:lang w:val="fr-CA"/>
        </w:rPr>
        <w:t xml:space="preserve">Correia </w:t>
      </w:r>
      <w:r w:rsidRPr="00D636FD">
        <w:rPr>
          <w:rFonts w:ascii="Arial" w:hAnsi="Arial" w:cs="Arial"/>
          <w:szCs w:val="24"/>
          <w:lang w:val="fr-CA"/>
        </w:rPr>
        <w:t>qu’il connaissait AA et qu’elle était sa « voisine ». Il a ajouté qu’il voulait être présent pendant la signification de l’assignation à AA. La description d’AA comme étant sa voisine était fausse, car il avait été déclaré devant notre comité d’audition que le juge de paix Foulds et AA vivaient ensemble dans une relation conjugale à cette époque.</w:t>
      </w:r>
    </w:p>
    <w:p w14:paraId="7AE1C0B9" w14:textId="603F0C3E" w:rsidR="003B5CE9" w:rsidRPr="00D636FD" w:rsidRDefault="003B5CE9"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M</w:t>
      </w:r>
      <w:r w:rsidR="00C51304" w:rsidRPr="00D636FD">
        <w:rPr>
          <w:rFonts w:ascii="Arial" w:hAnsi="Arial" w:cs="Arial"/>
          <w:szCs w:val="24"/>
          <w:lang w:val="fr-CA"/>
        </w:rPr>
        <w:t>me</w:t>
      </w:r>
      <w:r w:rsidRPr="00D636FD">
        <w:rPr>
          <w:rFonts w:ascii="Arial" w:hAnsi="Arial" w:cs="Arial"/>
          <w:szCs w:val="24"/>
          <w:lang w:val="fr-CA"/>
        </w:rPr>
        <w:t xml:space="preserve"> Correia </w:t>
      </w:r>
      <w:r w:rsidR="00C51304" w:rsidRPr="00D636FD">
        <w:rPr>
          <w:rFonts w:ascii="Arial" w:hAnsi="Arial" w:cs="Arial"/>
          <w:szCs w:val="24"/>
          <w:lang w:val="fr-CA"/>
        </w:rPr>
        <w:t xml:space="preserve">a répondu au juge de paix </w:t>
      </w:r>
      <w:r w:rsidRPr="00D636FD">
        <w:rPr>
          <w:rFonts w:ascii="Arial" w:hAnsi="Arial" w:cs="Arial"/>
          <w:szCs w:val="24"/>
          <w:lang w:val="fr-CA"/>
        </w:rPr>
        <w:t xml:space="preserve">Foulds </w:t>
      </w:r>
      <w:r w:rsidR="00C51304" w:rsidRPr="00D636FD">
        <w:rPr>
          <w:rFonts w:ascii="Arial" w:hAnsi="Arial" w:cs="Arial"/>
          <w:szCs w:val="24"/>
          <w:lang w:val="fr-CA"/>
        </w:rPr>
        <w:t>que le SPT ne donnait généralement pas de préavis aux personnes à qui il signifiait des assignations dans des poursuites pénales et qu’elle n’avait pas compétence pour le faire</w:t>
      </w:r>
      <w:r w:rsidRPr="00D636FD">
        <w:rPr>
          <w:rFonts w:ascii="Arial" w:hAnsi="Arial" w:cs="Arial"/>
          <w:szCs w:val="24"/>
          <w:lang w:val="fr-CA"/>
        </w:rPr>
        <w:t xml:space="preserve">. </w:t>
      </w:r>
    </w:p>
    <w:p w14:paraId="7AE1C0BA" w14:textId="401940E4" w:rsidR="003B5CE9" w:rsidRPr="00D636FD" w:rsidRDefault="003B5CE9"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M</w:t>
      </w:r>
      <w:r w:rsidR="00C44E3B" w:rsidRPr="00D636FD">
        <w:rPr>
          <w:rFonts w:ascii="Arial" w:hAnsi="Arial" w:cs="Arial"/>
          <w:szCs w:val="24"/>
          <w:lang w:val="fr-CA"/>
        </w:rPr>
        <w:t>me</w:t>
      </w:r>
      <w:r w:rsidRPr="00D636FD">
        <w:rPr>
          <w:rFonts w:ascii="Arial" w:hAnsi="Arial" w:cs="Arial"/>
          <w:szCs w:val="24"/>
          <w:lang w:val="fr-CA"/>
        </w:rPr>
        <w:t xml:space="preserve"> Correia </w:t>
      </w:r>
      <w:r w:rsidR="00C44E3B" w:rsidRPr="00D636FD">
        <w:rPr>
          <w:rFonts w:ascii="Arial" w:hAnsi="Arial" w:cs="Arial"/>
          <w:szCs w:val="24"/>
          <w:lang w:val="fr-CA"/>
        </w:rPr>
        <w:t xml:space="preserve">s’est sentie « mal à l’aise » lorsque le juge de paix lui a demandé d’être informé de la date de signification de l’assignation et elle a senti « qu’il s’énervait » contre elle. Après son interaction avec le juge de paix, Mme </w:t>
      </w:r>
      <w:r w:rsidRPr="00D636FD">
        <w:rPr>
          <w:rFonts w:ascii="Arial" w:hAnsi="Arial" w:cs="Arial"/>
          <w:szCs w:val="24"/>
          <w:lang w:val="fr-CA"/>
        </w:rPr>
        <w:t>Correia</w:t>
      </w:r>
      <w:r w:rsidR="00C44E3B" w:rsidRPr="00D636FD">
        <w:rPr>
          <w:rFonts w:ascii="Arial" w:hAnsi="Arial" w:cs="Arial"/>
          <w:szCs w:val="24"/>
          <w:lang w:val="fr-CA"/>
        </w:rPr>
        <w:t xml:space="preserve"> a demandé de ne plus être assignée à des dossiers devant le palais de justice de </w:t>
      </w:r>
      <w:r w:rsidRPr="00D636FD">
        <w:rPr>
          <w:rFonts w:ascii="Arial" w:hAnsi="Arial" w:cs="Arial"/>
          <w:szCs w:val="24"/>
          <w:lang w:val="fr-CA"/>
        </w:rPr>
        <w:t>College Park</w:t>
      </w:r>
      <w:r w:rsidR="00C44E3B" w:rsidRPr="00D636FD">
        <w:rPr>
          <w:rFonts w:ascii="Arial" w:hAnsi="Arial" w:cs="Arial"/>
          <w:szCs w:val="24"/>
          <w:lang w:val="fr-CA"/>
        </w:rPr>
        <w:t xml:space="preserve"> pendant un certain temps. Le juge de paix reconnaît l</w:t>
      </w:r>
      <w:r w:rsidR="00922A80" w:rsidRPr="00D636FD">
        <w:rPr>
          <w:rFonts w:ascii="Arial" w:hAnsi="Arial" w:cs="Arial"/>
          <w:szCs w:val="24"/>
          <w:lang w:val="fr-CA"/>
        </w:rPr>
        <w:t xml:space="preserve">’effet </w:t>
      </w:r>
      <w:r w:rsidR="00C44E3B" w:rsidRPr="00D636FD">
        <w:rPr>
          <w:rFonts w:ascii="Arial" w:hAnsi="Arial" w:cs="Arial"/>
          <w:szCs w:val="24"/>
          <w:lang w:val="fr-CA"/>
        </w:rPr>
        <w:t>de sa conduite dans l’exposé conjoint des faits</w:t>
      </w:r>
      <w:r w:rsidRPr="00D636FD">
        <w:rPr>
          <w:rFonts w:ascii="Arial" w:hAnsi="Arial" w:cs="Arial"/>
          <w:szCs w:val="24"/>
          <w:lang w:val="fr-CA"/>
        </w:rPr>
        <w:t>.</w:t>
      </w:r>
    </w:p>
    <w:p w14:paraId="7AE1C0BB" w14:textId="574D90F2" w:rsidR="003B5CE9" w:rsidRPr="00D636FD" w:rsidRDefault="002B6505"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Après son interaction avec le juge de paix </w:t>
      </w:r>
      <w:r w:rsidR="003B5CE9" w:rsidRPr="00D636FD">
        <w:rPr>
          <w:rFonts w:ascii="Arial" w:hAnsi="Arial" w:cs="Arial"/>
          <w:szCs w:val="24"/>
          <w:lang w:val="fr-CA"/>
        </w:rPr>
        <w:t>Foulds, M</w:t>
      </w:r>
      <w:r w:rsidRPr="00D636FD">
        <w:rPr>
          <w:rFonts w:ascii="Arial" w:hAnsi="Arial" w:cs="Arial"/>
          <w:szCs w:val="24"/>
          <w:lang w:val="fr-CA"/>
        </w:rPr>
        <w:t>me</w:t>
      </w:r>
      <w:r w:rsidR="003B5CE9" w:rsidRPr="00D636FD">
        <w:rPr>
          <w:rFonts w:ascii="Arial" w:hAnsi="Arial" w:cs="Arial"/>
          <w:szCs w:val="24"/>
          <w:lang w:val="fr-CA"/>
        </w:rPr>
        <w:t xml:space="preserve"> Correia </w:t>
      </w:r>
      <w:r w:rsidRPr="00D636FD">
        <w:rPr>
          <w:rFonts w:ascii="Arial" w:hAnsi="Arial" w:cs="Arial"/>
          <w:szCs w:val="24"/>
          <w:lang w:val="fr-CA"/>
        </w:rPr>
        <w:t xml:space="preserve">a envoyé un courriel au détective </w:t>
      </w:r>
      <w:r w:rsidR="003B5CE9" w:rsidRPr="00D636FD">
        <w:rPr>
          <w:rFonts w:ascii="Arial" w:hAnsi="Arial" w:cs="Arial"/>
          <w:szCs w:val="24"/>
          <w:lang w:val="fr-CA"/>
        </w:rPr>
        <w:t xml:space="preserve">Wynia </w:t>
      </w:r>
      <w:r w:rsidR="00005CAC" w:rsidRPr="00D636FD">
        <w:rPr>
          <w:rFonts w:ascii="Arial" w:hAnsi="Arial" w:cs="Arial"/>
          <w:szCs w:val="24"/>
          <w:lang w:val="fr-CA"/>
        </w:rPr>
        <w:t xml:space="preserve">lui </w:t>
      </w:r>
      <w:r w:rsidRPr="00D636FD">
        <w:rPr>
          <w:rFonts w:ascii="Arial" w:hAnsi="Arial" w:cs="Arial"/>
          <w:szCs w:val="24"/>
          <w:lang w:val="fr-CA"/>
        </w:rPr>
        <w:t xml:space="preserve">décrivant l’interaction et </w:t>
      </w:r>
      <w:r w:rsidR="00005CAC" w:rsidRPr="00D636FD">
        <w:rPr>
          <w:rFonts w:ascii="Arial" w:hAnsi="Arial" w:cs="Arial"/>
          <w:szCs w:val="24"/>
          <w:lang w:val="fr-CA"/>
        </w:rPr>
        <w:t xml:space="preserve">l’informant de </w:t>
      </w:r>
      <w:r w:rsidRPr="00D636FD">
        <w:rPr>
          <w:rFonts w:ascii="Arial" w:hAnsi="Arial" w:cs="Arial"/>
          <w:szCs w:val="24"/>
          <w:lang w:val="fr-CA"/>
        </w:rPr>
        <w:t>la demande du juge de paix d’être présent lors de la signification de l’assignation à AA. Dans le courriel, Mme </w:t>
      </w:r>
      <w:r w:rsidR="003B5CE9" w:rsidRPr="00D636FD">
        <w:rPr>
          <w:rFonts w:ascii="Arial" w:hAnsi="Arial" w:cs="Arial"/>
          <w:szCs w:val="24"/>
          <w:lang w:val="fr-CA"/>
        </w:rPr>
        <w:t xml:space="preserve">Correia </w:t>
      </w:r>
      <w:r w:rsidRPr="00D636FD">
        <w:rPr>
          <w:rFonts w:ascii="Arial" w:hAnsi="Arial" w:cs="Arial"/>
          <w:szCs w:val="24"/>
          <w:lang w:val="fr-CA"/>
        </w:rPr>
        <w:t>a écrit que « le juge de paix avait aussi indiqué que tu (détective</w:t>
      </w:r>
      <w:r w:rsidR="003B5CE9" w:rsidRPr="00D636FD">
        <w:rPr>
          <w:rFonts w:ascii="Arial" w:hAnsi="Arial" w:cs="Arial"/>
          <w:szCs w:val="24"/>
          <w:lang w:val="fr-CA"/>
        </w:rPr>
        <w:t xml:space="preserve"> Wynia) </w:t>
      </w:r>
      <w:r w:rsidRPr="00D636FD">
        <w:rPr>
          <w:rFonts w:ascii="Arial" w:hAnsi="Arial" w:cs="Arial"/>
          <w:szCs w:val="24"/>
          <w:lang w:val="fr-CA"/>
        </w:rPr>
        <w:t>étais au courant de l’affaire »</w:t>
      </w:r>
      <w:r w:rsidR="003B5CE9" w:rsidRPr="00D636FD">
        <w:rPr>
          <w:rStyle w:val="FootnoteReference"/>
          <w:rFonts w:ascii="Arial" w:hAnsi="Arial" w:cs="Arial"/>
          <w:szCs w:val="24"/>
          <w:lang w:val="fr-CA"/>
        </w:rPr>
        <w:footnoteReference w:id="5"/>
      </w:r>
      <w:r w:rsidRPr="00D636FD">
        <w:rPr>
          <w:rFonts w:ascii="Arial" w:hAnsi="Arial" w:cs="Arial"/>
          <w:szCs w:val="24"/>
          <w:lang w:val="fr-CA"/>
        </w:rPr>
        <w:t>.</w:t>
      </w:r>
    </w:p>
    <w:p w14:paraId="7AE1C0BC" w14:textId="5A956972" w:rsidR="003B5CE9" w:rsidRPr="00D636FD" w:rsidRDefault="002B6505"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Au cours de son témoignage, le détective </w:t>
      </w:r>
      <w:r w:rsidR="003B5CE9" w:rsidRPr="00D636FD">
        <w:rPr>
          <w:rFonts w:ascii="Arial" w:hAnsi="Arial" w:cs="Arial"/>
          <w:szCs w:val="24"/>
          <w:lang w:val="fr-CA"/>
        </w:rPr>
        <w:t xml:space="preserve">Wynia </w:t>
      </w:r>
      <w:r w:rsidR="00DF73E5" w:rsidRPr="00D636FD">
        <w:rPr>
          <w:rFonts w:ascii="Arial" w:hAnsi="Arial" w:cs="Arial"/>
          <w:szCs w:val="24"/>
          <w:lang w:val="fr-CA"/>
        </w:rPr>
        <w:t xml:space="preserve">s’est rappelé que le juge de paix </w:t>
      </w:r>
      <w:r w:rsidR="003B5CE9" w:rsidRPr="00D636FD">
        <w:rPr>
          <w:rFonts w:ascii="Arial" w:hAnsi="Arial" w:cs="Arial"/>
          <w:szCs w:val="24"/>
          <w:lang w:val="fr-CA"/>
        </w:rPr>
        <w:t xml:space="preserve">Foulds </w:t>
      </w:r>
      <w:r w:rsidR="00DF73E5" w:rsidRPr="00D636FD">
        <w:rPr>
          <w:rFonts w:ascii="Arial" w:hAnsi="Arial" w:cs="Arial"/>
          <w:szCs w:val="24"/>
          <w:lang w:val="fr-CA"/>
        </w:rPr>
        <w:t xml:space="preserve">l’avait appelé pour lui demander que l’assignation lui soit signifiée à </w:t>
      </w:r>
      <w:r w:rsidR="00005CAC" w:rsidRPr="00D636FD">
        <w:rPr>
          <w:rFonts w:ascii="Arial" w:hAnsi="Arial" w:cs="Arial"/>
          <w:szCs w:val="24"/>
          <w:lang w:val="fr-CA"/>
        </w:rPr>
        <w:t xml:space="preserve">lui </w:t>
      </w:r>
      <w:r w:rsidR="00DF73E5" w:rsidRPr="00D636FD">
        <w:rPr>
          <w:rFonts w:ascii="Arial" w:hAnsi="Arial" w:cs="Arial"/>
          <w:szCs w:val="24"/>
          <w:lang w:val="fr-CA"/>
        </w:rPr>
        <w:t>et qu’il la remettrait à AA ou, subsidiairement, qu’il soit présent pendant l’assignation. En fin de compte, aucune disposition spéciale n’a été prise pour la signification</w:t>
      </w:r>
      <w:r w:rsidR="003B5CE9" w:rsidRPr="00D636FD">
        <w:rPr>
          <w:rFonts w:ascii="Arial" w:hAnsi="Arial" w:cs="Arial"/>
          <w:szCs w:val="24"/>
          <w:lang w:val="fr-CA"/>
        </w:rPr>
        <w:t xml:space="preserve">. </w:t>
      </w:r>
    </w:p>
    <w:p w14:paraId="7AE1C0BD" w14:textId="3AEE9790" w:rsidR="003B5CE9" w:rsidRPr="00D636FD" w:rsidRDefault="006B30E8"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son courriel de réponse à Mme </w:t>
      </w:r>
      <w:r w:rsidR="003B5CE9" w:rsidRPr="00D636FD">
        <w:rPr>
          <w:rFonts w:ascii="Arial" w:hAnsi="Arial" w:cs="Arial"/>
          <w:szCs w:val="24"/>
          <w:lang w:val="fr-CA"/>
        </w:rPr>
        <w:t>Correia, a</w:t>
      </w:r>
      <w:r w:rsidRPr="00D636FD">
        <w:rPr>
          <w:rFonts w:ascii="Arial" w:hAnsi="Arial" w:cs="Arial"/>
          <w:szCs w:val="24"/>
          <w:lang w:val="fr-CA"/>
        </w:rPr>
        <w:t xml:space="preserve">ussi daté du 2 mars </w:t>
      </w:r>
      <w:r w:rsidR="003B5CE9" w:rsidRPr="00D636FD">
        <w:rPr>
          <w:rFonts w:ascii="Arial" w:hAnsi="Arial" w:cs="Arial"/>
          <w:szCs w:val="24"/>
          <w:lang w:val="fr-CA"/>
        </w:rPr>
        <w:t xml:space="preserve">2015, </w:t>
      </w:r>
      <w:r w:rsidRPr="00D636FD">
        <w:rPr>
          <w:rFonts w:ascii="Arial" w:hAnsi="Arial" w:cs="Arial"/>
          <w:szCs w:val="24"/>
          <w:lang w:val="fr-CA"/>
        </w:rPr>
        <w:t xml:space="preserve">le détective </w:t>
      </w:r>
      <w:r w:rsidR="003B5CE9" w:rsidRPr="00D636FD">
        <w:rPr>
          <w:rFonts w:ascii="Arial" w:hAnsi="Arial" w:cs="Arial"/>
          <w:szCs w:val="24"/>
          <w:lang w:val="fr-CA"/>
        </w:rPr>
        <w:t>Wynia</w:t>
      </w:r>
      <w:r w:rsidRPr="00D636FD">
        <w:rPr>
          <w:rFonts w:ascii="Arial" w:hAnsi="Arial" w:cs="Arial"/>
          <w:szCs w:val="24"/>
          <w:lang w:val="fr-CA"/>
        </w:rPr>
        <w:t xml:space="preserve"> a déclaré ce qui suit </w:t>
      </w:r>
      <w:r w:rsidR="003B5CE9" w:rsidRPr="00D636FD">
        <w:rPr>
          <w:rFonts w:ascii="Arial" w:hAnsi="Arial" w:cs="Arial"/>
          <w:szCs w:val="24"/>
          <w:lang w:val="fr-CA"/>
        </w:rPr>
        <w:t xml:space="preserve">: </w:t>
      </w:r>
    </w:p>
    <w:p w14:paraId="7AE1C0BE" w14:textId="3100DE9B" w:rsidR="003B5CE9" w:rsidRPr="00D636FD" w:rsidRDefault="006B30E8" w:rsidP="006C7E83">
      <w:pPr>
        <w:pStyle w:val="Mainparagraph"/>
        <w:tabs>
          <w:tab w:val="clear" w:pos="1350"/>
          <w:tab w:val="left" w:pos="900"/>
        </w:tabs>
        <w:ind w:left="992" w:right="720"/>
        <w:rPr>
          <w:rFonts w:ascii="Arial" w:hAnsi="Arial" w:cs="Arial"/>
          <w:szCs w:val="24"/>
          <w:lang w:val="fr-CA"/>
        </w:rPr>
      </w:pPr>
      <w:r w:rsidRPr="00D636FD">
        <w:rPr>
          <w:rFonts w:ascii="Arial" w:hAnsi="Arial" w:cs="Arial"/>
          <w:szCs w:val="24"/>
          <w:lang w:val="fr-CA"/>
        </w:rPr>
        <w:t xml:space="preserve">« Aucun arrangement </w:t>
      </w:r>
      <w:r w:rsidR="00005CAC" w:rsidRPr="00D636FD">
        <w:rPr>
          <w:rFonts w:ascii="Arial" w:hAnsi="Arial" w:cs="Arial"/>
          <w:szCs w:val="24"/>
          <w:lang w:val="fr-CA"/>
        </w:rPr>
        <w:t xml:space="preserve">préalable n’a été pris </w:t>
      </w:r>
      <w:r w:rsidRPr="00D636FD">
        <w:rPr>
          <w:rFonts w:ascii="Arial" w:hAnsi="Arial" w:cs="Arial"/>
          <w:szCs w:val="24"/>
          <w:lang w:val="fr-CA"/>
        </w:rPr>
        <w:t>pour la signification à la victime. Si l’assignation a été signée sous serment, il faut la signifier. Le juge de paix</w:t>
      </w:r>
      <w:r w:rsidR="003B5CE9" w:rsidRPr="00D636FD">
        <w:rPr>
          <w:rFonts w:ascii="Arial" w:hAnsi="Arial" w:cs="Arial"/>
          <w:szCs w:val="24"/>
          <w:lang w:val="fr-CA"/>
        </w:rPr>
        <w:t xml:space="preserve"> Foulds</w:t>
      </w:r>
      <w:r w:rsidRPr="00D636FD">
        <w:rPr>
          <w:rFonts w:ascii="Arial" w:hAnsi="Arial" w:cs="Arial"/>
          <w:szCs w:val="24"/>
          <w:lang w:val="fr-CA"/>
        </w:rPr>
        <w:t xml:space="preserve"> n’a aucune qualité dans cette affaire. Il m’a contacté mais je lui ai répondu qu’une assignation serait signifiée, sans lui dire quand ou comment</w:t>
      </w:r>
      <w:r w:rsidR="00F21019" w:rsidRPr="00D636FD">
        <w:rPr>
          <w:rFonts w:ascii="Arial" w:hAnsi="Arial" w:cs="Arial"/>
          <w:szCs w:val="24"/>
          <w:lang w:val="fr-CA"/>
        </w:rPr>
        <w:t>.</w:t>
      </w:r>
      <w:r w:rsidRPr="00D636FD">
        <w:rPr>
          <w:rFonts w:ascii="Arial" w:hAnsi="Arial" w:cs="Arial"/>
          <w:szCs w:val="24"/>
          <w:lang w:val="fr-CA"/>
        </w:rPr>
        <w:t> »</w:t>
      </w:r>
      <w:r w:rsidR="003B5CE9" w:rsidRPr="00D636FD">
        <w:rPr>
          <w:rStyle w:val="FootnoteReference"/>
          <w:rFonts w:ascii="Arial" w:hAnsi="Arial" w:cs="Arial"/>
          <w:szCs w:val="24"/>
          <w:lang w:val="fr-CA"/>
        </w:rPr>
        <w:footnoteReference w:id="6"/>
      </w:r>
      <w:r w:rsidRPr="00D636FD">
        <w:rPr>
          <w:rFonts w:ascii="Arial" w:hAnsi="Arial" w:cs="Arial"/>
          <w:szCs w:val="24"/>
          <w:lang w:val="fr-CA"/>
        </w:rPr>
        <w:t xml:space="preserve"> [traduction]</w:t>
      </w:r>
    </w:p>
    <w:p w14:paraId="7AE1C0BF" w14:textId="354A8127" w:rsidR="00C5632F" w:rsidRPr="00D636FD" w:rsidRDefault="00D20F57" w:rsidP="00D20F57">
      <w:pPr>
        <w:pStyle w:val="Mainparagraph"/>
        <w:numPr>
          <w:ilvl w:val="0"/>
          <w:numId w:val="22"/>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Le dernier contact entre le juge de paix </w:t>
      </w:r>
      <w:r w:rsidR="003B5CE9" w:rsidRPr="00D636FD">
        <w:rPr>
          <w:rFonts w:ascii="Arial" w:hAnsi="Arial" w:cs="Arial"/>
          <w:szCs w:val="24"/>
          <w:lang w:val="fr-CA"/>
        </w:rPr>
        <w:t xml:space="preserve">Foulds </w:t>
      </w:r>
      <w:r w:rsidRPr="00D636FD">
        <w:rPr>
          <w:rFonts w:ascii="Arial" w:hAnsi="Arial" w:cs="Arial"/>
          <w:szCs w:val="24"/>
          <w:lang w:val="fr-CA"/>
        </w:rPr>
        <w:t>et un</w:t>
      </w:r>
      <w:r w:rsidR="00BA2A44" w:rsidRPr="00D636FD">
        <w:rPr>
          <w:rFonts w:ascii="Arial" w:hAnsi="Arial" w:cs="Arial"/>
          <w:szCs w:val="24"/>
          <w:lang w:val="fr-CA"/>
        </w:rPr>
        <w:t>e</w:t>
      </w:r>
      <w:r w:rsidRPr="00D636FD">
        <w:rPr>
          <w:rFonts w:ascii="Arial" w:hAnsi="Arial" w:cs="Arial"/>
          <w:szCs w:val="24"/>
          <w:lang w:val="fr-CA"/>
        </w:rPr>
        <w:t xml:space="preserve"> procureur</w:t>
      </w:r>
      <w:r w:rsidR="00BA2A44" w:rsidRPr="00D636FD">
        <w:rPr>
          <w:rFonts w:ascii="Arial" w:hAnsi="Arial" w:cs="Arial"/>
          <w:szCs w:val="24"/>
          <w:lang w:val="fr-CA"/>
        </w:rPr>
        <w:t>e</w:t>
      </w:r>
      <w:r w:rsidRPr="00D636FD">
        <w:rPr>
          <w:rFonts w:ascii="Arial" w:hAnsi="Arial" w:cs="Arial"/>
          <w:szCs w:val="24"/>
          <w:lang w:val="fr-CA"/>
        </w:rPr>
        <w:t xml:space="preserve"> adjoint</w:t>
      </w:r>
      <w:r w:rsidR="00BA2A44" w:rsidRPr="00D636FD">
        <w:rPr>
          <w:rFonts w:ascii="Arial" w:hAnsi="Arial" w:cs="Arial"/>
          <w:szCs w:val="24"/>
          <w:lang w:val="fr-CA"/>
        </w:rPr>
        <w:t>e</w:t>
      </w:r>
      <w:r w:rsidRPr="00D636FD">
        <w:rPr>
          <w:rFonts w:ascii="Arial" w:hAnsi="Arial" w:cs="Arial"/>
          <w:szCs w:val="24"/>
          <w:lang w:val="fr-CA"/>
        </w:rPr>
        <w:t xml:space="preserve"> de la Couronne</w:t>
      </w:r>
      <w:r w:rsidR="003B5CE9" w:rsidRPr="00D636FD">
        <w:rPr>
          <w:rFonts w:ascii="Arial" w:hAnsi="Arial" w:cs="Arial"/>
          <w:szCs w:val="24"/>
          <w:lang w:val="fr-CA"/>
        </w:rPr>
        <w:t xml:space="preserve">, </w:t>
      </w:r>
      <w:r w:rsidRPr="00D636FD">
        <w:rPr>
          <w:rFonts w:ascii="Arial" w:hAnsi="Arial" w:cs="Arial"/>
          <w:szCs w:val="24"/>
          <w:lang w:val="fr-CA"/>
        </w:rPr>
        <w:t xml:space="preserve">qui avait antérieurement participé à la poursuite contre BB, a eu lieu vers la fin du mois d’avril </w:t>
      </w:r>
      <w:r w:rsidR="003B5CE9" w:rsidRPr="00D636FD">
        <w:rPr>
          <w:rFonts w:ascii="Arial" w:hAnsi="Arial" w:cs="Arial"/>
          <w:szCs w:val="24"/>
          <w:lang w:val="fr-CA"/>
        </w:rPr>
        <w:t xml:space="preserve">2015. </w:t>
      </w:r>
      <w:r w:rsidR="00BA2A44" w:rsidRPr="00D636FD">
        <w:rPr>
          <w:rFonts w:ascii="Arial" w:hAnsi="Arial" w:cs="Arial"/>
          <w:szCs w:val="24"/>
          <w:lang w:val="fr-CA"/>
        </w:rPr>
        <w:t xml:space="preserve">Ce contact était le suivant : le juge de paix Foulds s’est entretenu avec la procureure adjointe de la Couronne </w:t>
      </w:r>
      <w:r w:rsidR="003B5CE9" w:rsidRPr="00D636FD">
        <w:rPr>
          <w:rFonts w:ascii="Arial" w:hAnsi="Arial" w:cs="Arial"/>
          <w:szCs w:val="24"/>
          <w:lang w:val="fr-CA"/>
        </w:rPr>
        <w:t xml:space="preserve">Jenkins </w:t>
      </w:r>
      <w:r w:rsidR="00BA2A44" w:rsidRPr="00D636FD">
        <w:rPr>
          <w:rFonts w:ascii="Arial" w:hAnsi="Arial" w:cs="Arial"/>
          <w:szCs w:val="24"/>
          <w:lang w:val="fr-CA"/>
        </w:rPr>
        <w:t xml:space="preserve">dans les couloirs du palais de justice de </w:t>
      </w:r>
      <w:r w:rsidR="003B5CE9" w:rsidRPr="00D636FD">
        <w:rPr>
          <w:rFonts w:ascii="Arial" w:hAnsi="Arial" w:cs="Arial"/>
          <w:szCs w:val="24"/>
          <w:lang w:val="fr-CA"/>
        </w:rPr>
        <w:t xml:space="preserve">College Park. </w:t>
      </w:r>
      <w:r w:rsidR="00BA2A44" w:rsidRPr="00D636FD">
        <w:rPr>
          <w:rFonts w:ascii="Arial" w:hAnsi="Arial" w:cs="Arial"/>
          <w:szCs w:val="24"/>
          <w:lang w:val="fr-CA"/>
        </w:rPr>
        <w:t xml:space="preserve">Le juge de paix lui a demandé « Tout va bien? » </w:t>
      </w:r>
      <w:r w:rsidR="00BA2A44" w:rsidRPr="00D636FD">
        <w:rPr>
          <w:rFonts w:ascii="Arial" w:hAnsi="Arial" w:cs="Arial"/>
          <w:lang w:val="fr-CA"/>
        </w:rPr>
        <w:t>Mme Jenkins répond qu’elle ne sait pas de quoi parle le juge de paix Foulds, et le juge de paix lui mentionne la poursuite contre BB ou l’affaire BB</w:t>
      </w:r>
      <w:r w:rsidR="003B5CE9" w:rsidRPr="00D636FD">
        <w:rPr>
          <w:rStyle w:val="FootnoteReference"/>
          <w:rFonts w:ascii="Arial" w:hAnsi="Arial" w:cs="Arial"/>
          <w:szCs w:val="24"/>
          <w:lang w:val="fr-CA"/>
        </w:rPr>
        <w:footnoteReference w:id="7"/>
      </w:r>
      <w:r w:rsidR="00BA2A44" w:rsidRPr="00D636FD">
        <w:rPr>
          <w:rFonts w:ascii="Arial" w:hAnsi="Arial" w:cs="Arial"/>
          <w:lang w:val="fr-CA"/>
        </w:rPr>
        <w:t>.</w:t>
      </w:r>
    </w:p>
    <w:p w14:paraId="7AE1C0C0" w14:textId="75F3AABB" w:rsidR="003B5CE9" w:rsidRPr="00D636FD" w:rsidRDefault="000C3F96"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Mme </w:t>
      </w:r>
      <w:r w:rsidR="003B5CE9" w:rsidRPr="00D636FD">
        <w:rPr>
          <w:rFonts w:ascii="Arial" w:hAnsi="Arial" w:cs="Arial"/>
          <w:szCs w:val="24"/>
          <w:lang w:val="fr-CA"/>
        </w:rPr>
        <w:t xml:space="preserve">Jenkins </w:t>
      </w:r>
      <w:r w:rsidRPr="00D636FD">
        <w:rPr>
          <w:rFonts w:ascii="Arial" w:hAnsi="Arial" w:cs="Arial"/>
          <w:szCs w:val="24"/>
          <w:lang w:val="fr-CA"/>
        </w:rPr>
        <w:t xml:space="preserve">a témoigné que cette rencontre était déconcertante. En ses propres termes, elle a déclaré : « J’étais mal à l’aise. J’étais au courant de la correspondance et des contacts qu’il avait eus avec M. </w:t>
      </w:r>
      <w:r w:rsidR="003B5CE9" w:rsidRPr="00D636FD">
        <w:rPr>
          <w:rFonts w:ascii="Arial" w:hAnsi="Arial" w:cs="Arial"/>
          <w:szCs w:val="24"/>
          <w:lang w:val="fr-CA"/>
        </w:rPr>
        <w:t xml:space="preserve">Callaghan. </w:t>
      </w:r>
      <w:r w:rsidRPr="00D636FD">
        <w:rPr>
          <w:rFonts w:ascii="Arial" w:hAnsi="Arial" w:cs="Arial"/>
          <w:szCs w:val="24"/>
          <w:lang w:val="fr-CA"/>
        </w:rPr>
        <w:t xml:space="preserve">J’avais des préoccupations auparavant au sujet de son intervention dans le fond de l’affaire, et c’était troublant, et j’ai veillé à garder l’échange bref. Je suis ensuite retournée au </w:t>
      </w:r>
      <w:r w:rsidR="006B3188" w:rsidRPr="00D636FD">
        <w:rPr>
          <w:rFonts w:ascii="Arial" w:hAnsi="Arial" w:cs="Arial"/>
          <w:lang w:val="fr-CA"/>
        </w:rPr>
        <w:t>Bureau des avocats de la Couronne</w:t>
      </w:r>
      <w:r w:rsidRPr="00D636FD">
        <w:rPr>
          <w:rFonts w:ascii="Arial" w:hAnsi="Arial" w:cs="Arial"/>
          <w:szCs w:val="24"/>
          <w:lang w:val="fr-CA"/>
        </w:rPr>
        <w:t>. »</w:t>
      </w:r>
      <w:r w:rsidR="003B5CE9" w:rsidRPr="00D636FD">
        <w:rPr>
          <w:rStyle w:val="FootnoteReference"/>
          <w:rFonts w:ascii="Arial" w:hAnsi="Arial" w:cs="Arial"/>
          <w:szCs w:val="24"/>
          <w:lang w:val="fr-CA"/>
        </w:rPr>
        <w:footnoteReference w:id="8"/>
      </w:r>
    </w:p>
    <w:p w14:paraId="7AE1C0C1" w14:textId="26B5CEE9" w:rsidR="003B5CE9" w:rsidRPr="00D636FD" w:rsidRDefault="00D216BD" w:rsidP="003B5CE9">
      <w:pPr>
        <w:pStyle w:val="Mainparagraph"/>
        <w:keepNext/>
        <w:keepLines/>
        <w:tabs>
          <w:tab w:val="clear" w:pos="1350"/>
          <w:tab w:val="left" w:pos="900"/>
        </w:tabs>
        <w:spacing w:after="0"/>
        <w:rPr>
          <w:rFonts w:ascii="Arial" w:hAnsi="Arial" w:cs="Arial"/>
          <w:b/>
          <w:sz w:val="26"/>
          <w:szCs w:val="26"/>
          <w:lang w:val="fr-CA"/>
        </w:rPr>
      </w:pPr>
      <w:r w:rsidRPr="00D636FD">
        <w:rPr>
          <w:rFonts w:ascii="Arial" w:hAnsi="Arial" w:cs="Arial"/>
          <w:b/>
          <w:sz w:val="26"/>
          <w:szCs w:val="26"/>
          <w:lang w:val="fr-CA"/>
        </w:rPr>
        <w:t>Part</w:t>
      </w:r>
      <w:r w:rsidR="000C3F96" w:rsidRPr="00D636FD">
        <w:rPr>
          <w:rFonts w:ascii="Arial" w:hAnsi="Arial" w:cs="Arial"/>
          <w:b/>
          <w:sz w:val="26"/>
          <w:szCs w:val="26"/>
          <w:lang w:val="fr-CA"/>
        </w:rPr>
        <w:t>ie</w:t>
      </w:r>
      <w:r w:rsidRPr="00D636FD">
        <w:rPr>
          <w:rFonts w:ascii="Arial" w:hAnsi="Arial" w:cs="Arial"/>
          <w:b/>
          <w:sz w:val="26"/>
          <w:szCs w:val="26"/>
          <w:lang w:val="fr-CA"/>
        </w:rPr>
        <w:t xml:space="preserve"> III </w:t>
      </w:r>
      <w:r w:rsidR="000C3F96" w:rsidRPr="00D636FD">
        <w:rPr>
          <w:rFonts w:ascii="Arial" w:hAnsi="Arial" w:cs="Arial"/>
          <w:b/>
          <w:sz w:val="26"/>
          <w:szCs w:val="26"/>
          <w:lang w:val="fr-CA"/>
        </w:rPr>
        <w:t>–</w:t>
      </w:r>
      <w:r w:rsidRPr="00D636FD">
        <w:rPr>
          <w:rFonts w:ascii="Arial" w:hAnsi="Arial" w:cs="Arial"/>
          <w:b/>
          <w:sz w:val="26"/>
          <w:szCs w:val="26"/>
          <w:lang w:val="fr-CA"/>
        </w:rPr>
        <w:t xml:space="preserve"> </w:t>
      </w:r>
      <w:r w:rsidR="000C3F96" w:rsidRPr="00D636FD">
        <w:rPr>
          <w:rFonts w:ascii="Arial" w:hAnsi="Arial" w:cs="Arial"/>
          <w:b/>
          <w:sz w:val="26"/>
          <w:szCs w:val="26"/>
          <w:lang w:val="fr-CA"/>
        </w:rPr>
        <w:t xml:space="preserve">Principes juridiques applicables </w:t>
      </w:r>
    </w:p>
    <w:p w14:paraId="7AE1C0C2" w14:textId="77777777" w:rsidR="001740A9" w:rsidRPr="00D636FD" w:rsidRDefault="001740A9" w:rsidP="003B5CE9">
      <w:pPr>
        <w:pStyle w:val="Mainparagraph"/>
        <w:keepNext/>
        <w:keepLines/>
        <w:tabs>
          <w:tab w:val="clear" w:pos="1350"/>
          <w:tab w:val="left" w:pos="900"/>
        </w:tabs>
        <w:spacing w:after="0"/>
        <w:rPr>
          <w:rFonts w:ascii="Arial" w:hAnsi="Arial" w:cs="Arial"/>
          <w:b/>
          <w:szCs w:val="24"/>
          <w:lang w:val="fr-CA"/>
        </w:rPr>
      </w:pPr>
    </w:p>
    <w:p w14:paraId="7AE1C0C3" w14:textId="5D7919BA" w:rsidR="003B5CE9" w:rsidRPr="00D636FD" w:rsidRDefault="000C3F96" w:rsidP="003B5CE9">
      <w:pPr>
        <w:pStyle w:val="Mainparagraph"/>
        <w:keepNext/>
        <w:keepLines/>
        <w:tabs>
          <w:tab w:val="clear" w:pos="1350"/>
          <w:tab w:val="left" w:pos="900"/>
        </w:tabs>
        <w:spacing w:after="0"/>
        <w:rPr>
          <w:rFonts w:ascii="Arial" w:hAnsi="Arial" w:cs="Arial"/>
          <w:b/>
          <w:szCs w:val="24"/>
          <w:lang w:val="fr-CA"/>
        </w:rPr>
      </w:pPr>
      <w:r w:rsidRPr="00D636FD">
        <w:rPr>
          <w:rFonts w:ascii="Arial" w:hAnsi="Arial" w:cs="Arial"/>
          <w:b/>
          <w:szCs w:val="24"/>
          <w:lang w:val="fr-CA"/>
        </w:rPr>
        <w:t>Norme de preuve</w:t>
      </w:r>
    </w:p>
    <w:p w14:paraId="7AE1C0C4" w14:textId="77777777" w:rsidR="003B5CE9" w:rsidRPr="00D636FD" w:rsidRDefault="003B5CE9" w:rsidP="003B5CE9">
      <w:pPr>
        <w:pStyle w:val="Mainparagraph"/>
        <w:keepNext/>
        <w:keepLines/>
        <w:tabs>
          <w:tab w:val="clear" w:pos="1350"/>
          <w:tab w:val="left" w:pos="900"/>
        </w:tabs>
        <w:spacing w:after="0"/>
        <w:rPr>
          <w:rFonts w:ascii="Arial" w:hAnsi="Arial" w:cs="Arial"/>
          <w:b/>
          <w:szCs w:val="24"/>
          <w:lang w:val="fr-CA"/>
        </w:rPr>
      </w:pPr>
    </w:p>
    <w:p w14:paraId="7AE1C0C5" w14:textId="63E18D8E" w:rsidR="003B5CE9" w:rsidRPr="00D636FD" w:rsidRDefault="000C3F96"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 preuve d’une inconduite judiciaire doit être établie selon la norme de la prépondérance des probabilités.</w:t>
      </w:r>
      <w:r w:rsidR="003B5CE9" w:rsidRPr="00D636FD">
        <w:rPr>
          <w:rFonts w:ascii="Arial" w:hAnsi="Arial" w:cs="Arial"/>
          <w:szCs w:val="24"/>
          <w:lang w:val="fr-CA"/>
        </w:rPr>
        <w:t xml:space="preserve">  </w:t>
      </w:r>
    </w:p>
    <w:p w14:paraId="7AE1C0C6" w14:textId="6B2725FF" w:rsidR="00606EEC" w:rsidRPr="00D636FD" w:rsidRDefault="000C3F96" w:rsidP="00F21019">
      <w:pPr>
        <w:pStyle w:val="Mainparagraph"/>
        <w:numPr>
          <w:ilvl w:val="0"/>
          <w:numId w:val="22"/>
        </w:numPr>
        <w:tabs>
          <w:tab w:val="clear" w:pos="3333"/>
          <w:tab w:val="left" w:pos="900"/>
        </w:tabs>
        <w:spacing w:after="0" w:line="360" w:lineRule="auto"/>
        <w:ind w:right="720" w:hanging="720"/>
        <w:rPr>
          <w:rFonts w:ascii="Arial" w:hAnsi="Arial" w:cs="Arial"/>
          <w:color w:val="000000"/>
          <w:szCs w:val="24"/>
          <w:shd w:val="clear" w:color="auto" w:fill="FFFFFF"/>
          <w:lang w:val="fr-CA"/>
        </w:rPr>
      </w:pPr>
      <w:r w:rsidRPr="00D636FD">
        <w:rPr>
          <w:rFonts w:ascii="Arial" w:hAnsi="Arial" w:cs="Arial"/>
          <w:szCs w:val="24"/>
          <w:lang w:val="fr-CA"/>
        </w:rPr>
        <w:t>Cela étant dit, la Cour suprême du Canada a déclaré</w:t>
      </w:r>
      <w:r w:rsidR="006174E9" w:rsidRPr="00D636FD">
        <w:rPr>
          <w:rFonts w:ascii="Arial" w:hAnsi="Arial" w:cs="Arial"/>
          <w:szCs w:val="24"/>
          <w:lang w:val="fr-CA"/>
        </w:rPr>
        <w:t xml:space="preserve"> ce qui suit</w:t>
      </w:r>
      <w:r w:rsidRPr="00D636FD">
        <w:rPr>
          <w:rFonts w:ascii="Arial" w:hAnsi="Arial" w:cs="Arial"/>
          <w:szCs w:val="24"/>
          <w:lang w:val="fr-CA"/>
        </w:rPr>
        <w:t xml:space="preserve">, au paragraphe </w:t>
      </w:r>
      <w:r w:rsidR="003B5CE9" w:rsidRPr="00D636FD">
        <w:rPr>
          <w:rFonts w:ascii="Arial" w:hAnsi="Arial" w:cs="Arial"/>
          <w:szCs w:val="24"/>
          <w:lang w:val="fr-CA"/>
        </w:rPr>
        <w:t xml:space="preserve">46 </w:t>
      </w:r>
      <w:r w:rsidRPr="00D636FD">
        <w:rPr>
          <w:rFonts w:ascii="Arial" w:hAnsi="Arial" w:cs="Arial"/>
          <w:szCs w:val="24"/>
          <w:lang w:val="fr-CA"/>
        </w:rPr>
        <w:t>de l’arrêt</w:t>
      </w:r>
      <w:r w:rsidR="003B5CE9" w:rsidRPr="00D636FD">
        <w:rPr>
          <w:rFonts w:ascii="Arial" w:hAnsi="Arial" w:cs="Arial"/>
          <w:szCs w:val="24"/>
          <w:lang w:val="fr-CA"/>
        </w:rPr>
        <w:t xml:space="preserve"> </w:t>
      </w:r>
      <w:r w:rsidRPr="00D636FD">
        <w:rPr>
          <w:rFonts w:ascii="Arial" w:hAnsi="Arial" w:cs="Arial"/>
          <w:i/>
          <w:szCs w:val="24"/>
          <w:lang w:val="fr-CA"/>
        </w:rPr>
        <w:t>F.H. c</w:t>
      </w:r>
      <w:r w:rsidR="003B5CE9" w:rsidRPr="00D636FD">
        <w:rPr>
          <w:rFonts w:ascii="Arial" w:hAnsi="Arial" w:cs="Arial"/>
          <w:i/>
          <w:szCs w:val="24"/>
          <w:lang w:val="fr-CA"/>
        </w:rPr>
        <w:t>. McDougall</w:t>
      </w:r>
      <w:r w:rsidRPr="00D636FD">
        <w:rPr>
          <w:rFonts w:ascii="Arial" w:hAnsi="Arial" w:cs="Arial"/>
          <w:szCs w:val="24"/>
          <w:lang w:val="fr-CA"/>
        </w:rPr>
        <w:t>, [2008] 3 R</w:t>
      </w:r>
      <w:r w:rsidR="003B5CE9" w:rsidRPr="00D636FD">
        <w:rPr>
          <w:rFonts w:ascii="Arial" w:hAnsi="Arial" w:cs="Arial"/>
          <w:szCs w:val="24"/>
          <w:lang w:val="fr-CA"/>
        </w:rPr>
        <w:t>.C.</w:t>
      </w:r>
      <w:r w:rsidRPr="00D636FD">
        <w:rPr>
          <w:rFonts w:ascii="Arial" w:hAnsi="Arial" w:cs="Arial"/>
          <w:szCs w:val="24"/>
          <w:lang w:val="fr-CA"/>
        </w:rPr>
        <w:t>S</w:t>
      </w:r>
      <w:r w:rsidR="003B5CE9" w:rsidRPr="00D636FD">
        <w:rPr>
          <w:rFonts w:ascii="Arial" w:hAnsi="Arial" w:cs="Arial"/>
          <w:szCs w:val="24"/>
          <w:lang w:val="fr-CA"/>
        </w:rPr>
        <w:t>. 41</w:t>
      </w:r>
      <w:r w:rsidR="006174E9" w:rsidRPr="00D636FD">
        <w:rPr>
          <w:rFonts w:ascii="Arial" w:hAnsi="Arial" w:cs="Arial"/>
          <w:szCs w:val="24"/>
          <w:lang w:val="fr-CA"/>
        </w:rPr>
        <w:t xml:space="preserve"> </w:t>
      </w:r>
      <w:r w:rsidR="002C75B7" w:rsidRPr="00D636FD">
        <w:rPr>
          <w:rFonts w:ascii="Arial" w:hAnsi="Arial" w:cs="Arial"/>
          <w:szCs w:val="24"/>
          <w:lang w:val="fr-CA"/>
        </w:rPr>
        <w:t>:</w:t>
      </w:r>
    </w:p>
    <w:p w14:paraId="7AE1C0C7" w14:textId="40BD4223" w:rsidR="00606EEC" w:rsidRPr="00D636FD" w:rsidRDefault="00606EEC" w:rsidP="00606EEC">
      <w:pPr>
        <w:pStyle w:val="Mainparagraph"/>
        <w:tabs>
          <w:tab w:val="clear" w:pos="1350"/>
          <w:tab w:val="left" w:pos="900"/>
        </w:tabs>
        <w:ind w:left="907" w:right="720"/>
        <w:rPr>
          <w:rFonts w:ascii="Arial" w:hAnsi="Arial" w:cs="Arial"/>
          <w:color w:val="000000"/>
          <w:szCs w:val="24"/>
          <w:shd w:val="clear" w:color="auto" w:fill="FFFFFF"/>
          <w:lang w:val="fr-CA"/>
        </w:rPr>
      </w:pPr>
      <w:r w:rsidRPr="00D636FD">
        <w:rPr>
          <w:rFonts w:ascii="Arial" w:hAnsi="Arial" w:cs="Arial"/>
          <w:color w:val="000000"/>
          <w:szCs w:val="24"/>
          <w:shd w:val="clear" w:color="auto" w:fill="FFFFFF"/>
          <w:lang w:val="fr-CA"/>
        </w:rPr>
        <w:t xml:space="preserve">46 </w:t>
      </w:r>
      <w:r w:rsidR="002C75B7" w:rsidRPr="00D636FD">
        <w:rPr>
          <w:rFonts w:ascii="Arial" w:hAnsi="Arial" w:cs="Arial"/>
          <w:color w:val="000000"/>
          <w:szCs w:val="24"/>
          <w:shd w:val="clear" w:color="auto" w:fill="FFFFFF"/>
          <w:lang w:val="fr-CA"/>
        </w:rPr>
        <w:t>…</w:t>
      </w:r>
      <w:r w:rsidR="00B11FDC" w:rsidRPr="00D636FD">
        <w:rPr>
          <w:rFonts w:ascii="Arial" w:hAnsi="Arial" w:cs="Arial"/>
          <w:lang w:val="fr-CA"/>
        </w:rPr>
        <w:t xml:space="preserve"> De même, la preuve doit toujours être claire et convaincante pour satisfaire au critère de la prépondérance des probabilités. Mais, je le répète, aucune norme objective ne permet de déterminer qu’elle l’est suffisamment. Dans le cas d’une allégation grave comme celle considérée en l’espèce, le juge peut être appelé à apprécier la preuve de faits qui se seraient produits de nombreuses années auparavant, une preuve constituée essentiellement des témoignages du demandeur et du défendeur. Aussi difficile que puisse être sa tâche, le juge doit trancher. Lorsqu’un juge consciencieux ajoute foi à la thèse du demandeur, il faut tenir pour acquis que la preuve était à ses yeux suffisamment claire et convaincante pour conclure au respect du critère de la prépondérance des probabilités.</w:t>
      </w:r>
    </w:p>
    <w:p w14:paraId="7AE1C0C8" w14:textId="57E9964E" w:rsidR="00606EEC" w:rsidRPr="00D636FD" w:rsidRDefault="00B11FDC" w:rsidP="00591CFD">
      <w:pPr>
        <w:pStyle w:val="Mainparagraph"/>
        <w:numPr>
          <w:ilvl w:val="0"/>
          <w:numId w:val="22"/>
        </w:numPr>
        <w:tabs>
          <w:tab w:val="clear" w:pos="3333"/>
          <w:tab w:val="left" w:pos="900"/>
        </w:tabs>
        <w:spacing w:line="360" w:lineRule="auto"/>
        <w:ind w:hanging="720"/>
        <w:rPr>
          <w:rFonts w:ascii="Arial" w:hAnsi="Arial" w:cs="Arial"/>
          <w:color w:val="000000"/>
          <w:szCs w:val="24"/>
          <w:shd w:val="clear" w:color="auto" w:fill="FFFFFF"/>
          <w:lang w:val="fr-CA"/>
        </w:rPr>
      </w:pPr>
      <w:r w:rsidRPr="00D636FD">
        <w:rPr>
          <w:rFonts w:ascii="Arial" w:hAnsi="Arial" w:cs="Arial"/>
          <w:lang w:val="fr-CA"/>
        </w:rPr>
        <w:t>Pour déterminer si une inconduite judiciaire a eu lieu selon les preuves produites, le comité d’audition doit être convaincu selon la prépondérance des probabilités</w:t>
      </w:r>
      <w:r w:rsidR="006174E9" w:rsidRPr="00D636FD">
        <w:rPr>
          <w:rFonts w:ascii="Arial" w:hAnsi="Arial" w:cs="Arial"/>
          <w:lang w:val="fr-CA"/>
        </w:rPr>
        <w:t>,</w:t>
      </w:r>
      <w:r w:rsidRPr="00D636FD">
        <w:rPr>
          <w:rFonts w:ascii="Arial" w:hAnsi="Arial" w:cs="Arial"/>
          <w:lang w:val="fr-CA"/>
        </w:rPr>
        <w:t xml:space="preserve"> après avoir tenu compte d’« une preuve claire et convaincante reposant sur des preuves solides pour établir les allégations énoncées dans l’avis d’audience et déterminer si les allégations que nous acceptions constituent ou non une inconduite judiciaire »</w:t>
      </w:r>
      <w:r w:rsidR="003D2AEC" w:rsidRPr="00D636FD">
        <w:rPr>
          <w:rStyle w:val="FootnoteReference"/>
          <w:rFonts w:ascii="Arial" w:hAnsi="Arial" w:cs="Arial"/>
          <w:szCs w:val="24"/>
          <w:lang w:val="fr-CA"/>
        </w:rPr>
        <w:footnoteReference w:id="9"/>
      </w:r>
      <w:r w:rsidRPr="00D636FD">
        <w:rPr>
          <w:rFonts w:ascii="Arial" w:hAnsi="Arial" w:cs="Arial"/>
          <w:lang w:val="fr-CA"/>
        </w:rPr>
        <w:t>. [traduction]</w:t>
      </w:r>
    </w:p>
    <w:p w14:paraId="7AE1C0C9" w14:textId="7415B7B7" w:rsidR="00606EEC" w:rsidRPr="00D636FD" w:rsidRDefault="00B11FDC" w:rsidP="00B11FDC">
      <w:pPr>
        <w:pStyle w:val="Mainparagraph"/>
        <w:keepNext/>
        <w:keepLines/>
        <w:tabs>
          <w:tab w:val="clear" w:pos="1350"/>
          <w:tab w:val="left" w:pos="900"/>
          <w:tab w:val="left" w:pos="4253"/>
        </w:tabs>
        <w:spacing w:line="360" w:lineRule="auto"/>
        <w:rPr>
          <w:rFonts w:ascii="Arial" w:hAnsi="Arial" w:cs="Arial"/>
          <w:b/>
          <w:szCs w:val="24"/>
          <w:lang w:val="fr-CA"/>
        </w:rPr>
      </w:pPr>
      <w:r w:rsidRPr="00D636FD">
        <w:rPr>
          <w:rFonts w:ascii="Arial" w:hAnsi="Arial" w:cs="Arial"/>
          <w:b/>
          <w:szCs w:val="24"/>
          <w:lang w:val="fr-CA"/>
        </w:rPr>
        <w:t>Attentes d’une conduite éthique</w:t>
      </w:r>
    </w:p>
    <w:p w14:paraId="7AE1C0CA" w14:textId="7325279C" w:rsidR="007D36A8" w:rsidRPr="00D636FD" w:rsidRDefault="00B11FDC"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juges de paix sont des officiers de justice. Dans l’affaire </w:t>
      </w:r>
      <w:r w:rsidR="00733A76" w:rsidRPr="00D636FD">
        <w:rPr>
          <w:rFonts w:ascii="Arial" w:hAnsi="Arial" w:cs="Arial"/>
          <w:i/>
          <w:szCs w:val="24"/>
          <w:lang w:val="fr-CA"/>
        </w:rPr>
        <w:t>Re Massiah</w:t>
      </w:r>
      <w:r w:rsidR="00733A76" w:rsidRPr="00D636FD">
        <w:rPr>
          <w:rFonts w:ascii="Arial" w:hAnsi="Arial" w:cs="Arial"/>
          <w:szCs w:val="24"/>
          <w:lang w:val="fr-CA"/>
        </w:rPr>
        <w:t xml:space="preserve"> (</w:t>
      </w:r>
      <w:r w:rsidRPr="00D636FD">
        <w:rPr>
          <w:rFonts w:ascii="Arial" w:hAnsi="Arial" w:cs="Arial"/>
          <w:szCs w:val="24"/>
          <w:lang w:val="fr-CA"/>
        </w:rPr>
        <w:t>12</w:t>
      </w:r>
      <w:r w:rsidR="00146429" w:rsidRPr="00D636FD">
        <w:rPr>
          <w:rFonts w:ascii="Arial" w:hAnsi="Arial" w:cs="Arial"/>
          <w:szCs w:val="24"/>
          <w:lang w:val="fr-CA"/>
        </w:rPr>
        <w:t> </w:t>
      </w:r>
      <w:r w:rsidRPr="00D636FD">
        <w:rPr>
          <w:rFonts w:ascii="Arial" w:hAnsi="Arial" w:cs="Arial"/>
          <w:szCs w:val="24"/>
          <w:lang w:val="fr-CA"/>
        </w:rPr>
        <w:t xml:space="preserve">janvier </w:t>
      </w:r>
      <w:r w:rsidR="00733A76" w:rsidRPr="00D636FD">
        <w:rPr>
          <w:rFonts w:ascii="Arial" w:hAnsi="Arial" w:cs="Arial"/>
          <w:szCs w:val="24"/>
          <w:lang w:val="fr-CA"/>
        </w:rPr>
        <w:t>2015),</w:t>
      </w:r>
      <w:r w:rsidRPr="00D636FD">
        <w:rPr>
          <w:rFonts w:ascii="Arial" w:hAnsi="Arial" w:cs="Arial"/>
          <w:szCs w:val="24"/>
          <w:lang w:val="fr-CA"/>
        </w:rPr>
        <w:t xml:space="preserve"> une deuxième audience disciplinaire au sujet de la conduite de l’ancien juge de paix </w:t>
      </w:r>
      <w:r w:rsidR="00733A76" w:rsidRPr="00D636FD">
        <w:rPr>
          <w:rFonts w:ascii="Arial" w:hAnsi="Arial" w:cs="Arial"/>
          <w:szCs w:val="24"/>
          <w:lang w:val="fr-CA"/>
        </w:rPr>
        <w:t xml:space="preserve">Massiah, </w:t>
      </w:r>
      <w:r w:rsidRPr="00D636FD">
        <w:rPr>
          <w:rFonts w:ascii="Arial" w:hAnsi="Arial" w:cs="Arial"/>
          <w:szCs w:val="24"/>
          <w:lang w:val="fr-CA"/>
        </w:rPr>
        <w:t xml:space="preserve">le comité d’audition présente un aperçu de la norme élevée de conduite éthique attendue d’un juge de paix </w:t>
      </w:r>
      <w:r w:rsidR="00733A76" w:rsidRPr="00D636FD">
        <w:rPr>
          <w:rFonts w:ascii="Arial" w:hAnsi="Arial" w:cs="Arial"/>
          <w:szCs w:val="24"/>
          <w:lang w:val="fr-CA"/>
        </w:rPr>
        <w:t>:</w:t>
      </w:r>
    </w:p>
    <w:p w14:paraId="7AE1C0CB" w14:textId="5D120B6F" w:rsidR="00606EEC" w:rsidRPr="00D636FD" w:rsidRDefault="0096785C" w:rsidP="00297406">
      <w:pPr>
        <w:pStyle w:val="BodyB"/>
        <w:numPr>
          <w:ilvl w:val="0"/>
          <w:numId w:val="17"/>
        </w:numPr>
        <w:spacing w:before="240"/>
        <w:ind w:left="1713" w:right="576" w:hanging="547"/>
        <w:jc w:val="both"/>
        <w:rPr>
          <w:rFonts w:ascii="Arial" w:eastAsia="Arial" w:hAnsi="Arial" w:cs="Arial"/>
          <w:lang w:val="fr-CA"/>
        </w:rPr>
      </w:pPr>
      <w:r w:rsidRPr="00D636FD">
        <w:rPr>
          <w:rFonts w:ascii="Arial" w:hAnsi="Arial" w:cs="Arial"/>
          <w:lang w:val="fr-CA"/>
        </w:rPr>
        <w:t xml:space="preserve">Il n’y a aucune différence entre les normes de conduite qui s’appliquent à un juge et celles qui s’appliquent à un juge de paix de la Cour de justice de l’Ontario. Ils sont tous deux des fonctionnaires judiciaires du tribunal </w:t>
      </w:r>
      <w:r w:rsidR="00297406" w:rsidRPr="00D636FD">
        <w:rPr>
          <w:rFonts w:ascii="Arial"/>
          <w:lang w:val="fr-CA"/>
        </w:rPr>
        <w:t>:</w:t>
      </w:r>
    </w:p>
    <w:p w14:paraId="7AE1C0CC" w14:textId="77777777" w:rsidR="00606EEC" w:rsidRPr="00D636FD" w:rsidRDefault="00606EEC" w:rsidP="00606EEC">
      <w:pPr>
        <w:pStyle w:val="BodyA"/>
        <w:ind w:left="2007" w:right="571" w:hanging="567"/>
        <w:jc w:val="both"/>
        <w:rPr>
          <w:rFonts w:ascii="Arial"/>
          <w:lang w:val="fr-CA"/>
        </w:rPr>
      </w:pPr>
    </w:p>
    <w:p w14:paraId="20D8D39C" w14:textId="77777777" w:rsidR="00297406" w:rsidRPr="00D636FD" w:rsidRDefault="00297406" w:rsidP="00297406">
      <w:pPr>
        <w:pBdr>
          <w:top w:val="nil"/>
          <w:left w:val="nil"/>
          <w:bottom w:val="nil"/>
          <w:right w:val="nil"/>
          <w:between w:val="nil"/>
          <w:bar w:val="nil"/>
        </w:pBdr>
        <w:ind w:left="1843" w:right="856"/>
        <w:jc w:val="both"/>
        <w:rPr>
          <w:rFonts w:ascii="Arial" w:eastAsia="Arial Unicode MS" w:hAnsi="Arial" w:cs="Arial"/>
          <w:color w:val="000000"/>
          <w:u w:color="000000"/>
          <w:bdr w:val="nil"/>
          <w:lang w:val="fr-CA"/>
        </w:rPr>
      </w:pPr>
      <w:r w:rsidRPr="00D636FD">
        <w:rPr>
          <w:rFonts w:ascii="Arial" w:eastAsia="Arial Unicode MS" w:hAnsi="Arial" w:cs="Arial"/>
          <w:color w:val="000000"/>
          <w:u w:color="000000"/>
          <w:bdr w:val="nil"/>
          <w:lang w:val="fr-CA"/>
        </w:rPr>
        <w:t xml:space="preserve">Un juge de paix de l’Ontario est un fonctionnaire judiciaire nommé conformément à la </w:t>
      </w:r>
      <w:r w:rsidRPr="00D636FD">
        <w:rPr>
          <w:rFonts w:ascii="Arial" w:eastAsia="Arial Unicode MS" w:hAnsi="Arial" w:cs="Arial"/>
          <w:i/>
          <w:color w:val="000000"/>
          <w:u w:color="000000"/>
          <w:bdr w:val="nil"/>
          <w:lang w:val="fr-CA"/>
        </w:rPr>
        <w:t>Loi sur les juges de paix</w:t>
      </w:r>
      <w:r w:rsidRPr="00D636FD">
        <w:rPr>
          <w:rFonts w:ascii="Arial" w:eastAsia="Arial Unicode MS" w:hAnsi="Arial" w:cs="Arial"/>
          <w:color w:val="000000"/>
          <w:u w:color="000000"/>
          <w:bdr w:val="nil"/>
          <w:lang w:val="fr-CA"/>
        </w:rPr>
        <w:t>, L.R.O. 1990, ch. J.4. La Loi confère aux juges de paix la compétence judiciaire dans tout l’Ontario, elle établit le cadre dans lequel ils sont nommés et doivent remplir leurs fonctions, et fixe les conditions dans lesquelles ils doivent s’acquitter de leurs responsabilités...</w:t>
      </w:r>
      <w:r w:rsidRPr="00D636FD">
        <w:rPr>
          <w:lang w:val="fr-CA"/>
        </w:rPr>
        <w:t xml:space="preserve"> </w:t>
      </w:r>
      <w:r w:rsidRPr="00D636FD">
        <w:rPr>
          <w:rFonts w:ascii="Arial" w:eastAsia="Arial Unicode MS" w:hAnsi="Arial" w:cs="Arial"/>
          <w:color w:val="000000"/>
          <w:u w:color="000000"/>
          <w:bdr w:val="nil"/>
          <w:lang w:val="fr-CA"/>
        </w:rPr>
        <w:t xml:space="preserve">Les pouvoirs et fonctions d’un juge de paix sont énoncés dans les textes de loi et la jurisprudence. Deux des lois de l’Ontario les plus importantes habilitant les juges de paix sont le </w:t>
      </w:r>
      <w:r w:rsidRPr="00D636FD">
        <w:rPr>
          <w:rFonts w:ascii="Arial" w:eastAsia="Arial Unicode MS" w:hAnsi="Arial" w:cs="Arial"/>
          <w:i/>
          <w:color w:val="000000"/>
          <w:u w:color="000000"/>
          <w:bdr w:val="nil"/>
          <w:lang w:val="fr-CA"/>
        </w:rPr>
        <w:t>Code criminel</w:t>
      </w:r>
      <w:r w:rsidRPr="00D636FD">
        <w:rPr>
          <w:rFonts w:ascii="Arial" w:eastAsia="Arial Unicode MS" w:hAnsi="Arial" w:cs="Arial"/>
          <w:color w:val="000000"/>
          <w:u w:color="000000"/>
          <w:bdr w:val="nil"/>
          <w:lang w:val="fr-CA"/>
        </w:rPr>
        <w:t xml:space="preserve"> et la </w:t>
      </w:r>
      <w:r w:rsidRPr="00D636FD">
        <w:rPr>
          <w:rFonts w:ascii="Arial" w:eastAsia="Arial Unicode MS" w:hAnsi="Arial" w:cs="Arial"/>
          <w:i/>
          <w:color w:val="000000"/>
          <w:u w:color="000000"/>
          <w:bdr w:val="nil"/>
          <w:lang w:val="fr-CA"/>
        </w:rPr>
        <w:t>Loi sur les infractions provinciales</w:t>
      </w:r>
      <w:r w:rsidRPr="00D636FD">
        <w:rPr>
          <w:rFonts w:ascii="Arial" w:eastAsia="Arial Unicode MS" w:hAnsi="Arial" w:cs="Arial"/>
          <w:color w:val="000000"/>
          <w:u w:color="000000"/>
          <w:bdr w:val="nil"/>
          <w:lang w:val="fr-CA"/>
        </w:rPr>
        <w:t>; toutefois de nombreux autres lois et règlements fédéraux et provinciaux reconnaissent l’autorité légale et/ou la compétence des juges de paix. Leurs deux principaux domaines de compétence sont le droit criminel et le droit réglementaire (infractions provinciales).</w:t>
      </w:r>
    </w:p>
    <w:p w14:paraId="393AD260" w14:textId="77777777" w:rsidR="00297406" w:rsidRPr="00D636FD" w:rsidRDefault="00297406" w:rsidP="00297406">
      <w:pPr>
        <w:pBdr>
          <w:top w:val="nil"/>
          <w:left w:val="nil"/>
          <w:bottom w:val="nil"/>
          <w:right w:val="nil"/>
          <w:between w:val="nil"/>
          <w:bar w:val="nil"/>
        </w:pBdr>
        <w:ind w:left="1843" w:right="856"/>
        <w:jc w:val="both"/>
        <w:rPr>
          <w:rFonts w:ascii="Arial" w:eastAsia="Arial" w:hAnsi="Arial" w:cs="Arial"/>
          <w:color w:val="000000"/>
          <w:u w:color="000000"/>
          <w:bdr w:val="nil"/>
          <w:lang w:val="fr-CA"/>
        </w:rPr>
      </w:pPr>
    </w:p>
    <w:p w14:paraId="7AE1C0CF" w14:textId="20A58A63" w:rsidR="00606EEC" w:rsidRPr="00D636FD" w:rsidRDefault="00297406" w:rsidP="00297406">
      <w:pPr>
        <w:pStyle w:val="BodyB"/>
        <w:ind w:left="1843" w:right="571"/>
        <w:rPr>
          <w:rFonts w:ascii="Arial" w:eastAsia="Arial" w:hAnsi="Arial" w:cs="Arial"/>
          <w:lang w:val="fr-CA"/>
        </w:rPr>
      </w:pPr>
      <w:r w:rsidRPr="00D636FD">
        <w:rPr>
          <w:rFonts w:ascii="Arial" w:hAnsi="Arial" w:cs="Arial"/>
          <w:color w:val="auto"/>
          <w:lang w:val="fr-CA" w:eastAsia="en-US"/>
        </w:rPr>
        <w:t>Comité consultatif sur la nomination des juges de paix, http://www.ontariocourts.ca/ocj/fr/jpaac/fonction/</w:t>
      </w:r>
    </w:p>
    <w:p w14:paraId="7AE1C0D0" w14:textId="77777777" w:rsidR="00606EEC" w:rsidRPr="00D636FD" w:rsidRDefault="00606EEC" w:rsidP="00606EEC">
      <w:pPr>
        <w:pStyle w:val="BodyB"/>
        <w:tabs>
          <w:tab w:val="left" w:pos="540"/>
          <w:tab w:val="left" w:pos="720"/>
          <w:tab w:val="left" w:pos="1080"/>
        </w:tabs>
        <w:ind w:left="1593" w:right="720" w:hanging="720"/>
        <w:jc w:val="both"/>
        <w:rPr>
          <w:rFonts w:ascii="Arial" w:eastAsia="Arial" w:hAnsi="Arial" w:cs="Arial"/>
          <w:lang w:val="fr-CA"/>
        </w:rPr>
      </w:pPr>
    </w:p>
    <w:p w14:paraId="7AE1C0D1" w14:textId="0A67AF08" w:rsidR="00606EEC" w:rsidRPr="00D636FD" w:rsidRDefault="0096785C" w:rsidP="00297406">
      <w:pPr>
        <w:pStyle w:val="BodyB"/>
        <w:numPr>
          <w:ilvl w:val="0"/>
          <w:numId w:val="17"/>
        </w:numPr>
        <w:ind w:left="1710" w:right="571" w:hanging="837"/>
        <w:jc w:val="both"/>
        <w:rPr>
          <w:rFonts w:ascii="Arial" w:eastAsia="Arial" w:hAnsi="Arial" w:cs="Arial"/>
          <w:lang w:val="fr-CA"/>
        </w:rPr>
      </w:pPr>
      <w:r w:rsidRPr="00D636FD">
        <w:rPr>
          <w:rFonts w:ascii="Arial" w:hAnsi="Arial" w:cs="Arial"/>
          <w:lang w:val="fr-CA"/>
        </w:rPr>
        <w:t xml:space="preserve">Le juge en chef adjoint et coordonnateur des juges de paix a fixé des normes de conduite applicables aux juges de paix en vertu du paragraphe 13 (1) de la </w:t>
      </w:r>
      <w:r w:rsidRPr="00D636FD">
        <w:rPr>
          <w:rFonts w:ascii="Arial" w:hAnsi="Arial" w:cs="Arial"/>
          <w:i/>
          <w:iCs/>
          <w:lang w:val="fr-CA"/>
        </w:rPr>
        <w:t>Loi sur les juges de paix</w:t>
      </w:r>
      <w:r w:rsidRPr="00D636FD">
        <w:rPr>
          <w:rFonts w:ascii="Arial" w:hAnsi="Arial" w:cs="Arial"/>
          <w:lang w:val="fr-CA"/>
        </w:rPr>
        <w:t xml:space="preserve">. En vertu de l’alinéa 8 c) de la </w:t>
      </w:r>
      <w:r w:rsidRPr="00D636FD">
        <w:rPr>
          <w:rFonts w:ascii="Arial" w:hAnsi="Arial" w:cs="Arial"/>
          <w:i/>
          <w:iCs/>
          <w:lang w:val="fr-CA"/>
        </w:rPr>
        <w:t>Loi</w:t>
      </w:r>
      <w:r w:rsidRPr="00D636FD">
        <w:rPr>
          <w:rFonts w:ascii="Arial" w:hAnsi="Arial" w:cs="Arial"/>
          <w:lang w:val="fr-CA"/>
        </w:rPr>
        <w:t>, le Conseil d’évaluation des juges de paix a entériné ces normes en adoptant les</w:t>
      </w:r>
      <w:r w:rsidRPr="00D636FD">
        <w:rPr>
          <w:rFonts w:ascii="Arial" w:hAnsi="Arial" w:cs="Arial"/>
          <w:i/>
          <w:color w:val="222222"/>
          <w:lang w:val="fr-CA"/>
        </w:rPr>
        <w:t xml:space="preserve"> Principes de la charge judiciaire </w:t>
      </w:r>
      <w:r w:rsidRPr="00D636FD">
        <w:rPr>
          <w:rFonts w:ascii="Arial" w:hAnsi="Arial" w:cs="Arial"/>
          <w:color w:val="222222"/>
          <w:lang w:val="fr-CA"/>
        </w:rPr>
        <w:t xml:space="preserve">applicables aux juges </w:t>
      </w:r>
      <w:r w:rsidRPr="00D636FD">
        <w:rPr>
          <w:rFonts w:ascii="Arial" w:hAnsi="Arial" w:cs="Arial"/>
          <w:iCs/>
          <w:lang w:val="fr-CA"/>
        </w:rPr>
        <w:t xml:space="preserve">de la Cour de justice </w:t>
      </w:r>
      <w:r w:rsidRPr="00D636FD">
        <w:rPr>
          <w:rFonts w:ascii="Arial" w:hAnsi="Arial" w:cs="Arial"/>
          <w:lang w:val="fr-CA"/>
        </w:rPr>
        <w:t>de l’Ontario (les « Principes ») le 7 décembre 2007. Le préambule des Principes se lit comme suit :</w:t>
      </w:r>
    </w:p>
    <w:p w14:paraId="7AE1C0D2" w14:textId="77777777" w:rsidR="00606EEC" w:rsidRPr="00D636FD" w:rsidRDefault="00606EEC" w:rsidP="00385874">
      <w:pPr>
        <w:pStyle w:val="BodyB"/>
        <w:tabs>
          <w:tab w:val="left" w:pos="540"/>
          <w:tab w:val="left" w:pos="720"/>
          <w:tab w:val="left" w:pos="1080"/>
        </w:tabs>
        <w:ind w:left="1710" w:right="855" w:hanging="837"/>
        <w:jc w:val="both"/>
        <w:rPr>
          <w:rFonts w:ascii="Arial" w:eastAsia="Arial" w:hAnsi="Arial" w:cs="Arial"/>
          <w:lang w:val="fr-CA"/>
        </w:rPr>
      </w:pPr>
    </w:p>
    <w:p w14:paraId="7AE1C0D3" w14:textId="42E4121E" w:rsidR="00606EEC" w:rsidRPr="00D636FD" w:rsidRDefault="00297406" w:rsidP="00297406">
      <w:pPr>
        <w:pStyle w:val="BodyB"/>
        <w:ind w:left="2291" w:right="856"/>
        <w:jc w:val="both"/>
        <w:rPr>
          <w:rFonts w:ascii="Arial" w:eastAsia="Arial" w:hAnsi="Arial" w:cs="Arial"/>
          <w:lang w:val="fr-CA"/>
        </w:rPr>
      </w:pPr>
      <w:r w:rsidRPr="00D636FD">
        <w:rPr>
          <w:rFonts w:ascii="Arial"/>
          <w:lang w:val="fr-CA"/>
        </w:rPr>
        <w:t>Les juges de paix de la Cour de justice de l</w:t>
      </w:r>
      <w:r w:rsidRPr="00D636FD">
        <w:rPr>
          <w:rFonts w:ascii="Arial"/>
          <w:lang w:val="fr-CA"/>
        </w:rPr>
        <w:t>’</w:t>
      </w:r>
      <w:r w:rsidRPr="00D636FD">
        <w:rPr>
          <w:rFonts w:ascii="Arial"/>
          <w:lang w:val="fr-CA"/>
        </w:rPr>
        <w:t>Ontario reconnaissent qu</w:t>
      </w:r>
      <w:r w:rsidRPr="00D636FD">
        <w:rPr>
          <w:rFonts w:ascii="Arial"/>
          <w:lang w:val="fr-CA"/>
        </w:rPr>
        <w:t>’</w:t>
      </w:r>
      <w:r w:rsidRPr="00D636FD">
        <w:rPr>
          <w:rFonts w:ascii="Arial"/>
          <w:lang w:val="fr-CA"/>
        </w:rPr>
        <w:t>il leur incombe d</w:t>
      </w:r>
      <w:r w:rsidRPr="00D636FD">
        <w:rPr>
          <w:rFonts w:ascii="Arial"/>
          <w:lang w:val="fr-CA"/>
        </w:rPr>
        <w:t>’</w:t>
      </w:r>
      <w:r w:rsidRPr="00D636FD">
        <w:rPr>
          <w:rFonts w:ascii="Arial"/>
          <w:lang w:val="fr-CA"/>
        </w:rPr>
        <w:t>adopter, de maintenir et d</w:t>
      </w:r>
      <w:r w:rsidRPr="00D636FD">
        <w:rPr>
          <w:rFonts w:ascii="Arial"/>
          <w:lang w:val="fr-CA"/>
        </w:rPr>
        <w:t>’</w:t>
      </w:r>
      <w:r w:rsidRPr="00D636FD">
        <w:rPr>
          <w:rFonts w:ascii="Arial"/>
          <w:lang w:val="fr-CA"/>
        </w:rPr>
        <w:t>encourager une conduite et un professionnalisme irr</w:t>
      </w:r>
      <w:r w:rsidRPr="00D636FD">
        <w:rPr>
          <w:rFonts w:ascii="Arial"/>
          <w:lang w:val="fr-CA"/>
        </w:rPr>
        <w:t>é</w:t>
      </w:r>
      <w:r w:rsidRPr="00D636FD">
        <w:rPr>
          <w:rFonts w:ascii="Arial"/>
          <w:lang w:val="fr-CA"/>
        </w:rPr>
        <w:t>prochables de mani</w:t>
      </w:r>
      <w:r w:rsidRPr="00D636FD">
        <w:rPr>
          <w:rFonts w:ascii="Arial"/>
          <w:lang w:val="fr-CA"/>
        </w:rPr>
        <w:t>è</w:t>
      </w:r>
      <w:r w:rsidRPr="00D636FD">
        <w:rPr>
          <w:rFonts w:ascii="Arial"/>
          <w:lang w:val="fr-CA"/>
        </w:rPr>
        <w:t xml:space="preserve">re </w:t>
      </w:r>
      <w:r w:rsidRPr="00D636FD">
        <w:rPr>
          <w:rFonts w:ascii="Arial"/>
          <w:lang w:val="fr-CA"/>
        </w:rPr>
        <w:t>à</w:t>
      </w:r>
      <w:r w:rsidRPr="00D636FD">
        <w:rPr>
          <w:rFonts w:ascii="Arial"/>
          <w:lang w:val="fr-CA"/>
        </w:rPr>
        <w:t xml:space="preserve"> pr</w:t>
      </w:r>
      <w:r w:rsidRPr="00D636FD">
        <w:rPr>
          <w:rFonts w:ascii="Arial"/>
          <w:lang w:val="fr-CA"/>
        </w:rPr>
        <w:t>é</w:t>
      </w:r>
      <w:r w:rsidRPr="00D636FD">
        <w:rPr>
          <w:rFonts w:ascii="Arial"/>
          <w:lang w:val="fr-CA"/>
        </w:rPr>
        <w:t>server l</w:t>
      </w:r>
      <w:r w:rsidRPr="00D636FD">
        <w:rPr>
          <w:rFonts w:ascii="Arial"/>
          <w:lang w:val="fr-CA"/>
        </w:rPr>
        <w:t>’</w:t>
      </w:r>
      <w:r w:rsidRPr="00D636FD">
        <w:rPr>
          <w:rFonts w:ascii="Arial"/>
          <w:lang w:val="fr-CA"/>
        </w:rPr>
        <w:t>ind</w:t>
      </w:r>
      <w:r w:rsidRPr="00D636FD">
        <w:rPr>
          <w:rFonts w:ascii="Arial"/>
          <w:lang w:val="fr-CA"/>
        </w:rPr>
        <w:t>é</w:t>
      </w:r>
      <w:r w:rsidRPr="00D636FD">
        <w:rPr>
          <w:rFonts w:ascii="Arial"/>
          <w:lang w:val="fr-CA"/>
        </w:rPr>
        <w:t>pendance et l</w:t>
      </w:r>
      <w:r w:rsidRPr="00D636FD">
        <w:rPr>
          <w:rFonts w:ascii="Arial"/>
          <w:lang w:val="fr-CA"/>
        </w:rPr>
        <w:t>’</w:t>
      </w:r>
      <w:r w:rsidRPr="00D636FD">
        <w:rPr>
          <w:rFonts w:ascii="Arial"/>
          <w:lang w:val="fr-CA"/>
        </w:rPr>
        <w:t>int</w:t>
      </w:r>
      <w:r w:rsidRPr="00D636FD">
        <w:rPr>
          <w:rFonts w:ascii="Arial"/>
          <w:lang w:val="fr-CA"/>
        </w:rPr>
        <w:t>é</w:t>
      </w:r>
      <w:r w:rsidRPr="00D636FD">
        <w:rPr>
          <w:rFonts w:ascii="Arial"/>
          <w:lang w:val="fr-CA"/>
        </w:rPr>
        <w:t>grit</w:t>
      </w:r>
      <w:r w:rsidRPr="00D636FD">
        <w:rPr>
          <w:rFonts w:ascii="Arial"/>
          <w:lang w:val="fr-CA"/>
        </w:rPr>
        <w:t>é</w:t>
      </w:r>
      <w:r w:rsidRPr="00D636FD">
        <w:rPr>
          <w:rFonts w:ascii="Arial"/>
          <w:lang w:val="fr-CA"/>
        </w:rPr>
        <w:t xml:space="preserve"> de leur charge judiciaire ainsi que la confiance accord</w:t>
      </w:r>
      <w:r w:rsidRPr="00D636FD">
        <w:rPr>
          <w:rFonts w:ascii="Arial"/>
          <w:lang w:val="fr-CA"/>
        </w:rPr>
        <w:t>é</w:t>
      </w:r>
      <w:r w:rsidRPr="00D636FD">
        <w:rPr>
          <w:rFonts w:ascii="Arial"/>
          <w:lang w:val="fr-CA"/>
        </w:rPr>
        <w:t>e par la soci</w:t>
      </w:r>
      <w:r w:rsidRPr="00D636FD">
        <w:rPr>
          <w:rFonts w:ascii="Arial"/>
          <w:lang w:val="fr-CA"/>
        </w:rPr>
        <w:t>é</w:t>
      </w:r>
      <w:r w:rsidRPr="00D636FD">
        <w:rPr>
          <w:rFonts w:ascii="Arial"/>
          <w:lang w:val="fr-CA"/>
        </w:rPr>
        <w:t>t</w:t>
      </w:r>
      <w:r w:rsidRPr="00D636FD">
        <w:rPr>
          <w:rFonts w:ascii="Arial"/>
          <w:lang w:val="fr-CA"/>
        </w:rPr>
        <w:t>é</w:t>
      </w:r>
      <w:r w:rsidRPr="00D636FD">
        <w:rPr>
          <w:rFonts w:ascii="Arial"/>
          <w:lang w:val="fr-CA"/>
        </w:rPr>
        <w:t xml:space="preserve"> aux hommes et aux femmes qui ont accept</w:t>
      </w:r>
      <w:r w:rsidRPr="00D636FD">
        <w:rPr>
          <w:rFonts w:ascii="Arial"/>
          <w:lang w:val="fr-CA"/>
        </w:rPr>
        <w:t>é</w:t>
      </w:r>
      <w:r w:rsidRPr="00D636FD">
        <w:rPr>
          <w:rFonts w:ascii="Arial"/>
          <w:lang w:val="fr-CA"/>
        </w:rPr>
        <w:t xml:space="preserve"> les responsabilit</w:t>
      </w:r>
      <w:r w:rsidRPr="00D636FD">
        <w:rPr>
          <w:rFonts w:ascii="Arial"/>
          <w:lang w:val="fr-CA"/>
        </w:rPr>
        <w:t>é</w:t>
      </w:r>
      <w:r w:rsidRPr="00D636FD">
        <w:rPr>
          <w:rFonts w:ascii="Arial"/>
          <w:lang w:val="fr-CA"/>
        </w:rPr>
        <w:t>s li</w:t>
      </w:r>
      <w:r w:rsidRPr="00D636FD">
        <w:rPr>
          <w:rFonts w:ascii="Arial"/>
          <w:lang w:val="fr-CA"/>
        </w:rPr>
        <w:t>é</w:t>
      </w:r>
      <w:r w:rsidRPr="00D636FD">
        <w:rPr>
          <w:rFonts w:ascii="Arial"/>
          <w:lang w:val="fr-CA"/>
        </w:rPr>
        <w:t xml:space="preserve">es </w:t>
      </w:r>
      <w:r w:rsidRPr="00D636FD">
        <w:rPr>
          <w:rFonts w:ascii="Arial"/>
          <w:lang w:val="fr-CA"/>
        </w:rPr>
        <w:t>à</w:t>
      </w:r>
      <w:r w:rsidRPr="00D636FD">
        <w:rPr>
          <w:rFonts w:ascii="Arial"/>
          <w:lang w:val="fr-CA"/>
        </w:rPr>
        <w:t xml:space="preserve"> la charge judiciaire</w:t>
      </w:r>
      <w:r w:rsidR="00606EEC" w:rsidRPr="00D636FD">
        <w:rPr>
          <w:rFonts w:ascii="Arial"/>
          <w:lang w:val="fr-CA"/>
        </w:rPr>
        <w:t>.</w:t>
      </w:r>
    </w:p>
    <w:p w14:paraId="7AE1C0D4" w14:textId="77777777" w:rsidR="00606EEC" w:rsidRPr="00D636FD" w:rsidRDefault="00606EEC" w:rsidP="00606EEC">
      <w:pPr>
        <w:pStyle w:val="BodyB"/>
        <w:tabs>
          <w:tab w:val="left" w:pos="540"/>
          <w:tab w:val="left" w:pos="720"/>
          <w:tab w:val="left" w:pos="1080"/>
        </w:tabs>
        <w:ind w:left="1593" w:hanging="720"/>
        <w:jc w:val="both"/>
        <w:rPr>
          <w:rFonts w:ascii="Arial" w:eastAsia="Arial" w:hAnsi="Arial" w:cs="Arial"/>
          <w:lang w:val="fr-CA"/>
        </w:rPr>
      </w:pPr>
    </w:p>
    <w:p w14:paraId="7AE1C0D5" w14:textId="043625B0" w:rsidR="00606EEC" w:rsidRPr="00D636FD" w:rsidRDefault="0096785C" w:rsidP="00385874">
      <w:pPr>
        <w:pStyle w:val="BodyB"/>
        <w:numPr>
          <w:ilvl w:val="0"/>
          <w:numId w:val="17"/>
        </w:numPr>
        <w:ind w:left="1710" w:right="571" w:hanging="810"/>
        <w:jc w:val="both"/>
        <w:rPr>
          <w:rFonts w:ascii="Arial" w:eastAsia="Arial" w:hAnsi="Arial" w:cs="Arial"/>
          <w:lang w:val="fr-CA"/>
        </w:rPr>
      </w:pPr>
      <w:r w:rsidRPr="00D636FD">
        <w:rPr>
          <w:rFonts w:ascii="Arial" w:hAnsi="Arial" w:cs="Arial"/>
          <w:lang w:val="fr-CA"/>
        </w:rPr>
        <w:t>L’article 1.2 des Principes indique que « les juges de paix ont l’obligation de respecter la loi. »</w:t>
      </w:r>
      <w:r w:rsidR="00606EEC" w:rsidRPr="00D636FD">
        <w:rPr>
          <w:lang w:val="fr-CA"/>
        </w:rPr>
        <w:t xml:space="preserve"> </w:t>
      </w:r>
    </w:p>
    <w:p w14:paraId="7AE1C0D6" w14:textId="77777777" w:rsidR="00606EEC" w:rsidRPr="00D636FD" w:rsidRDefault="00606EEC" w:rsidP="00385874">
      <w:pPr>
        <w:pStyle w:val="BodyB"/>
        <w:tabs>
          <w:tab w:val="left" w:pos="540"/>
          <w:tab w:val="left" w:pos="720"/>
          <w:tab w:val="left" w:pos="1080"/>
        </w:tabs>
        <w:ind w:left="1710" w:right="571" w:hanging="810"/>
        <w:jc w:val="both"/>
        <w:rPr>
          <w:rFonts w:ascii="Arial" w:eastAsia="Arial" w:hAnsi="Arial" w:cs="Arial"/>
          <w:lang w:val="fr-CA"/>
        </w:rPr>
      </w:pPr>
    </w:p>
    <w:p w14:paraId="7AE1C0D7" w14:textId="673DE424" w:rsidR="00606EEC" w:rsidRPr="00D636FD" w:rsidRDefault="0096785C" w:rsidP="00385874">
      <w:pPr>
        <w:pStyle w:val="BodyB"/>
        <w:numPr>
          <w:ilvl w:val="0"/>
          <w:numId w:val="17"/>
        </w:numPr>
        <w:ind w:left="1710" w:right="571" w:hanging="810"/>
        <w:jc w:val="both"/>
        <w:rPr>
          <w:rFonts w:ascii="Arial" w:eastAsia="Arial" w:hAnsi="Arial" w:cs="Arial"/>
          <w:lang w:val="fr-CA"/>
        </w:rPr>
      </w:pPr>
      <w:r w:rsidRPr="00D636FD">
        <w:rPr>
          <w:rFonts w:ascii="Arial" w:hAnsi="Arial" w:cs="Arial"/>
          <w:lang w:val="fr-CA"/>
        </w:rPr>
        <w:t>L’article 3.1 des Principes stipule que « les juges de paix doivent adopter une conduite qui inspire la confiance du public. »</w:t>
      </w:r>
    </w:p>
    <w:p w14:paraId="7AE1C0D8" w14:textId="77777777" w:rsidR="00606EEC" w:rsidRPr="00D636FD" w:rsidRDefault="00606EEC" w:rsidP="00385874">
      <w:pPr>
        <w:pStyle w:val="ListParagraph"/>
        <w:tabs>
          <w:tab w:val="left" w:pos="540"/>
          <w:tab w:val="left" w:pos="720"/>
          <w:tab w:val="left" w:pos="1080"/>
        </w:tabs>
        <w:ind w:left="1710" w:right="571" w:hanging="810"/>
        <w:jc w:val="both"/>
        <w:rPr>
          <w:rFonts w:ascii="Arial" w:eastAsia="Arial" w:hAnsi="Arial" w:cs="Arial"/>
          <w:lang w:val="fr-CA"/>
        </w:rPr>
      </w:pPr>
    </w:p>
    <w:p w14:paraId="7AE1C0D9" w14:textId="5CD09508" w:rsidR="00606EEC" w:rsidRPr="00D636FD" w:rsidRDefault="0096785C" w:rsidP="00385874">
      <w:pPr>
        <w:pStyle w:val="ListParagraph"/>
        <w:numPr>
          <w:ilvl w:val="0"/>
          <w:numId w:val="18"/>
        </w:numPr>
        <w:pBdr>
          <w:top w:val="nil"/>
          <w:left w:val="nil"/>
          <w:bottom w:val="nil"/>
          <w:right w:val="nil"/>
          <w:between w:val="nil"/>
          <w:bar w:val="nil"/>
        </w:pBdr>
        <w:tabs>
          <w:tab w:val="clear" w:pos="773"/>
          <w:tab w:val="num" w:pos="1646"/>
        </w:tabs>
        <w:ind w:left="1710" w:right="571" w:hanging="810"/>
        <w:jc w:val="both"/>
        <w:rPr>
          <w:rFonts w:ascii="Arial" w:eastAsia="Arial" w:hAnsi="Arial" w:cs="Arial"/>
          <w:lang w:val="fr-CA"/>
        </w:rPr>
      </w:pPr>
      <w:r w:rsidRPr="00D636FD">
        <w:rPr>
          <w:rFonts w:ascii="Arial" w:hAnsi="Arial" w:cs="Arial"/>
          <w:lang w:val="fr-CA"/>
        </w:rPr>
        <w:t xml:space="preserve">Nous souscrivons à la conclusion formulée par le Conseil canadien de la magistrature dans la décision qu’il a rendue dans le </w:t>
      </w:r>
      <w:r w:rsidRPr="00D636FD">
        <w:rPr>
          <w:rFonts w:ascii="Arial" w:hAnsi="Arial" w:cs="Arial"/>
          <w:i/>
          <w:iCs/>
          <w:lang w:val="fr-CA"/>
        </w:rPr>
        <w:t xml:space="preserve">Rapport du </w:t>
      </w:r>
      <w:r w:rsidRPr="00D636FD">
        <w:rPr>
          <w:rFonts w:ascii="Arial" w:hAnsi="Arial" w:cs="Arial"/>
          <w:i/>
          <w:lang w:val="fr-CA"/>
        </w:rPr>
        <w:t>Conseil canadien de la magistrature</w:t>
      </w:r>
      <w:r w:rsidRPr="00D636FD">
        <w:rPr>
          <w:rFonts w:ascii="Arial" w:hAnsi="Arial" w:cs="Arial"/>
          <w:i/>
          <w:iCs/>
          <w:lang w:val="fr-CA"/>
        </w:rPr>
        <w:t xml:space="preserve"> au ministre de la Justice concernant le juge Theodore Matlow</w:t>
      </w:r>
      <w:r w:rsidRPr="00D636FD">
        <w:rPr>
          <w:rFonts w:ascii="Arial" w:hAnsi="Arial" w:cs="Arial"/>
          <w:lang w:val="fr-CA"/>
        </w:rPr>
        <w:t xml:space="preserve"> (décembre 2008, aux paras. 94 à 100), selon laquelle les principes de la charge judiciaire ne constituent pas un code de conduite prohibitif; ils créent plutôt un cadre général de valeurs et de considérations qui sont nécessairement pertinentes pour évaluer des allégations d’inconduite de la part d’un juge de paix. Le fait qu’une conduite reprochée soit incompatible avec les Principes de déontologie, ou contraire à ceux-ci, est un facteur important lorsqu’il s’agit de déterminer s’il y a eu inconduite judiciaire.</w:t>
      </w:r>
    </w:p>
    <w:p w14:paraId="7AE1C0DA" w14:textId="77777777" w:rsidR="00606EEC" w:rsidRPr="00D636FD" w:rsidRDefault="00606EEC" w:rsidP="00385874">
      <w:pPr>
        <w:tabs>
          <w:tab w:val="num" w:pos="709"/>
        </w:tabs>
        <w:ind w:left="1710" w:right="571" w:hanging="810"/>
        <w:jc w:val="both"/>
        <w:rPr>
          <w:rFonts w:ascii="Arial" w:eastAsia="Arial" w:hAnsi="Arial" w:cs="Arial"/>
          <w:lang w:val="fr-CA"/>
        </w:rPr>
      </w:pPr>
    </w:p>
    <w:p w14:paraId="7AE1C0DB" w14:textId="6ADCC9AB" w:rsidR="00606EEC" w:rsidRPr="00D636FD" w:rsidRDefault="0096785C" w:rsidP="00385874">
      <w:pPr>
        <w:pStyle w:val="BodyB"/>
        <w:numPr>
          <w:ilvl w:val="0"/>
          <w:numId w:val="19"/>
        </w:numPr>
        <w:ind w:left="1710" w:right="571" w:hanging="810"/>
        <w:jc w:val="both"/>
        <w:rPr>
          <w:rFonts w:ascii="Arial" w:eastAsia="Arial" w:hAnsi="Arial" w:cs="Arial"/>
          <w:lang w:val="fr-CA"/>
        </w:rPr>
      </w:pPr>
      <w:r w:rsidRPr="00D636FD">
        <w:rPr>
          <w:rFonts w:ascii="Arial" w:hAnsi="Arial" w:cs="Arial"/>
          <w:lang w:val="fr-CA"/>
        </w:rPr>
        <w:t xml:space="preserve">Dans le </w:t>
      </w:r>
      <w:r w:rsidRPr="00D636FD">
        <w:rPr>
          <w:rFonts w:ascii="Arial" w:hAnsi="Arial" w:cs="Arial"/>
          <w:i/>
          <w:lang w:val="fr-CA"/>
        </w:rPr>
        <w:t xml:space="preserve">Compte rendu d’une enquête judiciaire concernant : Son Honneur  </w:t>
      </w:r>
      <w:r w:rsidRPr="00D636FD">
        <w:rPr>
          <w:rFonts w:ascii="Arial" w:hAnsi="Arial" w:cs="Arial"/>
          <w:i/>
          <w:iCs/>
          <w:lang w:val="fr-CA"/>
        </w:rPr>
        <w:t>Benjamin Sinai</w:t>
      </w:r>
      <w:r w:rsidRPr="00D636FD">
        <w:rPr>
          <w:rFonts w:ascii="Arial" w:hAnsi="Arial" w:cs="Arial"/>
          <w:i/>
          <w:lang w:val="fr-CA"/>
        </w:rPr>
        <w:t>, un juge de paix</w:t>
      </w:r>
      <w:r w:rsidRPr="00D636FD">
        <w:rPr>
          <w:rFonts w:ascii="Arial" w:hAnsi="Arial" w:cs="Arial"/>
          <w:lang w:val="fr-CA"/>
        </w:rPr>
        <w:t>, publié le 7 mars 2008, le Commissaire a formulé les commentaires qui suivent en ce qui a trait à l’importance du rôle que les juges de paix remplissent pour ce qui est de la perception que le public a du système judiciaire :</w:t>
      </w:r>
    </w:p>
    <w:p w14:paraId="7AE1C0DC" w14:textId="77777777" w:rsidR="00606EEC" w:rsidRPr="00D636FD" w:rsidRDefault="00606EEC" w:rsidP="00385874">
      <w:pPr>
        <w:pStyle w:val="BodyB"/>
        <w:tabs>
          <w:tab w:val="left" w:pos="540"/>
          <w:tab w:val="left" w:pos="720"/>
        </w:tabs>
        <w:ind w:left="1710" w:right="571" w:hanging="810"/>
        <w:jc w:val="both"/>
        <w:rPr>
          <w:rFonts w:ascii="Arial" w:eastAsia="Arial" w:hAnsi="Arial" w:cs="Arial"/>
          <w:lang w:val="fr-CA"/>
        </w:rPr>
      </w:pPr>
    </w:p>
    <w:p w14:paraId="7AE1C0DD" w14:textId="201AD24E" w:rsidR="00606EEC" w:rsidRPr="00D636FD" w:rsidRDefault="0096785C" w:rsidP="00606EEC">
      <w:pPr>
        <w:pStyle w:val="BodyB"/>
        <w:ind w:left="2291" w:right="855"/>
        <w:jc w:val="both"/>
        <w:rPr>
          <w:rFonts w:ascii="Arial" w:eastAsia="Arial" w:hAnsi="Arial" w:cs="Arial"/>
          <w:lang w:val="fr-CA"/>
        </w:rPr>
      </w:pPr>
      <w:r w:rsidRPr="00D636FD">
        <w:rPr>
          <w:rFonts w:ascii="Arial" w:hAnsi="Arial" w:cs="Arial"/>
          <w:lang w:val="fr-CA"/>
        </w:rPr>
        <w:t>Il est clair que les juges de paix sont des officiers de justice très importants. Même s'ils ne sont pas tenus de recevoir une formation juridique formelle avant leur nomination, leurs décisions au sujet du cautionnement, de la délivrance de mandats de perquisition et de cas d'infractions provinciales influent sérieusement sur la liberté et la vie privée de ceux qui comparaissent devant eux. En fait, pour la grande majorité des citoyens qui auront affaire au système judiciaire, leur comparution devant un juge de paix constitue leur premier et seul contact.</w:t>
      </w:r>
    </w:p>
    <w:p w14:paraId="7AE1C0DE" w14:textId="77777777" w:rsidR="00606EEC" w:rsidRPr="00D636FD" w:rsidRDefault="00606EEC" w:rsidP="00606EEC">
      <w:pPr>
        <w:pStyle w:val="BodyB"/>
        <w:tabs>
          <w:tab w:val="left" w:pos="540"/>
          <w:tab w:val="left" w:pos="720"/>
          <w:tab w:val="left" w:pos="1080"/>
          <w:tab w:val="left" w:pos="8833"/>
        </w:tabs>
        <w:ind w:left="1593" w:right="402" w:hanging="720"/>
        <w:jc w:val="both"/>
        <w:rPr>
          <w:rFonts w:ascii="Arial" w:eastAsia="Arial" w:hAnsi="Arial" w:cs="Arial"/>
          <w:lang w:val="fr-CA"/>
        </w:rPr>
      </w:pPr>
    </w:p>
    <w:p w14:paraId="7AE1C0DF" w14:textId="76017B80" w:rsidR="00606EEC" w:rsidRPr="00D636FD" w:rsidRDefault="0096785C" w:rsidP="00606EEC">
      <w:pPr>
        <w:pStyle w:val="BodyB"/>
        <w:tabs>
          <w:tab w:val="left" w:pos="8505"/>
        </w:tabs>
        <w:ind w:left="2291" w:right="855"/>
        <w:jc w:val="both"/>
        <w:rPr>
          <w:rFonts w:ascii="Arial" w:eastAsia="Arial" w:hAnsi="Arial" w:cs="Arial"/>
          <w:lang w:val="fr-CA"/>
        </w:rPr>
      </w:pPr>
      <w:r w:rsidRPr="00D636FD">
        <w:rPr>
          <w:rFonts w:ascii="Arial" w:hAnsi="Arial" w:cs="Arial"/>
          <w:lang w:val="fr-CA"/>
        </w:rPr>
        <w:t>Comme l'affirme le juge Hogan à la Commission d'enquête sur la conduite de Son Honneur le juge de paix Leonard Blackburn :</w:t>
      </w:r>
    </w:p>
    <w:p w14:paraId="7AE1C0E0" w14:textId="77777777" w:rsidR="00606EEC" w:rsidRPr="00D636FD" w:rsidRDefault="00606EEC" w:rsidP="00606EEC">
      <w:pPr>
        <w:pStyle w:val="BodyB"/>
        <w:tabs>
          <w:tab w:val="left" w:pos="540"/>
          <w:tab w:val="left" w:pos="1080"/>
          <w:tab w:val="left" w:pos="1701"/>
          <w:tab w:val="left" w:pos="8505"/>
        </w:tabs>
        <w:ind w:left="2291" w:right="855"/>
        <w:jc w:val="both"/>
        <w:rPr>
          <w:rFonts w:ascii="Arial" w:eastAsia="Arial" w:hAnsi="Arial" w:cs="Arial"/>
          <w:lang w:val="fr-CA"/>
        </w:rPr>
      </w:pPr>
    </w:p>
    <w:p w14:paraId="71D75F97" w14:textId="77777777" w:rsidR="0096785C" w:rsidRPr="00D636FD" w:rsidRDefault="0096785C" w:rsidP="009678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701"/>
        <w:rPr>
          <w:rFonts w:ascii="Arial" w:hAnsi="Arial" w:cs="Arial"/>
          <w:color w:val="000000"/>
          <w:lang w:val="fr-CA"/>
        </w:rPr>
      </w:pPr>
      <w:r w:rsidRPr="00D636FD">
        <w:rPr>
          <w:rFonts w:ascii="Arial" w:hAnsi="Arial" w:cs="Arial"/>
          <w:color w:val="000000"/>
          <w:lang w:val="fr-CA"/>
        </w:rPr>
        <w:t>[TRADUCTION]</w:t>
      </w:r>
    </w:p>
    <w:p w14:paraId="6E7B0ACE" w14:textId="77777777" w:rsidR="0096785C" w:rsidRPr="00D636FD" w:rsidRDefault="0096785C" w:rsidP="0096785C">
      <w:pPr>
        <w:pStyle w:val="BodyB"/>
        <w:tabs>
          <w:tab w:val="left" w:pos="8833"/>
        </w:tabs>
        <w:spacing w:line="276" w:lineRule="auto"/>
        <w:ind w:left="1080" w:right="402"/>
        <w:jc w:val="both"/>
        <w:rPr>
          <w:rFonts w:ascii="Arial" w:hAnsi="Arial" w:cs="Arial"/>
          <w:lang w:val="fr-CA"/>
        </w:rPr>
      </w:pPr>
    </w:p>
    <w:p w14:paraId="7AE1C0E1" w14:textId="015A70B5" w:rsidR="00606EEC" w:rsidRPr="00D636FD" w:rsidRDefault="0096785C" w:rsidP="0096785C">
      <w:pPr>
        <w:pStyle w:val="Mainparagraph"/>
        <w:tabs>
          <w:tab w:val="clear" w:pos="1350"/>
        </w:tabs>
        <w:ind w:left="2574" w:right="1422"/>
        <w:rPr>
          <w:rFonts w:ascii="Arial" w:hAnsi="Arial" w:cs="Arial"/>
          <w:szCs w:val="24"/>
          <w:lang w:val="fr-CA"/>
        </w:rPr>
      </w:pPr>
      <w:r w:rsidRPr="00D636FD">
        <w:rPr>
          <w:rFonts w:ascii="Arial" w:hAnsi="Arial" w:cs="Arial"/>
          <w:lang w:val="fr-CA"/>
        </w:rPr>
        <w:t xml:space="preserve">« Ce sont les juges de paix qui président le tribunal dans des affaires telles que le permis de stationnement, les contraventions pour excès de vitesse, les cas d'infractions aux arrêtés municipaux et les infractions provinciales. Ce sont le type de problèmes au jour le jour auxquels se heurtent la plupart des gens. Il est par conséquent fort probable qu'une majorité de citoyens se feront une opinion de notre système de justice en fonction de l'expérience qu'ils auront eue avec un juge de paix. »  </w:t>
      </w:r>
    </w:p>
    <w:p w14:paraId="7AE1C0E2" w14:textId="18A6BC15" w:rsidR="001B709E" w:rsidRPr="00D636FD" w:rsidRDefault="005D0346" w:rsidP="008305B6">
      <w:pPr>
        <w:pStyle w:val="Mainparagraph"/>
        <w:numPr>
          <w:ilvl w:val="0"/>
          <w:numId w:val="22"/>
        </w:numPr>
        <w:tabs>
          <w:tab w:val="clear" w:pos="3333"/>
        </w:tabs>
        <w:spacing w:line="360" w:lineRule="auto"/>
        <w:ind w:right="4" w:hanging="720"/>
        <w:rPr>
          <w:rFonts w:ascii="Arial" w:hAnsi="Arial" w:cs="Arial"/>
          <w:szCs w:val="24"/>
          <w:lang w:val="fr-CA"/>
        </w:rPr>
      </w:pPr>
      <w:r w:rsidRPr="00D636FD">
        <w:rPr>
          <w:rFonts w:ascii="Arial" w:hAnsi="Arial" w:cs="Arial"/>
          <w:szCs w:val="24"/>
          <w:lang w:val="fr-CA"/>
        </w:rPr>
        <w:t xml:space="preserve">Comme indiqué ci-dessus, conformément aux </w:t>
      </w:r>
      <w:r w:rsidRPr="00D636FD">
        <w:rPr>
          <w:rFonts w:ascii="Arial" w:hAnsi="Arial" w:cs="Arial"/>
          <w:i/>
          <w:color w:val="222222"/>
          <w:lang w:val="fr-CA"/>
        </w:rPr>
        <w:t xml:space="preserve">Principes de la charge judiciaire </w:t>
      </w:r>
      <w:r w:rsidRPr="00D636FD">
        <w:rPr>
          <w:rFonts w:ascii="Arial" w:hAnsi="Arial" w:cs="Arial"/>
          <w:color w:val="222222"/>
          <w:lang w:val="fr-CA"/>
        </w:rPr>
        <w:t>applicables aux juges</w:t>
      </w:r>
      <w:r w:rsidRPr="00D636FD">
        <w:rPr>
          <w:rFonts w:ascii="Arial" w:hAnsi="Arial" w:cs="Arial"/>
          <w:i/>
          <w:szCs w:val="24"/>
          <w:lang w:val="fr-CA"/>
        </w:rPr>
        <w:t xml:space="preserve"> </w:t>
      </w:r>
      <w:r w:rsidRPr="00D636FD">
        <w:rPr>
          <w:rFonts w:ascii="Arial" w:hAnsi="Arial" w:cs="Arial"/>
          <w:szCs w:val="24"/>
          <w:lang w:val="fr-CA"/>
        </w:rPr>
        <w:t xml:space="preserve">de paix de la Cour de justice de l’Ontario </w:t>
      </w:r>
      <w:r w:rsidR="001413CD" w:rsidRPr="00D636FD">
        <w:rPr>
          <w:rFonts w:ascii="Arial" w:hAnsi="Arial" w:cs="Arial"/>
          <w:szCs w:val="24"/>
          <w:lang w:val="fr-CA"/>
        </w:rPr>
        <w:t xml:space="preserve">et </w:t>
      </w:r>
      <w:r w:rsidRPr="00D636FD">
        <w:rPr>
          <w:rFonts w:ascii="Arial" w:hAnsi="Arial" w:cs="Arial"/>
          <w:szCs w:val="24"/>
          <w:lang w:val="fr-CA"/>
        </w:rPr>
        <w:t>qui régissent leur conduite, il incombe aux juges de paix « </w:t>
      </w:r>
      <w:r w:rsidRPr="00D636FD">
        <w:rPr>
          <w:rFonts w:ascii="Arial" w:hAnsi="Arial" w:cs="Arial"/>
          <w:lang w:val="fr-CA"/>
        </w:rPr>
        <w:t>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 »</w:t>
      </w:r>
      <w:r w:rsidR="003B5CE9" w:rsidRPr="00D636FD">
        <w:rPr>
          <w:rStyle w:val="FootnoteReference"/>
          <w:rFonts w:ascii="Arial" w:hAnsi="Arial" w:cs="Arial"/>
          <w:szCs w:val="24"/>
          <w:lang w:val="fr-CA"/>
        </w:rPr>
        <w:footnoteReference w:id="10"/>
      </w:r>
      <w:r w:rsidRPr="00D636FD">
        <w:rPr>
          <w:rFonts w:ascii="Arial" w:hAnsi="Arial" w:cs="Arial"/>
          <w:lang w:val="fr-CA"/>
        </w:rPr>
        <w:t>.</w:t>
      </w:r>
      <w:r w:rsidR="003B5CE9" w:rsidRPr="00D636FD">
        <w:rPr>
          <w:rFonts w:ascii="Arial" w:hAnsi="Arial" w:cs="Arial"/>
          <w:szCs w:val="24"/>
          <w:lang w:val="fr-CA"/>
        </w:rPr>
        <w:t xml:space="preserve"> </w:t>
      </w:r>
    </w:p>
    <w:p w14:paraId="7AE1C0E3" w14:textId="4E01A363" w:rsidR="008305B6" w:rsidRPr="00D636FD" w:rsidRDefault="0096785C" w:rsidP="00D4246A">
      <w:pPr>
        <w:pStyle w:val="Mainparagraph"/>
        <w:numPr>
          <w:ilvl w:val="0"/>
          <w:numId w:val="22"/>
        </w:numPr>
        <w:tabs>
          <w:tab w:val="clear" w:pos="3333"/>
        </w:tabs>
        <w:spacing w:line="360" w:lineRule="auto"/>
        <w:ind w:right="4" w:hanging="720"/>
        <w:rPr>
          <w:rFonts w:ascii="Arial" w:hAnsi="Arial" w:cs="Arial"/>
          <w:szCs w:val="24"/>
          <w:lang w:val="fr-CA"/>
        </w:rPr>
      </w:pPr>
      <w:r w:rsidRPr="00D636FD">
        <w:rPr>
          <w:rFonts w:ascii="Arial" w:hAnsi="Arial" w:cs="Arial"/>
          <w:szCs w:val="24"/>
          <w:lang w:val="fr-CA"/>
        </w:rPr>
        <w:t xml:space="preserve">Nous souscrivons à la conclusion formulée par le Conseil canadien de la magistrature dans la décision qu’il a rendue dans le </w:t>
      </w:r>
      <w:r w:rsidRPr="00D636FD">
        <w:rPr>
          <w:rFonts w:ascii="Arial" w:hAnsi="Arial" w:cs="Arial"/>
          <w:i/>
          <w:iCs/>
          <w:szCs w:val="24"/>
          <w:lang w:val="fr-CA"/>
        </w:rPr>
        <w:t xml:space="preserve">Rapport du </w:t>
      </w:r>
      <w:r w:rsidRPr="00D636FD">
        <w:rPr>
          <w:rFonts w:ascii="Arial" w:hAnsi="Arial" w:cs="Arial"/>
          <w:i/>
          <w:szCs w:val="24"/>
          <w:lang w:val="fr-CA"/>
        </w:rPr>
        <w:t>Conseil canadien de la magistrature</w:t>
      </w:r>
      <w:r w:rsidRPr="00D636FD">
        <w:rPr>
          <w:rFonts w:ascii="Arial" w:hAnsi="Arial" w:cs="Arial"/>
          <w:i/>
          <w:iCs/>
          <w:szCs w:val="24"/>
          <w:lang w:val="fr-CA"/>
        </w:rPr>
        <w:t xml:space="preserve"> au ministre de la Justice concernant le juge Theodore Matlow </w:t>
      </w:r>
      <w:r w:rsidR="00D4246A" w:rsidRPr="00D636FD">
        <w:rPr>
          <w:rFonts w:ascii="Arial" w:hAnsi="Arial" w:cs="Arial"/>
          <w:szCs w:val="24"/>
          <w:lang w:val="fr-CA"/>
        </w:rPr>
        <w:t>:</w:t>
      </w:r>
    </w:p>
    <w:p w14:paraId="7AE1C0E4" w14:textId="3313A399" w:rsidR="001B709E" w:rsidRPr="00D636FD" w:rsidRDefault="005D0346" w:rsidP="00D4246A">
      <w:pPr>
        <w:pStyle w:val="Mainparagraph"/>
        <w:tabs>
          <w:tab w:val="clear" w:pos="1350"/>
          <w:tab w:val="clear" w:pos="3333"/>
        </w:tabs>
        <w:spacing w:after="0"/>
        <w:ind w:left="1559" w:right="856"/>
        <w:rPr>
          <w:rFonts w:ascii="Arial" w:hAnsi="Arial" w:cs="Arial"/>
          <w:szCs w:val="24"/>
          <w:lang w:val="fr-CA"/>
        </w:rPr>
      </w:pPr>
      <w:r w:rsidRPr="00D636FD">
        <w:rPr>
          <w:rFonts w:ascii="Arial" w:hAnsi="Arial" w:cs="Arial"/>
          <w:szCs w:val="24"/>
          <w:lang w:val="fr-CA"/>
        </w:rPr>
        <w:t>« Bien que les principes de déontologie ne soient pas des règles absolues et même si une violation de ces principes ne condui</w:t>
      </w:r>
      <w:r w:rsidR="0072168D" w:rsidRPr="00D636FD">
        <w:rPr>
          <w:rFonts w:ascii="Arial" w:hAnsi="Arial" w:cs="Arial"/>
          <w:szCs w:val="24"/>
          <w:lang w:val="fr-CA"/>
        </w:rPr>
        <w:t>t</w:t>
      </w:r>
      <w:r w:rsidRPr="00D636FD">
        <w:rPr>
          <w:rFonts w:ascii="Arial" w:hAnsi="Arial" w:cs="Arial"/>
          <w:szCs w:val="24"/>
          <w:lang w:val="fr-CA"/>
        </w:rPr>
        <w:t xml:space="preserve"> pas automatiquement à une expression de préoccupation par le CCM, et encore moins une recommandation de destitution</w:t>
      </w:r>
      <w:r w:rsidR="001B709E" w:rsidRPr="00D636FD">
        <w:rPr>
          <w:rFonts w:ascii="Arial" w:hAnsi="Arial" w:cs="Arial"/>
          <w:szCs w:val="24"/>
          <w:lang w:val="fr-CA"/>
        </w:rPr>
        <w:t xml:space="preserve">, </w:t>
      </w:r>
      <w:r w:rsidR="0096785C" w:rsidRPr="00D636FD">
        <w:rPr>
          <w:rFonts w:ascii="Arial" w:hAnsi="Arial" w:cs="Arial"/>
          <w:szCs w:val="24"/>
          <w:lang w:val="fr-CA"/>
        </w:rPr>
        <w:t>ils créent plutôt un cadre général de valeurs et de considérations qui sont nécessairement pertinentes pour évaluer des allégations d’inconduite de la part d’un juge</w:t>
      </w:r>
      <w:r w:rsidR="001B709E" w:rsidRPr="00D636FD">
        <w:rPr>
          <w:rFonts w:ascii="Arial" w:hAnsi="Arial" w:cs="Arial"/>
          <w:szCs w:val="24"/>
          <w:lang w:val="fr-CA"/>
        </w:rPr>
        <w:t>.</w:t>
      </w:r>
      <w:r w:rsidRPr="00D636FD">
        <w:rPr>
          <w:rFonts w:ascii="Arial" w:hAnsi="Arial" w:cs="Arial"/>
          <w:szCs w:val="24"/>
          <w:lang w:val="fr-CA"/>
        </w:rPr>
        <w:t> »</w:t>
      </w:r>
      <w:r w:rsidR="001B709E" w:rsidRPr="00D636FD">
        <w:rPr>
          <w:rStyle w:val="FootnoteReference"/>
          <w:rFonts w:ascii="Arial" w:hAnsi="Arial" w:cs="Arial"/>
          <w:szCs w:val="24"/>
          <w:lang w:val="fr-CA"/>
        </w:rPr>
        <w:footnoteReference w:id="11"/>
      </w:r>
    </w:p>
    <w:p w14:paraId="7AE1C0E5" w14:textId="77777777" w:rsidR="00D4246A" w:rsidRPr="00D636FD" w:rsidRDefault="00D4246A" w:rsidP="00733A76">
      <w:pPr>
        <w:pStyle w:val="Mainparagraph"/>
        <w:tabs>
          <w:tab w:val="clear" w:pos="1350"/>
          <w:tab w:val="left" w:pos="900"/>
        </w:tabs>
        <w:spacing w:line="360" w:lineRule="auto"/>
        <w:rPr>
          <w:rFonts w:ascii="Arial" w:hAnsi="Arial" w:cs="Arial"/>
          <w:b/>
          <w:szCs w:val="24"/>
          <w:lang w:val="fr-CA"/>
        </w:rPr>
      </w:pPr>
    </w:p>
    <w:p w14:paraId="7AE1C0E6" w14:textId="133FC532" w:rsidR="00733A76" w:rsidRPr="00D636FD" w:rsidRDefault="005D0346" w:rsidP="00733A76">
      <w:pPr>
        <w:pStyle w:val="Mainparagraph"/>
        <w:tabs>
          <w:tab w:val="clear" w:pos="1350"/>
          <w:tab w:val="left" w:pos="900"/>
        </w:tabs>
        <w:spacing w:line="360" w:lineRule="auto"/>
        <w:rPr>
          <w:rFonts w:ascii="Arial" w:hAnsi="Arial" w:cs="Arial"/>
          <w:szCs w:val="24"/>
          <w:lang w:val="fr-CA"/>
        </w:rPr>
      </w:pPr>
      <w:r w:rsidRPr="00D636FD">
        <w:rPr>
          <w:rFonts w:ascii="Arial" w:hAnsi="Arial" w:cs="Arial"/>
          <w:b/>
          <w:szCs w:val="24"/>
          <w:lang w:val="fr-CA"/>
        </w:rPr>
        <w:t xml:space="preserve">Critère applicable pour déterminer l’inconduite judiciaire </w:t>
      </w:r>
    </w:p>
    <w:p w14:paraId="7AE1C0E7" w14:textId="4F2E8838" w:rsidR="003B5CE9" w:rsidRPr="00D636FD" w:rsidRDefault="005D0346" w:rsidP="005F1BC0">
      <w:pPr>
        <w:pStyle w:val="Mainparagraph"/>
        <w:numPr>
          <w:ilvl w:val="0"/>
          <w:numId w:val="22"/>
        </w:numPr>
        <w:tabs>
          <w:tab w:val="clear" w:pos="3333"/>
        </w:tabs>
        <w:spacing w:line="360" w:lineRule="auto"/>
        <w:ind w:hanging="720"/>
        <w:rPr>
          <w:rFonts w:ascii="Arial" w:hAnsi="Arial" w:cs="Arial"/>
          <w:szCs w:val="24"/>
          <w:lang w:val="fr-CA"/>
        </w:rPr>
      </w:pPr>
      <w:r w:rsidRPr="00D636FD">
        <w:rPr>
          <w:rFonts w:ascii="Arial" w:hAnsi="Arial" w:cs="Arial"/>
          <w:szCs w:val="24"/>
          <w:lang w:val="fr-CA"/>
        </w:rPr>
        <w:t>Les avocats conviennent que les questions que le comité d’audition doit trancher se fondent sur deux arrêts de la Cour suprême du Canada</w:t>
      </w:r>
      <w:r w:rsidR="003B5CE9" w:rsidRPr="00D636FD">
        <w:rPr>
          <w:rFonts w:ascii="Arial" w:hAnsi="Arial" w:cs="Arial"/>
          <w:szCs w:val="24"/>
          <w:lang w:val="fr-CA"/>
        </w:rPr>
        <w:t xml:space="preserve">, </w:t>
      </w:r>
      <w:r w:rsidRPr="00D636FD">
        <w:rPr>
          <w:rFonts w:ascii="Arial" w:hAnsi="Arial" w:cs="Arial"/>
          <w:i/>
          <w:szCs w:val="24"/>
          <w:lang w:val="fr-CA"/>
        </w:rPr>
        <w:t>Therrien c</w:t>
      </w:r>
      <w:r w:rsidR="003B5CE9" w:rsidRPr="00D636FD">
        <w:rPr>
          <w:rFonts w:ascii="Arial" w:hAnsi="Arial" w:cs="Arial"/>
          <w:i/>
          <w:szCs w:val="24"/>
          <w:lang w:val="fr-CA"/>
        </w:rPr>
        <w:t>. Minist</w:t>
      </w:r>
      <w:r w:rsidRPr="00D636FD">
        <w:rPr>
          <w:rFonts w:ascii="Arial" w:hAnsi="Arial" w:cs="Arial"/>
          <w:i/>
          <w:szCs w:val="24"/>
          <w:lang w:val="fr-CA"/>
        </w:rPr>
        <w:t>ère de la Justice</w:t>
      </w:r>
      <w:r w:rsidR="003B5CE9" w:rsidRPr="00D636FD">
        <w:rPr>
          <w:rFonts w:ascii="Arial" w:hAnsi="Arial" w:cs="Arial"/>
          <w:szCs w:val="24"/>
          <w:lang w:val="fr-CA"/>
        </w:rPr>
        <w:t xml:space="preserve">, [2001] 2 </w:t>
      </w:r>
      <w:r w:rsidRPr="00D636FD">
        <w:rPr>
          <w:rFonts w:ascii="Arial" w:hAnsi="Arial" w:cs="Arial"/>
          <w:szCs w:val="24"/>
          <w:lang w:val="fr-CA"/>
        </w:rPr>
        <w:t>R</w:t>
      </w:r>
      <w:r w:rsidR="003B5CE9" w:rsidRPr="00D636FD">
        <w:rPr>
          <w:rFonts w:ascii="Arial" w:hAnsi="Arial" w:cs="Arial"/>
          <w:szCs w:val="24"/>
          <w:lang w:val="fr-CA"/>
        </w:rPr>
        <w:t>.C.</w:t>
      </w:r>
      <w:r w:rsidRPr="00D636FD">
        <w:rPr>
          <w:rFonts w:ascii="Arial" w:hAnsi="Arial" w:cs="Arial"/>
          <w:szCs w:val="24"/>
          <w:lang w:val="fr-CA"/>
        </w:rPr>
        <w:t>S</w:t>
      </w:r>
      <w:r w:rsidR="003B5CE9" w:rsidRPr="00D636FD">
        <w:rPr>
          <w:rFonts w:ascii="Arial" w:hAnsi="Arial" w:cs="Arial"/>
          <w:szCs w:val="24"/>
          <w:lang w:val="fr-CA"/>
        </w:rPr>
        <w:t xml:space="preserve">. 3, </w:t>
      </w:r>
      <w:r w:rsidRPr="00D636FD">
        <w:rPr>
          <w:rFonts w:ascii="Arial" w:hAnsi="Arial" w:cs="Arial"/>
          <w:szCs w:val="24"/>
          <w:lang w:val="fr-CA"/>
        </w:rPr>
        <w:t>et</w:t>
      </w:r>
      <w:r w:rsidR="003B5CE9" w:rsidRPr="00D636FD">
        <w:rPr>
          <w:rFonts w:ascii="Arial" w:hAnsi="Arial" w:cs="Arial"/>
          <w:szCs w:val="24"/>
          <w:lang w:val="fr-CA"/>
        </w:rPr>
        <w:t xml:space="preserve"> </w:t>
      </w:r>
      <w:r w:rsidRPr="00D636FD">
        <w:rPr>
          <w:rFonts w:ascii="Arial" w:hAnsi="Arial" w:cs="Arial"/>
          <w:i/>
          <w:szCs w:val="24"/>
          <w:lang w:val="fr-CA"/>
        </w:rPr>
        <w:t>Moreau-Bérubé c. Nouveau-Brunswick (Conseil de la magistrature)</w:t>
      </w:r>
      <w:r w:rsidR="003B5CE9" w:rsidRPr="00D636FD">
        <w:rPr>
          <w:rFonts w:ascii="Arial" w:hAnsi="Arial" w:cs="Arial"/>
          <w:szCs w:val="24"/>
          <w:lang w:val="fr-CA"/>
        </w:rPr>
        <w:t xml:space="preserve">, [2002] 1 </w:t>
      </w:r>
      <w:r w:rsidRPr="00D636FD">
        <w:rPr>
          <w:rFonts w:ascii="Arial" w:hAnsi="Arial" w:cs="Arial"/>
          <w:szCs w:val="24"/>
          <w:lang w:val="fr-CA"/>
        </w:rPr>
        <w:t>R</w:t>
      </w:r>
      <w:r w:rsidR="003B5CE9" w:rsidRPr="00D636FD">
        <w:rPr>
          <w:rFonts w:ascii="Arial" w:hAnsi="Arial" w:cs="Arial"/>
          <w:szCs w:val="24"/>
          <w:lang w:val="fr-CA"/>
        </w:rPr>
        <w:t>.C.</w:t>
      </w:r>
      <w:r w:rsidRPr="00D636FD">
        <w:rPr>
          <w:rFonts w:ascii="Arial" w:hAnsi="Arial" w:cs="Arial"/>
          <w:szCs w:val="24"/>
          <w:lang w:val="fr-CA"/>
        </w:rPr>
        <w:t>S</w:t>
      </w:r>
      <w:r w:rsidR="003B5CE9" w:rsidRPr="00D636FD">
        <w:rPr>
          <w:rFonts w:ascii="Arial" w:hAnsi="Arial" w:cs="Arial"/>
          <w:szCs w:val="24"/>
          <w:lang w:val="fr-CA"/>
        </w:rPr>
        <w:t xml:space="preserve">. 249. </w:t>
      </w:r>
      <w:r w:rsidRPr="00D636FD">
        <w:rPr>
          <w:rFonts w:ascii="Arial" w:hAnsi="Arial" w:cs="Arial"/>
          <w:szCs w:val="24"/>
          <w:lang w:val="fr-CA"/>
        </w:rPr>
        <w:t>Le critère applicable a été brièvement énoncé par le comité d’audition du Conseil de la magistrature de l'Ontario dans l’affaire</w:t>
      </w:r>
      <w:r w:rsidR="003B5CE9" w:rsidRPr="00D636FD">
        <w:rPr>
          <w:rFonts w:ascii="Arial" w:hAnsi="Arial" w:cs="Arial"/>
          <w:szCs w:val="24"/>
          <w:lang w:val="fr-CA"/>
        </w:rPr>
        <w:t xml:space="preserve"> </w:t>
      </w:r>
      <w:r w:rsidR="003B5CE9" w:rsidRPr="00D636FD">
        <w:rPr>
          <w:rFonts w:ascii="Arial" w:hAnsi="Arial" w:cs="Arial"/>
          <w:i/>
          <w:szCs w:val="24"/>
          <w:lang w:val="fr-CA"/>
        </w:rPr>
        <w:t>Baldwin (Re)</w:t>
      </w:r>
      <w:r w:rsidR="003B5CE9" w:rsidRPr="00D636FD">
        <w:rPr>
          <w:rFonts w:ascii="Arial" w:hAnsi="Arial" w:cs="Arial"/>
          <w:szCs w:val="24"/>
          <w:lang w:val="fr-CA"/>
        </w:rPr>
        <w:t xml:space="preserve"> (2002)</w:t>
      </w:r>
      <w:r w:rsidRPr="00D636FD">
        <w:rPr>
          <w:rFonts w:ascii="Arial" w:hAnsi="Arial" w:cs="Arial"/>
          <w:szCs w:val="24"/>
          <w:lang w:val="fr-CA"/>
        </w:rPr>
        <w:t xml:space="preserve">, comme ceci </w:t>
      </w:r>
      <w:r w:rsidR="003B5CE9" w:rsidRPr="00D636FD">
        <w:rPr>
          <w:rFonts w:ascii="Arial" w:hAnsi="Arial" w:cs="Arial"/>
          <w:szCs w:val="24"/>
          <w:lang w:val="fr-CA"/>
        </w:rPr>
        <w:t xml:space="preserve">: </w:t>
      </w:r>
    </w:p>
    <w:p w14:paraId="7AE1C0E8" w14:textId="3E0E250A" w:rsidR="003B5CE9" w:rsidRPr="00D636FD" w:rsidRDefault="0096785C" w:rsidP="009348BB">
      <w:pPr>
        <w:pStyle w:val="Mainparagraph"/>
        <w:widowControl w:val="0"/>
        <w:tabs>
          <w:tab w:val="clear" w:pos="1350"/>
          <w:tab w:val="left" w:pos="900"/>
        </w:tabs>
        <w:ind w:left="1440" w:right="720"/>
        <w:rPr>
          <w:rFonts w:ascii="Arial" w:hAnsi="Arial" w:cs="Arial"/>
          <w:szCs w:val="24"/>
          <w:lang w:val="fr-CA"/>
        </w:rPr>
      </w:pPr>
      <w:r w:rsidRPr="00D636FD">
        <w:rPr>
          <w:rFonts w:ascii="Arial" w:hAnsi="Arial" w:cs="Arial"/>
          <w:lang w:val="fr-CA"/>
        </w:rPr>
        <w:t xml:space="preserve">Paraphrasant le test prévu par la Cour suprême dans </w:t>
      </w:r>
      <w:r w:rsidRPr="00D636FD">
        <w:rPr>
          <w:rFonts w:ascii="Arial" w:hAnsi="Arial" w:cs="Arial"/>
          <w:i/>
          <w:lang w:val="fr-CA"/>
        </w:rPr>
        <w:t>Therrien et Moreau-Berube</w:t>
      </w:r>
      <w:r w:rsidRPr="00D636FD">
        <w:rPr>
          <w:rFonts w:ascii="Arial" w:hAnsi="Arial" w:cs="Arial"/>
          <w:lang w:val="fr-CA"/>
        </w:rPr>
        <w:t>, la question examinée en vertu du paragraphe 51.6( 11) est de déterminer si la conduite qui est reprochée est si gravement contraire à l’impartialité, l’intégrité et l’indépendance de la magistrature qu’elle a miné la confiance du public dans la capacité du juge d’accomplir les fonctions de sa charge ou l’administration de la justice de manière générale et qu’il est nécessaire au Conseil de la magistrature de prendre l’une des mesures prévues à l’article pour rétablir cette confiance.</w:t>
      </w:r>
      <w:r w:rsidR="003B5CE9" w:rsidRPr="00D636FD">
        <w:rPr>
          <w:rFonts w:ascii="Arial" w:hAnsi="Arial" w:cs="Arial"/>
          <w:szCs w:val="24"/>
          <w:lang w:val="fr-CA"/>
        </w:rPr>
        <w:t xml:space="preserve">  </w:t>
      </w:r>
    </w:p>
    <w:p w14:paraId="7AE1C0E9" w14:textId="771B20B7" w:rsidR="00606EEC" w:rsidRPr="00D636FD" w:rsidRDefault="0096785C" w:rsidP="005F1BC0">
      <w:pPr>
        <w:pStyle w:val="Mainparagraph"/>
        <w:numPr>
          <w:ilvl w:val="0"/>
          <w:numId w:val="22"/>
        </w:numPr>
        <w:tabs>
          <w:tab w:val="clear" w:pos="3333"/>
        </w:tabs>
        <w:spacing w:after="0" w:line="360" w:lineRule="auto"/>
        <w:ind w:hanging="720"/>
        <w:rPr>
          <w:rFonts w:ascii="Arial" w:hAnsi="Arial" w:cs="Arial"/>
          <w:szCs w:val="24"/>
          <w:lang w:val="fr-CA"/>
        </w:rPr>
      </w:pPr>
      <w:r w:rsidRPr="00D636FD">
        <w:rPr>
          <w:rFonts w:ascii="Arial" w:hAnsi="Arial" w:cs="Arial"/>
          <w:szCs w:val="24"/>
          <w:lang w:val="fr-CA"/>
        </w:rPr>
        <w:t xml:space="preserve">Dans l’arrêt </w:t>
      </w:r>
      <w:r w:rsidR="005D0346" w:rsidRPr="00D636FD">
        <w:rPr>
          <w:rFonts w:ascii="Arial" w:hAnsi="Arial" w:cs="Arial"/>
          <w:i/>
          <w:szCs w:val="24"/>
          <w:lang w:val="fr-CA"/>
        </w:rPr>
        <w:t>Moreau-Bérubé c. Nouveau-Brunswick (Conseil de la magistrature)</w:t>
      </w:r>
      <w:r w:rsidRPr="00D636FD">
        <w:rPr>
          <w:rFonts w:ascii="Arial" w:hAnsi="Arial" w:cs="Arial"/>
          <w:szCs w:val="24"/>
          <w:lang w:val="fr-CA"/>
        </w:rPr>
        <w:t>, la Cour suprême a analysé les tensions qui s'exercent entre indépendance et obligation de rendre compte</w:t>
      </w:r>
      <w:r w:rsidR="003B5CE9" w:rsidRPr="00D636FD">
        <w:rPr>
          <w:rFonts w:ascii="Arial" w:hAnsi="Arial" w:cs="Arial"/>
          <w:szCs w:val="24"/>
          <w:lang w:val="fr-CA"/>
        </w:rPr>
        <w:t xml:space="preserve">. </w:t>
      </w:r>
      <w:r w:rsidR="005D0346" w:rsidRPr="00D636FD">
        <w:rPr>
          <w:rFonts w:ascii="Arial" w:hAnsi="Arial" w:cs="Arial"/>
          <w:szCs w:val="24"/>
          <w:lang w:val="fr-CA"/>
        </w:rPr>
        <w:t>Voici le résumé qui figure</w:t>
      </w:r>
      <w:r w:rsidR="005F1BC0" w:rsidRPr="00D636FD">
        <w:rPr>
          <w:rFonts w:ascii="Arial" w:hAnsi="Arial" w:cs="Arial"/>
          <w:szCs w:val="24"/>
          <w:lang w:val="fr-CA"/>
        </w:rPr>
        <w:t xml:space="preserve"> </w:t>
      </w:r>
      <w:r w:rsidR="005D0346" w:rsidRPr="00D636FD">
        <w:rPr>
          <w:rFonts w:ascii="Arial" w:hAnsi="Arial" w:cs="Arial"/>
          <w:szCs w:val="24"/>
          <w:lang w:val="fr-CA"/>
        </w:rPr>
        <w:t xml:space="preserve">dans </w:t>
      </w:r>
      <w:r w:rsidR="005F1BC0" w:rsidRPr="00D636FD">
        <w:rPr>
          <w:rFonts w:ascii="Arial" w:hAnsi="Arial" w:cs="Arial"/>
          <w:szCs w:val="24"/>
          <w:lang w:val="fr-CA"/>
        </w:rPr>
        <w:t xml:space="preserve">la décision sur </w:t>
      </w:r>
      <w:r w:rsidR="005D0346" w:rsidRPr="00D636FD">
        <w:rPr>
          <w:rFonts w:ascii="Arial" w:hAnsi="Arial" w:cs="Arial"/>
          <w:szCs w:val="24"/>
          <w:lang w:val="fr-CA"/>
        </w:rPr>
        <w:t xml:space="preserve">l’affaire </w:t>
      </w:r>
      <w:r w:rsidR="003B5CE9" w:rsidRPr="00D636FD">
        <w:rPr>
          <w:rFonts w:ascii="Arial" w:hAnsi="Arial" w:cs="Arial"/>
          <w:i/>
          <w:szCs w:val="24"/>
          <w:lang w:val="fr-CA"/>
        </w:rPr>
        <w:t>Baldwin (Re),</w:t>
      </w:r>
      <w:r w:rsidR="003B5CE9" w:rsidRPr="00D636FD">
        <w:rPr>
          <w:rFonts w:ascii="Arial" w:hAnsi="Arial" w:cs="Arial"/>
          <w:szCs w:val="24"/>
          <w:lang w:val="fr-CA"/>
        </w:rPr>
        <w:t xml:space="preserve"> (2002) </w:t>
      </w:r>
      <w:r w:rsidR="005D0346" w:rsidRPr="00D636FD">
        <w:rPr>
          <w:rFonts w:ascii="Arial" w:hAnsi="Arial" w:cs="Arial"/>
          <w:szCs w:val="24"/>
          <w:lang w:val="fr-CA"/>
        </w:rPr>
        <w:t>à la page</w:t>
      </w:r>
      <w:r w:rsidR="003B5CE9" w:rsidRPr="00D636FD">
        <w:rPr>
          <w:rFonts w:ascii="Arial" w:hAnsi="Arial" w:cs="Arial"/>
          <w:szCs w:val="24"/>
          <w:lang w:val="fr-CA"/>
        </w:rPr>
        <w:t xml:space="preserve"> 7:  </w:t>
      </w:r>
    </w:p>
    <w:p w14:paraId="7AE1C0EA" w14:textId="3F87EE1C" w:rsidR="00606EEC" w:rsidRPr="00D636FD" w:rsidRDefault="00606EEC" w:rsidP="00606EEC">
      <w:pPr>
        <w:pStyle w:val="Mainparagraph"/>
        <w:tabs>
          <w:tab w:val="clear" w:pos="1350"/>
          <w:tab w:val="left" w:pos="900"/>
        </w:tabs>
        <w:ind w:left="1440" w:right="720"/>
        <w:rPr>
          <w:rFonts w:ascii="Arial" w:hAnsi="Arial" w:cs="Arial"/>
          <w:szCs w:val="24"/>
          <w:lang w:val="fr-CA"/>
        </w:rPr>
      </w:pPr>
      <w:r w:rsidRPr="00D636FD">
        <w:rPr>
          <w:rFonts w:ascii="Arial" w:hAnsi="Arial" w:cs="Arial"/>
          <w:szCs w:val="24"/>
          <w:lang w:val="fr-CA"/>
        </w:rPr>
        <w:t>…</w:t>
      </w:r>
      <w:r w:rsidR="0096785C" w:rsidRPr="00D636FD">
        <w:rPr>
          <w:rFonts w:ascii="Arial" w:hAnsi="Arial" w:cs="Arial"/>
          <w:lang w:val="fr-CA"/>
        </w:rPr>
        <w:t>Les juges doivent être tenus de rendre compte de leur conduite judiciaire et extrajudiciaire. Le public doit faire confiance au système judiciaire et être convaincu de la capacité des juges d’accomplir les fonctions de leur charge de façon impartiale et indépendante et avec intégrité. Lorsque la confiance du public est minée par la conduite d’un juge, il doit y avoir un processus pour remédier au préjudice qui a été occasionné par cette conduite</w:t>
      </w:r>
      <w:r w:rsidRPr="00D636FD">
        <w:rPr>
          <w:rFonts w:ascii="Arial" w:hAnsi="Arial" w:cs="Arial"/>
          <w:szCs w:val="24"/>
          <w:lang w:val="fr-CA"/>
        </w:rPr>
        <w:t xml:space="preserve">. </w:t>
      </w:r>
      <w:r w:rsidR="00C571AC" w:rsidRPr="00D636FD">
        <w:rPr>
          <w:rFonts w:ascii="Arial" w:hAnsi="Arial" w:cs="Arial"/>
          <w:szCs w:val="24"/>
          <w:lang w:val="fr-CA"/>
        </w:rPr>
        <w:t>Il est toutefois important de reconnaître que la façon dont les plaintes pour inconduite judiciaire sont traitées peut avoir pour effet d’empêcher toute mesure judiciaire. Le processus d’examen des allégations d’inconduite judiciaire doit donc prévoir la prise des responsabilités sans miner l’indépendance ou l’intégrité du raisonnement judiciaire et de la prise des décisions</w:t>
      </w:r>
      <w:r w:rsidRPr="00D636FD">
        <w:rPr>
          <w:rFonts w:ascii="Arial" w:hAnsi="Arial" w:cs="Arial"/>
          <w:szCs w:val="24"/>
          <w:lang w:val="fr-CA"/>
        </w:rPr>
        <w:t xml:space="preserve">. </w:t>
      </w:r>
      <w:r w:rsidR="00C571AC" w:rsidRPr="00D636FD">
        <w:rPr>
          <w:rFonts w:ascii="Arial" w:hAnsi="Arial" w:cs="Arial"/>
          <w:szCs w:val="24"/>
          <w:lang w:val="fr-CA"/>
        </w:rPr>
        <w:t>[traduction]</w:t>
      </w:r>
    </w:p>
    <w:p w14:paraId="7AE1C0EB" w14:textId="1B1B9FB5" w:rsidR="003B5CE9" w:rsidRPr="00D636FD" w:rsidRDefault="00C571AC" w:rsidP="00385874">
      <w:pPr>
        <w:pStyle w:val="Mainparagraph"/>
        <w:widowControl w:val="0"/>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Comme le comité d’audition le fait remarquer dans l’affaire </w:t>
      </w:r>
      <w:r w:rsidR="003857C5" w:rsidRPr="00D636FD">
        <w:rPr>
          <w:rFonts w:ascii="Arial" w:hAnsi="Arial" w:cs="Arial"/>
          <w:i/>
          <w:szCs w:val="24"/>
          <w:lang w:val="fr-CA"/>
        </w:rPr>
        <w:t>Re</w:t>
      </w:r>
      <w:r w:rsidR="003B5CE9" w:rsidRPr="00D636FD">
        <w:rPr>
          <w:rFonts w:ascii="Arial" w:hAnsi="Arial" w:cs="Arial"/>
          <w:i/>
          <w:szCs w:val="24"/>
          <w:lang w:val="fr-CA"/>
        </w:rPr>
        <w:t xml:space="preserve"> Baldwin</w:t>
      </w:r>
      <w:r w:rsidRPr="00D636FD">
        <w:rPr>
          <w:rFonts w:ascii="Arial" w:hAnsi="Arial" w:cs="Arial"/>
          <w:i/>
          <w:szCs w:val="24"/>
          <w:lang w:val="fr-CA"/>
        </w:rPr>
        <w:t xml:space="preserve"> </w:t>
      </w:r>
      <w:r w:rsidR="003B5CE9" w:rsidRPr="00D636FD">
        <w:rPr>
          <w:rFonts w:ascii="Arial" w:hAnsi="Arial" w:cs="Arial"/>
          <w:szCs w:val="24"/>
          <w:lang w:val="fr-CA"/>
        </w:rPr>
        <w:t xml:space="preserve">: </w:t>
      </w:r>
    </w:p>
    <w:p w14:paraId="7AE1C0EC" w14:textId="5B9E1CEA" w:rsidR="003B5CE9" w:rsidRPr="00D636FD" w:rsidRDefault="008D3D63" w:rsidP="00C61688">
      <w:pPr>
        <w:pStyle w:val="Mainparagraph"/>
        <w:tabs>
          <w:tab w:val="clear" w:pos="1350"/>
        </w:tabs>
        <w:ind w:left="1418" w:right="720"/>
        <w:rPr>
          <w:rFonts w:ascii="Arial" w:hAnsi="Arial" w:cs="Arial"/>
          <w:szCs w:val="24"/>
          <w:lang w:val="fr-CA"/>
        </w:rPr>
      </w:pPr>
      <w:r w:rsidRPr="00D636FD">
        <w:rPr>
          <w:rFonts w:ascii="Arial" w:hAnsi="Arial" w:cs="Arial"/>
          <w:szCs w:val="24"/>
          <w:lang w:val="fr-CA"/>
        </w:rPr>
        <w:t>L’objet de l’instance sur une inconduite de la magistrature est essentiellement correctif. Les dispositions prévues à l’article 51.6(11) doivent être invoquées au besoin pour rétablir la confiance du public à la suite de la conduite du juge</w:t>
      </w:r>
      <w:r w:rsidR="003B5CE9" w:rsidRPr="00D636FD">
        <w:rPr>
          <w:rFonts w:ascii="Arial" w:hAnsi="Arial" w:cs="Arial"/>
          <w:szCs w:val="24"/>
          <w:lang w:val="fr-CA"/>
        </w:rPr>
        <w:t xml:space="preserve">. </w:t>
      </w:r>
      <w:r w:rsidR="00C571AC" w:rsidRPr="00D636FD">
        <w:rPr>
          <w:rFonts w:ascii="Arial" w:hAnsi="Arial" w:cs="Arial"/>
          <w:szCs w:val="24"/>
          <w:lang w:val="fr-CA"/>
        </w:rPr>
        <w:t>[traduction]</w:t>
      </w:r>
    </w:p>
    <w:p w14:paraId="7AE1C0ED" w14:textId="07ADCC12" w:rsidR="003B5CE9" w:rsidRPr="00D636FD" w:rsidRDefault="00C571AC" w:rsidP="00385874">
      <w:pPr>
        <w:pStyle w:val="Mainparagraph"/>
        <w:numPr>
          <w:ilvl w:val="0"/>
          <w:numId w:val="22"/>
        </w:numPr>
        <w:tabs>
          <w:tab w:val="clear" w:pos="3333"/>
          <w:tab w:val="left" w:pos="900"/>
        </w:tabs>
        <w:spacing w:line="360" w:lineRule="auto"/>
        <w:ind w:right="571" w:hanging="720"/>
        <w:rPr>
          <w:rFonts w:ascii="Arial" w:hAnsi="Arial" w:cs="Arial"/>
          <w:szCs w:val="24"/>
          <w:lang w:val="fr-CA"/>
        </w:rPr>
      </w:pPr>
      <w:r w:rsidRPr="00D636FD">
        <w:rPr>
          <w:rFonts w:ascii="Arial" w:hAnsi="Arial" w:cs="Arial"/>
          <w:szCs w:val="24"/>
          <w:lang w:val="fr-CA"/>
        </w:rPr>
        <w:t xml:space="preserve">Pour déterminer si une inconduite judiciaire a été établie, les considérations suivantes s’appliquent </w:t>
      </w:r>
      <w:r w:rsidR="003B5CE9" w:rsidRPr="00D636FD">
        <w:rPr>
          <w:rFonts w:ascii="Arial" w:hAnsi="Arial" w:cs="Arial"/>
          <w:szCs w:val="24"/>
          <w:lang w:val="fr-CA"/>
        </w:rPr>
        <w:t xml:space="preserve">:  </w:t>
      </w:r>
    </w:p>
    <w:p w14:paraId="7AE1C0EE" w14:textId="4DEBEF9F" w:rsidR="003B5CE9" w:rsidRPr="00D636FD" w:rsidRDefault="00F52035" w:rsidP="00591CFD">
      <w:pPr>
        <w:pStyle w:val="Mainparagraph"/>
        <w:numPr>
          <w:ilvl w:val="0"/>
          <w:numId w:val="10"/>
        </w:numPr>
        <w:tabs>
          <w:tab w:val="left" w:pos="900"/>
        </w:tabs>
        <w:spacing w:line="360" w:lineRule="auto"/>
        <w:ind w:left="1353" w:right="576" w:hanging="446"/>
        <w:rPr>
          <w:rFonts w:ascii="Arial" w:hAnsi="Arial" w:cs="Arial"/>
          <w:szCs w:val="24"/>
          <w:lang w:val="fr-CA"/>
        </w:rPr>
      </w:pPr>
      <w:r w:rsidRPr="00D636FD">
        <w:rPr>
          <w:rFonts w:ascii="Arial" w:hAnsi="Arial" w:cs="Arial"/>
          <w:szCs w:val="24"/>
          <w:lang w:val="fr-CA"/>
        </w:rPr>
        <w:t>Le comité d’audition doit évaluer chaque détail constituant la conduite présumée</w:t>
      </w:r>
      <w:r w:rsidR="003B5CE9" w:rsidRPr="00D636FD">
        <w:rPr>
          <w:rFonts w:ascii="Arial" w:hAnsi="Arial" w:cs="Arial"/>
          <w:szCs w:val="24"/>
          <w:lang w:val="fr-CA"/>
        </w:rPr>
        <w:t>;</w:t>
      </w:r>
    </w:p>
    <w:p w14:paraId="7AE1C0EF" w14:textId="4BB38475" w:rsidR="003B5CE9" w:rsidRPr="00D636FD" w:rsidRDefault="00F52035" w:rsidP="00591CFD">
      <w:pPr>
        <w:pStyle w:val="Mainparagraph"/>
        <w:numPr>
          <w:ilvl w:val="0"/>
          <w:numId w:val="10"/>
        </w:numPr>
        <w:tabs>
          <w:tab w:val="left" w:pos="900"/>
        </w:tabs>
        <w:spacing w:line="360" w:lineRule="auto"/>
        <w:ind w:left="1353" w:right="576" w:hanging="446"/>
        <w:rPr>
          <w:rFonts w:ascii="Arial" w:hAnsi="Arial" w:cs="Arial"/>
          <w:szCs w:val="24"/>
          <w:lang w:val="fr-CA"/>
        </w:rPr>
      </w:pPr>
      <w:r w:rsidRPr="00D636FD">
        <w:rPr>
          <w:rFonts w:ascii="Arial" w:hAnsi="Arial" w:cs="Arial"/>
          <w:szCs w:val="24"/>
          <w:lang w:val="fr-CA"/>
        </w:rPr>
        <w:t>La conduite reprochée, qui n’arrive pas au niveau d’une inconduite, ne devient pas inconduite pour la seule raison qu’elle se produit en conjugaison avec une autre conduite de nature semblable</w:t>
      </w:r>
      <w:r w:rsidR="003B5CE9" w:rsidRPr="00D636FD">
        <w:rPr>
          <w:rFonts w:ascii="Arial" w:hAnsi="Arial" w:cs="Arial"/>
          <w:szCs w:val="24"/>
          <w:lang w:val="fr-CA"/>
        </w:rPr>
        <w:t>;</w:t>
      </w:r>
    </w:p>
    <w:p w14:paraId="7AE1C0F0" w14:textId="1861F4D4" w:rsidR="003B5CE9" w:rsidRPr="00D636FD" w:rsidRDefault="00F52035" w:rsidP="00591CFD">
      <w:pPr>
        <w:pStyle w:val="Mainparagraph"/>
        <w:numPr>
          <w:ilvl w:val="0"/>
          <w:numId w:val="10"/>
        </w:numPr>
        <w:tabs>
          <w:tab w:val="left" w:pos="900"/>
        </w:tabs>
        <w:spacing w:line="360" w:lineRule="auto"/>
        <w:ind w:left="1353" w:right="576" w:hanging="446"/>
        <w:rPr>
          <w:rFonts w:ascii="Arial" w:hAnsi="Arial" w:cs="Arial"/>
          <w:szCs w:val="24"/>
          <w:lang w:val="fr-CA"/>
        </w:rPr>
      </w:pPr>
      <w:r w:rsidRPr="00D636FD">
        <w:rPr>
          <w:rFonts w:ascii="Arial" w:hAnsi="Arial" w:cs="Arial"/>
          <w:szCs w:val="24"/>
          <w:lang w:val="fr-CA"/>
        </w:rPr>
        <w:t>Le comité d’audition a le droit d’évaluer si chaque aspect de la conduite présumée a été prouvé en examinant la conduite reprochée dans le contexte de toutes les preuves qui l’appuient</w:t>
      </w:r>
      <w:r w:rsidR="003B5CE9" w:rsidRPr="00D636FD">
        <w:rPr>
          <w:rFonts w:ascii="Arial" w:hAnsi="Arial" w:cs="Arial"/>
          <w:szCs w:val="24"/>
          <w:lang w:val="fr-CA"/>
        </w:rPr>
        <w:t>;</w:t>
      </w:r>
      <w:r w:rsidR="006317C4" w:rsidRPr="00D636FD">
        <w:rPr>
          <w:rFonts w:ascii="Arial" w:hAnsi="Arial" w:cs="Arial"/>
          <w:szCs w:val="24"/>
          <w:lang w:val="fr-CA"/>
        </w:rPr>
        <w:t xml:space="preserve"> </w:t>
      </w:r>
    </w:p>
    <w:p w14:paraId="7AE1C0F1" w14:textId="66C2F2E8" w:rsidR="003B5CE9" w:rsidRPr="00D636FD" w:rsidRDefault="00F52035" w:rsidP="00591CFD">
      <w:pPr>
        <w:pStyle w:val="Mainparagraph"/>
        <w:numPr>
          <w:ilvl w:val="0"/>
          <w:numId w:val="10"/>
        </w:numPr>
        <w:tabs>
          <w:tab w:val="left" w:pos="900"/>
        </w:tabs>
        <w:spacing w:line="360" w:lineRule="auto"/>
        <w:ind w:left="1353" w:right="576" w:hanging="446"/>
        <w:rPr>
          <w:rFonts w:ascii="Arial" w:hAnsi="Arial" w:cs="Arial"/>
          <w:szCs w:val="24"/>
          <w:lang w:val="fr-CA"/>
        </w:rPr>
      </w:pPr>
      <w:r w:rsidRPr="00D636FD">
        <w:rPr>
          <w:rFonts w:ascii="Arial" w:hAnsi="Arial" w:cs="Arial"/>
          <w:szCs w:val="24"/>
          <w:lang w:val="fr-CA"/>
        </w:rPr>
        <w:t>La conduite doit être considérée comme compromettant gravement l’impartialité, l’intégrité et l’indépendance de la magistrature au point qu’elle minerait la confiance du public dans la capacité du juge de paix d’exécuter les fonctions de sa charge</w:t>
      </w:r>
      <w:r w:rsidR="005F1BC0" w:rsidRPr="00D636FD">
        <w:rPr>
          <w:rFonts w:ascii="Arial" w:hAnsi="Arial" w:cs="Arial"/>
          <w:szCs w:val="24"/>
          <w:lang w:val="fr-CA"/>
        </w:rPr>
        <w:t>,</w:t>
      </w:r>
      <w:r w:rsidRPr="00D636FD">
        <w:rPr>
          <w:rFonts w:ascii="Arial" w:hAnsi="Arial" w:cs="Arial"/>
          <w:szCs w:val="24"/>
          <w:lang w:val="fr-CA"/>
        </w:rPr>
        <w:t xml:space="preserve"> et si la confiance du public dans l’administration de la justice en général a été minée, la conduite doit être considérée comme justifiant une mesure prévue par le paragraphe </w:t>
      </w:r>
      <w:r w:rsidR="003B5CE9" w:rsidRPr="00D636FD">
        <w:rPr>
          <w:rFonts w:ascii="Arial" w:hAnsi="Arial" w:cs="Arial"/>
          <w:szCs w:val="24"/>
          <w:lang w:val="fr-CA"/>
        </w:rPr>
        <w:t xml:space="preserve">11.1(10) </w:t>
      </w:r>
      <w:r w:rsidRPr="00D636FD">
        <w:rPr>
          <w:rFonts w:ascii="Arial" w:hAnsi="Arial" w:cs="Arial"/>
          <w:szCs w:val="24"/>
          <w:lang w:val="fr-CA"/>
        </w:rPr>
        <w:t>de la Loi</w:t>
      </w:r>
      <w:r w:rsidR="003B5CE9" w:rsidRPr="00D636FD">
        <w:rPr>
          <w:rFonts w:ascii="Arial" w:hAnsi="Arial" w:cs="Arial"/>
          <w:szCs w:val="24"/>
          <w:lang w:val="fr-CA"/>
        </w:rPr>
        <w:t>.</w:t>
      </w:r>
    </w:p>
    <w:p w14:paraId="7AE1C0F2" w14:textId="77777777" w:rsidR="00E03A80" w:rsidRPr="00D636FD" w:rsidRDefault="00E03A80">
      <w:pPr>
        <w:rPr>
          <w:rFonts w:ascii="Arial" w:hAnsi="Arial" w:cs="Arial"/>
          <w:b/>
          <w:lang w:val="fr-CA" w:eastAsia="en-US"/>
        </w:rPr>
      </w:pPr>
    </w:p>
    <w:p w14:paraId="7AE1C0F3" w14:textId="5169A07E" w:rsidR="003B5CE9" w:rsidRPr="00D636FD" w:rsidRDefault="003B5CE9" w:rsidP="003B5CE9">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 xml:space="preserve">Conflit </w:t>
      </w:r>
      <w:r w:rsidR="00C271B9" w:rsidRPr="00D636FD">
        <w:rPr>
          <w:rFonts w:ascii="Arial" w:hAnsi="Arial" w:cs="Arial"/>
          <w:b/>
          <w:szCs w:val="24"/>
          <w:lang w:val="fr-CA"/>
        </w:rPr>
        <w:t>d’intérêts</w:t>
      </w:r>
    </w:p>
    <w:p w14:paraId="7AE1C0F4" w14:textId="6DB3F8C9" w:rsidR="003B5CE9" w:rsidRPr="00D636FD" w:rsidRDefault="00F52035" w:rsidP="0090156C">
      <w:pPr>
        <w:pStyle w:val="Mainparagraph"/>
        <w:numPr>
          <w:ilvl w:val="0"/>
          <w:numId w:val="22"/>
        </w:numPr>
        <w:tabs>
          <w:tab w:val="clear" w:pos="3333"/>
          <w:tab w:val="left" w:pos="900"/>
        </w:tabs>
        <w:spacing w:line="360" w:lineRule="auto"/>
        <w:ind w:right="571" w:hanging="720"/>
        <w:rPr>
          <w:rFonts w:ascii="Arial" w:hAnsi="Arial" w:cs="Arial"/>
          <w:szCs w:val="24"/>
          <w:lang w:val="fr-CA"/>
        </w:rPr>
      </w:pPr>
      <w:r w:rsidRPr="00D636FD">
        <w:rPr>
          <w:rFonts w:ascii="Arial" w:hAnsi="Arial" w:cs="Arial"/>
          <w:szCs w:val="24"/>
          <w:lang w:val="fr-CA"/>
        </w:rPr>
        <w:t xml:space="preserve">Dans les motifs de la décision </w:t>
      </w:r>
      <w:r w:rsidR="003B5CE9" w:rsidRPr="00D636FD">
        <w:rPr>
          <w:rFonts w:ascii="Arial" w:hAnsi="Arial" w:cs="Arial"/>
          <w:i/>
          <w:szCs w:val="24"/>
          <w:lang w:val="fr-CA"/>
        </w:rPr>
        <w:t>Welsh (Re)</w:t>
      </w:r>
      <w:r w:rsidR="003B5CE9" w:rsidRPr="00D636FD">
        <w:rPr>
          <w:rFonts w:ascii="Arial" w:hAnsi="Arial" w:cs="Arial"/>
          <w:szCs w:val="24"/>
          <w:lang w:val="fr-CA"/>
        </w:rPr>
        <w:t xml:space="preserve"> (</w:t>
      </w:r>
      <w:r w:rsidR="00BC5FCA" w:rsidRPr="00D636FD">
        <w:rPr>
          <w:rFonts w:ascii="Arial" w:hAnsi="Arial" w:cs="Arial"/>
          <w:szCs w:val="24"/>
          <w:lang w:val="fr-CA"/>
        </w:rPr>
        <w:t xml:space="preserve">8 décembre </w:t>
      </w:r>
      <w:r w:rsidR="003B5CE9" w:rsidRPr="00D636FD">
        <w:rPr>
          <w:rFonts w:ascii="Arial" w:hAnsi="Arial" w:cs="Arial"/>
          <w:szCs w:val="24"/>
          <w:lang w:val="fr-CA"/>
        </w:rPr>
        <w:t xml:space="preserve">2009), </w:t>
      </w:r>
      <w:r w:rsidRPr="00D636FD">
        <w:rPr>
          <w:rFonts w:ascii="Arial" w:hAnsi="Arial" w:cs="Arial"/>
          <w:szCs w:val="24"/>
          <w:lang w:val="fr-CA"/>
        </w:rPr>
        <w:t xml:space="preserve">le comité d’audition s’est fondé sur les </w:t>
      </w:r>
      <w:r w:rsidR="00C271B9" w:rsidRPr="00D636FD">
        <w:rPr>
          <w:rFonts w:ascii="Arial" w:hAnsi="Arial" w:cs="Arial"/>
          <w:i/>
          <w:iCs/>
          <w:lang w:val="fr-CA"/>
        </w:rPr>
        <w:t>Principes de déontologie judiciaire</w:t>
      </w:r>
      <w:r w:rsidR="00C271B9" w:rsidRPr="00D636FD">
        <w:rPr>
          <w:rFonts w:ascii="Arial" w:hAnsi="Arial" w:cs="Arial"/>
          <w:lang w:val="fr-CA"/>
        </w:rPr>
        <w:t xml:space="preserve"> du Conseil canadien de la magistrature</w:t>
      </w:r>
      <w:r w:rsidR="003B5CE9" w:rsidRPr="00D636FD">
        <w:rPr>
          <w:rFonts w:ascii="Arial" w:hAnsi="Arial" w:cs="Arial"/>
          <w:i/>
          <w:szCs w:val="24"/>
          <w:lang w:val="fr-CA"/>
        </w:rPr>
        <w:t xml:space="preserve">, </w:t>
      </w:r>
      <w:r w:rsidRPr="00D636FD">
        <w:rPr>
          <w:rFonts w:ascii="Arial" w:hAnsi="Arial" w:cs="Arial"/>
          <w:szCs w:val="24"/>
          <w:lang w:val="fr-CA"/>
        </w:rPr>
        <w:t xml:space="preserve">en ce qui concerne la question du conflit d’intérêts. Aux paragraphes </w:t>
      </w:r>
      <w:r w:rsidR="003B5CE9" w:rsidRPr="00D636FD">
        <w:rPr>
          <w:rFonts w:ascii="Arial" w:hAnsi="Arial" w:cs="Arial"/>
          <w:szCs w:val="24"/>
          <w:lang w:val="fr-CA"/>
        </w:rPr>
        <w:t xml:space="preserve">67-69 </w:t>
      </w:r>
      <w:r w:rsidRPr="00D636FD">
        <w:rPr>
          <w:rFonts w:ascii="Arial" w:hAnsi="Arial" w:cs="Arial"/>
          <w:szCs w:val="24"/>
          <w:lang w:val="fr-CA"/>
        </w:rPr>
        <w:t xml:space="preserve">de la décision, le comité d’audition cite ces principes, comme ceci </w:t>
      </w:r>
      <w:r w:rsidR="003B5CE9" w:rsidRPr="00D636FD">
        <w:rPr>
          <w:rFonts w:ascii="Arial" w:hAnsi="Arial" w:cs="Arial"/>
          <w:szCs w:val="24"/>
          <w:lang w:val="fr-CA"/>
        </w:rPr>
        <w:t xml:space="preserve">: </w:t>
      </w:r>
    </w:p>
    <w:p w14:paraId="7AE1C0F5" w14:textId="0D31C558" w:rsidR="003B5CE9" w:rsidRPr="00D636FD" w:rsidRDefault="008D3D63" w:rsidP="008D3D63">
      <w:pPr>
        <w:pStyle w:val="Mainparagraph"/>
        <w:numPr>
          <w:ilvl w:val="0"/>
          <w:numId w:val="11"/>
        </w:numPr>
        <w:tabs>
          <w:tab w:val="clear" w:pos="3333"/>
          <w:tab w:val="left" w:pos="900"/>
        </w:tabs>
        <w:ind w:right="571"/>
        <w:rPr>
          <w:rFonts w:ascii="Arial" w:hAnsi="Arial" w:cs="Arial"/>
          <w:szCs w:val="24"/>
          <w:lang w:val="fr-CA"/>
        </w:rPr>
      </w:pPr>
      <w:r w:rsidRPr="00D636FD">
        <w:rPr>
          <w:rFonts w:ascii="Arial" w:hAnsi="Arial" w:cs="Arial"/>
          <w:szCs w:val="24"/>
          <w:lang w:val="fr-CA"/>
        </w:rPr>
        <w:t>Les juges se récusent chaque fois qu’ils s’estiment incapables de juger impartialement.</w:t>
      </w:r>
    </w:p>
    <w:p w14:paraId="7AE1C0F6" w14:textId="6193A162" w:rsidR="003B5CE9" w:rsidRPr="00D636FD" w:rsidRDefault="008D3D63" w:rsidP="008D3D63">
      <w:pPr>
        <w:pStyle w:val="Mainparagraph"/>
        <w:numPr>
          <w:ilvl w:val="0"/>
          <w:numId w:val="11"/>
        </w:numPr>
        <w:tabs>
          <w:tab w:val="clear" w:pos="3333"/>
          <w:tab w:val="left" w:pos="900"/>
        </w:tabs>
        <w:ind w:right="571"/>
        <w:rPr>
          <w:rFonts w:ascii="Arial" w:hAnsi="Arial" w:cs="Arial"/>
          <w:szCs w:val="24"/>
          <w:lang w:val="fr-CA"/>
        </w:rPr>
      </w:pPr>
      <w:r w:rsidRPr="00D636FD">
        <w:rPr>
          <w:rFonts w:ascii="Arial" w:hAnsi="Arial" w:cs="Arial"/>
          <w:szCs w:val="24"/>
          <w:lang w:val="fr-CA"/>
        </w:rPr>
        <w:t>Les juges se récusent chaque fois qu’ils croient qu’une personne raisonnable, impartiale et bien informée aurait des motifs de soupçonner qu’il existe un conflit entre leur intérêt personnel (ou celui de leurs proches parents, de leurs amis intimes ou de leurs associés) et l’exercice de leur fonction.</w:t>
      </w:r>
    </w:p>
    <w:p w14:paraId="7AE1C0F7" w14:textId="05771737" w:rsidR="003B5CE9" w:rsidRPr="00D636FD" w:rsidRDefault="008D3D63" w:rsidP="008D3D63">
      <w:pPr>
        <w:pStyle w:val="Mainparagraph"/>
        <w:numPr>
          <w:ilvl w:val="0"/>
          <w:numId w:val="11"/>
        </w:numPr>
        <w:tabs>
          <w:tab w:val="clear" w:pos="3333"/>
          <w:tab w:val="left" w:pos="900"/>
        </w:tabs>
        <w:ind w:right="571"/>
        <w:rPr>
          <w:rFonts w:ascii="Arial" w:hAnsi="Arial" w:cs="Arial"/>
          <w:szCs w:val="24"/>
          <w:lang w:val="fr-CA"/>
        </w:rPr>
      </w:pPr>
      <w:r w:rsidRPr="00D636FD">
        <w:rPr>
          <w:rFonts w:ascii="Arial" w:hAnsi="Arial" w:cs="Arial"/>
          <w:szCs w:val="24"/>
          <w:lang w:val="fr-CA"/>
        </w:rPr>
        <w:t>Il n’est pas à propos de se récuser si, selon le cas :</w:t>
      </w:r>
    </w:p>
    <w:p w14:paraId="7AE1C0F8" w14:textId="5C4BD2F7" w:rsidR="003B5CE9" w:rsidRPr="00D636FD" w:rsidRDefault="008D3D63" w:rsidP="008D3D63">
      <w:pPr>
        <w:pStyle w:val="Mainparagraph"/>
        <w:numPr>
          <w:ilvl w:val="0"/>
          <w:numId w:val="12"/>
        </w:numPr>
        <w:tabs>
          <w:tab w:val="clear" w:pos="3333"/>
          <w:tab w:val="left" w:pos="900"/>
        </w:tabs>
        <w:ind w:right="571"/>
        <w:rPr>
          <w:rFonts w:ascii="Arial" w:hAnsi="Arial" w:cs="Arial"/>
          <w:szCs w:val="24"/>
          <w:lang w:val="fr-CA"/>
        </w:rPr>
      </w:pPr>
      <w:r w:rsidRPr="00D636FD">
        <w:rPr>
          <w:rFonts w:ascii="Arial" w:hAnsi="Arial" w:cs="Arial"/>
          <w:szCs w:val="24"/>
          <w:lang w:val="fr-CA"/>
        </w:rPr>
        <w:t>l’élément laissant croire à la possibilité de conflit est négligeable ou ne permettrait pas de soutenir de manière plausible que la récusation s’impose;</w:t>
      </w:r>
    </w:p>
    <w:p w14:paraId="7AE1C0F9" w14:textId="60F1168C" w:rsidR="003B5CE9" w:rsidRPr="00D636FD" w:rsidRDefault="008D3D63" w:rsidP="008D3D63">
      <w:pPr>
        <w:pStyle w:val="Mainparagraph"/>
        <w:numPr>
          <w:ilvl w:val="0"/>
          <w:numId w:val="12"/>
        </w:numPr>
        <w:tabs>
          <w:tab w:val="clear" w:pos="3333"/>
          <w:tab w:val="left" w:pos="900"/>
        </w:tabs>
        <w:ind w:right="571"/>
        <w:rPr>
          <w:rFonts w:ascii="Arial" w:hAnsi="Arial" w:cs="Arial"/>
          <w:szCs w:val="24"/>
          <w:lang w:val="fr-CA"/>
        </w:rPr>
      </w:pPr>
      <w:r w:rsidRPr="00D636FD">
        <w:rPr>
          <w:rFonts w:ascii="Arial" w:hAnsi="Arial" w:cs="Arial"/>
          <w:szCs w:val="24"/>
          <w:lang w:val="fr-CA"/>
        </w:rPr>
        <w:t>il est impossible de constituer un autre tribunal qui puisse être saisi de l’affaire ou, en raison de l’urgence d’instruire la cause, l’omission d’agir pourrait entraîner un déni de justice</w:t>
      </w:r>
      <w:r w:rsidR="003B5CE9" w:rsidRPr="00D636FD">
        <w:rPr>
          <w:rFonts w:ascii="Arial" w:hAnsi="Arial" w:cs="Arial"/>
          <w:szCs w:val="24"/>
          <w:lang w:val="fr-CA"/>
        </w:rPr>
        <w:t>.</w:t>
      </w:r>
    </w:p>
    <w:p w14:paraId="7AE1C0FA" w14:textId="2C5C3414" w:rsidR="003B5CE9" w:rsidRPr="00D636FD" w:rsidRDefault="00F52035" w:rsidP="00BC5FCA">
      <w:pPr>
        <w:pStyle w:val="Mainparagraph"/>
        <w:numPr>
          <w:ilvl w:val="0"/>
          <w:numId w:val="22"/>
        </w:numPr>
        <w:tabs>
          <w:tab w:val="left" w:pos="900"/>
        </w:tabs>
        <w:spacing w:line="360" w:lineRule="auto"/>
        <w:ind w:right="4" w:hanging="720"/>
        <w:rPr>
          <w:rFonts w:ascii="Arial" w:hAnsi="Arial" w:cs="Arial"/>
          <w:szCs w:val="24"/>
          <w:lang w:val="fr-CA"/>
        </w:rPr>
      </w:pPr>
      <w:r w:rsidRPr="00D636FD">
        <w:rPr>
          <w:rFonts w:ascii="Arial" w:hAnsi="Arial" w:cs="Arial"/>
          <w:szCs w:val="24"/>
          <w:lang w:val="fr-CA"/>
        </w:rPr>
        <w:t xml:space="preserve">L’avocat chargé de la présentation </w:t>
      </w:r>
      <w:r w:rsidR="00BB40F7" w:rsidRPr="00D636FD">
        <w:rPr>
          <w:rFonts w:ascii="Arial" w:hAnsi="Arial" w:cs="Arial"/>
          <w:szCs w:val="24"/>
          <w:lang w:val="fr-CA"/>
        </w:rPr>
        <w:t>renvoie au commentaire figurant à la partie 6</w:t>
      </w:r>
      <w:r w:rsidR="00BC5FCA" w:rsidRPr="00D636FD">
        <w:rPr>
          <w:rFonts w:ascii="Arial" w:hAnsi="Arial" w:cs="Arial"/>
          <w:szCs w:val="24"/>
          <w:lang w:val="fr-CA"/>
        </w:rPr>
        <w:t>,</w:t>
      </w:r>
      <w:r w:rsidR="00BB40F7" w:rsidRPr="00D636FD">
        <w:rPr>
          <w:rFonts w:ascii="Arial" w:hAnsi="Arial" w:cs="Arial"/>
          <w:szCs w:val="24"/>
          <w:lang w:val="fr-CA"/>
        </w:rPr>
        <w:t xml:space="preserve"> en ce qui concerne le sujet de l’impartialité, dans les </w:t>
      </w:r>
      <w:r w:rsidR="00BB40F7" w:rsidRPr="00D636FD">
        <w:rPr>
          <w:rFonts w:ascii="Arial" w:hAnsi="Arial" w:cs="Arial"/>
          <w:i/>
          <w:szCs w:val="24"/>
          <w:lang w:val="fr-CA"/>
        </w:rPr>
        <w:t>Principes de déontologie judiciaire</w:t>
      </w:r>
      <w:r w:rsidR="003B5CE9" w:rsidRPr="00D636FD">
        <w:rPr>
          <w:rFonts w:ascii="Arial" w:hAnsi="Arial" w:cs="Arial"/>
          <w:szCs w:val="24"/>
          <w:lang w:val="fr-CA"/>
        </w:rPr>
        <w:t xml:space="preserve"> publi</w:t>
      </w:r>
      <w:r w:rsidR="00BB40F7" w:rsidRPr="00D636FD">
        <w:rPr>
          <w:rFonts w:ascii="Arial" w:hAnsi="Arial" w:cs="Arial"/>
          <w:szCs w:val="24"/>
          <w:lang w:val="fr-CA"/>
        </w:rPr>
        <w:t>és par le Conseil canadien de la magistrature</w:t>
      </w:r>
      <w:r w:rsidR="003B5CE9" w:rsidRPr="00D636FD">
        <w:rPr>
          <w:rFonts w:ascii="Arial" w:hAnsi="Arial" w:cs="Arial"/>
          <w:szCs w:val="24"/>
          <w:lang w:val="fr-CA"/>
        </w:rPr>
        <w:t xml:space="preserve">.  </w:t>
      </w:r>
      <w:r w:rsidR="00BB40F7" w:rsidRPr="00D636FD">
        <w:rPr>
          <w:rFonts w:ascii="Arial" w:hAnsi="Arial" w:cs="Arial"/>
          <w:szCs w:val="24"/>
          <w:lang w:val="fr-CA"/>
        </w:rPr>
        <w:t>Le commentaire de la partie 6 E.2</w:t>
      </w:r>
      <w:r w:rsidR="003B5CE9" w:rsidRPr="00D636FD">
        <w:rPr>
          <w:rFonts w:ascii="Arial" w:hAnsi="Arial" w:cs="Arial"/>
          <w:szCs w:val="24"/>
          <w:lang w:val="fr-CA"/>
        </w:rPr>
        <w:t xml:space="preserve">, </w:t>
      </w:r>
      <w:r w:rsidR="009A7E1E" w:rsidRPr="00D636FD">
        <w:rPr>
          <w:rFonts w:ascii="Arial" w:hAnsi="Arial" w:cs="Arial"/>
          <w:szCs w:val="24"/>
          <w:lang w:val="fr-CA"/>
        </w:rPr>
        <w:t>à la rubrique du conflit d’intérêts</w:t>
      </w:r>
      <w:r w:rsidR="003B5CE9" w:rsidRPr="00D636FD">
        <w:rPr>
          <w:rFonts w:ascii="Arial" w:hAnsi="Arial" w:cs="Arial"/>
          <w:szCs w:val="24"/>
          <w:lang w:val="fr-CA"/>
        </w:rPr>
        <w:t xml:space="preserve">, </w:t>
      </w:r>
      <w:r w:rsidR="00BB40F7" w:rsidRPr="00D636FD">
        <w:rPr>
          <w:rFonts w:ascii="Arial" w:hAnsi="Arial" w:cs="Arial"/>
          <w:szCs w:val="24"/>
          <w:lang w:val="fr-CA"/>
        </w:rPr>
        <w:t xml:space="preserve">déclare : </w:t>
      </w:r>
      <w:r w:rsidR="009A7E1E" w:rsidRPr="00D636FD">
        <w:rPr>
          <w:rFonts w:ascii="Arial" w:hAnsi="Arial" w:cs="Arial"/>
          <w:szCs w:val="24"/>
          <w:lang w:val="fr-CA"/>
        </w:rPr>
        <w:t>« </w:t>
      </w:r>
      <w:r w:rsidR="003B5CE9" w:rsidRPr="00D636FD">
        <w:rPr>
          <w:rFonts w:ascii="Arial" w:hAnsi="Arial" w:cs="Arial"/>
          <w:szCs w:val="24"/>
          <w:lang w:val="fr-CA"/>
        </w:rPr>
        <w:t>…</w:t>
      </w:r>
      <w:r w:rsidR="009A7E1E" w:rsidRPr="00D636FD">
        <w:rPr>
          <w:lang w:val="fr-CA"/>
        </w:rPr>
        <w:t xml:space="preserve"> </w:t>
      </w:r>
      <w:r w:rsidR="009A7E1E" w:rsidRPr="00D636FD">
        <w:rPr>
          <w:rFonts w:ascii="Arial" w:hAnsi="Arial" w:cs="Arial"/>
          <w:szCs w:val="24"/>
          <w:lang w:val="fr-CA"/>
        </w:rPr>
        <w:t>En ce qui concerne la fonction judiciaire, le critère applicable aux conflits d’intérêts doit couvrir non seulement les conflits réels entre l’intérêt personnel du juge et le devoir d’exercer la justice de manière impartiale, mais encore les situations dans lesquelles une personne raisonnable, impartiale et bien informée éprouverait une crainte raisonnable de conflit d’intérêts</w:t>
      </w:r>
      <w:r w:rsidR="00610212" w:rsidRPr="00D636FD">
        <w:rPr>
          <w:rFonts w:ascii="Arial" w:hAnsi="Arial" w:cs="Arial"/>
          <w:szCs w:val="24"/>
          <w:lang w:val="fr-CA"/>
        </w:rPr>
        <w:t>.</w:t>
      </w:r>
      <w:r w:rsidR="009A7E1E" w:rsidRPr="00D636FD">
        <w:rPr>
          <w:rFonts w:ascii="Arial" w:hAnsi="Arial" w:cs="Arial"/>
          <w:szCs w:val="24"/>
          <w:lang w:val="fr-CA"/>
        </w:rPr>
        <w:t> »</w:t>
      </w:r>
    </w:p>
    <w:p w14:paraId="7AE1C0FB" w14:textId="47DDCBD0" w:rsidR="003B5CE9" w:rsidRPr="00D636FD" w:rsidRDefault="009A7E1E" w:rsidP="00BC5FCA">
      <w:pPr>
        <w:pStyle w:val="Mainparagraph"/>
        <w:numPr>
          <w:ilvl w:val="0"/>
          <w:numId w:val="22"/>
        </w:numPr>
        <w:tabs>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commentaire figurant à la partie </w:t>
      </w:r>
      <w:r w:rsidR="003B5CE9" w:rsidRPr="00D636FD">
        <w:rPr>
          <w:rFonts w:ascii="Arial" w:hAnsi="Arial" w:cs="Arial"/>
          <w:szCs w:val="24"/>
          <w:lang w:val="fr-CA"/>
        </w:rPr>
        <w:t xml:space="preserve">6 E.7 </w:t>
      </w:r>
      <w:r w:rsidRPr="00D636FD">
        <w:rPr>
          <w:rFonts w:ascii="Arial" w:hAnsi="Arial" w:cs="Arial"/>
          <w:szCs w:val="24"/>
          <w:lang w:val="fr-CA"/>
        </w:rPr>
        <w:t>et à la partie</w:t>
      </w:r>
      <w:r w:rsidR="003B5CE9" w:rsidRPr="00D636FD">
        <w:rPr>
          <w:rFonts w:ascii="Arial" w:hAnsi="Arial" w:cs="Arial"/>
          <w:szCs w:val="24"/>
          <w:lang w:val="fr-CA"/>
        </w:rPr>
        <w:t xml:space="preserve"> E.8 </w:t>
      </w:r>
      <w:r w:rsidRPr="00D636FD">
        <w:rPr>
          <w:rFonts w:ascii="Arial" w:hAnsi="Arial" w:cs="Arial"/>
          <w:szCs w:val="24"/>
          <w:lang w:val="fr-CA"/>
        </w:rPr>
        <w:t>mentionne le fait que les intérêts des membres de la famille du juge, de ses amis intimes ou de ses associés, dans des affaires devant le juge, pourraient donner lieu à un conflit d’intérêts raisonnablement apparent</w:t>
      </w:r>
      <w:r w:rsidR="003B5CE9" w:rsidRPr="00D636FD">
        <w:rPr>
          <w:rFonts w:ascii="Arial" w:hAnsi="Arial" w:cs="Arial"/>
          <w:szCs w:val="24"/>
          <w:lang w:val="fr-CA"/>
        </w:rPr>
        <w:t xml:space="preserve">. </w:t>
      </w:r>
    </w:p>
    <w:p w14:paraId="7AE1C0FC" w14:textId="28B8B81B" w:rsidR="00841076" w:rsidRPr="00D636FD" w:rsidRDefault="00BB40F7"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Dans ces circonstances, comme principe général, le juge « devrait se récuser s’il a connaissance d’un intérêt ou d’une relation qui, aux yeux d’</w:t>
      </w:r>
      <w:r w:rsidRPr="00D636FD">
        <w:rPr>
          <w:rFonts w:ascii="Arial" w:hAnsi="Arial" w:cs="Arial"/>
          <w:lang w:val="fr-CA"/>
        </w:rPr>
        <w:t>une personne raisonnable, impartiale et bien informée</w:t>
      </w:r>
      <w:r w:rsidR="003B5CE9" w:rsidRPr="00D636FD">
        <w:rPr>
          <w:rFonts w:ascii="Arial" w:hAnsi="Arial" w:cs="Arial"/>
          <w:szCs w:val="24"/>
          <w:lang w:val="fr-CA"/>
        </w:rPr>
        <w:t xml:space="preserve">, </w:t>
      </w:r>
      <w:r w:rsidR="00D2026E" w:rsidRPr="00D636FD">
        <w:rPr>
          <w:rFonts w:ascii="Arial" w:hAnsi="Arial" w:cs="Arial"/>
          <w:szCs w:val="24"/>
          <w:lang w:val="fr-CA"/>
        </w:rPr>
        <w:t>susciterait un soupçon de manque d’impartialité. »</w:t>
      </w:r>
      <w:r w:rsidR="003B5CE9" w:rsidRPr="00D636FD">
        <w:rPr>
          <w:rStyle w:val="FootnoteReference"/>
          <w:rFonts w:ascii="Arial" w:hAnsi="Arial" w:cs="Arial"/>
          <w:szCs w:val="24"/>
          <w:lang w:val="fr-CA"/>
        </w:rPr>
        <w:footnoteReference w:id="12"/>
      </w:r>
      <w:r w:rsidR="003B5CE9" w:rsidRPr="00D636FD">
        <w:rPr>
          <w:rFonts w:ascii="Arial" w:hAnsi="Arial" w:cs="Arial"/>
          <w:szCs w:val="24"/>
          <w:lang w:val="fr-CA"/>
        </w:rPr>
        <w:t xml:space="preserve"> </w:t>
      </w:r>
    </w:p>
    <w:p w14:paraId="7AE1C0FD" w14:textId="5E7636A2" w:rsidR="003B5CE9" w:rsidRPr="00D636FD" w:rsidRDefault="00BF3A2A"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Dans l’arrêt</w:t>
      </w:r>
      <w:r w:rsidR="003B5CE9" w:rsidRPr="00D636FD">
        <w:rPr>
          <w:rFonts w:ascii="Arial" w:hAnsi="Arial" w:cs="Arial"/>
          <w:szCs w:val="24"/>
          <w:lang w:val="fr-CA"/>
        </w:rPr>
        <w:t xml:space="preserve"> </w:t>
      </w:r>
      <w:r w:rsidR="003B5CE9" w:rsidRPr="00D636FD">
        <w:rPr>
          <w:rFonts w:ascii="Arial" w:hAnsi="Arial" w:cs="Arial"/>
          <w:i/>
          <w:szCs w:val="24"/>
          <w:lang w:val="fr-CA"/>
        </w:rPr>
        <w:t>Therrien,</w:t>
      </w:r>
      <w:r w:rsidR="003B5CE9" w:rsidRPr="00D636FD">
        <w:rPr>
          <w:rFonts w:ascii="Arial" w:hAnsi="Arial" w:cs="Arial"/>
          <w:szCs w:val="24"/>
          <w:lang w:val="fr-CA"/>
        </w:rPr>
        <w:t xml:space="preserve"> </w:t>
      </w:r>
      <w:r w:rsidRPr="00D636FD">
        <w:rPr>
          <w:rFonts w:ascii="Arial" w:hAnsi="Arial" w:cs="Arial"/>
          <w:szCs w:val="24"/>
          <w:lang w:val="fr-CA"/>
        </w:rPr>
        <w:t>au</w:t>
      </w:r>
      <w:r w:rsidR="003B5CE9" w:rsidRPr="00D636FD">
        <w:rPr>
          <w:rFonts w:ascii="Arial" w:hAnsi="Arial" w:cs="Arial"/>
          <w:szCs w:val="24"/>
          <w:lang w:val="fr-CA"/>
        </w:rPr>
        <w:t xml:space="preserve"> paragraph</w:t>
      </w:r>
      <w:r w:rsidRPr="00D636FD">
        <w:rPr>
          <w:rFonts w:ascii="Arial" w:hAnsi="Arial" w:cs="Arial"/>
          <w:szCs w:val="24"/>
          <w:lang w:val="fr-CA"/>
        </w:rPr>
        <w:t>e</w:t>
      </w:r>
      <w:r w:rsidR="003B5CE9" w:rsidRPr="00D636FD">
        <w:rPr>
          <w:rFonts w:ascii="Arial" w:hAnsi="Arial" w:cs="Arial"/>
          <w:szCs w:val="24"/>
          <w:lang w:val="fr-CA"/>
        </w:rPr>
        <w:t xml:space="preserve"> 110, </w:t>
      </w:r>
      <w:r w:rsidRPr="00D636FD">
        <w:rPr>
          <w:rFonts w:ascii="Arial" w:hAnsi="Arial" w:cs="Arial"/>
          <w:szCs w:val="24"/>
          <w:lang w:val="fr-CA"/>
        </w:rPr>
        <w:t xml:space="preserve">le juge </w:t>
      </w:r>
      <w:r w:rsidR="003B5CE9" w:rsidRPr="00D636FD">
        <w:rPr>
          <w:rFonts w:ascii="Arial" w:hAnsi="Arial" w:cs="Arial"/>
          <w:szCs w:val="24"/>
          <w:lang w:val="fr-CA"/>
        </w:rPr>
        <w:t xml:space="preserve">Gonthier </w:t>
      </w:r>
      <w:r w:rsidRPr="00D636FD">
        <w:rPr>
          <w:rFonts w:ascii="Arial" w:hAnsi="Arial" w:cs="Arial"/>
          <w:szCs w:val="24"/>
          <w:lang w:val="fr-CA"/>
        </w:rPr>
        <w:t xml:space="preserve">a mis l’accent sur l’importance que joue la confiance du public dans le système de justice pour le maintien du respect envers le système de justice </w:t>
      </w:r>
      <w:r w:rsidR="003B5CE9" w:rsidRPr="00D636FD">
        <w:rPr>
          <w:rFonts w:ascii="Arial" w:hAnsi="Arial" w:cs="Arial"/>
          <w:szCs w:val="24"/>
          <w:lang w:val="fr-CA"/>
        </w:rPr>
        <w:t xml:space="preserve">: </w:t>
      </w:r>
    </w:p>
    <w:p w14:paraId="7AE1C0FE" w14:textId="128190DD" w:rsidR="003B5CE9" w:rsidRPr="00D636FD" w:rsidRDefault="008D3D63" w:rsidP="0090156C">
      <w:pPr>
        <w:shd w:val="clear" w:color="auto" w:fill="FFFFFF"/>
        <w:spacing w:before="210"/>
        <w:ind w:left="1440" w:right="720"/>
        <w:jc w:val="both"/>
        <w:rPr>
          <w:rFonts w:ascii="Arial" w:hAnsi="Arial" w:cs="Arial"/>
          <w:color w:val="000000"/>
          <w:lang w:val="fr-CA"/>
        </w:rPr>
      </w:pPr>
      <w:r w:rsidRPr="00D636FD">
        <w:rPr>
          <w:rFonts w:ascii="Arial" w:hAnsi="Arial" w:cs="Arial"/>
          <w:color w:val="000000"/>
          <w:lang w:val="fr-CA"/>
        </w:rPr>
        <w:t>En ce sens, les qualités personnelles, la conduite et l’image que le juge projette sont tributaires de celles de l’ensemble du système judiciaire et, par le fait même, de la confiance que le public place en celui-ci.  Le maintien de cette confiance du public en son système de justice est garant de son efficacité et de son bon fonctionnement.  Bien plus, la confiance du public assure le bien-être général et la paix sociale en maintenant un État de droit.  Dans un ouvrage destiné à ses membres, le Conseil canadien de la magistrature explique :</w:t>
      </w:r>
    </w:p>
    <w:p w14:paraId="7AE1C0FF" w14:textId="093372DE" w:rsidR="003B5CE9" w:rsidRPr="00D636FD" w:rsidRDefault="008D3D63" w:rsidP="0090156C">
      <w:pPr>
        <w:shd w:val="clear" w:color="auto" w:fill="FFFFFF"/>
        <w:spacing w:before="105"/>
        <w:ind w:left="2160" w:right="1440"/>
        <w:jc w:val="both"/>
        <w:rPr>
          <w:rFonts w:ascii="Arial" w:hAnsi="Arial" w:cs="Arial"/>
          <w:color w:val="000000"/>
          <w:lang w:val="fr-CA"/>
        </w:rPr>
      </w:pPr>
      <w:r w:rsidRPr="00D636FD">
        <w:rPr>
          <w:rFonts w:ascii="Arial" w:hAnsi="Arial" w:cs="Arial"/>
          <w:color w:val="000000"/>
          <w:lang w:val="fr-CA"/>
        </w:rPr>
        <w:t>La confiance et le respect que le public porte à la magistrature sont essentiels à l’efficacité de notre système de justice et, ultimement, à l’existence d’une démocratie fondée sur la primauté du droit.  De nombreux facteurs peuvent ébranler la confiance et le respect du public à l’égard de la magistrature, notamment : des critiques injustifiées ou malavisées; de simples malentendus sur le rôle de la magistrature; ou encore toute conduite de juges, en cour ou hors cour, démontrant un manque d’intégrité.  Par conséquent, les juges doivent s’efforcer d’avoir une conduite qui leur mérite le respect du public et ils doivent cultiver une image d’intégrité, d’impartialité et de bon jugement.</w:t>
      </w:r>
    </w:p>
    <w:p w14:paraId="7AE1C100" w14:textId="40E3B8B7" w:rsidR="003B5CE9" w:rsidRPr="00D636FD" w:rsidRDefault="003B5CE9" w:rsidP="003B5CE9">
      <w:pPr>
        <w:shd w:val="clear" w:color="auto" w:fill="FFFFFF"/>
        <w:spacing w:before="105"/>
        <w:ind w:left="720" w:firstLine="720"/>
        <w:rPr>
          <w:rFonts w:ascii="Arial" w:hAnsi="Arial" w:cs="Arial"/>
          <w:color w:val="000000"/>
          <w:lang w:val="fr-CA"/>
        </w:rPr>
      </w:pPr>
      <w:r w:rsidRPr="00D636FD">
        <w:rPr>
          <w:rFonts w:ascii="Arial" w:hAnsi="Arial" w:cs="Arial"/>
          <w:color w:val="000000"/>
          <w:lang w:val="fr-CA"/>
        </w:rPr>
        <w:t>(</w:t>
      </w:r>
      <w:r w:rsidR="008D3D63" w:rsidRPr="00D636FD">
        <w:rPr>
          <w:rFonts w:ascii="Arial" w:hAnsi="Arial" w:cs="Arial"/>
          <w:color w:val="000000"/>
          <w:lang w:val="fr-CA"/>
        </w:rPr>
        <w:t>Conseil canadien de la magistrature, Principes de déontologie judiciaire (1998), p. 14.</w:t>
      </w:r>
      <w:r w:rsidRPr="00D636FD">
        <w:rPr>
          <w:rFonts w:ascii="Arial" w:hAnsi="Arial" w:cs="Arial"/>
          <w:color w:val="000000"/>
          <w:lang w:val="fr-CA"/>
        </w:rPr>
        <w:t>)</w:t>
      </w:r>
    </w:p>
    <w:p w14:paraId="7AE1C101" w14:textId="77777777" w:rsidR="003B5CE9" w:rsidRPr="00D636FD" w:rsidRDefault="003B5CE9" w:rsidP="003B5CE9">
      <w:pPr>
        <w:shd w:val="clear" w:color="auto" w:fill="FFFFFF"/>
        <w:spacing w:before="105"/>
        <w:ind w:firstLine="720"/>
        <w:rPr>
          <w:rFonts w:ascii="Arial" w:hAnsi="Arial" w:cs="Arial"/>
          <w:color w:val="000000"/>
          <w:lang w:val="fr-CA"/>
        </w:rPr>
      </w:pPr>
    </w:p>
    <w:p w14:paraId="7AE1C102" w14:textId="38C287EC" w:rsidR="003B5CE9" w:rsidRPr="00D636FD" w:rsidRDefault="009A7E1E" w:rsidP="009A7E1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Les</w:t>
      </w:r>
      <w:r w:rsidR="003B5CE9" w:rsidRPr="00D636FD">
        <w:rPr>
          <w:rFonts w:ascii="Arial" w:hAnsi="Arial" w:cs="Arial"/>
          <w:szCs w:val="24"/>
          <w:lang w:val="fr-CA"/>
        </w:rPr>
        <w:t xml:space="preserve"> </w:t>
      </w:r>
      <w:r w:rsidRPr="00D636FD">
        <w:rPr>
          <w:rFonts w:ascii="Arial" w:hAnsi="Arial" w:cs="Arial"/>
          <w:i/>
          <w:szCs w:val="24"/>
          <w:lang w:val="fr-CA"/>
        </w:rPr>
        <w:t>Principes de la charge judiciaire</w:t>
      </w:r>
      <w:r w:rsidR="003B5CE9" w:rsidRPr="00D636FD">
        <w:rPr>
          <w:rFonts w:ascii="Arial" w:hAnsi="Arial" w:cs="Arial"/>
          <w:i/>
          <w:szCs w:val="24"/>
          <w:lang w:val="fr-CA"/>
        </w:rPr>
        <w:t xml:space="preserve"> </w:t>
      </w:r>
      <w:r w:rsidR="00BF3A2A" w:rsidRPr="00D636FD">
        <w:rPr>
          <w:rFonts w:ascii="Arial" w:hAnsi="Arial" w:cs="Arial"/>
          <w:szCs w:val="24"/>
          <w:lang w:val="fr-CA"/>
        </w:rPr>
        <w:t xml:space="preserve">applicables aux juges de paix de la Cour de justice de l’Ontario énoncent ce qui suit </w:t>
      </w:r>
      <w:r w:rsidR="003B5CE9" w:rsidRPr="00D636FD">
        <w:rPr>
          <w:rFonts w:ascii="Arial" w:hAnsi="Arial" w:cs="Arial"/>
          <w:szCs w:val="24"/>
          <w:lang w:val="fr-CA"/>
        </w:rPr>
        <w:t>:</w:t>
      </w:r>
    </w:p>
    <w:p w14:paraId="7AE1C103" w14:textId="6E058A9A" w:rsidR="003B5CE9" w:rsidRPr="00D636FD" w:rsidRDefault="009A7E1E" w:rsidP="009A7E1E">
      <w:pPr>
        <w:pStyle w:val="ListParagraph"/>
        <w:numPr>
          <w:ilvl w:val="1"/>
          <w:numId w:val="14"/>
        </w:numPr>
        <w:spacing w:after="160" w:line="259" w:lineRule="auto"/>
        <w:ind w:right="720"/>
        <w:contextualSpacing/>
        <w:jc w:val="both"/>
        <w:rPr>
          <w:rFonts w:ascii="Arial" w:hAnsi="Arial" w:cs="Arial"/>
          <w:lang w:val="fr-CA"/>
        </w:rPr>
      </w:pPr>
      <w:r w:rsidRPr="00D636FD">
        <w:rPr>
          <w:rFonts w:ascii="Arial" w:hAnsi="Arial" w:cs="Arial"/>
          <w:lang w:val="fr-CA"/>
        </w:rPr>
        <w:t>Les juges de paix doivent être impartiaux et objectifs dans l’exercice de leurs fonctions judiciaires.</w:t>
      </w:r>
    </w:p>
    <w:p w14:paraId="7AE1C104" w14:textId="7EF5EEC5" w:rsidR="003B5CE9" w:rsidRPr="00D636FD" w:rsidRDefault="00BF3A2A"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L’importance d’une magistrature indépendante et impartiale est mise en valeur au paragraphe 9 de la décision d’un comité d’audition de la Cour de justice de l’Ontario examinant les preuves concernant une plainte sur la conduite de l’honorable juge </w:t>
      </w:r>
      <w:r w:rsidR="003B5CE9" w:rsidRPr="00D636FD">
        <w:rPr>
          <w:rFonts w:ascii="Arial" w:hAnsi="Arial" w:cs="Arial"/>
          <w:szCs w:val="24"/>
          <w:lang w:val="fr-CA"/>
        </w:rPr>
        <w:t>Norman Douglas</w:t>
      </w:r>
      <w:r w:rsidR="003B5CE9" w:rsidRPr="00D636FD">
        <w:rPr>
          <w:rStyle w:val="FootnoteReference"/>
          <w:rFonts w:ascii="Arial" w:hAnsi="Arial" w:cs="Arial"/>
          <w:szCs w:val="24"/>
          <w:lang w:val="fr-CA"/>
        </w:rPr>
        <w:footnoteReference w:id="13"/>
      </w:r>
      <w:r w:rsidR="003B5CE9" w:rsidRPr="00D636FD">
        <w:rPr>
          <w:rFonts w:ascii="Arial" w:hAnsi="Arial" w:cs="Arial"/>
          <w:szCs w:val="24"/>
          <w:lang w:val="fr-CA"/>
        </w:rPr>
        <w:t>,</w:t>
      </w:r>
      <w:r w:rsidR="003B5CE9" w:rsidRPr="00D636FD">
        <w:rPr>
          <w:rFonts w:ascii="Arial" w:hAnsi="Arial" w:cs="Arial"/>
          <w:i/>
          <w:szCs w:val="24"/>
          <w:lang w:val="fr-CA"/>
        </w:rPr>
        <w:t xml:space="preserve"> </w:t>
      </w:r>
      <w:r w:rsidRPr="00D636FD">
        <w:rPr>
          <w:rFonts w:ascii="Arial" w:hAnsi="Arial" w:cs="Arial"/>
          <w:szCs w:val="24"/>
          <w:lang w:val="fr-CA"/>
        </w:rPr>
        <w:t xml:space="preserve">en ces termes </w:t>
      </w:r>
      <w:r w:rsidR="003B5CE9" w:rsidRPr="00D636FD">
        <w:rPr>
          <w:rFonts w:ascii="Arial" w:hAnsi="Arial" w:cs="Arial"/>
          <w:i/>
          <w:szCs w:val="24"/>
          <w:lang w:val="fr-CA"/>
        </w:rPr>
        <w:t xml:space="preserve">: </w:t>
      </w:r>
    </w:p>
    <w:p w14:paraId="7AE1C105" w14:textId="403F646E" w:rsidR="003B5CE9" w:rsidRPr="00D636FD" w:rsidRDefault="00B57C86" w:rsidP="0090156C">
      <w:pPr>
        <w:pStyle w:val="Mainparagraph"/>
        <w:tabs>
          <w:tab w:val="clear" w:pos="1350"/>
        </w:tabs>
        <w:ind w:left="1440" w:right="720"/>
        <w:rPr>
          <w:rFonts w:ascii="Arial" w:hAnsi="Arial" w:cs="Arial"/>
          <w:lang w:val="fr-CA" w:eastAsia="en-CA"/>
        </w:rPr>
      </w:pPr>
      <w:r w:rsidRPr="00D636FD">
        <w:rPr>
          <w:rFonts w:ascii="Arial" w:hAnsi="Arial" w:cs="Arial"/>
          <w:lang w:val="fr-CA" w:eastAsia="en-CA"/>
        </w:rPr>
        <w:t>En conséquence, un juge doit être et doit sembler être impartial et indépendant. Il ou elle doit posséder et sembler posséder une intégrité personnelle. Si le juge se conduit d’une manière qui démontre un manque de l’un ou l’autre de ces attributs, il pourrait être considéré comme ayant commis une inconduite judiciaire</w:t>
      </w:r>
      <w:r w:rsidR="003B5CE9" w:rsidRPr="00D636FD">
        <w:rPr>
          <w:rFonts w:ascii="Arial" w:hAnsi="Arial" w:cs="Arial"/>
          <w:lang w:val="fr-CA" w:eastAsia="en-CA"/>
        </w:rPr>
        <w:t>.</w:t>
      </w:r>
      <w:r w:rsidRPr="00D636FD">
        <w:rPr>
          <w:rFonts w:ascii="Arial" w:hAnsi="Arial" w:cs="Arial"/>
          <w:lang w:val="fr-CA" w:eastAsia="en-CA"/>
        </w:rPr>
        <w:t xml:space="preserve"> [traduction]</w:t>
      </w:r>
    </w:p>
    <w:p w14:paraId="7AE1C106" w14:textId="44AEFB86" w:rsidR="003B5CE9" w:rsidRPr="00D636FD" w:rsidRDefault="006B3188"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Comme </w:t>
      </w:r>
      <w:r w:rsidR="00E5435C" w:rsidRPr="00D636FD">
        <w:rPr>
          <w:rFonts w:ascii="Arial" w:hAnsi="Arial" w:cs="Arial"/>
          <w:szCs w:val="24"/>
          <w:lang w:val="fr-CA"/>
        </w:rPr>
        <w:t>l’avocat de la défense</w:t>
      </w:r>
      <w:r w:rsidRPr="00D636FD">
        <w:rPr>
          <w:rFonts w:ascii="Arial" w:hAnsi="Arial" w:cs="Arial"/>
          <w:szCs w:val="24"/>
          <w:lang w:val="fr-CA"/>
        </w:rPr>
        <w:t xml:space="preserve"> l’a relevé, ce ne sont pas toutes les conduites teintées d’un manque d’impartialité qui aboutissent à une conclusion d’inconduite judiciaire, comme l’illustre la décision prise sur la conduite du juge </w:t>
      </w:r>
      <w:r w:rsidR="003B5CE9" w:rsidRPr="00D636FD">
        <w:rPr>
          <w:rFonts w:ascii="Arial" w:hAnsi="Arial" w:cs="Arial"/>
          <w:szCs w:val="24"/>
          <w:lang w:val="fr-CA"/>
        </w:rPr>
        <w:t xml:space="preserve">Douglas. </w:t>
      </w:r>
    </w:p>
    <w:p w14:paraId="7AE1C107" w14:textId="2E9AE3CB" w:rsidR="003B5CE9" w:rsidRPr="00D636FD" w:rsidRDefault="006B3188"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Après avoir examiné les tentatives du juge </w:t>
      </w:r>
      <w:r w:rsidR="003B5CE9" w:rsidRPr="00D636FD">
        <w:rPr>
          <w:rFonts w:ascii="Arial" w:hAnsi="Arial" w:cs="Arial"/>
          <w:szCs w:val="24"/>
          <w:lang w:val="fr-CA"/>
        </w:rPr>
        <w:t>Douglas</w:t>
      </w:r>
      <w:r w:rsidRPr="00D636FD">
        <w:rPr>
          <w:rFonts w:ascii="Arial" w:hAnsi="Arial" w:cs="Arial"/>
          <w:szCs w:val="24"/>
          <w:lang w:val="fr-CA"/>
        </w:rPr>
        <w:t xml:space="preserve"> d’intercéder au nom de la Couronne </w:t>
      </w:r>
      <w:r w:rsidR="00742647" w:rsidRPr="00D636FD">
        <w:rPr>
          <w:rFonts w:ascii="Arial" w:hAnsi="Arial" w:cs="Arial"/>
          <w:szCs w:val="24"/>
          <w:lang w:val="fr-CA"/>
        </w:rPr>
        <w:t>à l’égard</w:t>
      </w:r>
      <w:r w:rsidRPr="00D636FD">
        <w:rPr>
          <w:rFonts w:ascii="Arial" w:hAnsi="Arial" w:cs="Arial"/>
          <w:szCs w:val="24"/>
          <w:lang w:val="fr-CA"/>
        </w:rPr>
        <w:t xml:space="preserve"> d</w:t>
      </w:r>
      <w:r w:rsidR="00742647" w:rsidRPr="00D636FD">
        <w:rPr>
          <w:rFonts w:ascii="Arial" w:hAnsi="Arial" w:cs="Arial"/>
          <w:szCs w:val="24"/>
          <w:lang w:val="fr-CA"/>
        </w:rPr>
        <w:t>’</w:t>
      </w:r>
      <w:r w:rsidRPr="00D636FD">
        <w:rPr>
          <w:rFonts w:ascii="Arial" w:hAnsi="Arial" w:cs="Arial"/>
          <w:szCs w:val="24"/>
          <w:lang w:val="fr-CA"/>
        </w:rPr>
        <w:t xml:space="preserve">appels de plusieurs de ses propres décisions, le comité d’audition a conclu que le juge </w:t>
      </w:r>
      <w:r w:rsidR="003B5CE9" w:rsidRPr="00D636FD">
        <w:rPr>
          <w:rFonts w:ascii="Arial" w:hAnsi="Arial" w:cs="Arial"/>
          <w:szCs w:val="24"/>
          <w:lang w:val="fr-CA"/>
        </w:rPr>
        <w:t xml:space="preserve">Douglas </w:t>
      </w:r>
      <w:r w:rsidRPr="00D636FD">
        <w:rPr>
          <w:rFonts w:ascii="Arial" w:hAnsi="Arial" w:cs="Arial"/>
          <w:szCs w:val="24"/>
          <w:lang w:val="fr-CA"/>
        </w:rPr>
        <w:t xml:space="preserve">avait « fait preuve d’un manque de discernement alarmant ». Il a conclu que le juge Douglas n’aurait pas dû communiquer directement avec le </w:t>
      </w:r>
      <w:r w:rsidRPr="00D636FD">
        <w:rPr>
          <w:rFonts w:ascii="Arial" w:hAnsi="Arial" w:cs="Arial"/>
          <w:lang w:val="fr-CA"/>
        </w:rPr>
        <w:t>Bureau des avocats de la Couronne</w:t>
      </w:r>
      <w:r w:rsidRPr="00D636FD">
        <w:rPr>
          <w:rFonts w:ascii="Arial" w:hAnsi="Arial" w:cs="Arial"/>
          <w:szCs w:val="24"/>
          <w:lang w:val="fr-CA"/>
        </w:rPr>
        <w:t xml:space="preserve"> afin de l’encourager à interjeter appel de jugements rendus sur la base de principes juridiques qui l’offusquaient personnellement et qu’il n’aurait pas dû offrir d’aider le procureur de la Couronne à préparer les documents d’appel</w:t>
      </w:r>
      <w:r w:rsidR="003B5CE9" w:rsidRPr="00D636FD">
        <w:rPr>
          <w:rFonts w:ascii="Arial" w:hAnsi="Arial" w:cs="Arial"/>
          <w:szCs w:val="24"/>
          <w:lang w:val="fr-CA"/>
        </w:rPr>
        <w:t>.</w:t>
      </w:r>
    </w:p>
    <w:p w14:paraId="7AE1C108" w14:textId="58476BD0" w:rsidR="003B5CE9" w:rsidRPr="00D636FD" w:rsidRDefault="00E5435C"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En concluant qu’une inconduite judiciaire n’avait pas été établie, le Conseil de la magistrature a relevé le fait que le juge </w:t>
      </w:r>
      <w:r w:rsidR="003B5CE9" w:rsidRPr="00D636FD">
        <w:rPr>
          <w:rFonts w:ascii="Arial" w:hAnsi="Arial" w:cs="Arial"/>
          <w:szCs w:val="24"/>
          <w:lang w:val="fr-CA"/>
        </w:rPr>
        <w:t xml:space="preserve">Douglas </w:t>
      </w:r>
      <w:r w:rsidRPr="00D636FD">
        <w:rPr>
          <w:rFonts w:ascii="Arial" w:hAnsi="Arial" w:cs="Arial"/>
          <w:szCs w:val="24"/>
          <w:lang w:val="fr-CA"/>
        </w:rPr>
        <w:t xml:space="preserve">avait « reconnu ses erreurs ». Pour arriver à cette décision, le comité d’audition a également fait observer que le juge </w:t>
      </w:r>
      <w:r w:rsidR="003B5CE9" w:rsidRPr="00D636FD">
        <w:rPr>
          <w:rFonts w:ascii="Arial" w:hAnsi="Arial" w:cs="Arial"/>
          <w:szCs w:val="24"/>
          <w:lang w:val="fr-CA"/>
        </w:rPr>
        <w:t xml:space="preserve">Douglas </w:t>
      </w:r>
      <w:r w:rsidRPr="00D636FD">
        <w:rPr>
          <w:rFonts w:ascii="Arial" w:hAnsi="Arial" w:cs="Arial"/>
          <w:szCs w:val="24"/>
          <w:lang w:val="fr-CA"/>
        </w:rPr>
        <w:t>avait avoué « s’être conduit d’une manière inadéquate » et, de son propre aveu, « qu’il avait tiré les leçons » de ses erreurs. Le Conseil de la magistrature a exprimé son opinion sur le caractère inapproprié de la conduite du juge en affirmant qu’il « n’était pas prêt à conclure que le juge avait commis une inconduite judiciaire, même s’il faut bien dire que sa conduite était très proche de la li</w:t>
      </w:r>
      <w:r w:rsidR="00742647" w:rsidRPr="00D636FD">
        <w:rPr>
          <w:rFonts w:ascii="Arial" w:hAnsi="Arial" w:cs="Arial"/>
          <w:szCs w:val="24"/>
          <w:lang w:val="fr-CA"/>
        </w:rPr>
        <w:t>mite</w:t>
      </w:r>
      <w:r w:rsidRPr="00D636FD">
        <w:rPr>
          <w:rFonts w:ascii="Arial" w:hAnsi="Arial" w:cs="Arial"/>
          <w:szCs w:val="24"/>
          <w:lang w:val="fr-CA"/>
        </w:rPr>
        <w:t> »</w:t>
      </w:r>
      <w:r w:rsidR="003B5CE9" w:rsidRPr="00D636FD">
        <w:rPr>
          <w:rStyle w:val="FootnoteReference"/>
          <w:rFonts w:ascii="Arial" w:hAnsi="Arial" w:cs="Arial"/>
          <w:szCs w:val="24"/>
          <w:lang w:val="fr-CA"/>
        </w:rPr>
        <w:footnoteReference w:id="14"/>
      </w:r>
      <w:r w:rsidRPr="00D636FD">
        <w:rPr>
          <w:rFonts w:ascii="Arial" w:hAnsi="Arial" w:cs="Arial"/>
          <w:szCs w:val="24"/>
          <w:lang w:val="fr-CA"/>
        </w:rPr>
        <w:t>.</w:t>
      </w:r>
    </w:p>
    <w:p w14:paraId="7AE1C109" w14:textId="622B4D8E" w:rsidR="00CF4389" w:rsidRPr="00D636FD" w:rsidRDefault="00742647"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w:t>
      </w:r>
      <w:r w:rsidR="00E5435C" w:rsidRPr="00D636FD">
        <w:rPr>
          <w:rFonts w:ascii="Arial" w:hAnsi="Arial" w:cs="Arial"/>
          <w:szCs w:val="24"/>
          <w:lang w:val="fr-CA"/>
        </w:rPr>
        <w:t xml:space="preserve">avocat de la défense soutient, par analogie, qu’une circonstance semblable existe en l’espèce, </w:t>
      </w:r>
      <w:r w:rsidRPr="00D636FD">
        <w:rPr>
          <w:rFonts w:ascii="Arial" w:hAnsi="Arial" w:cs="Arial"/>
          <w:szCs w:val="24"/>
          <w:lang w:val="fr-CA"/>
        </w:rPr>
        <w:t xml:space="preserve">et que par conséquent le </w:t>
      </w:r>
      <w:r w:rsidR="00E5435C" w:rsidRPr="00D636FD">
        <w:rPr>
          <w:rFonts w:ascii="Arial" w:hAnsi="Arial" w:cs="Arial"/>
          <w:szCs w:val="24"/>
          <w:lang w:val="fr-CA"/>
        </w:rPr>
        <w:t xml:space="preserve">manque de discernement dont a fait preuve le juge de paix Foulds ne constitue pas une inconduite judiciaire </w:t>
      </w:r>
      <w:r w:rsidR="003B5CE9" w:rsidRPr="00D636FD">
        <w:rPr>
          <w:rFonts w:ascii="Arial" w:hAnsi="Arial" w:cs="Arial"/>
          <w:szCs w:val="24"/>
          <w:lang w:val="fr-CA"/>
        </w:rPr>
        <w:t>(</w:t>
      </w:r>
      <w:r w:rsidR="00E5435C" w:rsidRPr="00D636FD">
        <w:rPr>
          <w:rFonts w:ascii="Arial" w:hAnsi="Arial" w:cs="Arial"/>
          <w:szCs w:val="24"/>
          <w:lang w:val="fr-CA"/>
        </w:rPr>
        <w:t xml:space="preserve">voir aussi </w:t>
      </w:r>
      <w:r w:rsidR="003B5CE9" w:rsidRPr="00D636FD">
        <w:rPr>
          <w:rFonts w:ascii="Arial" w:hAnsi="Arial" w:cs="Arial"/>
          <w:i/>
          <w:szCs w:val="24"/>
          <w:lang w:val="fr-CA"/>
        </w:rPr>
        <w:t>Porter (Re),</w:t>
      </w:r>
      <w:r w:rsidR="003B5CE9" w:rsidRPr="00D636FD">
        <w:rPr>
          <w:rFonts w:ascii="Arial" w:hAnsi="Arial" w:cs="Arial"/>
          <w:szCs w:val="24"/>
          <w:lang w:val="fr-CA"/>
        </w:rPr>
        <w:t xml:space="preserve"> 2014 Carswell Nfld. 221, 243 ACWS (3d) 856, Provincial Court, </w:t>
      </w:r>
      <w:r w:rsidR="00E5435C" w:rsidRPr="00D636FD">
        <w:rPr>
          <w:rFonts w:ascii="Arial" w:hAnsi="Arial" w:cs="Arial"/>
          <w:szCs w:val="24"/>
          <w:lang w:val="fr-CA"/>
        </w:rPr>
        <w:t>aux</w:t>
      </w:r>
      <w:r w:rsidR="003B5CE9" w:rsidRPr="00D636FD">
        <w:rPr>
          <w:rFonts w:ascii="Arial" w:hAnsi="Arial" w:cs="Arial"/>
          <w:szCs w:val="24"/>
          <w:lang w:val="fr-CA"/>
        </w:rPr>
        <w:t xml:space="preserve"> para</w:t>
      </w:r>
      <w:r w:rsidR="00E5435C" w:rsidRPr="00D636FD">
        <w:rPr>
          <w:rFonts w:ascii="Arial" w:hAnsi="Arial" w:cs="Arial"/>
          <w:szCs w:val="24"/>
          <w:lang w:val="fr-CA"/>
        </w:rPr>
        <w:t>.</w:t>
      </w:r>
      <w:r w:rsidR="003B5CE9" w:rsidRPr="00D636FD">
        <w:rPr>
          <w:rFonts w:ascii="Arial" w:hAnsi="Arial" w:cs="Arial"/>
          <w:szCs w:val="24"/>
          <w:lang w:val="fr-CA"/>
        </w:rPr>
        <w:t xml:space="preserve"> 33-38).</w:t>
      </w:r>
    </w:p>
    <w:p w14:paraId="7AE1C10A" w14:textId="4E8BCC4B" w:rsidR="003D6B0C" w:rsidRPr="00D636FD" w:rsidRDefault="00D216BD" w:rsidP="003D6B0C">
      <w:pPr>
        <w:pStyle w:val="Mainparagraph"/>
        <w:tabs>
          <w:tab w:val="clear" w:pos="1350"/>
          <w:tab w:val="left" w:pos="900"/>
        </w:tabs>
        <w:spacing w:line="360" w:lineRule="auto"/>
        <w:rPr>
          <w:rFonts w:ascii="Arial" w:hAnsi="Arial" w:cs="Arial"/>
          <w:b/>
          <w:sz w:val="26"/>
          <w:szCs w:val="26"/>
          <w:lang w:val="fr-CA"/>
        </w:rPr>
      </w:pPr>
      <w:r w:rsidRPr="00D636FD">
        <w:rPr>
          <w:rFonts w:ascii="Arial" w:hAnsi="Arial" w:cs="Arial"/>
          <w:b/>
          <w:sz w:val="26"/>
          <w:szCs w:val="26"/>
          <w:lang w:val="fr-CA"/>
        </w:rPr>
        <w:t>Part</w:t>
      </w:r>
      <w:r w:rsidR="00E5435C" w:rsidRPr="00D636FD">
        <w:rPr>
          <w:rFonts w:ascii="Arial" w:hAnsi="Arial" w:cs="Arial"/>
          <w:b/>
          <w:sz w:val="26"/>
          <w:szCs w:val="26"/>
          <w:lang w:val="fr-CA"/>
        </w:rPr>
        <w:t>ie</w:t>
      </w:r>
      <w:r w:rsidRPr="00D636FD">
        <w:rPr>
          <w:rFonts w:ascii="Arial" w:hAnsi="Arial" w:cs="Arial"/>
          <w:b/>
          <w:sz w:val="26"/>
          <w:szCs w:val="26"/>
          <w:lang w:val="fr-CA"/>
        </w:rPr>
        <w:t xml:space="preserve"> IV - </w:t>
      </w:r>
      <w:r w:rsidR="003B5CE9" w:rsidRPr="00D636FD">
        <w:rPr>
          <w:rFonts w:ascii="Arial" w:hAnsi="Arial" w:cs="Arial"/>
          <w:b/>
          <w:sz w:val="26"/>
          <w:szCs w:val="26"/>
          <w:lang w:val="fr-CA"/>
        </w:rPr>
        <w:t xml:space="preserve">Application </w:t>
      </w:r>
      <w:r w:rsidR="00E5435C" w:rsidRPr="00D636FD">
        <w:rPr>
          <w:rFonts w:ascii="Arial" w:hAnsi="Arial" w:cs="Arial"/>
          <w:b/>
          <w:sz w:val="26"/>
          <w:szCs w:val="26"/>
          <w:lang w:val="fr-CA"/>
        </w:rPr>
        <w:t>de la loi aux faits</w:t>
      </w:r>
      <w:r w:rsidR="003D6B0C" w:rsidRPr="00D636FD">
        <w:rPr>
          <w:rFonts w:ascii="Arial" w:hAnsi="Arial" w:cs="Arial"/>
          <w:b/>
          <w:sz w:val="26"/>
          <w:szCs w:val="26"/>
          <w:lang w:val="fr-CA"/>
        </w:rPr>
        <w:t xml:space="preserve"> </w:t>
      </w:r>
    </w:p>
    <w:p w14:paraId="7AE1C10B" w14:textId="752352FE" w:rsidR="003D6B0C" w:rsidRPr="00D636FD" w:rsidRDefault="008950FA"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juge de paix </w:t>
      </w:r>
      <w:r w:rsidR="003D6B0C" w:rsidRPr="00D636FD">
        <w:rPr>
          <w:rFonts w:ascii="Arial" w:hAnsi="Arial" w:cs="Arial"/>
          <w:szCs w:val="24"/>
          <w:lang w:val="fr-CA"/>
        </w:rPr>
        <w:t xml:space="preserve">Foulds </w:t>
      </w:r>
      <w:r w:rsidRPr="00D636FD">
        <w:rPr>
          <w:rFonts w:ascii="Arial" w:hAnsi="Arial" w:cs="Arial"/>
          <w:szCs w:val="24"/>
          <w:lang w:val="fr-CA"/>
        </w:rPr>
        <w:t xml:space="preserve">reconnaît avoir </w:t>
      </w:r>
      <w:r w:rsidR="001622B1" w:rsidRPr="00D636FD">
        <w:rPr>
          <w:rFonts w:ascii="Arial" w:hAnsi="Arial" w:cs="Arial"/>
          <w:szCs w:val="24"/>
          <w:lang w:val="fr-CA"/>
        </w:rPr>
        <w:t>signé</w:t>
      </w:r>
      <w:r w:rsidRPr="00D636FD">
        <w:rPr>
          <w:rFonts w:ascii="Arial" w:hAnsi="Arial" w:cs="Arial"/>
          <w:szCs w:val="24"/>
          <w:lang w:val="fr-CA"/>
        </w:rPr>
        <w:t xml:space="preserve"> la dénonciation </w:t>
      </w:r>
      <w:r w:rsidR="001622B1" w:rsidRPr="00D636FD">
        <w:rPr>
          <w:rFonts w:ascii="Arial" w:hAnsi="Arial" w:cs="Arial"/>
          <w:szCs w:val="24"/>
          <w:lang w:val="fr-CA"/>
        </w:rPr>
        <w:t xml:space="preserve">et confirmé le processus, le 21 mai </w:t>
      </w:r>
      <w:r w:rsidR="003D6B0C" w:rsidRPr="00D636FD">
        <w:rPr>
          <w:rFonts w:ascii="Arial" w:hAnsi="Arial" w:cs="Arial"/>
          <w:szCs w:val="24"/>
          <w:lang w:val="fr-CA"/>
        </w:rPr>
        <w:t xml:space="preserve">2014, </w:t>
      </w:r>
      <w:r w:rsidR="001622B1" w:rsidRPr="00D636FD">
        <w:rPr>
          <w:rFonts w:ascii="Arial" w:hAnsi="Arial" w:cs="Arial"/>
          <w:szCs w:val="24"/>
          <w:lang w:val="fr-CA"/>
        </w:rPr>
        <w:t xml:space="preserve">ce qui a formalisé les accusations de voies de fait et de harcèlement criminel contre BB </w:t>
      </w:r>
      <w:r w:rsidR="00A953F0" w:rsidRPr="00D636FD">
        <w:rPr>
          <w:rFonts w:ascii="Arial" w:hAnsi="Arial" w:cs="Arial"/>
          <w:szCs w:val="24"/>
          <w:lang w:val="fr-CA"/>
        </w:rPr>
        <w:t>découlant de la</w:t>
      </w:r>
      <w:r w:rsidR="001622B1" w:rsidRPr="00D636FD">
        <w:rPr>
          <w:rFonts w:ascii="Arial" w:hAnsi="Arial" w:cs="Arial"/>
          <w:szCs w:val="24"/>
          <w:lang w:val="fr-CA"/>
        </w:rPr>
        <w:t xml:space="preserve"> plainte faite à la police par AA. Ce processus n’a pas été enregistré</w:t>
      </w:r>
      <w:r w:rsidR="003D6B0C" w:rsidRPr="00D636FD">
        <w:rPr>
          <w:rFonts w:ascii="Arial" w:hAnsi="Arial" w:cs="Arial"/>
          <w:szCs w:val="24"/>
          <w:lang w:val="fr-CA"/>
        </w:rPr>
        <w:t xml:space="preserve">.  </w:t>
      </w:r>
    </w:p>
    <w:p w14:paraId="7AE1C10C" w14:textId="498560C2" w:rsidR="003D6B0C" w:rsidRPr="00D636FD" w:rsidRDefault="001622B1" w:rsidP="00A953F0">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juge de paix </w:t>
      </w:r>
      <w:r w:rsidR="003D6B0C" w:rsidRPr="00D636FD">
        <w:rPr>
          <w:rFonts w:ascii="Arial" w:hAnsi="Arial" w:cs="Arial"/>
          <w:szCs w:val="24"/>
          <w:lang w:val="fr-CA"/>
        </w:rPr>
        <w:t xml:space="preserve">Foulds </w:t>
      </w:r>
      <w:r w:rsidRPr="00D636FD">
        <w:rPr>
          <w:rFonts w:ascii="Arial" w:hAnsi="Arial" w:cs="Arial"/>
          <w:szCs w:val="24"/>
          <w:lang w:val="fr-CA"/>
        </w:rPr>
        <w:t>admet aussi qu’il a pris directement contact avec le Bureau des avo</w:t>
      </w:r>
      <w:r w:rsidR="00A953F0" w:rsidRPr="00D636FD">
        <w:rPr>
          <w:rFonts w:ascii="Arial" w:hAnsi="Arial" w:cs="Arial"/>
          <w:szCs w:val="24"/>
          <w:lang w:val="fr-CA"/>
        </w:rPr>
        <w:t>cats de la Couronne, le 13 juin</w:t>
      </w:r>
      <w:r w:rsidRPr="00D636FD">
        <w:rPr>
          <w:rFonts w:ascii="Arial" w:hAnsi="Arial" w:cs="Arial"/>
          <w:szCs w:val="24"/>
          <w:lang w:val="fr-CA"/>
        </w:rPr>
        <w:t xml:space="preserve"> </w:t>
      </w:r>
      <w:r w:rsidR="003D6B0C" w:rsidRPr="00D636FD">
        <w:rPr>
          <w:rFonts w:ascii="Arial" w:hAnsi="Arial" w:cs="Arial"/>
          <w:szCs w:val="24"/>
          <w:lang w:val="fr-CA"/>
        </w:rPr>
        <w:t xml:space="preserve">2014, </w:t>
      </w:r>
      <w:r w:rsidRPr="00D636FD">
        <w:rPr>
          <w:rFonts w:ascii="Arial" w:hAnsi="Arial" w:cs="Arial"/>
          <w:szCs w:val="24"/>
          <w:lang w:val="fr-CA"/>
        </w:rPr>
        <w:t xml:space="preserve">et que par la suite il a eu d’autres contacts avec le sous-procureur de la Couronne </w:t>
      </w:r>
      <w:r w:rsidR="003D6B0C" w:rsidRPr="00D636FD">
        <w:rPr>
          <w:rFonts w:ascii="Arial" w:hAnsi="Arial" w:cs="Arial"/>
          <w:szCs w:val="24"/>
          <w:lang w:val="fr-CA"/>
        </w:rPr>
        <w:t xml:space="preserve">Michael Callaghan, </w:t>
      </w:r>
      <w:r w:rsidRPr="00D636FD">
        <w:rPr>
          <w:rFonts w:ascii="Arial" w:hAnsi="Arial" w:cs="Arial"/>
          <w:szCs w:val="24"/>
          <w:lang w:val="fr-CA"/>
        </w:rPr>
        <w:t xml:space="preserve">la procureure adjointe de la Couronne </w:t>
      </w:r>
      <w:r w:rsidR="003D6B0C" w:rsidRPr="00D636FD">
        <w:rPr>
          <w:rFonts w:ascii="Arial" w:hAnsi="Arial" w:cs="Arial"/>
          <w:szCs w:val="24"/>
          <w:lang w:val="fr-CA"/>
        </w:rPr>
        <w:t xml:space="preserve">Christine Jenkins, </w:t>
      </w:r>
      <w:r w:rsidRPr="00D636FD">
        <w:rPr>
          <w:rFonts w:ascii="Arial" w:hAnsi="Arial" w:cs="Arial"/>
          <w:szCs w:val="24"/>
          <w:lang w:val="fr-CA"/>
        </w:rPr>
        <w:t xml:space="preserve">l’agent responsable de la poursuite contre BB, le détective </w:t>
      </w:r>
      <w:r w:rsidR="003D6B0C" w:rsidRPr="00D636FD">
        <w:rPr>
          <w:rFonts w:ascii="Arial" w:hAnsi="Arial" w:cs="Arial"/>
          <w:szCs w:val="24"/>
          <w:lang w:val="fr-CA"/>
        </w:rPr>
        <w:t xml:space="preserve">Randall Wynia, </w:t>
      </w:r>
      <w:r w:rsidRPr="00D636FD">
        <w:rPr>
          <w:rFonts w:ascii="Arial" w:hAnsi="Arial" w:cs="Arial"/>
          <w:szCs w:val="24"/>
          <w:lang w:val="fr-CA"/>
        </w:rPr>
        <w:t xml:space="preserve">et une membre civile du SPT, </w:t>
      </w:r>
      <w:r w:rsidR="003D6B0C" w:rsidRPr="00D636FD">
        <w:rPr>
          <w:rFonts w:ascii="Arial" w:hAnsi="Arial" w:cs="Arial"/>
          <w:szCs w:val="24"/>
          <w:lang w:val="fr-CA"/>
        </w:rPr>
        <w:t xml:space="preserve">Reyna Correia, </w:t>
      </w:r>
      <w:r w:rsidRPr="00D636FD">
        <w:rPr>
          <w:rFonts w:ascii="Arial" w:hAnsi="Arial" w:cs="Arial"/>
          <w:szCs w:val="24"/>
          <w:lang w:val="fr-CA"/>
        </w:rPr>
        <w:t>relativement à des questions liées à la poursuite contre BB</w:t>
      </w:r>
      <w:r w:rsidR="003D6B0C" w:rsidRPr="00D636FD">
        <w:rPr>
          <w:rFonts w:ascii="Arial" w:hAnsi="Arial" w:cs="Arial"/>
          <w:szCs w:val="24"/>
          <w:lang w:val="fr-CA"/>
        </w:rPr>
        <w:t xml:space="preserve">. </w:t>
      </w:r>
    </w:p>
    <w:p w14:paraId="7AE1C10D" w14:textId="73E467F1" w:rsidR="003D6B0C" w:rsidRPr="00D636FD" w:rsidRDefault="001622B1" w:rsidP="0090156C">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Enfin, le juge de paix </w:t>
      </w:r>
      <w:r w:rsidR="003D6B0C" w:rsidRPr="00D636FD">
        <w:rPr>
          <w:rFonts w:ascii="Arial" w:hAnsi="Arial" w:cs="Arial"/>
          <w:szCs w:val="24"/>
          <w:lang w:val="fr-CA"/>
        </w:rPr>
        <w:t xml:space="preserve">Foulds </w:t>
      </w:r>
      <w:r w:rsidRPr="00D636FD">
        <w:rPr>
          <w:rFonts w:ascii="Arial" w:hAnsi="Arial" w:cs="Arial"/>
          <w:szCs w:val="24"/>
          <w:lang w:val="fr-CA"/>
        </w:rPr>
        <w:t xml:space="preserve">reconnaît qu’il a signé une assignation qui devait être signifiée à AA </w:t>
      </w:r>
      <w:r w:rsidR="00A953F0" w:rsidRPr="00D636FD">
        <w:rPr>
          <w:rFonts w:ascii="Arial" w:hAnsi="Arial" w:cs="Arial"/>
          <w:szCs w:val="24"/>
          <w:lang w:val="fr-CA"/>
        </w:rPr>
        <w:t>en rapport avec</w:t>
      </w:r>
      <w:r w:rsidRPr="00D636FD">
        <w:rPr>
          <w:rFonts w:ascii="Arial" w:hAnsi="Arial" w:cs="Arial"/>
          <w:szCs w:val="24"/>
          <w:lang w:val="fr-CA"/>
        </w:rPr>
        <w:t xml:space="preserve"> la poursuite contre BB</w:t>
      </w:r>
      <w:r w:rsidR="00740E73" w:rsidRPr="00D636FD">
        <w:rPr>
          <w:rFonts w:ascii="Arial" w:hAnsi="Arial" w:cs="Arial"/>
          <w:szCs w:val="24"/>
          <w:lang w:val="fr-CA"/>
        </w:rPr>
        <w:t>, et qu’il a tenté d’</w:t>
      </w:r>
      <w:r w:rsidR="00A953F0" w:rsidRPr="00D636FD">
        <w:rPr>
          <w:rFonts w:ascii="Arial" w:hAnsi="Arial" w:cs="Arial"/>
          <w:szCs w:val="24"/>
          <w:lang w:val="fr-CA"/>
        </w:rPr>
        <w:t>organiser une</w:t>
      </w:r>
      <w:r w:rsidR="00740E73" w:rsidRPr="00D636FD">
        <w:rPr>
          <w:rFonts w:ascii="Arial" w:hAnsi="Arial" w:cs="Arial"/>
          <w:szCs w:val="24"/>
          <w:lang w:val="fr-CA"/>
        </w:rPr>
        <w:t xml:space="preserve"> signification indirecte de l’assignation en </w:t>
      </w:r>
      <w:r w:rsidR="00A953F0" w:rsidRPr="00D636FD">
        <w:rPr>
          <w:rFonts w:ascii="Arial" w:hAnsi="Arial" w:cs="Arial"/>
          <w:szCs w:val="24"/>
          <w:lang w:val="fr-CA"/>
        </w:rPr>
        <w:t xml:space="preserve">obtenant qu’il signifie lui-même </w:t>
      </w:r>
      <w:r w:rsidR="00740E73" w:rsidRPr="00D636FD">
        <w:rPr>
          <w:rFonts w:ascii="Arial" w:hAnsi="Arial" w:cs="Arial"/>
          <w:szCs w:val="24"/>
          <w:lang w:val="fr-CA"/>
        </w:rPr>
        <w:t xml:space="preserve">l’assignation à AA ou en </w:t>
      </w:r>
      <w:r w:rsidR="00A953F0" w:rsidRPr="00D636FD">
        <w:rPr>
          <w:rFonts w:ascii="Arial" w:hAnsi="Arial" w:cs="Arial"/>
          <w:szCs w:val="24"/>
          <w:lang w:val="fr-CA"/>
        </w:rPr>
        <w:t xml:space="preserve">la </w:t>
      </w:r>
      <w:r w:rsidR="00740E73" w:rsidRPr="00D636FD">
        <w:rPr>
          <w:rFonts w:ascii="Arial" w:hAnsi="Arial" w:cs="Arial"/>
          <w:szCs w:val="24"/>
          <w:lang w:val="fr-CA"/>
        </w:rPr>
        <w:t>faisant signifier à AA en sa présence</w:t>
      </w:r>
      <w:r w:rsidR="003D6B0C" w:rsidRPr="00D636FD">
        <w:rPr>
          <w:rFonts w:ascii="Arial" w:hAnsi="Arial" w:cs="Arial"/>
          <w:szCs w:val="24"/>
          <w:lang w:val="fr-CA"/>
        </w:rPr>
        <w:t xml:space="preserve">. </w:t>
      </w:r>
    </w:p>
    <w:p w14:paraId="7AE1C10E" w14:textId="0217B1D2" w:rsidR="003D6B0C" w:rsidRPr="00D636FD" w:rsidRDefault="00740E73" w:rsidP="00591CFD">
      <w:pPr>
        <w:pStyle w:val="Mainparagraph"/>
        <w:numPr>
          <w:ilvl w:val="0"/>
          <w:numId w:val="22"/>
        </w:numPr>
        <w:tabs>
          <w:tab w:val="clear" w:pos="3333"/>
          <w:tab w:val="left" w:pos="900"/>
        </w:tabs>
        <w:spacing w:line="360" w:lineRule="auto"/>
        <w:ind w:hanging="720"/>
        <w:rPr>
          <w:rFonts w:ascii="Arial" w:hAnsi="Arial" w:cs="Arial"/>
          <w:b/>
          <w:szCs w:val="24"/>
          <w:lang w:val="fr-CA"/>
        </w:rPr>
      </w:pPr>
      <w:r w:rsidRPr="00D636FD">
        <w:rPr>
          <w:rFonts w:ascii="Arial" w:hAnsi="Arial" w:cs="Arial"/>
          <w:lang w:val="fr-CA"/>
        </w:rPr>
        <w:t>En s’immis</w:t>
      </w:r>
      <w:r w:rsidR="0072168D" w:rsidRPr="00D636FD">
        <w:rPr>
          <w:rFonts w:ascii="Arial" w:hAnsi="Arial" w:cs="Arial"/>
          <w:lang w:val="fr-CA"/>
        </w:rPr>
        <w:t>ç</w:t>
      </w:r>
      <w:r w:rsidRPr="00D636FD">
        <w:rPr>
          <w:rFonts w:ascii="Arial" w:hAnsi="Arial" w:cs="Arial"/>
          <w:lang w:val="fr-CA"/>
        </w:rPr>
        <w:t xml:space="preserve">ant activement et à plusieurs reprises dans la poursuite pénale contre BB et en maintenant des communications avec divers membres du SPT et du personnel des poursuites qui étaient responsables de la poursuite contre BB, alors qu’il se trouvait dans une </w:t>
      </w:r>
      <w:r w:rsidR="00A953F0" w:rsidRPr="00D636FD">
        <w:rPr>
          <w:rFonts w:ascii="Arial" w:hAnsi="Arial" w:cs="Arial"/>
          <w:lang w:val="fr-CA"/>
        </w:rPr>
        <w:t xml:space="preserve">situation </w:t>
      </w:r>
      <w:r w:rsidRPr="00D636FD">
        <w:rPr>
          <w:rFonts w:ascii="Arial" w:hAnsi="Arial" w:cs="Arial"/>
          <w:lang w:val="fr-CA"/>
        </w:rPr>
        <w:t xml:space="preserve">évidente de conflit d’intérêts en raison de ses liens avec AA, </w:t>
      </w:r>
      <w:r w:rsidR="00A56A40" w:rsidRPr="00D636FD">
        <w:rPr>
          <w:rFonts w:ascii="Arial" w:hAnsi="Arial" w:cs="Arial"/>
          <w:lang w:val="fr-CA"/>
        </w:rPr>
        <w:t xml:space="preserve">le juge de paix s’est conduit d’une façon qui justifie la prise d’une mesure en vertu du paragraphe </w:t>
      </w:r>
      <w:r w:rsidR="003D6B0C" w:rsidRPr="00D636FD">
        <w:rPr>
          <w:rFonts w:ascii="Arial" w:hAnsi="Arial" w:cs="Arial"/>
          <w:lang w:val="fr-CA"/>
        </w:rPr>
        <w:t xml:space="preserve">11.1 (10) </w:t>
      </w:r>
      <w:r w:rsidR="00A56A40" w:rsidRPr="00D636FD">
        <w:rPr>
          <w:rFonts w:ascii="Arial" w:hAnsi="Arial" w:cs="Arial"/>
          <w:lang w:val="fr-CA"/>
        </w:rPr>
        <w:t>de la Loi</w:t>
      </w:r>
      <w:r w:rsidR="00A953F0" w:rsidRPr="00D636FD">
        <w:rPr>
          <w:rFonts w:ascii="Arial" w:hAnsi="Arial" w:cs="Arial"/>
          <w:lang w:val="fr-CA"/>
        </w:rPr>
        <w:t>,</w:t>
      </w:r>
      <w:r w:rsidR="00A56A40" w:rsidRPr="00D636FD">
        <w:rPr>
          <w:rFonts w:ascii="Arial" w:hAnsi="Arial" w:cs="Arial"/>
          <w:lang w:val="fr-CA"/>
        </w:rPr>
        <w:t xml:space="preserve"> selon l’avocat chargé de la présentation. En outre, l’intervention du juge de paix </w:t>
      </w:r>
      <w:r w:rsidR="003D6B0C" w:rsidRPr="00D636FD">
        <w:rPr>
          <w:rFonts w:ascii="Arial" w:hAnsi="Arial" w:cs="Arial"/>
          <w:szCs w:val="24"/>
          <w:lang w:val="fr-CA"/>
        </w:rPr>
        <w:t>Foulds</w:t>
      </w:r>
      <w:r w:rsidR="00A56A40" w:rsidRPr="00D636FD">
        <w:rPr>
          <w:rFonts w:ascii="Arial" w:hAnsi="Arial" w:cs="Arial"/>
          <w:szCs w:val="24"/>
          <w:lang w:val="fr-CA"/>
        </w:rPr>
        <w:t xml:space="preserve"> dans la poursuite contre BB est considérée comme constituant une raison valable pour que d’autres personnes, y compris BB, aient le sentiment que le juge de paix a agi de mauvaise foi ou dans un </w:t>
      </w:r>
      <w:r w:rsidR="00A953F0" w:rsidRPr="00D636FD">
        <w:rPr>
          <w:rFonts w:ascii="Arial" w:hAnsi="Arial" w:cs="Arial"/>
          <w:szCs w:val="24"/>
          <w:lang w:val="fr-CA"/>
        </w:rPr>
        <w:t>motif illégitime</w:t>
      </w:r>
      <w:r w:rsidR="003D6B0C" w:rsidRPr="00D636FD">
        <w:rPr>
          <w:rFonts w:ascii="Arial" w:hAnsi="Arial" w:cs="Arial"/>
          <w:szCs w:val="24"/>
          <w:lang w:val="fr-CA"/>
        </w:rPr>
        <w:t xml:space="preserve">, </w:t>
      </w:r>
      <w:r w:rsidR="00A56A40" w:rsidRPr="00D636FD">
        <w:rPr>
          <w:rFonts w:ascii="Arial" w:hAnsi="Arial" w:cs="Arial"/>
          <w:szCs w:val="24"/>
          <w:lang w:val="fr-CA"/>
        </w:rPr>
        <w:t>même si ce n’était pas l’intention du juge de paix. Un examen des incidents spécifiques d’inconduite judiciaire suit</w:t>
      </w:r>
      <w:r w:rsidR="002D2ECE" w:rsidRPr="00D636FD">
        <w:rPr>
          <w:rFonts w:ascii="Arial" w:hAnsi="Arial" w:cs="Arial"/>
          <w:szCs w:val="24"/>
          <w:lang w:val="fr-CA"/>
        </w:rPr>
        <w:t>.</w:t>
      </w:r>
    </w:p>
    <w:p w14:paraId="7AE1C10F" w14:textId="4922F6DB" w:rsidR="003B5CE9" w:rsidRPr="00D636FD" w:rsidRDefault="002B137B" w:rsidP="003B5CE9">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 xml:space="preserve">Signature de la dénonciation et confirmation du processus </w:t>
      </w:r>
    </w:p>
    <w:p w14:paraId="7AE1C110" w14:textId="5814D178" w:rsidR="003B5CE9" w:rsidRPr="00D636FD" w:rsidRDefault="00A56A40" w:rsidP="005B3E93">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L’alinéa </w:t>
      </w:r>
      <w:r w:rsidR="003B5CE9" w:rsidRPr="00D636FD">
        <w:rPr>
          <w:rFonts w:ascii="Arial" w:hAnsi="Arial" w:cs="Arial"/>
          <w:szCs w:val="24"/>
          <w:lang w:val="fr-CA"/>
        </w:rPr>
        <w:t>3</w:t>
      </w:r>
      <w:r w:rsidRPr="00D636FD">
        <w:rPr>
          <w:rFonts w:ascii="Arial" w:hAnsi="Arial" w:cs="Arial"/>
          <w:szCs w:val="24"/>
          <w:lang w:val="fr-CA"/>
        </w:rPr>
        <w:t xml:space="preserve"> </w:t>
      </w:r>
      <w:r w:rsidR="003B5CE9" w:rsidRPr="00D636FD">
        <w:rPr>
          <w:rFonts w:ascii="Arial" w:hAnsi="Arial" w:cs="Arial"/>
          <w:szCs w:val="24"/>
          <w:lang w:val="fr-CA"/>
        </w:rPr>
        <w:t xml:space="preserve">a) </w:t>
      </w:r>
      <w:r w:rsidRPr="00D636FD">
        <w:rPr>
          <w:rFonts w:ascii="Arial" w:hAnsi="Arial" w:cs="Arial"/>
          <w:szCs w:val="24"/>
          <w:lang w:val="fr-CA"/>
        </w:rPr>
        <w:t>de l’</w:t>
      </w:r>
      <w:r w:rsidR="00FC3A60" w:rsidRPr="00D636FD">
        <w:rPr>
          <w:rFonts w:ascii="Arial" w:hAnsi="Arial" w:cs="Arial"/>
          <w:szCs w:val="24"/>
          <w:lang w:val="fr-CA"/>
        </w:rPr>
        <w:t>A</w:t>
      </w:r>
      <w:r w:rsidRPr="00D636FD">
        <w:rPr>
          <w:rFonts w:ascii="Arial" w:hAnsi="Arial" w:cs="Arial"/>
          <w:szCs w:val="24"/>
          <w:lang w:val="fr-CA"/>
        </w:rPr>
        <w:t xml:space="preserve">nnexe A prévoit ce qui suit </w:t>
      </w:r>
      <w:r w:rsidR="003B5CE9" w:rsidRPr="00D636FD">
        <w:rPr>
          <w:rFonts w:ascii="Arial" w:hAnsi="Arial" w:cs="Arial"/>
          <w:szCs w:val="24"/>
          <w:lang w:val="fr-CA"/>
        </w:rPr>
        <w:t>:</w:t>
      </w:r>
    </w:p>
    <w:p w14:paraId="7AE1C111" w14:textId="5AEA4A55" w:rsidR="003B5CE9" w:rsidRPr="00D636FD" w:rsidRDefault="00A56A40" w:rsidP="00F80C00">
      <w:pPr>
        <w:pStyle w:val="Doubleindent-quote"/>
        <w:numPr>
          <w:ilvl w:val="4"/>
          <w:numId w:val="19"/>
        </w:numPr>
        <w:ind w:left="1260" w:right="571" w:hanging="358"/>
        <w:rPr>
          <w:rFonts w:ascii="Arial" w:hAnsi="Arial" w:cs="Arial"/>
          <w:b/>
          <w:lang w:val="fr-CA"/>
        </w:rPr>
      </w:pPr>
      <w:r w:rsidRPr="00D636FD">
        <w:rPr>
          <w:rFonts w:ascii="Arial" w:hAnsi="Arial" w:cs="Arial"/>
          <w:b/>
          <w:lang w:val="fr-CA"/>
        </w:rPr>
        <w:t>le 21 mai 2014, le juge de paix a reçu et signé la dénonciation contenant une accusation criminelle présumée contre M. BB, dans des circonstances où le juge de paix était un ami proche ou le partenaire de la plaignante, ainsi qu’un témoin potentiel dans l’instance contre M. BB, ce qui constitue un abus de pouvoir judiciaire</w:t>
      </w:r>
      <w:r w:rsidRPr="00D636FD">
        <w:rPr>
          <w:rFonts w:ascii="Arial" w:hAnsi="Arial" w:cs="Arial"/>
          <w:lang w:val="fr-CA"/>
        </w:rPr>
        <w:t>.</w:t>
      </w:r>
    </w:p>
    <w:p w14:paraId="7AE1C112" w14:textId="77777777" w:rsidR="006C7E83" w:rsidRPr="00D636FD" w:rsidRDefault="006C7E83" w:rsidP="006C7E83">
      <w:pPr>
        <w:pStyle w:val="Mainparagraph"/>
        <w:tabs>
          <w:tab w:val="clear" w:pos="1350"/>
          <w:tab w:val="left" w:pos="900"/>
        </w:tabs>
        <w:spacing w:after="0" w:line="360" w:lineRule="auto"/>
        <w:rPr>
          <w:rFonts w:ascii="Arial" w:hAnsi="Arial" w:cs="Arial"/>
          <w:szCs w:val="24"/>
          <w:lang w:val="fr-CA"/>
        </w:rPr>
      </w:pPr>
    </w:p>
    <w:p w14:paraId="7AE1C113" w14:textId="7E877FF7" w:rsidR="005B3E93" w:rsidRPr="00D636FD" w:rsidRDefault="00A56A40" w:rsidP="005B3E93">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L’intervention du juge de paix </w:t>
      </w:r>
      <w:r w:rsidR="003B5CE9" w:rsidRPr="00D636FD">
        <w:rPr>
          <w:rFonts w:ascii="Arial" w:hAnsi="Arial" w:cs="Arial"/>
          <w:szCs w:val="24"/>
          <w:lang w:val="fr-CA"/>
        </w:rPr>
        <w:t>Foulds</w:t>
      </w:r>
      <w:r w:rsidRPr="00D636FD">
        <w:rPr>
          <w:rFonts w:ascii="Arial" w:hAnsi="Arial" w:cs="Arial"/>
          <w:szCs w:val="24"/>
          <w:lang w:val="fr-CA"/>
        </w:rPr>
        <w:t>, le 21 mai</w:t>
      </w:r>
      <w:r w:rsidR="002D2ECE" w:rsidRPr="00D636FD">
        <w:rPr>
          <w:rFonts w:ascii="Arial" w:hAnsi="Arial" w:cs="Arial"/>
          <w:szCs w:val="24"/>
          <w:lang w:val="fr-CA"/>
        </w:rPr>
        <w:t xml:space="preserve"> 2014</w:t>
      </w:r>
      <w:r w:rsidRPr="00D636FD">
        <w:rPr>
          <w:rFonts w:ascii="Arial" w:hAnsi="Arial" w:cs="Arial"/>
          <w:szCs w:val="24"/>
          <w:lang w:val="fr-CA"/>
        </w:rPr>
        <w:t xml:space="preserve">, dans </w:t>
      </w:r>
      <w:r w:rsidR="00FC3A60" w:rsidRPr="00D636FD">
        <w:rPr>
          <w:rFonts w:ascii="Arial" w:hAnsi="Arial" w:cs="Arial"/>
          <w:szCs w:val="24"/>
          <w:lang w:val="fr-CA"/>
        </w:rPr>
        <w:t>le dépôt</w:t>
      </w:r>
      <w:r w:rsidR="009C041A" w:rsidRPr="00D636FD">
        <w:rPr>
          <w:rFonts w:ascii="Arial" w:hAnsi="Arial" w:cs="Arial"/>
          <w:szCs w:val="24"/>
          <w:lang w:val="fr-CA"/>
        </w:rPr>
        <w:t xml:space="preserve"> </w:t>
      </w:r>
      <w:r w:rsidRPr="00D636FD">
        <w:rPr>
          <w:rFonts w:ascii="Arial" w:hAnsi="Arial" w:cs="Arial"/>
          <w:szCs w:val="24"/>
          <w:lang w:val="fr-CA"/>
        </w:rPr>
        <w:t>de la dénonciation</w:t>
      </w:r>
      <w:r w:rsidR="009C041A" w:rsidRPr="00D636FD">
        <w:rPr>
          <w:rFonts w:ascii="Arial" w:hAnsi="Arial" w:cs="Arial"/>
          <w:szCs w:val="24"/>
          <w:lang w:val="fr-CA"/>
        </w:rPr>
        <w:t>, formalisant les accusations de voies de fait et de harcèlement criminel contre BB, et la confirmation du processus ont eu lieu trois jours seulement après que le juge de paix s’est rendu, à la demande d’AA, au quartier général de la 53</w:t>
      </w:r>
      <w:r w:rsidR="009C041A" w:rsidRPr="00D636FD">
        <w:rPr>
          <w:rFonts w:ascii="Arial" w:hAnsi="Arial" w:cs="Arial"/>
          <w:szCs w:val="24"/>
          <w:vertAlign w:val="superscript"/>
          <w:lang w:val="fr-CA"/>
        </w:rPr>
        <w:t>e</w:t>
      </w:r>
      <w:r w:rsidR="009C041A" w:rsidRPr="00D636FD">
        <w:rPr>
          <w:rFonts w:ascii="Arial" w:hAnsi="Arial" w:cs="Arial"/>
          <w:szCs w:val="24"/>
          <w:lang w:val="fr-CA"/>
        </w:rPr>
        <w:t xml:space="preserve"> Division</w:t>
      </w:r>
      <w:r w:rsidRPr="00D636FD">
        <w:rPr>
          <w:rFonts w:ascii="Arial" w:hAnsi="Arial" w:cs="Arial"/>
          <w:szCs w:val="24"/>
          <w:lang w:val="fr-CA"/>
        </w:rPr>
        <w:t xml:space="preserve"> </w:t>
      </w:r>
      <w:r w:rsidR="009C041A" w:rsidRPr="00D636FD">
        <w:rPr>
          <w:rFonts w:ascii="Arial" w:hAnsi="Arial" w:cs="Arial"/>
          <w:szCs w:val="24"/>
          <w:lang w:val="fr-CA"/>
        </w:rPr>
        <w:t>du SPT, où les allégations factuelles à la base des accusations de voies de fait et de harcèlement criminel ont été signalées</w:t>
      </w:r>
      <w:r w:rsidR="003B5CE9" w:rsidRPr="00D636FD">
        <w:rPr>
          <w:rFonts w:ascii="Arial" w:hAnsi="Arial" w:cs="Arial"/>
          <w:szCs w:val="24"/>
          <w:lang w:val="fr-CA"/>
        </w:rPr>
        <w:t xml:space="preserve">. </w:t>
      </w:r>
    </w:p>
    <w:p w14:paraId="7AE1C114" w14:textId="3F739A5F" w:rsidR="005B3E93" w:rsidRPr="00D636FD" w:rsidRDefault="009C041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Ainsi, le comité d’audition conclut qu’en dépit des affirmations du juge de paix </w:t>
      </w:r>
      <w:r w:rsidR="00FC3A60" w:rsidRPr="00D636FD">
        <w:rPr>
          <w:rFonts w:ascii="Arial" w:hAnsi="Arial" w:cs="Arial"/>
          <w:szCs w:val="24"/>
          <w:lang w:val="fr-CA"/>
        </w:rPr>
        <w:t xml:space="preserve">Foulds </w:t>
      </w:r>
      <w:r w:rsidRPr="00D636FD">
        <w:rPr>
          <w:rFonts w:ascii="Arial" w:hAnsi="Arial" w:cs="Arial"/>
          <w:szCs w:val="24"/>
          <w:lang w:val="fr-CA"/>
        </w:rPr>
        <w:t xml:space="preserve">du contraire, </w:t>
      </w:r>
      <w:r w:rsidR="00FC3A60" w:rsidRPr="00D636FD">
        <w:rPr>
          <w:rFonts w:ascii="Arial" w:hAnsi="Arial" w:cs="Arial"/>
          <w:szCs w:val="24"/>
          <w:lang w:val="fr-CA"/>
        </w:rPr>
        <w:t xml:space="preserve">celui-ci aurait dû comprendre qu’il </w:t>
      </w:r>
      <w:r w:rsidRPr="00D636FD">
        <w:rPr>
          <w:rFonts w:ascii="Arial" w:hAnsi="Arial" w:cs="Arial"/>
          <w:szCs w:val="24"/>
          <w:lang w:val="fr-CA"/>
        </w:rPr>
        <w:t xml:space="preserve">se trouvait dans une </w:t>
      </w:r>
      <w:r w:rsidR="00FB6A91" w:rsidRPr="00D636FD">
        <w:rPr>
          <w:rFonts w:ascii="Arial" w:hAnsi="Arial" w:cs="Arial"/>
          <w:szCs w:val="24"/>
          <w:lang w:val="fr-CA"/>
        </w:rPr>
        <w:t>situation</w:t>
      </w:r>
      <w:r w:rsidRPr="00D636FD">
        <w:rPr>
          <w:rFonts w:ascii="Arial" w:hAnsi="Arial" w:cs="Arial"/>
          <w:szCs w:val="24"/>
          <w:lang w:val="fr-CA"/>
        </w:rPr>
        <w:t xml:space="preserve"> </w:t>
      </w:r>
      <w:r w:rsidR="00FC3A60" w:rsidRPr="00D636FD">
        <w:rPr>
          <w:rFonts w:ascii="Arial" w:hAnsi="Arial" w:cs="Arial"/>
          <w:szCs w:val="24"/>
          <w:lang w:val="fr-CA"/>
        </w:rPr>
        <w:t xml:space="preserve">évidente </w:t>
      </w:r>
      <w:r w:rsidRPr="00D636FD">
        <w:rPr>
          <w:rFonts w:ascii="Arial" w:hAnsi="Arial" w:cs="Arial"/>
          <w:szCs w:val="24"/>
          <w:lang w:val="fr-CA"/>
        </w:rPr>
        <w:t>de conflit d’intérêts en ce qui concerne la poursuite pénale contre BB. Ce conflit d’intérêts était évident et le juge de paix devait en avoir conscience lorsqu’on lui a présenté la dénonciation relative à la poursuite contre BB</w:t>
      </w:r>
      <w:r w:rsidR="00FC3A60" w:rsidRPr="00D636FD">
        <w:rPr>
          <w:rFonts w:ascii="Arial" w:hAnsi="Arial" w:cs="Arial"/>
          <w:szCs w:val="24"/>
          <w:lang w:val="fr-CA"/>
        </w:rPr>
        <w:t>,</w:t>
      </w:r>
      <w:r w:rsidRPr="00D636FD">
        <w:rPr>
          <w:rFonts w:ascii="Arial" w:hAnsi="Arial" w:cs="Arial"/>
          <w:szCs w:val="24"/>
          <w:lang w:val="fr-CA"/>
        </w:rPr>
        <w:t xml:space="preserve"> trois jours seulement après qu’il s’est personnellement présenté au poste de police avec AA. Le juge de paix connaissait AA et BB</w:t>
      </w:r>
      <w:r w:rsidR="005B3E93" w:rsidRPr="00D636FD">
        <w:rPr>
          <w:rFonts w:ascii="Arial" w:hAnsi="Arial" w:cs="Arial"/>
          <w:szCs w:val="24"/>
          <w:lang w:val="fr-CA"/>
        </w:rPr>
        <w:t>,</w:t>
      </w:r>
      <w:r w:rsidRPr="00D636FD">
        <w:rPr>
          <w:rFonts w:ascii="Arial" w:hAnsi="Arial" w:cs="Arial"/>
          <w:szCs w:val="24"/>
          <w:lang w:val="fr-CA"/>
        </w:rPr>
        <w:t xml:space="preserve"> il avait eu des interactions antérieures avec AA et avait eu des interactions avec AA et BB le 19 mai </w:t>
      </w:r>
      <w:r w:rsidR="00472B5F" w:rsidRPr="00D636FD">
        <w:rPr>
          <w:rFonts w:ascii="Arial" w:hAnsi="Arial" w:cs="Arial"/>
          <w:szCs w:val="24"/>
          <w:lang w:val="fr-CA"/>
        </w:rPr>
        <w:t xml:space="preserve">2014. </w:t>
      </w:r>
      <w:r w:rsidRPr="00D636FD">
        <w:rPr>
          <w:rFonts w:ascii="Arial" w:hAnsi="Arial" w:cs="Arial"/>
          <w:szCs w:val="24"/>
          <w:lang w:val="fr-CA"/>
        </w:rPr>
        <w:t>Parmi ces interactions, on compte la visite à l’hôpital St. Michael avec AA et la rencontre fortuite avec BB plus tard ce même jour</w:t>
      </w:r>
      <w:r w:rsidR="00472B5F" w:rsidRPr="00D636FD">
        <w:rPr>
          <w:rFonts w:ascii="Arial" w:hAnsi="Arial" w:cs="Arial"/>
          <w:szCs w:val="24"/>
          <w:lang w:val="fr-CA"/>
        </w:rPr>
        <w:t>.</w:t>
      </w:r>
    </w:p>
    <w:p w14:paraId="7AE1C115" w14:textId="58B5DFE2" w:rsidR="003B5CE9" w:rsidRPr="00D636FD" w:rsidRDefault="009C041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le juge de paix Foulds a reçu un résumé des allégations de Mme Comeau lorsqu’elle a présenté la dénonciation. En outre, la dénonciation contient le nom de l’accusé et de la plaignante. Le comité d’audition est d’avis que le juge de paix a intentionnellement abusé du pouvoir de sa charge lorsqu’il a signé la dénonciation qui introduisait la procédure pénale contre BB dans des circonstances où il savait qu’il se trouvait dans une </w:t>
      </w:r>
      <w:r w:rsidR="00FB6A91" w:rsidRPr="00D636FD">
        <w:rPr>
          <w:rFonts w:ascii="Arial" w:hAnsi="Arial" w:cs="Arial"/>
          <w:szCs w:val="24"/>
          <w:lang w:val="fr-CA"/>
        </w:rPr>
        <w:t>situation</w:t>
      </w:r>
      <w:r w:rsidRPr="00D636FD">
        <w:rPr>
          <w:rFonts w:ascii="Arial" w:hAnsi="Arial" w:cs="Arial"/>
          <w:szCs w:val="24"/>
          <w:lang w:val="fr-CA"/>
        </w:rPr>
        <w:t xml:space="preserve"> de conflit d’intérêts évident. </w:t>
      </w:r>
    </w:p>
    <w:p w14:paraId="7AE1C116" w14:textId="6245433C" w:rsidR="003B5CE9" w:rsidRPr="00D636FD" w:rsidRDefault="002B137B"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Selon le témoignage de Mme </w:t>
      </w:r>
      <w:r w:rsidR="00CA4414" w:rsidRPr="00D636FD">
        <w:rPr>
          <w:rFonts w:ascii="Arial" w:hAnsi="Arial" w:cs="Arial"/>
          <w:szCs w:val="24"/>
          <w:lang w:val="fr-CA"/>
        </w:rPr>
        <w:t>Comeau</w:t>
      </w:r>
      <w:r w:rsidRPr="00D636FD">
        <w:rPr>
          <w:rFonts w:ascii="Arial" w:hAnsi="Arial" w:cs="Arial"/>
          <w:szCs w:val="24"/>
          <w:lang w:val="fr-CA"/>
        </w:rPr>
        <w:t xml:space="preserve"> et la réponse du juge de paix à la plainte, le comité d’audition est convaincu que le juge de paix </w:t>
      </w:r>
      <w:r w:rsidR="003B5CE9" w:rsidRPr="00D636FD">
        <w:rPr>
          <w:rFonts w:ascii="Arial" w:hAnsi="Arial" w:cs="Arial"/>
          <w:szCs w:val="24"/>
          <w:lang w:val="fr-CA"/>
        </w:rPr>
        <w:t xml:space="preserve">Foulds </w:t>
      </w:r>
      <w:r w:rsidRPr="00D636FD">
        <w:rPr>
          <w:rFonts w:ascii="Arial" w:hAnsi="Arial" w:cs="Arial"/>
          <w:szCs w:val="24"/>
          <w:lang w:val="fr-CA"/>
        </w:rPr>
        <w:t>a lu le résumé des allégations pénales contre BB ou a été orienté vers le résumé et qu’il a lui-même passé en revue les allégations</w:t>
      </w:r>
      <w:r w:rsidR="003B5CE9" w:rsidRPr="00D636FD">
        <w:rPr>
          <w:rFonts w:ascii="Arial" w:hAnsi="Arial" w:cs="Arial"/>
          <w:szCs w:val="24"/>
          <w:lang w:val="fr-CA"/>
        </w:rPr>
        <w:t xml:space="preserve">.  </w:t>
      </w:r>
    </w:p>
    <w:p w14:paraId="7AE1C117" w14:textId="37A8825B" w:rsidR="003B5CE9" w:rsidRPr="00D636FD" w:rsidRDefault="002B137B"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Toute affirmation </w:t>
      </w:r>
      <w:r w:rsidR="00491123" w:rsidRPr="00D636FD">
        <w:rPr>
          <w:rFonts w:ascii="Arial" w:hAnsi="Arial" w:cs="Arial"/>
          <w:szCs w:val="24"/>
          <w:lang w:val="fr-CA"/>
        </w:rPr>
        <w:t>selon laquelle le juge de paix Foulds ne savait pas le</w:t>
      </w:r>
      <w:r w:rsidRPr="00D636FD">
        <w:rPr>
          <w:rFonts w:ascii="Arial" w:hAnsi="Arial" w:cs="Arial"/>
          <w:szCs w:val="24"/>
          <w:lang w:val="fr-CA"/>
        </w:rPr>
        <w:t xml:space="preserve"> rôle</w:t>
      </w:r>
      <w:r w:rsidR="00491123" w:rsidRPr="00D636FD">
        <w:rPr>
          <w:rFonts w:ascii="Arial" w:hAnsi="Arial" w:cs="Arial"/>
          <w:szCs w:val="24"/>
          <w:lang w:val="fr-CA"/>
        </w:rPr>
        <w:t xml:space="preserve"> qu’il a</w:t>
      </w:r>
      <w:r w:rsidRPr="00D636FD">
        <w:rPr>
          <w:rFonts w:ascii="Arial" w:hAnsi="Arial" w:cs="Arial"/>
          <w:szCs w:val="24"/>
          <w:lang w:val="fr-CA"/>
        </w:rPr>
        <w:t xml:space="preserve"> joué dans la dénonciation est r</w:t>
      </w:r>
      <w:r w:rsidR="0072168D" w:rsidRPr="00D636FD">
        <w:rPr>
          <w:rFonts w:ascii="Arial" w:hAnsi="Arial" w:cs="Arial"/>
          <w:szCs w:val="24"/>
          <w:lang w:val="fr-CA"/>
        </w:rPr>
        <w:t>é</w:t>
      </w:r>
      <w:r w:rsidRPr="00D636FD">
        <w:rPr>
          <w:rFonts w:ascii="Arial" w:hAnsi="Arial" w:cs="Arial"/>
          <w:szCs w:val="24"/>
          <w:lang w:val="fr-CA"/>
        </w:rPr>
        <w:t xml:space="preserve">futée par la réponse du juge de paix à la plainte </w:t>
      </w:r>
      <w:r w:rsidR="003B5CE9" w:rsidRPr="00D636FD">
        <w:rPr>
          <w:rFonts w:ascii="Arial" w:hAnsi="Arial" w:cs="Arial"/>
          <w:szCs w:val="24"/>
          <w:lang w:val="fr-CA"/>
        </w:rPr>
        <w:t>(</w:t>
      </w:r>
      <w:r w:rsidRPr="00D636FD">
        <w:rPr>
          <w:rFonts w:ascii="Arial" w:hAnsi="Arial" w:cs="Arial"/>
          <w:szCs w:val="24"/>
          <w:lang w:val="fr-CA"/>
        </w:rPr>
        <w:t>pièce</w:t>
      </w:r>
      <w:r w:rsidR="003B5CE9" w:rsidRPr="00D636FD">
        <w:rPr>
          <w:rFonts w:ascii="Arial" w:hAnsi="Arial" w:cs="Arial"/>
          <w:szCs w:val="24"/>
          <w:lang w:val="fr-CA"/>
        </w:rPr>
        <w:t xml:space="preserve"> 8) </w:t>
      </w:r>
      <w:r w:rsidRPr="00D636FD">
        <w:rPr>
          <w:rFonts w:ascii="Arial" w:hAnsi="Arial" w:cs="Arial"/>
          <w:szCs w:val="24"/>
          <w:lang w:val="fr-CA"/>
        </w:rPr>
        <w:t xml:space="preserve">et le témoignage du </w:t>
      </w:r>
      <w:r w:rsidR="00491123" w:rsidRPr="00D636FD">
        <w:rPr>
          <w:rFonts w:ascii="Arial" w:hAnsi="Arial" w:cs="Arial"/>
          <w:szCs w:val="24"/>
          <w:lang w:val="fr-CA"/>
        </w:rPr>
        <w:t xml:space="preserve">sous-procureur de la Couronne </w:t>
      </w:r>
      <w:r w:rsidR="003B5CE9" w:rsidRPr="00D636FD">
        <w:rPr>
          <w:rFonts w:ascii="Arial" w:hAnsi="Arial" w:cs="Arial"/>
          <w:szCs w:val="24"/>
          <w:lang w:val="fr-CA"/>
        </w:rPr>
        <w:t xml:space="preserve">Michael Callaghan. </w:t>
      </w:r>
      <w:r w:rsidR="00F65E38" w:rsidRPr="00D636FD">
        <w:rPr>
          <w:rFonts w:ascii="Arial" w:hAnsi="Arial" w:cs="Arial"/>
          <w:szCs w:val="24"/>
          <w:lang w:val="fr-CA"/>
        </w:rPr>
        <w:t>Cette preuve confirme que le juge de paix</w:t>
      </w:r>
      <w:r w:rsidR="00491123" w:rsidRPr="00D636FD">
        <w:rPr>
          <w:rFonts w:ascii="Arial" w:hAnsi="Arial" w:cs="Arial"/>
          <w:szCs w:val="24"/>
          <w:lang w:val="fr-CA"/>
        </w:rPr>
        <w:t xml:space="preserve"> </w:t>
      </w:r>
      <w:r w:rsidR="003B5CE9" w:rsidRPr="00D636FD">
        <w:rPr>
          <w:rFonts w:ascii="Arial" w:hAnsi="Arial" w:cs="Arial"/>
          <w:szCs w:val="24"/>
          <w:lang w:val="fr-CA"/>
        </w:rPr>
        <w:t xml:space="preserve">Foulds </w:t>
      </w:r>
      <w:r w:rsidR="00491123" w:rsidRPr="00D636FD">
        <w:rPr>
          <w:rFonts w:ascii="Arial" w:hAnsi="Arial" w:cs="Arial"/>
          <w:szCs w:val="24"/>
          <w:lang w:val="fr-CA"/>
        </w:rPr>
        <w:t xml:space="preserve">était au courant du fait qu’il avait signé la dénonciation formalisant les accusations découlant des allégations d’AA contre BB et qu’il savait qu’il n’aurait pas dû le faire. </w:t>
      </w:r>
      <w:r w:rsidR="001E1DC0" w:rsidRPr="00D636FD">
        <w:rPr>
          <w:rFonts w:ascii="Arial" w:hAnsi="Arial" w:cs="Arial"/>
          <w:szCs w:val="24"/>
          <w:lang w:val="fr-CA"/>
        </w:rPr>
        <w:t xml:space="preserve">Cette conclusion </w:t>
      </w:r>
      <w:r w:rsidR="00491123" w:rsidRPr="00D636FD">
        <w:rPr>
          <w:rFonts w:ascii="Arial" w:hAnsi="Arial" w:cs="Arial"/>
          <w:szCs w:val="24"/>
          <w:lang w:val="fr-CA"/>
        </w:rPr>
        <w:t>est confirmé</w:t>
      </w:r>
      <w:r w:rsidR="001E1DC0" w:rsidRPr="00D636FD">
        <w:rPr>
          <w:rFonts w:ascii="Arial" w:hAnsi="Arial" w:cs="Arial"/>
          <w:szCs w:val="24"/>
          <w:lang w:val="fr-CA"/>
        </w:rPr>
        <w:t>e</w:t>
      </w:r>
      <w:r w:rsidR="00491123" w:rsidRPr="00D636FD">
        <w:rPr>
          <w:rFonts w:ascii="Arial" w:hAnsi="Arial" w:cs="Arial"/>
          <w:szCs w:val="24"/>
          <w:lang w:val="fr-CA"/>
        </w:rPr>
        <w:t xml:space="preserve"> par sa conversation avec </w:t>
      </w:r>
      <w:r w:rsidR="001E1DC0" w:rsidRPr="00D636FD">
        <w:rPr>
          <w:rFonts w:ascii="Arial" w:hAnsi="Arial" w:cs="Arial"/>
          <w:szCs w:val="24"/>
          <w:lang w:val="fr-CA"/>
        </w:rPr>
        <w:t xml:space="preserve">le sous-procureur de la Couronne </w:t>
      </w:r>
      <w:r w:rsidR="003B5CE9" w:rsidRPr="00D636FD">
        <w:rPr>
          <w:rFonts w:ascii="Arial" w:hAnsi="Arial" w:cs="Arial"/>
          <w:szCs w:val="24"/>
          <w:lang w:val="fr-CA"/>
        </w:rPr>
        <w:t>Callaghan</w:t>
      </w:r>
      <w:r w:rsidR="00472B5F" w:rsidRPr="00D636FD">
        <w:rPr>
          <w:rFonts w:ascii="Arial" w:hAnsi="Arial" w:cs="Arial"/>
          <w:szCs w:val="24"/>
          <w:lang w:val="fr-CA"/>
        </w:rPr>
        <w:t xml:space="preserve"> </w:t>
      </w:r>
      <w:r w:rsidR="001E1DC0" w:rsidRPr="00D636FD">
        <w:rPr>
          <w:rFonts w:ascii="Arial" w:hAnsi="Arial" w:cs="Arial"/>
          <w:szCs w:val="24"/>
          <w:lang w:val="fr-CA"/>
        </w:rPr>
        <w:t>dans laquelle il a divulgué ce fait. Cette divulgation a abouti au retrait de la dénonciation et à la préparation d’une nouvelle dénonciation</w:t>
      </w:r>
      <w:r w:rsidR="00CA4414" w:rsidRPr="00D636FD">
        <w:rPr>
          <w:rFonts w:ascii="Arial" w:hAnsi="Arial" w:cs="Arial"/>
          <w:szCs w:val="24"/>
          <w:lang w:val="fr-CA"/>
        </w:rPr>
        <w:t>.</w:t>
      </w:r>
      <w:r w:rsidR="005C0FAA" w:rsidRPr="00D636FD">
        <w:rPr>
          <w:rFonts w:ascii="Arial" w:hAnsi="Arial" w:cs="Arial"/>
          <w:szCs w:val="24"/>
          <w:lang w:val="fr-CA"/>
        </w:rPr>
        <w:t xml:space="preserve"> </w:t>
      </w:r>
      <w:r w:rsidR="003B5CE9" w:rsidRPr="00D636FD">
        <w:rPr>
          <w:rFonts w:ascii="Arial" w:hAnsi="Arial" w:cs="Arial"/>
          <w:szCs w:val="24"/>
          <w:lang w:val="fr-CA"/>
        </w:rPr>
        <w:t xml:space="preserve"> </w:t>
      </w:r>
    </w:p>
    <w:p w14:paraId="7AE1C118" w14:textId="7A0E77C7" w:rsidR="003B5CE9" w:rsidRPr="00D636FD" w:rsidRDefault="001E1DC0"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reconnaît, comme l’avocat de la défense l’a suggéré, que dans la plupart des </w:t>
      </w:r>
      <w:r w:rsidR="00FC3A60" w:rsidRPr="00D636FD">
        <w:rPr>
          <w:rFonts w:ascii="Arial" w:hAnsi="Arial" w:cs="Arial"/>
          <w:szCs w:val="24"/>
          <w:lang w:val="fr-CA"/>
        </w:rPr>
        <w:t>cas</w:t>
      </w:r>
      <w:r w:rsidRPr="00D636FD">
        <w:rPr>
          <w:rFonts w:ascii="Arial" w:hAnsi="Arial" w:cs="Arial"/>
          <w:szCs w:val="24"/>
          <w:lang w:val="fr-CA"/>
        </w:rPr>
        <w:t xml:space="preserve"> la signature d’une dénonciation est essentiellement une formalité administrative</w:t>
      </w:r>
      <w:r w:rsidR="003B5CE9" w:rsidRPr="00D636FD">
        <w:rPr>
          <w:rFonts w:ascii="Arial" w:hAnsi="Arial" w:cs="Arial"/>
          <w:szCs w:val="24"/>
          <w:lang w:val="fr-CA"/>
        </w:rPr>
        <w:t xml:space="preserve">. </w:t>
      </w:r>
      <w:r w:rsidR="00147E5C" w:rsidRPr="00D636FD">
        <w:rPr>
          <w:rFonts w:ascii="Arial" w:hAnsi="Arial" w:cs="Arial"/>
          <w:szCs w:val="24"/>
          <w:lang w:val="fr-CA"/>
        </w:rPr>
        <w:t>On ne peut pas contester le fait qu’une dénonciation, contenant les allégations d’actes criminels contre BB</w:t>
      </w:r>
      <w:r w:rsidR="00FC3A60" w:rsidRPr="00D636FD">
        <w:rPr>
          <w:rFonts w:ascii="Arial" w:hAnsi="Arial" w:cs="Arial"/>
          <w:szCs w:val="24"/>
          <w:lang w:val="fr-CA"/>
        </w:rPr>
        <w:t xml:space="preserve"> dont il est question</w:t>
      </w:r>
      <w:r w:rsidR="00147E5C" w:rsidRPr="00D636FD">
        <w:rPr>
          <w:rFonts w:ascii="Arial" w:hAnsi="Arial" w:cs="Arial"/>
          <w:szCs w:val="24"/>
          <w:lang w:val="fr-CA"/>
        </w:rPr>
        <w:t xml:space="preserve">, aurait été délivrée même sans l’intervention du juge de paix </w:t>
      </w:r>
      <w:r w:rsidR="003B5CE9" w:rsidRPr="00D636FD">
        <w:rPr>
          <w:rFonts w:ascii="Arial" w:hAnsi="Arial" w:cs="Arial"/>
          <w:szCs w:val="24"/>
          <w:lang w:val="fr-CA"/>
        </w:rPr>
        <w:t xml:space="preserve">Foulds. </w:t>
      </w:r>
      <w:r w:rsidR="00147E5C" w:rsidRPr="00D636FD">
        <w:rPr>
          <w:rFonts w:ascii="Arial" w:hAnsi="Arial" w:cs="Arial"/>
          <w:szCs w:val="24"/>
          <w:lang w:val="fr-CA"/>
        </w:rPr>
        <w:t>Tout</w:t>
      </w:r>
      <w:r w:rsidR="00887AAD" w:rsidRPr="00D636FD">
        <w:rPr>
          <w:rFonts w:ascii="Arial" w:hAnsi="Arial" w:cs="Arial"/>
          <w:szCs w:val="24"/>
          <w:lang w:val="fr-CA"/>
        </w:rPr>
        <w:t xml:space="preserve"> argument </w:t>
      </w:r>
      <w:r w:rsidR="00147E5C" w:rsidRPr="00D636FD">
        <w:rPr>
          <w:rFonts w:ascii="Arial" w:hAnsi="Arial" w:cs="Arial"/>
          <w:szCs w:val="24"/>
          <w:lang w:val="fr-CA"/>
        </w:rPr>
        <w:t>de nécessité ou d’absence d’</w:t>
      </w:r>
      <w:r w:rsidR="0072168D" w:rsidRPr="00D636FD">
        <w:rPr>
          <w:rFonts w:ascii="Arial" w:hAnsi="Arial" w:cs="Arial"/>
          <w:szCs w:val="24"/>
          <w:lang w:val="fr-CA"/>
        </w:rPr>
        <w:t>un autre juge est contrecarré</w:t>
      </w:r>
      <w:r w:rsidR="00887AAD" w:rsidRPr="00D636FD">
        <w:rPr>
          <w:rFonts w:ascii="Arial" w:hAnsi="Arial" w:cs="Arial"/>
          <w:szCs w:val="24"/>
          <w:lang w:val="fr-CA"/>
        </w:rPr>
        <w:t xml:space="preserve"> par le fait que la dénonciation a été signée dans un tribunal de Toronto, où il y avait d’autres officiers de justice qui auraient pu signer la dénonciation</w:t>
      </w:r>
      <w:r w:rsidR="003B5CE9" w:rsidRPr="00D636FD">
        <w:rPr>
          <w:rFonts w:ascii="Arial" w:hAnsi="Arial" w:cs="Arial"/>
          <w:szCs w:val="24"/>
          <w:lang w:val="fr-CA"/>
        </w:rPr>
        <w:t>.</w:t>
      </w:r>
    </w:p>
    <w:p w14:paraId="7AE1C119" w14:textId="4FEEB02A" w:rsidR="003B5CE9" w:rsidRPr="00D636FD" w:rsidRDefault="00887AAD"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Bien qu’il soit établi que la signature d’une dénonciation est un acte purement administratif, le processus de confirmation ne l’est pas</w:t>
      </w:r>
      <w:r w:rsidR="003B5CE9" w:rsidRPr="00D636FD">
        <w:rPr>
          <w:rFonts w:ascii="Arial" w:hAnsi="Arial" w:cs="Arial"/>
          <w:szCs w:val="24"/>
          <w:lang w:val="fr-CA"/>
        </w:rPr>
        <w:t xml:space="preserve">. </w:t>
      </w:r>
      <w:r w:rsidRPr="00D636FD">
        <w:rPr>
          <w:rFonts w:ascii="Arial" w:hAnsi="Arial" w:cs="Arial"/>
          <w:szCs w:val="24"/>
          <w:lang w:val="fr-CA"/>
        </w:rPr>
        <w:t xml:space="preserve">Le processus d’examen est une fonction judiciaire </w:t>
      </w:r>
      <w:r w:rsidR="00833BB2" w:rsidRPr="00D636FD">
        <w:rPr>
          <w:rFonts w:ascii="Arial" w:hAnsi="Arial" w:cs="Arial"/>
          <w:szCs w:val="24"/>
          <w:lang w:val="fr-CA"/>
        </w:rPr>
        <w:t xml:space="preserve">dans le cadre de laquelle le juge de paix doit exercer son pouvoir discrétionnaire </w:t>
      </w:r>
      <w:r w:rsidR="003B5CE9" w:rsidRPr="00D636FD">
        <w:rPr>
          <w:rFonts w:ascii="Arial" w:hAnsi="Arial" w:cs="Arial"/>
          <w:szCs w:val="24"/>
          <w:lang w:val="fr-CA"/>
        </w:rPr>
        <w:t xml:space="preserve">: </w:t>
      </w:r>
      <w:r w:rsidR="003B5CE9" w:rsidRPr="00D636FD">
        <w:rPr>
          <w:rFonts w:ascii="Arial" w:hAnsi="Arial" w:cs="Arial"/>
          <w:i/>
          <w:szCs w:val="24"/>
          <w:lang w:val="fr-CA"/>
        </w:rPr>
        <w:t xml:space="preserve">R. </w:t>
      </w:r>
      <w:r w:rsidR="00833BB2" w:rsidRPr="00D636FD">
        <w:rPr>
          <w:rFonts w:ascii="Arial" w:hAnsi="Arial" w:cs="Arial"/>
          <w:i/>
          <w:szCs w:val="24"/>
          <w:lang w:val="fr-CA"/>
        </w:rPr>
        <w:t>c</w:t>
      </w:r>
      <w:r w:rsidR="003B5CE9" w:rsidRPr="00D636FD">
        <w:rPr>
          <w:rFonts w:ascii="Arial" w:hAnsi="Arial" w:cs="Arial"/>
          <w:i/>
          <w:szCs w:val="24"/>
          <w:lang w:val="fr-CA"/>
        </w:rPr>
        <w:t>. Allen</w:t>
      </w:r>
      <w:r w:rsidR="003B5CE9" w:rsidRPr="00D636FD">
        <w:rPr>
          <w:rFonts w:ascii="Arial" w:hAnsi="Arial" w:cs="Arial"/>
          <w:szCs w:val="24"/>
          <w:lang w:val="fr-CA"/>
        </w:rPr>
        <w:t xml:space="preserve"> (1974), 20 C.C.C. (2d) 447 (ONCA); </w:t>
      </w:r>
      <w:r w:rsidR="003B5CE9" w:rsidRPr="00D636FD">
        <w:rPr>
          <w:rFonts w:ascii="Arial" w:hAnsi="Arial" w:cs="Arial"/>
          <w:i/>
          <w:szCs w:val="24"/>
          <w:lang w:val="fr-CA"/>
        </w:rPr>
        <w:t xml:space="preserve">R. </w:t>
      </w:r>
      <w:r w:rsidR="00833BB2" w:rsidRPr="00D636FD">
        <w:rPr>
          <w:rFonts w:ascii="Arial" w:hAnsi="Arial" w:cs="Arial"/>
          <w:i/>
          <w:szCs w:val="24"/>
          <w:lang w:val="fr-CA"/>
        </w:rPr>
        <w:t>c</w:t>
      </w:r>
      <w:r w:rsidR="003B5CE9" w:rsidRPr="00D636FD">
        <w:rPr>
          <w:rFonts w:ascii="Arial" w:hAnsi="Arial" w:cs="Arial"/>
          <w:i/>
          <w:szCs w:val="24"/>
          <w:lang w:val="fr-CA"/>
        </w:rPr>
        <w:t>. Whitmore</w:t>
      </w:r>
      <w:r w:rsidR="003B5CE9" w:rsidRPr="00D636FD">
        <w:rPr>
          <w:rFonts w:ascii="Arial" w:hAnsi="Arial" w:cs="Arial"/>
          <w:szCs w:val="24"/>
          <w:lang w:val="fr-CA"/>
        </w:rPr>
        <w:t xml:space="preserve">, [1987] O.J. No. 102 (S.C.J.), </w:t>
      </w:r>
      <w:r w:rsidR="00833BB2" w:rsidRPr="00D636FD">
        <w:rPr>
          <w:rFonts w:ascii="Arial" w:hAnsi="Arial" w:cs="Arial"/>
          <w:szCs w:val="24"/>
          <w:lang w:val="fr-CA"/>
        </w:rPr>
        <w:t>confirmé par</w:t>
      </w:r>
      <w:r w:rsidR="003B5CE9" w:rsidRPr="00D636FD">
        <w:rPr>
          <w:rFonts w:ascii="Arial" w:hAnsi="Arial" w:cs="Arial"/>
          <w:szCs w:val="24"/>
          <w:lang w:val="fr-CA"/>
        </w:rPr>
        <w:t xml:space="preserve"> </w:t>
      </w:r>
      <w:r w:rsidR="003B5CE9" w:rsidRPr="00D636FD">
        <w:rPr>
          <w:rFonts w:ascii="Arial" w:hAnsi="Arial" w:cs="Arial"/>
          <w:i/>
          <w:szCs w:val="24"/>
          <w:lang w:val="fr-CA"/>
        </w:rPr>
        <w:t xml:space="preserve">R. </w:t>
      </w:r>
      <w:r w:rsidR="00833BB2" w:rsidRPr="00D636FD">
        <w:rPr>
          <w:rFonts w:ascii="Arial" w:hAnsi="Arial" w:cs="Arial"/>
          <w:i/>
          <w:szCs w:val="24"/>
          <w:lang w:val="fr-CA"/>
        </w:rPr>
        <w:t>c</w:t>
      </w:r>
      <w:r w:rsidR="003B5CE9" w:rsidRPr="00D636FD">
        <w:rPr>
          <w:rFonts w:ascii="Arial" w:hAnsi="Arial" w:cs="Arial"/>
          <w:i/>
          <w:szCs w:val="24"/>
          <w:lang w:val="fr-CA"/>
        </w:rPr>
        <w:t>. Whitmore</w:t>
      </w:r>
      <w:r w:rsidR="003B5CE9" w:rsidRPr="00D636FD">
        <w:rPr>
          <w:rFonts w:ascii="Arial" w:hAnsi="Arial" w:cs="Arial"/>
          <w:szCs w:val="24"/>
          <w:lang w:val="fr-CA"/>
        </w:rPr>
        <w:t>, [1989] O.J. No. 1611 (ONCA).</w:t>
      </w:r>
    </w:p>
    <w:p w14:paraId="7AE1C11A" w14:textId="18160375" w:rsidR="003B5CE9" w:rsidRPr="00D636FD" w:rsidRDefault="0014201A"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Pour confirmer la dénonciation, le juge de paix doit recevoir la dénonciation et examiner </w:t>
      </w:r>
      <w:r w:rsidR="00FC3A60" w:rsidRPr="00D636FD">
        <w:rPr>
          <w:rFonts w:ascii="Arial" w:hAnsi="Arial" w:cs="Arial"/>
          <w:szCs w:val="24"/>
          <w:lang w:val="fr-CA"/>
        </w:rPr>
        <w:t>s</w:t>
      </w:r>
      <w:r w:rsidRPr="00D636FD">
        <w:rPr>
          <w:rFonts w:ascii="Arial" w:hAnsi="Arial" w:cs="Arial"/>
          <w:szCs w:val="24"/>
          <w:lang w:val="fr-CA"/>
        </w:rPr>
        <w:t xml:space="preserve">a validité ou </w:t>
      </w:r>
      <w:r w:rsidR="00FC3A60" w:rsidRPr="00D636FD">
        <w:rPr>
          <w:rFonts w:ascii="Arial" w:hAnsi="Arial" w:cs="Arial"/>
          <w:szCs w:val="24"/>
          <w:lang w:val="fr-CA"/>
        </w:rPr>
        <w:t xml:space="preserve">celle </w:t>
      </w:r>
      <w:r w:rsidRPr="00D636FD">
        <w:rPr>
          <w:rFonts w:ascii="Arial" w:hAnsi="Arial" w:cs="Arial"/>
          <w:szCs w:val="24"/>
          <w:lang w:val="fr-CA"/>
        </w:rPr>
        <w:t xml:space="preserve">du document contenant les accusations. Cette étape exige que le juge de paix se demande s’il existe une preuve </w:t>
      </w:r>
      <w:r w:rsidR="003B5CE9" w:rsidRPr="00D636FD">
        <w:rPr>
          <w:rFonts w:ascii="Arial" w:hAnsi="Arial" w:cs="Arial"/>
          <w:i/>
          <w:szCs w:val="24"/>
          <w:lang w:val="fr-CA"/>
        </w:rPr>
        <w:t>prima facie</w:t>
      </w:r>
      <w:r w:rsidR="003B5CE9" w:rsidRPr="00D636FD">
        <w:rPr>
          <w:rFonts w:ascii="Arial" w:hAnsi="Arial" w:cs="Arial"/>
          <w:szCs w:val="24"/>
          <w:lang w:val="fr-CA"/>
        </w:rPr>
        <w:t xml:space="preserve"> </w:t>
      </w:r>
      <w:r w:rsidRPr="00D636FD">
        <w:rPr>
          <w:rFonts w:ascii="Arial" w:hAnsi="Arial" w:cs="Arial"/>
          <w:szCs w:val="24"/>
          <w:lang w:val="fr-CA"/>
        </w:rPr>
        <w:t>des allégations</w:t>
      </w:r>
      <w:r w:rsidR="003B5CE9" w:rsidRPr="00D636FD">
        <w:rPr>
          <w:rFonts w:ascii="Arial" w:hAnsi="Arial" w:cs="Arial"/>
          <w:szCs w:val="24"/>
          <w:lang w:val="fr-CA"/>
        </w:rPr>
        <w:t xml:space="preserve">. </w:t>
      </w:r>
      <w:r w:rsidRPr="00D636FD">
        <w:rPr>
          <w:rFonts w:ascii="Arial" w:hAnsi="Arial" w:cs="Arial"/>
          <w:szCs w:val="24"/>
          <w:lang w:val="fr-CA"/>
        </w:rPr>
        <w:t>Le processus de confirmation exige aussi que le juge de paix soit convaincu que l’accusé a reçu les documents de la police </w:t>
      </w:r>
      <w:r w:rsidR="003B5CE9" w:rsidRPr="00D636FD">
        <w:rPr>
          <w:rFonts w:ascii="Arial" w:hAnsi="Arial" w:cs="Arial"/>
          <w:szCs w:val="24"/>
          <w:lang w:val="fr-CA"/>
        </w:rPr>
        <w:t xml:space="preserve">: </w:t>
      </w:r>
      <w:r w:rsidR="003B5CE9" w:rsidRPr="00D636FD">
        <w:rPr>
          <w:rFonts w:ascii="Arial" w:hAnsi="Arial" w:cs="Arial"/>
          <w:i/>
          <w:szCs w:val="24"/>
          <w:lang w:val="fr-CA"/>
        </w:rPr>
        <w:t xml:space="preserve">R. </w:t>
      </w:r>
      <w:r w:rsidRPr="00D636FD">
        <w:rPr>
          <w:rFonts w:ascii="Arial" w:hAnsi="Arial" w:cs="Arial"/>
          <w:i/>
          <w:szCs w:val="24"/>
          <w:lang w:val="fr-CA"/>
        </w:rPr>
        <w:t>c</w:t>
      </w:r>
      <w:r w:rsidR="003B5CE9" w:rsidRPr="00D636FD">
        <w:rPr>
          <w:rFonts w:ascii="Arial" w:hAnsi="Arial" w:cs="Arial"/>
          <w:i/>
          <w:szCs w:val="24"/>
          <w:lang w:val="fr-CA"/>
        </w:rPr>
        <w:t>. DeMelo</w:t>
      </w:r>
      <w:r w:rsidR="003B5CE9" w:rsidRPr="00D636FD">
        <w:rPr>
          <w:rFonts w:ascii="Arial" w:hAnsi="Arial" w:cs="Arial"/>
          <w:szCs w:val="24"/>
          <w:lang w:val="fr-CA"/>
        </w:rPr>
        <w:t xml:space="preserve">, [1994] O.J. No. 1757 (ONCA). </w:t>
      </w:r>
      <w:r w:rsidRPr="00D636FD">
        <w:rPr>
          <w:rFonts w:ascii="Arial" w:hAnsi="Arial" w:cs="Arial"/>
          <w:szCs w:val="24"/>
          <w:lang w:val="fr-CA"/>
        </w:rPr>
        <w:t xml:space="preserve">Au vu de ces considérations, </w:t>
      </w:r>
      <w:r w:rsidR="00FC3A60" w:rsidRPr="00D636FD">
        <w:rPr>
          <w:rFonts w:ascii="Arial" w:hAnsi="Arial" w:cs="Arial"/>
          <w:szCs w:val="24"/>
          <w:lang w:val="fr-CA"/>
        </w:rPr>
        <w:t>le comité d’audition</w:t>
      </w:r>
      <w:r w:rsidRPr="00D636FD">
        <w:rPr>
          <w:rFonts w:ascii="Arial" w:hAnsi="Arial" w:cs="Arial"/>
          <w:szCs w:val="24"/>
          <w:lang w:val="fr-CA"/>
        </w:rPr>
        <w:t xml:space="preserve"> est convaincu que le processus n’aurait pas pu être légalement confirmé sans que le juge de paix soit au courant des faits sous-jacents et de leur lien avec les allégations pénales d’AA contre BB</w:t>
      </w:r>
      <w:r w:rsidR="003B5CE9" w:rsidRPr="00D636FD">
        <w:rPr>
          <w:rFonts w:ascii="Arial" w:hAnsi="Arial" w:cs="Arial"/>
          <w:szCs w:val="24"/>
          <w:lang w:val="fr-CA"/>
        </w:rPr>
        <w:t>.</w:t>
      </w:r>
    </w:p>
    <w:p w14:paraId="7AE1C11B" w14:textId="0101CC85" w:rsidR="005C0FAA" w:rsidRPr="00D636FD" w:rsidRDefault="0014201A"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juge de paix se trouvait en outre dans une situation de conflit d’intérêts évident, car il a présidé dans le même palais de justice où la poursuite contre BB se déroulait. Ce fait, conjugué au lien direct du juge de paix avec AA et BB, ainsi qu</w:t>
      </w:r>
      <w:r w:rsidR="00FC3A60" w:rsidRPr="00D636FD">
        <w:rPr>
          <w:rFonts w:ascii="Arial" w:hAnsi="Arial" w:cs="Arial"/>
          <w:szCs w:val="24"/>
          <w:lang w:val="fr-CA"/>
        </w:rPr>
        <w:t>e les</w:t>
      </w:r>
      <w:r w:rsidRPr="00D636FD">
        <w:rPr>
          <w:rFonts w:ascii="Arial" w:hAnsi="Arial" w:cs="Arial"/>
          <w:szCs w:val="24"/>
          <w:lang w:val="fr-CA"/>
        </w:rPr>
        <w:t xml:space="preserve"> circonstances de l’infraction elle-même constituent des facteurs qui étaient </w:t>
      </w:r>
      <w:r w:rsidR="00FC3A60" w:rsidRPr="00D636FD">
        <w:rPr>
          <w:rFonts w:ascii="Arial" w:hAnsi="Arial" w:cs="Arial"/>
          <w:szCs w:val="24"/>
          <w:lang w:val="fr-CA"/>
        </w:rPr>
        <w:t>évidents</w:t>
      </w:r>
      <w:r w:rsidRPr="00D636FD">
        <w:rPr>
          <w:rFonts w:ascii="Arial" w:hAnsi="Arial" w:cs="Arial"/>
          <w:szCs w:val="24"/>
          <w:lang w:val="fr-CA"/>
        </w:rPr>
        <w:t>. Ces considérations auraient dû être suffisantes pour empêcher le juge de paix d’intervenir dans toute procédure judiciaire qui touchait même de loin à la poursuite contre BB</w:t>
      </w:r>
      <w:r w:rsidR="002D2ECE" w:rsidRPr="00D636FD">
        <w:rPr>
          <w:rFonts w:ascii="Arial" w:hAnsi="Arial" w:cs="Arial"/>
          <w:szCs w:val="24"/>
          <w:lang w:val="fr-CA"/>
        </w:rPr>
        <w:t xml:space="preserve">. </w:t>
      </w:r>
    </w:p>
    <w:p w14:paraId="7AE1C11C" w14:textId="3D0FB015" w:rsidR="003B5CE9" w:rsidRPr="00D636FD" w:rsidRDefault="0014201A" w:rsidP="00472B5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En résumé, le comité d’audition est d’avis que n’importe lequel des facteurs suivants, pris individuellement, aurait dû faire comprendre au juge de paix qu’il devait déclarer l’existence d’un</w:t>
      </w:r>
      <w:r w:rsidR="00FC3A60" w:rsidRPr="00D636FD">
        <w:rPr>
          <w:rFonts w:ascii="Arial" w:hAnsi="Arial" w:cs="Arial"/>
          <w:szCs w:val="24"/>
          <w:lang w:val="fr-CA"/>
        </w:rPr>
        <w:t>e situation de</w:t>
      </w:r>
      <w:r w:rsidRPr="00D636FD">
        <w:rPr>
          <w:rFonts w:ascii="Arial" w:hAnsi="Arial" w:cs="Arial"/>
          <w:szCs w:val="24"/>
          <w:lang w:val="fr-CA"/>
        </w:rPr>
        <w:t xml:space="preserve"> conflit d’intérêts à l’égard de la dénonciation concernant BB et </w:t>
      </w:r>
      <w:r w:rsidR="00D809A9" w:rsidRPr="00D636FD">
        <w:rPr>
          <w:rFonts w:ascii="Arial" w:hAnsi="Arial" w:cs="Arial"/>
          <w:szCs w:val="24"/>
          <w:lang w:val="fr-CA"/>
        </w:rPr>
        <w:t xml:space="preserve">faire assigner l’affaire à un autre juge de paix. Ces mêmes considérations auraient certainement dû faire comprendre au juge de paix qu’il devait s’abstenir de toute participation à toute instance liée à la poursuite contre BB qui n’avait pas de lien direct avec son rôle de témoin potentiel dans l’affaire </w:t>
      </w:r>
      <w:r w:rsidR="003B5CE9" w:rsidRPr="00D636FD">
        <w:rPr>
          <w:rFonts w:ascii="Arial" w:hAnsi="Arial" w:cs="Arial"/>
          <w:szCs w:val="24"/>
          <w:lang w:val="fr-CA"/>
        </w:rPr>
        <w:t xml:space="preserve">:  </w:t>
      </w:r>
    </w:p>
    <w:p w14:paraId="7AE1C11D" w14:textId="1DE2DE17" w:rsidR="003B5CE9" w:rsidRPr="00D636FD" w:rsidRDefault="00D809A9"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Le fait que le juge de paix connaissait AA et BB en rapport avec une affaire concernant le fils du juge de paix</w:t>
      </w:r>
      <w:r w:rsidR="002F614F" w:rsidRPr="00D636FD">
        <w:rPr>
          <w:rFonts w:ascii="Arial" w:hAnsi="Arial" w:cs="Arial"/>
          <w:szCs w:val="24"/>
          <w:lang w:val="fr-CA"/>
        </w:rPr>
        <w:t>;</w:t>
      </w:r>
    </w:p>
    <w:p w14:paraId="7AE1C11E" w14:textId="2628534E" w:rsidR="003B5CE9" w:rsidRPr="00D636FD" w:rsidRDefault="00D809A9" w:rsidP="00D809A9">
      <w:pPr>
        <w:pStyle w:val="Mainparagraph"/>
        <w:numPr>
          <w:ilvl w:val="0"/>
          <w:numId w:val="13"/>
        </w:numPr>
        <w:tabs>
          <w:tab w:val="clear" w:pos="3333"/>
          <w:tab w:val="left" w:pos="900"/>
        </w:tabs>
        <w:spacing w:line="360" w:lineRule="auto"/>
        <w:rPr>
          <w:rFonts w:ascii="Arial" w:hAnsi="Arial" w:cs="Arial"/>
          <w:szCs w:val="24"/>
          <w:lang w:val="fr-CA"/>
        </w:rPr>
      </w:pPr>
      <w:r w:rsidRPr="00D636FD">
        <w:rPr>
          <w:rFonts w:ascii="Arial" w:hAnsi="Arial" w:cs="Arial"/>
          <w:szCs w:val="24"/>
          <w:lang w:val="fr-CA"/>
        </w:rPr>
        <w:t xml:space="preserve">L’appel du juge de paix au Bureau de la sécurité pour le secteur de la justice, dans lequel il exprime ses préoccupations à l’égard d’un certain comportement attribué à </w:t>
      </w:r>
      <w:r w:rsidR="009D2BB5" w:rsidRPr="00D636FD">
        <w:rPr>
          <w:rFonts w:ascii="Arial" w:hAnsi="Arial" w:cs="Arial"/>
          <w:szCs w:val="24"/>
          <w:lang w:val="fr-CA"/>
        </w:rPr>
        <w:t>BB</w:t>
      </w:r>
      <w:r w:rsidR="003B5CE9" w:rsidRPr="00D636FD">
        <w:rPr>
          <w:rFonts w:ascii="Arial" w:hAnsi="Arial" w:cs="Arial"/>
          <w:szCs w:val="24"/>
          <w:lang w:val="fr-CA"/>
        </w:rPr>
        <w:t>;</w:t>
      </w:r>
    </w:p>
    <w:p w14:paraId="7AE1C11F" w14:textId="0915FD22" w:rsidR="003B5CE9" w:rsidRPr="00D636FD" w:rsidRDefault="00772D3A"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 xml:space="preserve">L’amitié qui liait le juge de paix à AA, comme l’a confirmé le fait qu’AA ait choisi d’appeler le juge de paix </w:t>
      </w:r>
      <w:r w:rsidR="003B5CE9" w:rsidRPr="00D636FD">
        <w:rPr>
          <w:rFonts w:ascii="Arial" w:hAnsi="Arial" w:cs="Arial"/>
          <w:szCs w:val="24"/>
          <w:lang w:val="fr-CA"/>
        </w:rPr>
        <w:t xml:space="preserve">Foulds </w:t>
      </w:r>
      <w:r w:rsidRPr="00D636FD">
        <w:rPr>
          <w:rFonts w:ascii="Arial" w:hAnsi="Arial" w:cs="Arial"/>
          <w:szCs w:val="24"/>
          <w:lang w:val="fr-CA"/>
        </w:rPr>
        <w:t>pour qu’il l’aide tout de suite après l’incident présumé de voies de fait</w:t>
      </w:r>
      <w:r w:rsidR="003B5CE9" w:rsidRPr="00D636FD">
        <w:rPr>
          <w:rFonts w:ascii="Arial" w:hAnsi="Arial" w:cs="Arial"/>
          <w:szCs w:val="24"/>
          <w:lang w:val="fr-CA"/>
        </w:rPr>
        <w:t>;</w:t>
      </w:r>
    </w:p>
    <w:p w14:paraId="7AE1C120" w14:textId="2186432D" w:rsidR="003B5CE9" w:rsidRPr="00D636FD" w:rsidRDefault="007D6759"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Le rôle de témoin potentiel du juge de paix dans la poursuite pénale contre BB, étant donné qu’il avait vu AA tout de suite après l’incident présumé et qu’il était en mesure de témoigner sur l’état des blessures d’AA qu’il a</w:t>
      </w:r>
      <w:r w:rsidR="00FC3A60" w:rsidRPr="00D636FD">
        <w:rPr>
          <w:rFonts w:ascii="Arial" w:hAnsi="Arial" w:cs="Arial"/>
          <w:szCs w:val="24"/>
          <w:lang w:val="fr-CA"/>
        </w:rPr>
        <w:t>vait</w:t>
      </w:r>
      <w:r w:rsidRPr="00D636FD">
        <w:rPr>
          <w:rFonts w:ascii="Arial" w:hAnsi="Arial" w:cs="Arial"/>
          <w:szCs w:val="24"/>
          <w:lang w:val="fr-CA"/>
        </w:rPr>
        <w:t xml:space="preserve"> observées</w:t>
      </w:r>
      <w:r w:rsidR="00D3298F" w:rsidRPr="00D636FD">
        <w:rPr>
          <w:rFonts w:ascii="Arial" w:hAnsi="Arial" w:cs="Arial"/>
          <w:szCs w:val="24"/>
          <w:lang w:val="fr-CA"/>
        </w:rPr>
        <w:t>,</w:t>
      </w:r>
      <w:r w:rsidR="003B5CE9" w:rsidRPr="00D636FD">
        <w:rPr>
          <w:rFonts w:ascii="Arial" w:hAnsi="Arial" w:cs="Arial"/>
          <w:szCs w:val="24"/>
          <w:lang w:val="fr-CA"/>
        </w:rPr>
        <w:t xml:space="preserve"> </w:t>
      </w:r>
      <w:r w:rsidR="00FC3A60" w:rsidRPr="00D636FD">
        <w:rPr>
          <w:rFonts w:ascii="Arial" w:hAnsi="Arial" w:cs="Arial"/>
          <w:szCs w:val="24"/>
          <w:lang w:val="fr-CA"/>
        </w:rPr>
        <w:t xml:space="preserve">sur </w:t>
      </w:r>
      <w:r w:rsidRPr="00D636FD">
        <w:rPr>
          <w:rFonts w:ascii="Arial" w:hAnsi="Arial" w:cs="Arial"/>
          <w:szCs w:val="24"/>
          <w:lang w:val="fr-CA"/>
        </w:rPr>
        <w:t xml:space="preserve">son comportement et </w:t>
      </w:r>
      <w:r w:rsidR="00FC3A60" w:rsidRPr="00D636FD">
        <w:rPr>
          <w:rFonts w:ascii="Arial" w:hAnsi="Arial" w:cs="Arial"/>
          <w:szCs w:val="24"/>
          <w:lang w:val="fr-CA"/>
        </w:rPr>
        <w:t xml:space="preserve">sur </w:t>
      </w:r>
      <w:r w:rsidRPr="00D636FD">
        <w:rPr>
          <w:rFonts w:ascii="Arial" w:hAnsi="Arial" w:cs="Arial"/>
          <w:szCs w:val="24"/>
          <w:lang w:val="fr-CA"/>
        </w:rPr>
        <w:t>les circonstances liées à la décision d’AA de faire intervenir la police</w:t>
      </w:r>
      <w:r w:rsidR="00D3298F" w:rsidRPr="00D636FD">
        <w:rPr>
          <w:rFonts w:ascii="Arial" w:hAnsi="Arial" w:cs="Arial"/>
          <w:szCs w:val="24"/>
          <w:lang w:val="fr-CA"/>
        </w:rPr>
        <w:t xml:space="preserve">; </w:t>
      </w:r>
    </w:p>
    <w:p w14:paraId="7AE1C121" w14:textId="36CBD929" w:rsidR="003B5CE9" w:rsidRPr="00D636FD" w:rsidRDefault="007D6759"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 xml:space="preserve">La communication de renseignements au détective </w:t>
      </w:r>
      <w:r w:rsidR="003B5CE9" w:rsidRPr="00D636FD">
        <w:rPr>
          <w:rFonts w:ascii="Arial" w:hAnsi="Arial" w:cs="Arial"/>
          <w:szCs w:val="24"/>
          <w:lang w:val="fr-CA"/>
        </w:rPr>
        <w:t xml:space="preserve">Wynia </w:t>
      </w:r>
      <w:r w:rsidRPr="00D636FD">
        <w:rPr>
          <w:rFonts w:ascii="Arial" w:hAnsi="Arial" w:cs="Arial"/>
          <w:szCs w:val="24"/>
          <w:lang w:val="fr-CA"/>
        </w:rPr>
        <w:t>en ce qui concerne la position d’AA à l’égard de la mise en liberté sous caution</w:t>
      </w:r>
      <w:r w:rsidR="00FC3A60" w:rsidRPr="00D636FD">
        <w:rPr>
          <w:rFonts w:ascii="Arial" w:hAnsi="Arial" w:cs="Arial"/>
          <w:szCs w:val="24"/>
          <w:lang w:val="fr-CA"/>
        </w:rPr>
        <w:t xml:space="preserve"> de BB</w:t>
      </w:r>
      <w:r w:rsidR="003B5CE9" w:rsidRPr="00D636FD">
        <w:rPr>
          <w:rFonts w:ascii="Arial" w:hAnsi="Arial" w:cs="Arial"/>
          <w:szCs w:val="24"/>
          <w:lang w:val="fr-CA"/>
        </w:rPr>
        <w:t>;</w:t>
      </w:r>
    </w:p>
    <w:p w14:paraId="7AE1C122" w14:textId="4556BC22" w:rsidR="003B5CE9" w:rsidRPr="00D636FD" w:rsidRDefault="007D6759"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La présence du juge de paix aux côtés d’AA à l’hôpital</w:t>
      </w:r>
      <w:r w:rsidR="007A357A" w:rsidRPr="00D636FD">
        <w:rPr>
          <w:rFonts w:ascii="Arial" w:hAnsi="Arial" w:cs="Arial"/>
          <w:szCs w:val="24"/>
          <w:lang w:val="fr-CA"/>
        </w:rPr>
        <w:t>, le lendemain de</w:t>
      </w:r>
      <w:r w:rsidR="009443BA" w:rsidRPr="00D636FD">
        <w:rPr>
          <w:rFonts w:ascii="Arial" w:hAnsi="Arial" w:cs="Arial"/>
          <w:szCs w:val="24"/>
          <w:lang w:val="fr-CA"/>
        </w:rPr>
        <w:t xml:space="preserve"> l’agression présumée</w:t>
      </w:r>
      <w:r w:rsidR="00FC3A60" w:rsidRPr="00D636FD">
        <w:rPr>
          <w:rFonts w:ascii="Arial" w:hAnsi="Arial" w:cs="Arial"/>
          <w:szCs w:val="24"/>
          <w:lang w:val="fr-CA"/>
        </w:rPr>
        <w:t>,</w:t>
      </w:r>
      <w:r w:rsidR="009443BA" w:rsidRPr="00D636FD">
        <w:rPr>
          <w:rFonts w:ascii="Arial" w:hAnsi="Arial" w:cs="Arial"/>
          <w:szCs w:val="24"/>
          <w:lang w:val="fr-CA"/>
        </w:rPr>
        <w:t xml:space="preserve"> et un autre contact, plus tard ce même jour, avec BB</w:t>
      </w:r>
      <w:r w:rsidR="003B5CE9" w:rsidRPr="00D636FD">
        <w:rPr>
          <w:rFonts w:ascii="Arial" w:hAnsi="Arial" w:cs="Arial"/>
          <w:szCs w:val="24"/>
          <w:lang w:val="fr-CA"/>
        </w:rPr>
        <w:t>;</w:t>
      </w:r>
    </w:p>
    <w:p w14:paraId="7AE1C123" w14:textId="622FB685" w:rsidR="003B5CE9" w:rsidRPr="00D636FD" w:rsidRDefault="009443BA"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 xml:space="preserve">Le fait que le juge de paix </w:t>
      </w:r>
      <w:r w:rsidR="00FC3A60" w:rsidRPr="00D636FD">
        <w:rPr>
          <w:rFonts w:ascii="Arial" w:hAnsi="Arial" w:cs="Arial"/>
          <w:szCs w:val="24"/>
          <w:lang w:val="fr-CA"/>
        </w:rPr>
        <w:t>soit</w:t>
      </w:r>
      <w:r w:rsidRPr="00D636FD">
        <w:rPr>
          <w:rFonts w:ascii="Arial" w:hAnsi="Arial" w:cs="Arial"/>
          <w:szCs w:val="24"/>
          <w:lang w:val="fr-CA"/>
        </w:rPr>
        <w:t xml:space="preserve"> au courant, après qu’AA lui en a parlé, d’allégations semblables d’actes d’agression antérieurs par BB envers AA</w:t>
      </w:r>
      <w:r w:rsidR="003B5CE9" w:rsidRPr="00D636FD">
        <w:rPr>
          <w:rFonts w:ascii="Arial" w:hAnsi="Arial" w:cs="Arial"/>
          <w:szCs w:val="24"/>
          <w:lang w:val="fr-CA"/>
        </w:rPr>
        <w:t>;</w:t>
      </w:r>
    </w:p>
    <w:p w14:paraId="7AE1C124" w14:textId="2A8E53A5" w:rsidR="003B5CE9" w:rsidRPr="00D636FD" w:rsidRDefault="009443BA"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 xml:space="preserve">Le fait que le juge de paix ait formulé une opinion au sujet de la véracité </w:t>
      </w:r>
      <w:r w:rsidR="00FC3A60" w:rsidRPr="00D636FD">
        <w:rPr>
          <w:rFonts w:ascii="Arial" w:hAnsi="Arial" w:cs="Arial"/>
          <w:szCs w:val="24"/>
          <w:lang w:val="fr-CA"/>
        </w:rPr>
        <w:t xml:space="preserve">des déclarations </w:t>
      </w:r>
      <w:r w:rsidRPr="00D636FD">
        <w:rPr>
          <w:rFonts w:ascii="Arial" w:hAnsi="Arial" w:cs="Arial"/>
          <w:szCs w:val="24"/>
          <w:lang w:val="fr-CA"/>
        </w:rPr>
        <w:t xml:space="preserve">d’AA et de la fiabilité de </w:t>
      </w:r>
      <w:r w:rsidR="00FC3A60" w:rsidRPr="00D636FD">
        <w:rPr>
          <w:rFonts w:ascii="Arial" w:hAnsi="Arial" w:cs="Arial"/>
          <w:szCs w:val="24"/>
          <w:lang w:val="fr-CA"/>
        </w:rPr>
        <w:t>sa plainte pour</w:t>
      </w:r>
      <w:r w:rsidRPr="00D636FD">
        <w:rPr>
          <w:rFonts w:ascii="Arial" w:hAnsi="Arial" w:cs="Arial"/>
          <w:szCs w:val="24"/>
          <w:lang w:val="fr-CA"/>
        </w:rPr>
        <w:t xml:space="preserve"> mauvais traitements présumés </w:t>
      </w:r>
      <w:r w:rsidR="00FC3A60" w:rsidRPr="00D636FD">
        <w:rPr>
          <w:rFonts w:ascii="Arial" w:hAnsi="Arial" w:cs="Arial"/>
          <w:szCs w:val="24"/>
          <w:lang w:val="fr-CA"/>
        </w:rPr>
        <w:t>infligés par</w:t>
      </w:r>
      <w:r w:rsidRPr="00D636FD">
        <w:rPr>
          <w:rFonts w:ascii="Arial" w:hAnsi="Arial" w:cs="Arial"/>
          <w:szCs w:val="24"/>
          <w:lang w:val="fr-CA"/>
        </w:rPr>
        <w:t xml:space="preserve"> BB, en se fondant sur des commentaires qui ont été transmis par la suite au sous-procureur de la Couronne</w:t>
      </w:r>
      <w:r w:rsidR="00B332BA" w:rsidRPr="00D636FD">
        <w:rPr>
          <w:rFonts w:ascii="Arial" w:hAnsi="Arial" w:cs="Arial"/>
          <w:szCs w:val="24"/>
          <w:lang w:val="fr-CA"/>
        </w:rPr>
        <w:t xml:space="preserve"> </w:t>
      </w:r>
      <w:r w:rsidR="003B5CE9" w:rsidRPr="00D636FD">
        <w:rPr>
          <w:rFonts w:ascii="Arial" w:hAnsi="Arial" w:cs="Arial"/>
          <w:szCs w:val="24"/>
          <w:lang w:val="fr-CA"/>
        </w:rPr>
        <w:t xml:space="preserve">Callaghan </w:t>
      </w:r>
      <w:r w:rsidR="00B332BA" w:rsidRPr="00D636FD">
        <w:rPr>
          <w:rFonts w:ascii="Arial" w:hAnsi="Arial" w:cs="Arial"/>
          <w:szCs w:val="24"/>
          <w:lang w:val="fr-CA"/>
        </w:rPr>
        <w:t>lors de leur rencontre initiale, trois semaines après la signature de la dénonciation</w:t>
      </w:r>
      <w:r w:rsidR="003B5CE9" w:rsidRPr="00D636FD">
        <w:rPr>
          <w:rFonts w:ascii="Arial" w:hAnsi="Arial" w:cs="Arial"/>
          <w:szCs w:val="24"/>
          <w:lang w:val="fr-CA"/>
        </w:rPr>
        <w:t xml:space="preserve">; </w:t>
      </w:r>
    </w:p>
    <w:p w14:paraId="7AE1C125" w14:textId="755BBFD1" w:rsidR="003B5CE9" w:rsidRPr="00D636FD" w:rsidRDefault="00045AE5" w:rsidP="00591CFD">
      <w:pPr>
        <w:pStyle w:val="Mainparagraph"/>
        <w:numPr>
          <w:ilvl w:val="0"/>
          <w:numId w:val="13"/>
        </w:numPr>
        <w:tabs>
          <w:tab w:val="left" w:pos="900"/>
        </w:tabs>
        <w:spacing w:line="360" w:lineRule="auto"/>
        <w:ind w:left="1627"/>
        <w:rPr>
          <w:rFonts w:ascii="Arial" w:hAnsi="Arial" w:cs="Arial"/>
          <w:szCs w:val="24"/>
          <w:lang w:val="fr-CA"/>
        </w:rPr>
      </w:pPr>
      <w:r w:rsidRPr="00D636FD">
        <w:rPr>
          <w:rFonts w:ascii="Arial" w:hAnsi="Arial" w:cs="Arial"/>
          <w:szCs w:val="24"/>
          <w:lang w:val="fr-CA"/>
        </w:rPr>
        <w:t>Le fait q</w:t>
      </w:r>
      <w:r w:rsidR="00FC3A60" w:rsidRPr="00D636FD">
        <w:rPr>
          <w:rFonts w:ascii="Arial" w:hAnsi="Arial" w:cs="Arial"/>
          <w:szCs w:val="24"/>
          <w:lang w:val="fr-CA"/>
        </w:rPr>
        <w:t>u</w:t>
      </w:r>
      <w:r w:rsidRPr="00D636FD">
        <w:rPr>
          <w:rFonts w:ascii="Arial" w:hAnsi="Arial" w:cs="Arial"/>
          <w:szCs w:val="24"/>
          <w:lang w:val="fr-CA"/>
        </w:rPr>
        <w:t>e la poursuite pénale contre BB devait se dérouler dans le même palais de justice o</w:t>
      </w:r>
      <w:r w:rsidR="00BC2C30" w:rsidRPr="00D636FD">
        <w:rPr>
          <w:rFonts w:ascii="Arial" w:hAnsi="Arial" w:cs="Arial"/>
          <w:szCs w:val="24"/>
          <w:lang w:val="fr-CA"/>
        </w:rPr>
        <w:t>ù le juge de paix avait l’habitude de présider</w:t>
      </w:r>
      <w:r w:rsidR="003B5CE9" w:rsidRPr="00D636FD">
        <w:rPr>
          <w:rFonts w:ascii="Arial" w:hAnsi="Arial" w:cs="Arial"/>
          <w:szCs w:val="24"/>
          <w:lang w:val="fr-CA"/>
        </w:rPr>
        <w:t>.</w:t>
      </w:r>
    </w:p>
    <w:p w14:paraId="7AE1C126" w14:textId="4991F0A7" w:rsidR="002F614F" w:rsidRPr="00D636FD" w:rsidRDefault="00220980" w:rsidP="00D3298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Au vu de ces facteurs, le comité d’audition conclut que la signature de la dénonciation et la confirmation du processus, conjuguées aux événements antérieurs et au comportement subséquent du juge de paix, étaient des actes intentionnels. Ces actes se sont produits dans des circonstances où le juge de paix savait qu’il se trouvait dans une situation évidente de conflit d’intérêts. Le comité d’audition estime que malgré le fait que le juge de paix savait qu’il se trouvait dans une situation de conflit d’intérêts, il a sciemment ou intentionnellement choisi d’ignorer ce fait évident et de signer la dénonciation concernant BB</w:t>
      </w:r>
      <w:r w:rsidR="001E5C4A" w:rsidRPr="00D636FD">
        <w:rPr>
          <w:rFonts w:ascii="Arial" w:hAnsi="Arial" w:cs="Arial"/>
          <w:szCs w:val="24"/>
          <w:lang w:val="fr-CA"/>
        </w:rPr>
        <w:t xml:space="preserve">. </w:t>
      </w:r>
    </w:p>
    <w:p w14:paraId="7AE1C127" w14:textId="03CB975F" w:rsidR="002F614F" w:rsidRPr="00D636FD" w:rsidRDefault="00FC35A1" w:rsidP="00D3298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conclut qu</w:t>
      </w:r>
      <w:r w:rsidR="00E96EC5" w:rsidRPr="00D636FD">
        <w:rPr>
          <w:rFonts w:ascii="Arial" w:hAnsi="Arial" w:cs="Arial"/>
          <w:szCs w:val="24"/>
          <w:lang w:val="fr-CA"/>
        </w:rPr>
        <w:t xml:space="preserve">’en tant que juge de paix chevronné, le </w:t>
      </w:r>
      <w:r w:rsidR="006E41A8" w:rsidRPr="00D636FD">
        <w:rPr>
          <w:rFonts w:ascii="Arial" w:hAnsi="Arial" w:cs="Arial"/>
          <w:szCs w:val="24"/>
          <w:lang w:val="fr-CA"/>
        </w:rPr>
        <w:t>ju</w:t>
      </w:r>
      <w:r w:rsidR="00E96EC5" w:rsidRPr="00D636FD">
        <w:rPr>
          <w:rFonts w:ascii="Arial" w:hAnsi="Arial" w:cs="Arial"/>
          <w:szCs w:val="24"/>
          <w:lang w:val="fr-CA"/>
        </w:rPr>
        <w:t xml:space="preserve">ge de paix </w:t>
      </w:r>
      <w:r w:rsidR="00D96FBE" w:rsidRPr="00D636FD">
        <w:rPr>
          <w:rFonts w:ascii="Arial" w:hAnsi="Arial" w:cs="Arial"/>
          <w:szCs w:val="24"/>
          <w:lang w:val="fr-CA"/>
        </w:rPr>
        <w:t xml:space="preserve">avait réalisé </w:t>
      </w:r>
      <w:r w:rsidR="00E96EC5" w:rsidRPr="00D636FD">
        <w:rPr>
          <w:rFonts w:ascii="Arial" w:hAnsi="Arial" w:cs="Arial"/>
          <w:szCs w:val="24"/>
          <w:lang w:val="fr-CA"/>
        </w:rPr>
        <w:t>qu’il était un témoin potentiel dans le cadre de la poursuite pénale contre BB en raison de ses interactions avec AA le 18 et le 19 mai</w:t>
      </w:r>
      <w:r w:rsidR="005C0FAA" w:rsidRPr="00D636FD">
        <w:rPr>
          <w:rFonts w:ascii="Arial" w:hAnsi="Arial" w:cs="Arial"/>
          <w:szCs w:val="24"/>
          <w:lang w:val="fr-CA"/>
        </w:rPr>
        <w:t xml:space="preserve">. </w:t>
      </w:r>
    </w:p>
    <w:p w14:paraId="7AE1C128" w14:textId="08394BF2" w:rsidR="003B5CE9" w:rsidRPr="00D636FD" w:rsidRDefault="00645743" w:rsidP="00F90A63">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le juge de paix s’est placé dans une situation de conflit d’intérêts en intervenant dans le processus de dépôt de la dénonciation et dans le processus de confirmation, malgré l’atteinte apparente à l’apparence de justice que ces actes entraîneraient. En tant que juge de paix chevronné, le juge de paix Foulds </w:t>
      </w:r>
      <w:r w:rsidR="00D96FBE" w:rsidRPr="00D636FD">
        <w:rPr>
          <w:rFonts w:ascii="Arial" w:hAnsi="Arial" w:cs="Arial"/>
          <w:szCs w:val="24"/>
          <w:lang w:val="fr-CA"/>
        </w:rPr>
        <w:t xml:space="preserve">savait </w:t>
      </w:r>
      <w:r w:rsidRPr="00D636FD">
        <w:rPr>
          <w:rFonts w:ascii="Arial" w:hAnsi="Arial" w:cs="Arial"/>
          <w:szCs w:val="24"/>
          <w:lang w:val="fr-CA"/>
        </w:rPr>
        <w:t>que la dénonciation portant sa signature allait sans aucun doute parvenir à BB. Dans ces circonstances, le comité d’audition est d’avis qu’il n’était pas déraisonnable que BB pense que le juge de paix Foulds utilisait sa position d’officier de justice pour s’immiscer volontairement dans des processus liés à la poursuite pénale contre lui</w:t>
      </w:r>
      <w:r w:rsidR="003B5CE9" w:rsidRPr="00D636FD">
        <w:rPr>
          <w:rFonts w:ascii="Arial" w:hAnsi="Arial" w:cs="Arial"/>
          <w:szCs w:val="24"/>
          <w:lang w:val="fr-CA"/>
        </w:rPr>
        <w:t>.</w:t>
      </w:r>
    </w:p>
    <w:p w14:paraId="7AE1C129" w14:textId="6723BD5A" w:rsidR="003B5CE9" w:rsidRPr="00D636FD" w:rsidRDefault="00A56C3E" w:rsidP="00D3298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les actes </w:t>
      </w:r>
      <w:r w:rsidR="00D96FBE" w:rsidRPr="00D636FD">
        <w:rPr>
          <w:rFonts w:ascii="Arial" w:hAnsi="Arial" w:cs="Arial"/>
          <w:szCs w:val="24"/>
          <w:lang w:val="fr-CA"/>
        </w:rPr>
        <w:t>commis par le</w:t>
      </w:r>
      <w:r w:rsidRPr="00D636FD">
        <w:rPr>
          <w:rFonts w:ascii="Arial" w:hAnsi="Arial" w:cs="Arial"/>
          <w:szCs w:val="24"/>
          <w:lang w:val="fr-CA"/>
        </w:rPr>
        <w:t xml:space="preserve"> juge de paix </w:t>
      </w:r>
      <w:r w:rsidR="003B5CE9" w:rsidRPr="00D636FD">
        <w:rPr>
          <w:rFonts w:ascii="Arial" w:hAnsi="Arial" w:cs="Arial"/>
          <w:szCs w:val="24"/>
          <w:lang w:val="fr-CA"/>
        </w:rPr>
        <w:t>Foulds</w:t>
      </w:r>
      <w:r w:rsidRPr="00D636FD">
        <w:rPr>
          <w:rFonts w:ascii="Arial" w:hAnsi="Arial" w:cs="Arial"/>
          <w:szCs w:val="24"/>
          <w:lang w:val="fr-CA"/>
        </w:rPr>
        <w:t xml:space="preserve">, </w:t>
      </w:r>
      <w:r w:rsidR="00D96FBE" w:rsidRPr="00D636FD">
        <w:rPr>
          <w:rFonts w:ascii="Arial" w:hAnsi="Arial" w:cs="Arial"/>
          <w:szCs w:val="24"/>
          <w:lang w:val="fr-CA"/>
        </w:rPr>
        <w:t>afin d’e</w:t>
      </w:r>
      <w:r w:rsidRPr="00D636FD">
        <w:rPr>
          <w:rFonts w:ascii="Arial" w:hAnsi="Arial" w:cs="Arial"/>
          <w:szCs w:val="24"/>
          <w:lang w:val="fr-CA"/>
        </w:rPr>
        <w:t>ndoss</w:t>
      </w:r>
      <w:r w:rsidR="00D96FBE" w:rsidRPr="00D636FD">
        <w:rPr>
          <w:rFonts w:ascii="Arial" w:hAnsi="Arial" w:cs="Arial"/>
          <w:szCs w:val="24"/>
          <w:lang w:val="fr-CA"/>
        </w:rPr>
        <w:t>er</w:t>
      </w:r>
      <w:r w:rsidRPr="00D636FD">
        <w:rPr>
          <w:rFonts w:ascii="Arial" w:hAnsi="Arial" w:cs="Arial"/>
          <w:szCs w:val="24"/>
          <w:lang w:val="fr-CA"/>
        </w:rPr>
        <w:t xml:space="preserve"> intentionnellement la dénonciation, alors qu’il savait se trouver dans une situation de conflit d’intérêts, étaient motivés par son animosité envers BB</w:t>
      </w:r>
      <w:r w:rsidR="002523D3" w:rsidRPr="00D636FD">
        <w:rPr>
          <w:rFonts w:ascii="Arial" w:hAnsi="Arial" w:cs="Arial"/>
          <w:szCs w:val="24"/>
          <w:lang w:val="fr-CA"/>
        </w:rPr>
        <w:t xml:space="preserve">. </w:t>
      </w:r>
      <w:r w:rsidRPr="00D636FD">
        <w:rPr>
          <w:rFonts w:ascii="Arial" w:hAnsi="Arial" w:cs="Arial"/>
          <w:szCs w:val="24"/>
          <w:lang w:val="fr-CA"/>
        </w:rPr>
        <w:t xml:space="preserve">Cette animosité semble fondée sur le désir de faire avancer la poursuite pénale contre BB tout en veillant à ce que BB soit au courant de l’intervention du juge de paix et de l’intérêt de ce dernier </w:t>
      </w:r>
      <w:r w:rsidR="00D96FBE" w:rsidRPr="00D636FD">
        <w:rPr>
          <w:rFonts w:ascii="Arial" w:hAnsi="Arial" w:cs="Arial"/>
          <w:szCs w:val="24"/>
          <w:lang w:val="fr-CA"/>
        </w:rPr>
        <w:t>dans</w:t>
      </w:r>
      <w:r w:rsidRPr="00D636FD">
        <w:rPr>
          <w:rFonts w:ascii="Arial" w:hAnsi="Arial" w:cs="Arial"/>
          <w:szCs w:val="24"/>
          <w:lang w:val="fr-CA"/>
        </w:rPr>
        <w:t xml:space="preserve"> la procédure pénale. Le comité d’audition estime que cette conclusion est confirmée par les événements qui ont suivi, à savoir l’intervention continue du juge de paix Foulds dans des processus liés à la poursuite pénale</w:t>
      </w:r>
      <w:r w:rsidR="003B5CE9" w:rsidRPr="00D636FD">
        <w:rPr>
          <w:rFonts w:ascii="Arial" w:hAnsi="Arial" w:cs="Arial"/>
          <w:szCs w:val="24"/>
          <w:lang w:val="fr-CA"/>
        </w:rPr>
        <w:t>.</w:t>
      </w:r>
    </w:p>
    <w:p w14:paraId="7AE1C12A" w14:textId="77300005" w:rsidR="003B5CE9" w:rsidRPr="00D636FD" w:rsidRDefault="00ED2499" w:rsidP="00D3298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Étant don</w:t>
      </w:r>
      <w:r w:rsidR="004A18C0" w:rsidRPr="00D636FD">
        <w:rPr>
          <w:rFonts w:ascii="Arial" w:hAnsi="Arial" w:cs="Arial"/>
          <w:szCs w:val="24"/>
          <w:lang w:val="fr-CA"/>
        </w:rPr>
        <w:t>n</w:t>
      </w:r>
      <w:r w:rsidRPr="00D636FD">
        <w:rPr>
          <w:rFonts w:ascii="Arial" w:hAnsi="Arial" w:cs="Arial"/>
          <w:szCs w:val="24"/>
          <w:lang w:val="fr-CA"/>
        </w:rPr>
        <w:t xml:space="preserve">é le niveau élevé de </w:t>
      </w:r>
      <w:r w:rsidR="006F0982" w:rsidRPr="00D636FD">
        <w:rPr>
          <w:rFonts w:ascii="Arial" w:hAnsi="Arial" w:cs="Arial"/>
          <w:szCs w:val="24"/>
          <w:lang w:val="fr-CA"/>
        </w:rPr>
        <w:t>bonne conduite que le public attend des officiers de justice, le comité d’audition conclut que les relations personnelles du juge de paix Foulds avec AA ont compromis sa capacité d’exercer un jugement indépendant et impartial dans l’exécution de ses fonctions</w:t>
      </w:r>
      <w:r w:rsidR="006A4478" w:rsidRPr="00D636FD">
        <w:rPr>
          <w:rFonts w:ascii="Arial" w:hAnsi="Arial" w:cs="Arial"/>
          <w:szCs w:val="24"/>
          <w:lang w:val="fr-CA"/>
        </w:rPr>
        <w:t>.</w:t>
      </w:r>
    </w:p>
    <w:p w14:paraId="7AE1C12B" w14:textId="5AB0CF1C" w:rsidR="003B5CE9" w:rsidRPr="00D636FD" w:rsidRDefault="006F0982" w:rsidP="00D3298F">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Pour arriver à cette conclusion, </w:t>
      </w:r>
      <w:r w:rsidR="00351EA7" w:rsidRPr="00D636FD">
        <w:rPr>
          <w:rFonts w:ascii="Arial" w:hAnsi="Arial" w:cs="Arial"/>
          <w:szCs w:val="24"/>
          <w:lang w:val="fr-CA"/>
        </w:rPr>
        <w:t xml:space="preserve">le comité d’audition souligne les commentaires suivants du Conseil canadien de la magistrature dans son </w:t>
      </w:r>
      <w:r w:rsidR="00351EA7" w:rsidRPr="00D636FD">
        <w:rPr>
          <w:rFonts w:ascii="Arial" w:hAnsi="Arial" w:cs="Arial"/>
          <w:i/>
          <w:szCs w:val="24"/>
          <w:lang w:val="fr-CA"/>
        </w:rPr>
        <w:t xml:space="preserve">Rapport au ministre de la Justice sur la conduite de l’honorable juge </w:t>
      </w:r>
      <w:r w:rsidR="003B5CE9" w:rsidRPr="00D636FD">
        <w:rPr>
          <w:rFonts w:ascii="Arial" w:hAnsi="Arial" w:cs="Arial"/>
          <w:i/>
          <w:szCs w:val="24"/>
          <w:lang w:val="fr-CA"/>
        </w:rPr>
        <w:t xml:space="preserve">Theodore Matlow </w:t>
      </w:r>
      <w:r w:rsidR="00351EA7" w:rsidRPr="00D636FD">
        <w:rPr>
          <w:rFonts w:ascii="Arial" w:hAnsi="Arial" w:cs="Arial"/>
          <w:i/>
          <w:szCs w:val="24"/>
          <w:lang w:val="fr-CA"/>
        </w:rPr>
        <w:t>de la Cour supérieure de justice</w:t>
      </w:r>
      <w:r w:rsidR="00351EA7" w:rsidRPr="00D636FD">
        <w:rPr>
          <w:rFonts w:ascii="Arial" w:hAnsi="Arial" w:cs="Arial"/>
          <w:szCs w:val="24"/>
          <w:lang w:val="fr-CA"/>
        </w:rPr>
        <w:t xml:space="preserve">, présenté le 3 décembre </w:t>
      </w:r>
      <w:r w:rsidR="003B5CE9" w:rsidRPr="00D636FD">
        <w:rPr>
          <w:rFonts w:ascii="Arial" w:hAnsi="Arial" w:cs="Arial"/>
          <w:szCs w:val="24"/>
          <w:lang w:val="fr-CA"/>
        </w:rPr>
        <w:t>2008</w:t>
      </w:r>
      <w:r w:rsidR="00351EA7" w:rsidRPr="00D636FD">
        <w:rPr>
          <w:rFonts w:ascii="Arial" w:hAnsi="Arial" w:cs="Arial"/>
          <w:szCs w:val="24"/>
          <w:lang w:val="fr-CA"/>
        </w:rPr>
        <w:t xml:space="preserve"> </w:t>
      </w:r>
      <w:r w:rsidR="003B5CE9" w:rsidRPr="00D636FD">
        <w:rPr>
          <w:rFonts w:ascii="Arial" w:hAnsi="Arial" w:cs="Arial"/>
          <w:szCs w:val="24"/>
          <w:lang w:val="fr-CA"/>
        </w:rPr>
        <w:t>:</w:t>
      </w:r>
    </w:p>
    <w:p w14:paraId="7AE1C12C" w14:textId="4F15E4A4" w:rsidR="003B5CE9" w:rsidRPr="00D636FD" w:rsidRDefault="003B5CE9" w:rsidP="00350277">
      <w:pPr>
        <w:pStyle w:val="Mainparagraph"/>
        <w:tabs>
          <w:tab w:val="clear" w:pos="1350"/>
          <w:tab w:val="left" w:pos="900"/>
        </w:tabs>
        <w:ind w:left="1134" w:right="1140"/>
        <w:rPr>
          <w:rFonts w:ascii="Arial" w:hAnsi="Arial" w:cs="Arial"/>
          <w:szCs w:val="24"/>
          <w:lang w:val="fr-CA"/>
        </w:rPr>
      </w:pPr>
      <w:r w:rsidRPr="00D636FD">
        <w:rPr>
          <w:rFonts w:ascii="Arial" w:hAnsi="Arial" w:cs="Arial"/>
          <w:szCs w:val="24"/>
          <w:lang w:val="fr-CA"/>
        </w:rPr>
        <w:t>[131]</w:t>
      </w:r>
      <w:r w:rsidR="00350277" w:rsidRPr="00D636FD">
        <w:rPr>
          <w:rFonts w:ascii="Arial" w:hAnsi="Arial" w:cs="Arial"/>
          <w:szCs w:val="24"/>
          <w:lang w:val="fr-CA"/>
        </w:rPr>
        <w:t xml:space="preserve"> </w:t>
      </w:r>
      <w:r w:rsidR="00351EA7" w:rsidRPr="00D636FD">
        <w:rPr>
          <w:rFonts w:ascii="Arial" w:hAnsi="Arial" w:cs="Arial"/>
          <w:szCs w:val="24"/>
          <w:lang w:val="fr-CA"/>
        </w:rPr>
        <w:t>Par conséquent, une formulation plus détaillée et appropriée du principe pourrait être la suivante</w:t>
      </w:r>
      <w:r w:rsidRPr="00D636FD">
        <w:rPr>
          <w:rFonts w:ascii="Arial" w:hAnsi="Arial" w:cs="Arial"/>
          <w:szCs w:val="24"/>
          <w:lang w:val="fr-CA"/>
        </w:rPr>
        <w:t xml:space="preserve">. </w:t>
      </w:r>
      <w:r w:rsidR="00351EA7" w:rsidRPr="00D636FD">
        <w:rPr>
          <w:rFonts w:ascii="Arial" w:hAnsi="Arial" w:cs="Arial"/>
          <w:szCs w:val="24"/>
          <w:lang w:val="fr-CA"/>
        </w:rPr>
        <w:t>Une décision judiciaire discrétionnaire peut justifier une conclusion de conduite répréhensible si la conduite du juge</w:t>
      </w:r>
      <w:r w:rsidR="00D96FBE" w:rsidRPr="00D636FD">
        <w:rPr>
          <w:rFonts w:ascii="Arial" w:hAnsi="Arial" w:cs="Arial"/>
          <w:szCs w:val="24"/>
          <w:lang w:val="fr-CA"/>
        </w:rPr>
        <w:t>,</w:t>
      </w:r>
      <w:r w:rsidR="00351EA7" w:rsidRPr="00D636FD">
        <w:rPr>
          <w:rFonts w:ascii="Arial" w:hAnsi="Arial" w:cs="Arial"/>
          <w:szCs w:val="24"/>
          <w:lang w:val="fr-CA"/>
        </w:rPr>
        <w:t xml:space="preserve"> à n’importe quelle étape de la procédure, jusqu’à la décision, démontre un abus de pouvoir, une mauvaise foi ou un comportement analogue. À cette fin, l’abus de pouvoir peut se produire dans diverses circonstances, y compris l’abus de l’indépendance judiciaire. La mauvaise foi comprend la prise de décisions dans un </w:t>
      </w:r>
      <w:r w:rsidR="00307723" w:rsidRPr="00D636FD">
        <w:rPr>
          <w:rFonts w:ascii="Arial" w:hAnsi="Arial" w:cs="Arial"/>
          <w:szCs w:val="24"/>
          <w:lang w:val="fr-CA"/>
        </w:rPr>
        <w:t>motif inavoué</w:t>
      </w:r>
      <w:r w:rsidRPr="00D636FD">
        <w:rPr>
          <w:rFonts w:ascii="Arial" w:hAnsi="Arial" w:cs="Arial"/>
          <w:szCs w:val="24"/>
          <w:lang w:val="fr-CA"/>
        </w:rPr>
        <w:t>.</w:t>
      </w:r>
      <w:r w:rsidR="00351EA7" w:rsidRPr="00D636FD">
        <w:rPr>
          <w:rFonts w:ascii="Arial" w:hAnsi="Arial" w:cs="Arial"/>
          <w:szCs w:val="24"/>
          <w:lang w:val="fr-CA"/>
        </w:rPr>
        <w:t xml:space="preserve"> [traduction]</w:t>
      </w:r>
    </w:p>
    <w:p w14:paraId="7AE1C12D" w14:textId="7701CFFE" w:rsidR="003B5CE9" w:rsidRPr="00D636FD" w:rsidRDefault="00307723" w:rsidP="00385874">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la signature de la dénonciation et la confirmation du processus ne peuvent pas être caractérisées comme une « erreur juridique » ou une « faute ». Au vu de toutes les circonstances factuelles existantes avant que le juge de paix signe la dénonciation, du fait que le juge de paix ait avoué son conflit d’intérêts par la suite au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et de l’intervention répétée du juge de paix dans des </w:t>
      </w:r>
      <w:r w:rsidR="00D96FBE" w:rsidRPr="00D636FD">
        <w:rPr>
          <w:rFonts w:ascii="Arial" w:hAnsi="Arial" w:cs="Arial"/>
          <w:szCs w:val="24"/>
          <w:lang w:val="fr-CA"/>
        </w:rPr>
        <w:t>processus</w:t>
      </w:r>
      <w:r w:rsidRPr="00D636FD">
        <w:rPr>
          <w:rFonts w:ascii="Arial" w:hAnsi="Arial" w:cs="Arial"/>
          <w:szCs w:val="24"/>
          <w:lang w:val="fr-CA"/>
        </w:rPr>
        <w:t xml:space="preserve"> liés à la poursuite contre BB, nous concluons que la décision de signer la dénonciation contre BB révèle un abus de </w:t>
      </w:r>
      <w:r w:rsidR="00E263FA" w:rsidRPr="00D636FD">
        <w:rPr>
          <w:rFonts w:ascii="Arial" w:hAnsi="Arial" w:cs="Arial"/>
          <w:szCs w:val="24"/>
          <w:lang w:val="fr-CA"/>
        </w:rPr>
        <w:t>pouvoir</w:t>
      </w:r>
      <w:r w:rsidRPr="00D636FD">
        <w:rPr>
          <w:rFonts w:ascii="Arial" w:hAnsi="Arial" w:cs="Arial"/>
          <w:szCs w:val="24"/>
          <w:lang w:val="fr-CA"/>
        </w:rPr>
        <w:t xml:space="preserve"> judiciaire d</w:t>
      </w:r>
      <w:r w:rsidR="00D96FBE" w:rsidRPr="00D636FD">
        <w:rPr>
          <w:rFonts w:ascii="Arial" w:hAnsi="Arial" w:cs="Arial"/>
          <w:szCs w:val="24"/>
          <w:lang w:val="fr-CA"/>
        </w:rPr>
        <w:t>e la part d</w:t>
      </w:r>
      <w:r w:rsidRPr="00D636FD">
        <w:rPr>
          <w:rFonts w:ascii="Arial" w:hAnsi="Arial" w:cs="Arial"/>
          <w:szCs w:val="24"/>
          <w:lang w:val="fr-CA"/>
        </w:rPr>
        <w:t xml:space="preserve">u juge de paix et démontre un motif inavoué inapproprié. </w:t>
      </w:r>
    </w:p>
    <w:p w14:paraId="7AE1C12E" w14:textId="6929C2BE" w:rsidR="003B5CE9" w:rsidRPr="00D636FD" w:rsidRDefault="00307723" w:rsidP="00307723">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Malgré la portée limitée du pouvoir discrétionnaire judiciaire qui est exercé dans le cadre du processus de confirmation</w:t>
      </w:r>
      <w:r w:rsidR="003B5CE9" w:rsidRPr="00D636FD">
        <w:rPr>
          <w:rStyle w:val="FootnoteReference"/>
          <w:rFonts w:ascii="Arial" w:hAnsi="Arial" w:cs="Arial"/>
          <w:szCs w:val="24"/>
          <w:lang w:val="fr-CA"/>
        </w:rPr>
        <w:footnoteReference w:id="15"/>
      </w:r>
      <w:r w:rsidR="003B5CE9" w:rsidRPr="00D636FD">
        <w:rPr>
          <w:rFonts w:ascii="Arial" w:hAnsi="Arial" w:cs="Arial"/>
          <w:szCs w:val="24"/>
          <w:lang w:val="fr-CA"/>
        </w:rPr>
        <w:t xml:space="preserve">, </w:t>
      </w:r>
      <w:r w:rsidRPr="00D636FD">
        <w:rPr>
          <w:rFonts w:ascii="Arial" w:hAnsi="Arial" w:cs="Arial"/>
          <w:szCs w:val="24"/>
          <w:lang w:val="fr-CA"/>
        </w:rPr>
        <w:t xml:space="preserve">le comité d’audition conclut que, dans ces circonstances, la signature de la dénonciation et la confirmation du processus, par le juge de paix </w:t>
      </w:r>
      <w:r w:rsidR="003B5CE9" w:rsidRPr="00D636FD">
        <w:rPr>
          <w:rFonts w:ascii="Arial" w:hAnsi="Arial" w:cs="Arial"/>
          <w:szCs w:val="24"/>
          <w:lang w:val="fr-CA"/>
        </w:rPr>
        <w:t>Foulds</w:t>
      </w:r>
      <w:r w:rsidRPr="00D636FD">
        <w:rPr>
          <w:rFonts w:ascii="Arial" w:hAnsi="Arial" w:cs="Arial"/>
          <w:szCs w:val="24"/>
          <w:lang w:val="fr-CA"/>
        </w:rPr>
        <w:t xml:space="preserve">, </w:t>
      </w:r>
      <w:r w:rsidR="00D96FBE" w:rsidRPr="00D636FD">
        <w:rPr>
          <w:rFonts w:ascii="Arial" w:hAnsi="Arial" w:cs="Arial"/>
          <w:szCs w:val="24"/>
          <w:lang w:val="fr-CA"/>
        </w:rPr>
        <w:t>sont</w:t>
      </w:r>
      <w:r w:rsidRPr="00D636FD">
        <w:rPr>
          <w:rFonts w:ascii="Arial" w:hAnsi="Arial" w:cs="Arial"/>
          <w:szCs w:val="24"/>
          <w:lang w:val="fr-CA"/>
        </w:rPr>
        <w:t xml:space="preserve"> si gravement contraire</w:t>
      </w:r>
      <w:r w:rsidR="00D96FBE" w:rsidRPr="00D636FD">
        <w:rPr>
          <w:rFonts w:ascii="Arial" w:hAnsi="Arial" w:cs="Arial"/>
          <w:szCs w:val="24"/>
          <w:lang w:val="fr-CA"/>
        </w:rPr>
        <w:t>s</w:t>
      </w:r>
      <w:r w:rsidRPr="00D636FD">
        <w:rPr>
          <w:rFonts w:ascii="Arial" w:hAnsi="Arial" w:cs="Arial"/>
          <w:szCs w:val="24"/>
          <w:lang w:val="fr-CA"/>
        </w:rPr>
        <w:t xml:space="preserve"> aux principes d’impartialité, d’intégrité et de l’indépendance de la magistrature qu’elles ont miné la confiance du public dans la capacité du juge de paix d’exercer ses fonctions et dans l’administration de la justice en général. Pour les motifs qui préc</w:t>
      </w:r>
      <w:r w:rsidR="00D96FBE" w:rsidRPr="00D636FD">
        <w:rPr>
          <w:rFonts w:ascii="Arial" w:hAnsi="Arial" w:cs="Arial"/>
          <w:szCs w:val="24"/>
          <w:lang w:val="fr-CA"/>
        </w:rPr>
        <w:t>è</w:t>
      </w:r>
      <w:r w:rsidRPr="00D636FD">
        <w:rPr>
          <w:rFonts w:ascii="Arial" w:hAnsi="Arial" w:cs="Arial"/>
          <w:szCs w:val="24"/>
          <w:lang w:val="fr-CA"/>
        </w:rPr>
        <w:t>dent, le comité d’audition conclut que cette allégation a été prouvée</w:t>
      </w:r>
      <w:r w:rsidR="003B5CE9" w:rsidRPr="00D636FD">
        <w:rPr>
          <w:rFonts w:ascii="Arial" w:hAnsi="Arial" w:cs="Arial"/>
          <w:szCs w:val="24"/>
          <w:lang w:val="fr-CA"/>
        </w:rPr>
        <w:t xml:space="preserve">. </w:t>
      </w:r>
    </w:p>
    <w:p w14:paraId="7AE1C12F" w14:textId="1AFDFF44" w:rsidR="003B5CE9" w:rsidRPr="00D636FD" w:rsidRDefault="00920D05" w:rsidP="00FE5D73">
      <w:pPr>
        <w:pStyle w:val="Mainparagraph"/>
        <w:tabs>
          <w:tab w:val="clear" w:pos="1350"/>
          <w:tab w:val="left" w:pos="900"/>
        </w:tabs>
        <w:spacing w:after="0"/>
        <w:rPr>
          <w:rFonts w:ascii="Arial" w:hAnsi="Arial" w:cs="Arial"/>
          <w:b/>
          <w:szCs w:val="24"/>
          <w:lang w:val="fr-CA"/>
        </w:rPr>
      </w:pPr>
      <w:r w:rsidRPr="00D636FD">
        <w:rPr>
          <w:rFonts w:ascii="Arial" w:hAnsi="Arial" w:cs="Arial"/>
          <w:b/>
          <w:szCs w:val="24"/>
          <w:lang w:val="fr-CA"/>
        </w:rPr>
        <w:t>Délivrance d’actes judiciaires et omission d’enregistrer l’instance</w:t>
      </w:r>
      <w:r w:rsidR="00307723" w:rsidRPr="00D636FD">
        <w:rPr>
          <w:rFonts w:ascii="Arial" w:hAnsi="Arial" w:cs="Arial"/>
          <w:b/>
          <w:szCs w:val="24"/>
          <w:lang w:val="fr-CA"/>
        </w:rPr>
        <w:t xml:space="preserve"> </w:t>
      </w:r>
    </w:p>
    <w:p w14:paraId="7AE1C130" w14:textId="77777777" w:rsidR="003B5CE9" w:rsidRPr="00D636FD" w:rsidRDefault="003B5CE9" w:rsidP="003B5CE9">
      <w:pPr>
        <w:pStyle w:val="Mainparagraph"/>
        <w:tabs>
          <w:tab w:val="clear" w:pos="1350"/>
          <w:tab w:val="left" w:pos="900"/>
        </w:tabs>
        <w:spacing w:after="0"/>
        <w:rPr>
          <w:rFonts w:ascii="Arial" w:hAnsi="Arial" w:cs="Arial"/>
          <w:b/>
          <w:szCs w:val="24"/>
          <w:lang w:val="fr-CA"/>
        </w:rPr>
      </w:pPr>
    </w:p>
    <w:p w14:paraId="7AE1C131" w14:textId="4EEF4997" w:rsidR="00385874" w:rsidRPr="00D636FD" w:rsidRDefault="00307723"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L’interaction entre </w:t>
      </w:r>
      <w:r w:rsidR="003B5CE9" w:rsidRPr="00D636FD">
        <w:rPr>
          <w:rFonts w:ascii="Arial" w:hAnsi="Arial" w:cs="Arial"/>
          <w:szCs w:val="24"/>
          <w:lang w:val="fr-CA"/>
        </w:rPr>
        <w:t xml:space="preserve">Melanie Comeau </w:t>
      </w:r>
      <w:r w:rsidRPr="00D636FD">
        <w:rPr>
          <w:rFonts w:ascii="Arial" w:hAnsi="Arial" w:cs="Arial"/>
          <w:szCs w:val="24"/>
          <w:lang w:val="fr-CA"/>
        </w:rPr>
        <w:t xml:space="preserve">et le juge de paix </w:t>
      </w:r>
      <w:r w:rsidR="003B5CE9" w:rsidRPr="00D636FD">
        <w:rPr>
          <w:rFonts w:ascii="Arial" w:hAnsi="Arial" w:cs="Arial"/>
          <w:szCs w:val="24"/>
          <w:lang w:val="fr-CA"/>
        </w:rPr>
        <w:t xml:space="preserve">Foulds, </w:t>
      </w:r>
      <w:r w:rsidRPr="00D636FD">
        <w:rPr>
          <w:rFonts w:ascii="Arial" w:hAnsi="Arial" w:cs="Arial"/>
          <w:szCs w:val="24"/>
          <w:lang w:val="fr-CA"/>
        </w:rPr>
        <w:t>qui a conduit à la signature de la dénonciation et à la confirmation du processus</w:t>
      </w:r>
      <w:r w:rsidR="00AF5BA3" w:rsidRPr="00D636FD">
        <w:rPr>
          <w:rFonts w:ascii="Arial" w:hAnsi="Arial" w:cs="Arial"/>
          <w:szCs w:val="24"/>
          <w:lang w:val="fr-CA"/>
        </w:rPr>
        <w:t>,</w:t>
      </w:r>
      <w:r w:rsidRPr="00D636FD">
        <w:rPr>
          <w:rFonts w:ascii="Arial" w:hAnsi="Arial" w:cs="Arial"/>
          <w:szCs w:val="24"/>
          <w:lang w:val="fr-CA"/>
        </w:rPr>
        <w:t xml:space="preserve"> n’a pas été enregistrée</w:t>
      </w:r>
      <w:r w:rsidR="003B5CE9" w:rsidRPr="00D636FD">
        <w:rPr>
          <w:rFonts w:ascii="Arial" w:hAnsi="Arial" w:cs="Arial"/>
          <w:szCs w:val="24"/>
          <w:lang w:val="fr-CA"/>
        </w:rPr>
        <w:t xml:space="preserve">. </w:t>
      </w:r>
      <w:r w:rsidRPr="00D636FD">
        <w:rPr>
          <w:rFonts w:ascii="Arial" w:hAnsi="Arial" w:cs="Arial"/>
          <w:szCs w:val="24"/>
          <w:lang w:val="fr-CA"/>
        </w:rPr>
        <w:t xml:space="preserve">L’avocat chargé de la présentation n’a pas demandé au comité d’audition de parvenir à une conclusion d’inconduite judiciaire en ce qui concerne l’allégation </w:t>
      </w:r>
      <w:r w:rsidR="005D3D66" w:rsidRPr="00D636FD">
        <w:rPr>
          <w:rFonts w:ascii="Arial" w:hAnsi="Arial" w:cs="Arial"/>
          <w:szCs w:val="24"/>
          <w:lang w:val="fr-CA"/>
        </w:rPr>
        <w:t>formulée dans l’avis d’audience qui portait sur l’omission par le juge de paix d’enregistrer sur bande audio le moment où il a reçu et signé la dénonciation et confirmé le processus concernant la plainte pénale contre BB</w:t>
      </w:r>
      <w:r w:rsidR="00001B24" w:rsidRPr="00D636FD">
        <w:rPr>
          <w:rStyle w:val="FootnoteReference"/>
          <w:rFonts w:ascii="Arial" w:hAnsi="Arial" w:cs="Arial"/>
          <w:szCs w:val="24"/>
          <w:lang w:val="fr-CA"/>
        </w:rPr>
        <w:footnoteReference w:id="16"/>
      </w:r>
      <w:r w:rsidR="00001B24" w:rsidRPr="00D636FD">
        <w:rPr>
          <w:rFonts w:ascii="Arial" w:hAnsi="Arial" w:cs="Arial"/>
          <w:szCs w:val="24"/>
          <w:lang w:val="fr-CA"/>
        </w:rPr>
        <w:t xml:space="preserve">. </w:t>
      </w:r>
      <w:r w:rsidR="00385874" w:rsidRPr="00D636FD">
        <w:rPr>
          <w:rFonts w:ascii="Arial" w:hAnsi="Arial" w:cs="Arial"/>
          <w:szCs w:val="24"/>
          <w:lang w:val="fr-CA"/>
        </w:rPr>
        <w:t xml:space="preserve"> </w:t>
      </w:r>
      <w:r w:rsidR="004D57E4" w:rsidRPr="00D636FD">
        <w:rPr>
          <w:rFonts w:ascii="Arial" w:hAnsi="Arial" w:cs="Arial"/>
          <w:szCs w:val="24"/>
          <w:lang w:val="fr-CA"/>
        </w:rPr>
        <w:t xml:space="preserve">Les avocats conviennent que cette circonstance ne démontre pas une conduite inappropriée de la part du juge de paix </w:t>
      </w:r>
      <w:r w:rsidR="003B5CE9" w:rsidRPr="00D636FD">
        <w:rPr>
          <w:rFonts w:ascii="Arial" w:hAnsi="Arial" w:cs="Arial"/>
          <w:szCs w:val="24"/>
          <w:lang w:val="fr-CA"/>
        </w:rPr>
        <w:t xml:space="preserve">Foulds. </w:t>
      </w:r>
      <w:r w:rsidR="004D57E4" w:rsidRPr="00D636FD">
        <w:rPr>
          <w:rFonts w:ascii="Arial" w:hAnsi="Arial" w:cs="Arial"/>
          <w:szCs w:val="24"/>
          <w:lang w:val="fr-CA"/>
        </w:rPr>
        <w:t xml:space="preserve">Le comité d’audition conclut que l’omission du juge de paix d’enregistrer l’instance ne constitue pas une inconduite judiciaire, car les dispositions légales applicables n’exigent pas expressément l’enregistrement sur bande audio de ce genre </w:t>
      </w:r>
      <w:r w:rsidR="006A122D" w:rsidRPr="00D636FD">
        <w:rPr>
          <w:rFonts w:ascii="Arial" w:hAnsi="Arial" w:cs="Arial"/>
          <w:szCs w:val="24"/>
          <w:lang w:val="fr-CA"/>
        </w:rPr>
        <w:t>d’instance</w:t>
      </w:r>
      <w:r w:rsidR="003B5CE9" w:rsidRPr="00D636FD">
        <w:rPr>
          <w:rFonts w:ascii="Arial" w:hAnsi="Arial" w:cs="Arial"/>
          <w:szCs w:val="24"/>
          <w:lang w:val="fr-CA"/>
        </w:rPr>
        <w:t xml:space="preserve">.  </w:t>
      </w:r>
    </w:p>
    <w:p w14:paraId="7AE1C132" w14:textId="294B89BC" w:rsidR="003B5CE9" w:rsidRPr="00D636FD" w:rsidRDefault="006A122D" w:rsidP="00591CFD">
      <w:pPr>
        <w:pStyle w:val="Mainparagraph"/>
        <w:numPr>
          <w:ilvl w:val="0"/>
          <w:numId w:val="22"/>
        </w:numPr>
        <w:tabs>
          <w:tab w:val="clear" w:pos="3333"/>
          <w:tab w:val="left" w:pos="900"/>
        </w:tabs>
        <w:spacing w:line="360" w:lineRule="auto"/>
        <w:ind w:hanging="810"/>
        <w:rPr>
          <w:rFonts w:ascii="Arial" w:hAnsi="Arial" w:cs="Arial"/>
          <w:szCs w:val="24"/>
          <w:lang w:val="fr-CA"/>
        </w:rPr>
      </w:pPr>
      <w:r w:rsidRPr="00D636FD">
        <w:rPr>
          <w:rFonts w:ascii="Arial" w:hAnsi="Arial" w:cs="Arial"/>
          <w:szCs w:val="24"/>
          <w:lang w:val="fr-CA"/>
        </w:rPr>
        <w:t xml:space="preserve">En raison de l’importance des procédures suivies aux fins du dépôt d’un document d’accusation et de la confirmation du processus, le comité d’audition estime qu’il y a lieu de faire d’autres commentaires sur cette question d’un point de vue réparateur et pour établir une directive de pratique à suivre dans des circonstances semblables. </w:t>
      </w:r>
    </w:p>
    <w:p w14:paraId="7AE1C133" w14:textId="0C3F0124" w:rsidR="003B5CE9" w:rsidRPr="00D636FD" w:rsidRDefault="00276E55" w:rsidP="00591CFD">
      <w:pPr>
        <w:pStyle w:val="Mainparagraph"/>
        <w:numPr>
          <w:ilvl w:val="0"/>
          <w:numId w:val="22"/>
        </w:numPr>
        <w:tabs>
          <w:tab w:val="clear" w:pos="3333"/>
          <w:tab w:val="left" w:pos="900"/>
        </w:tabs>
        <w:spacing w:line="360" w:lineRule="auto"/>
        <w:ind w:hanging="810"/>
        <w:rPr>
          <w:rFonts w:ascii="Arial" w:hAnsi="Arial" w:cs="Arial"/>
          <w:szCs w:val="24"/>
          <w:lang w:val="fr-CA"/>
        </w:rPr>
      </w:pPr>
      <w:r w:rsidRPr="00D636FD">
        <w:rPr>
          <w:rFonts w:ascii="Arial" w:hAnsi="Arial" w:cs="Arial"/>
          <w:szCs w:val="24"/>
          <w:lang w:val="fr-CA"/>
        </w:rPr>
        <w:t xml:space="preserve">La déclaration du juge de paix portant qu’il ne connaissait pas les faits sur lesquels se fondait la dénonciation communiquée par </w:t>
      </w:r>
      <w:r w:rsidR="003B5CE9" w:rsidRPr="00D636FD">
        <w:rPr>
          <w:rFonts w:ascii="Arial" w:hAnsi="Arial" w:cs="Arial"/>
          <w:szCs w:val="24"/>
          <w:lang w:val="fr-CA"/>
        </w:rPr>
        <w:t xml:space="preserve">Melanie Comeau </w:t>
      </w:r>
      <w:r w:rsidRPr="00D636FD">
        <w:rPr>
          <w:rFonts w:ascii="Arial" w:hAnsi="Arial" w:cs="Arial"/>
          <w:szCs w:val="24"/>
          <w:lang w:val="fr-CA"/>
        </w:rPr>
        <w:t>au moment où il a signé la dénonciation concernant BB et confirmé le processus constitue une circonstance qui illustre l’importance de conserver un enregistrement public de ce genre d’instance. Cette situation sert à renforcer la suggestion que l’enregistrement de ce genre d’instance devant un officier de justice d</w:t>
      </w:r>
      <w:r w:rsidR="0072168D" w:rsidRPr="00D636FD">
        <w:rPr>
          <w:rFonts w:ascii="Arial" w:hAnsi="Arial" w:cs="Arial"/>
          <w:szCs w:val="24"/>
          <w:lang w:val="fr-CA"/>
        </w:rPr>
        <w:t>oive</w:t>
      </w:r>
      <w:r w:rsidRPr="00D636FD">
        <w:rPr>
          <w:rFonts w:ascii="Arial" w:hAnsi="Arial" w:cs="Arial"/>
          <w:szCs w:val="24"/>
          <w:lang w:val="fr-CA"/>
        </w:rPr>
        <w:t xml:space="preserve"> constituer une pratique exemplaire pour l’avenir</w:t>
      </w:r>
      <w:r w:rsidR="003B5CE9" w:rsidRPr="00D636FD">
        <w:rPr>
          <w:rFonts w:ascii="Arial" w:hAnsi="Arial" w:cs="Arial"/>
          <w:szCs w:val="24"/>
          <w:lang w:val="fr-CA"/>
        </w:rPr>
        <w:t xml:space="preserve">.  </w:t>
      </w:r>
    </w:p>
    <w:p w14:paraId="7AE1C134" w14:textId="6C85C023" w:rsidR="003B5CE9" w:rsidRPr="00D636FD" w:rsidRDefault="00FB5DDF" w:rsidP="00591CFD">
      <w:pPr>
        <w:pStyle w:val="Mainparagraph"/>
        <w:numPr>
          <w:ilvl w:val="0"/>
          <w:numId w:val="22"/>
        </w:numPr>
        <w:tabs>
          <w:tab w:val="clear" w:pos="3333"/>
          <w:tab w:val="left" w:pos="900"/>
        </w:tabs>
        <w:spacing w:line="360" w:lineRule="auto"/>
        <w:ind w:hanging="810"/>
        <w:rPr>
          <w:rFonts w:ascii="Arial" w:hAnsi="Arial" w:cs="Arial"/>
          <w:szCs w:val="24"/>
          <w:lang w:val="fr-CA"/>
        </w:rPr>
      </w:pPr>
      <w:r w:rsidRPr="00D636FD">
        <w:rPr>
          <w:rFonts w:ascii="Arial" w:hAnsi="Arial" w:cs="Arial"/>
          <w:szCs w:val="24"/>
          <w:lang w:val="fr-CA"/>
        </w:rPr>
        <w:t>Les avocats conviennent qu’il n’est pas nécessaire d’enregistrer toutes les affaires procédurales liées à une poursuite pénale, ce que le comité d’audition reconnaît</w:t>
      </w:r>
      <w:r w:rsidR="003B5CE9" w:rsidRPr="00D636FD">
        <w:rPr>
          <w:rFonts w:ascii="Arial" w:hAnsi="Arial" w:cs="Arial"/>
          <w:szCs w:val="24"/>
          <w:lang w:val="fr-CA"/>
        </w:rPr>
        <w:t xml:space="preserve">. </w:t>
      </w:r>
      <w:r w:rsidRPr="00D636FD">
        <w:rPr>
          <w:rFonts w:ascii="Arial" w:hAnsi="Arial" w:cs="Arial"/>
          <w:szCs w:val="24"/>
          <w:lang w:val="fr-CA"/>
        </w:rPr>
        <w:t xml:space="preserve">Par exemple, dans l’affaire </w:t>
      </w:r>
      <w:r w:rsidR="003B5CE9" w:rsidRPr="00D636FD">
        <w:rPr>
          <w:rFonts w:ascii="Arial" w:hAnsi="Arial" w:cs="Arial"/>
          <w:i/>
          <w:szCs w:val="24"/>
          <w:lang w:val="fr-CA"/>
        </w:rPr>
        <w:t xml:space="preserve">R. </w:t>
      </w:r>
      <w:r w:rsidRPr="00D636FD">
        <w:rPr>
          <w:rFonts w:ascii="Arial" w:hAnsi="Arial" w:cs="Arial"/>
          <w:i/>
          <w:szCs w:val="24"/>
          <w:lang w:val="fr-CA"/>
        </w:rPr>
        <w:t>c</w:t>
      </w:r>
      <w:r w:rsidR="003B5CE9" w:rsidRPr="00D636FD">
        <w:rPr>
          <w:rFonts w:ascii="Arial" w:hAnsi="Arial" w:cs="Arial"/>
          <w:i/>
          <w:szCs w:val="24"/>
          <w:lang w:val="fr-CA"/>
        </w:rPr>
        <w:t>. Lupyrypa</w:t>
      </w:r>
      <w:r w:rsidR="003B5CE9" w:rsidRPr="00D636FD">
        <w:rPr>
          <w:rFonts w:ascii="Arial" w:hAnsi="Arial" w:cs="Arial"/>
          <w:szCs w:val="24"/>
          <w:lang w:val="fr-CA"/>
        </w:rPr>
        <w:t>, 2008 ABQB 427 (</w:t>
      </w:r>
      <w:r w:rsidR="00381BB1" w:rsidRPr="00D636FD">
        <w:rPr>
          <w:rFonts w:ascii="Arial" w:hAnsi="Arial" w:cs="Arial"/>
          <w:szCs w:val="24"/>
          <w:lang w:val="fr-CA"/>
        </w:rPr>
        <w:t>confirmé en appel</w:t>
      </w:r>
      <w:r w:rsidR="003B5CE9" w:rsidRPr="00D636FD">
        <w:rPr>
          <w:rFonts w:ascii="Arial" w:hAnsi="Arial" w:cs="Arial"/>
          <w:szCs w:val="24"/>
          <w:lang w:val="fr-CA"/>
        </w:rPr>
        <w:t xml:space="preserve">, 2011 ABCA 52, </w:t>
      </w:r>
      <w:r w:rsidR="00381BB1" w:rsidRPr="00D636FD">
        <w:rPr>
          <w:rFonts w:ascii="Arial" w:hAnsi="Arial" w:cs="Arial"/>
          <w:szCs w:val="24"/>
          <w:lang w:val="fr-CA"/>
        </w:rPr>
        <w:t>requête en prorogation du délai de signification de l’avis d’appel à la Cour suprême du Canada rejetée</w:t>
      </w:r>
      <w:r w:rsidR="003B5CE9" w:rsidRPr="00D636FD">
        <w:rPr>
          <w:rFonts w:ascii="Arial" w:hAnsi="Arial" w:cs="Arial"/>
          <w:szCs w:val="24"/>
          <w:lang w:val="fr-CA"/>
        </w:rPr>
        <w:t xml:space="preserve">), </w:t>
      </w:r>
      <w:r w:rsidR="00381BB1" w:rsidRPr="00D636FD">
        <w:rPr>
          <w:rFonts w:ascii="Arial" w:hAnsi="Arial" w:cs="Arial"/>
          <w:szCs w:val="24"/>
          <w:lang w:val="fr-CA"/>
        </w:rPr>
        <w:t xml:space="preserve">le tribunal a tenu compte de l’exigence de transcrire les allégations d’un </w:t>
      </w:r>
      <w:r w:rsidR="00872BBF" w:rsidRPr="00D636FD">
        <w:rPr>
          <w:rFonts w:ascii="Arial" w:hAnsi="Arial" w:cs="Arial"/>
          <w:szCs w:val="24"/>
          <w:lang w:val="fr-CA"/>
        </w:rPr>
        <w:t xml:space="preserve">dénonciateur </w:t>
      </w:r>
      <w:r w:rsidR="00381BB1" w:rsidRPr="00D636FD">
        <w:rPr>
          <w:rFonts w:ascii="Arial" w:hAnsi="Arial" w:cs="Arial"/>
          <w:szCs w:val="24"/>
          <w:lang w:val="fr-CA"/>
        </w:rPr>
        <w:t>concernant une demande de délivran</w:t>
      </w:r>
      <w:r w:rsidR="00872BBF" w:rsidRPr="00D636FD">
        <w:rPr>
          <w:rFonts w:ascii="Arial" w:hAnsi="Arial" w:cs="Arial"/>
          <w:szCs w:val="24"/>
          <w:lang w:val="fr-CA"/>
        </w:rPr>
        <w:t>c</w:t>
      </w:r>
      <w:r w:rsidR="00381BB1" w:rsidRPr="00D636FD">
        <w:rPr>
          <w:rFonts w:ascii="Arial" w:hAnsi="Arial" w:cs="Arial"/>
          <w:szCs w:val="24"/>
          <w:lang w:val="fr-CA"/>
        </w:rPr>
        <w:t xml:space="preserve">e d’une sommation en vertu de l’article </w:t>
      </w:r>
      <w:r w:rsidR="003B5CE9" w:rsidRPr="00D636FD">
        <w:rPr>
          <w:rFonts w:ascii="Arial" w:hAnsi="Arial" w:cs="Arial"/>
          <w:szCs w:val="24"/>
          <w:lang w:val="fr-CA"/>
        </w:rPr>
        <w:t xml:space="preserve">507 </w:t>
      </w:r>
      <w:r w:rsidR="00381BB1" w:rsidRPr="00D636FD">
        <w:rPr>
          <w:rFonts w:ascii="Arial" w:hAnsi="Arial" w:cs="Arial"/>
          <w:szCs w:val="24"/>
          <w:lang w:val="fr-CA"/>
        </w:rPr>
        <w:t xml:space="preserve">du </w:t>
      </w:r>
      <w:r w:rsidR="00381BB1" w:rsidRPr="00D636FD">
        <w:rPr>
          <w:rFonts w:ascii="Arial" w:hAnsi="Arial" w:cs="Arial"/>
          <w:i/>
          <w:szCs w:val="24"/>
          <w:lang w:val="fr-CA"/>
        </w:rPr>
        <w:t>Code criminel</w:t>
      </w:r>
      <w:r w:rsidR="003B5CE9" w:rsidRPr="00D636FD">
        <w:rPr>
          <w:rFonts w:ascii="Arial" w:hAnsi="Arial" w:cs="Arial"/>
          <w:szCs w:val="24"/>
          <w:lang w:val="fr-CA"/>
        </w:rPr>
        <w:t>.</w:t>
      </w:r>
    </w:p>
    <w:p w14:paraId="7AE1C135" w14:textId="572C09AE" w:rsidR="003B5CE9" w:rsidRPr="00D636FD" w:rsidRDefault="00381BB1" w:rsidP="00591CFD">
      <w:pPr>
        <w:pStyle w:val="Mainparagraph"/>
        <w:numPr>
          <w:ilvl w:val="0"/>
          <w:numId w:val="22"/>
        </w:numPr>
        <w:tabs>
          <w:tab w:val="clear" w:pos="3333"/>
          <w:tab w:val="left" w:pos="900"/>
        </w:tabs>
        <w:spacing w:line="360" w:lineRule="auto"/>
        <w:ind w:hanging="810"/>
        <w:rPr>
          <w:rFonts w:ascii="Arial" w:hAnsi="Arial" w:cs="Arial"/>
          <w:szCs w:val="24"/>
          <w:lang w:val="fr-CA"/>
        </w:rPr>
      </w:pPr>
      <w:r w:rsidRPr="00D636FD">
        <w:rPr>
          <w:rFonts w:ascii="Arial" w:hAnsi="Arial" w:cs="Arial"/>
          <w:szCs w:val="24"/>
          <w:lang w:val="fr-CA"/>
        </w:rPr>
        <w:t xml:space="preserve">En conclusion, l’exigence de transcrire les allégations </w:t>
      </w:r>
      <w:r w:rsidR="00872BBF" w:rsidRPr="00D636FD">
        <w:rPr>
          <w:rFonts w:ascii="Arial" w:hAnsi="Arial" w:cs="Arial"/>
          <w:szCs w:val="24"/>
          <w:lang w:val="fr-CA"/>
        </w:rPr>
        <w:t>du dénonciateur</w:t>
      </w:r>
      <w:r w:rsidRPr="00D636FD">
        <w:rPr>
          <w:rFonts w:ascii="Arial" w:hAnsi="Arial" w:cs="Arial"/>
          <w:szCs w:val="24"/>
          <w:lang w:val="fr-CA"/>
        </w:rPr>
        <w:t xml:space="preserve"> concernant une instance en vertu de l’article </w:t>
      </w:r>
      <w:r w:rsidR="003B5CE9" w:rsidRPr="00D636FD">
        <w:rPr>
          <w:rFonts w:ascii="Arial" w:hAnsi="Arial" w:cs="Arial"/>
          <w:szCs w:val="24"/>
          <w:lang w:val="fr-CA"/>
        </w:rPr>
        <w:t xml:space="preserve">507 </w:t>
      </w:r>
      <w:r w:rsidRPr="00D636FD">
        <w:rPr>
          <w:rFonts w:ascii="Arial" w:hAnsi="Arial" w:cs="Arial"/>
          <w:szCs w:val="24"/>
          <w:lang w:val="fr-CA"/>
        </w:rPr>
        <w:t xml:space="preserve">n’était pas absolue. La Cour a relevé ce qui suit </w:t>
      </w:r>
      <w:r w:rsidR="003B5CE9" w:rsidRPr="00D636FD">
        <w:rPr>
          <w:rFonts w:ascii="Arial" w:hAnsi="Arial" w:cs="Arial"/>
          <w:szCs w:val="24"/>
          <w:lang w:val="fr-CA"/>
        </w:rPr>
        <w:t>:</w:t>
      </w:r>
    </w:p>
    <w:p w14:paraId="7AE1C136" w14:textId="4973C994" w:rsidR="003B5CE9" w:rsidRPr="00D636FD" w:rsidRDefault="00872BBF" w:rsidP="00350277">
      <w:pPr>
        <w:pStyle w:val="Mainparagraph"/>
        <w:tabs>
          <w:tab w:val="clear" w:pos="1350"/>
          <w:tab w:val="left" w:pos="900"/>
        </w:tabs>
        <w:ind w:left="1440" w:right="720"/>
        <w:rPr>
          <w:rFonts w:ascii="Arial" w:hAnsi="Arial" w:cs="Arial"/>
          <w:szCs w:val="24"/>
          <w:lang w:val="fr-CA"/>
        </w:rPr>
      </w:pPr>
      <w:r w:rsidRPr="00D636FD">
        <w:rPr>
          <w:rFonts w:ascii="Arial" w:hAnsi="Arial" w:cs="Arial"/>
          <w:color w:val="000000"/>
          <w:szCs w:val="24"/>
          <w:shd w:val="clear" w:color="auto" w:fill="FFFFFF"/>
          <w:lang w:val="fr-CA"/>
        </w:rPr>
        <w:t xml:space="preserve">Il peut sembler curieux que malgré le fait qu’une dénonciation en vertu de l’article 504 doive être faite sous serment et que les témoignages, s’ils seront pris en considération, doivent être faits </w:t>
      </w:r>
      <w:r w:rsidR="0000034D" w:rsidRPr="00D636FD">
        <w:rPr>
          <w:rFonts w:ascii="Arial" w:hAnsi="Arial" w:cs="Arial"/>
          <w:color w:val="000000"/>
          <w:szCs w:val="24"/>
          <w:shd w:val="clear" w:color="auto" w:fill="FFFFFF"/>
          <w:lang w:val="fr-CA"/>
        </w:rPr>
        <w:t xml:space="preserve">sous </w:t>
      </w:r>
      <w:r w:rsidRPr="00D636FD">
        <w:rPr>
          <w:rFonts w:ascii="Arial" w:hAnsi="Arial" w:cs="Arial"/>
          <w:color w:val="000000"/>
          <w:szCs w:val="24"/>
          <w:shd w:val="clear" w:color="auto" w:fill="FFFFFF"/>
          <w:lang w:val="fr-CA"/>
        </w:rPr>
        <w:t>serment et que le contenu de la dénonciation doit être mis par écrit et les témoignages enregistrés, le législateur n’ait pas exigé que les autres renseignements que la justice obtient du dénonciateur, dans le cadre de ses allégations, soient donnés sous serment ou enregistrés. Et pourtant, il semble que ce soit une pratique approuvée par les magistrats depuis plus d’un siècle</w:t>
      </w:r>
      <w:r w:rsidR="003B5CE9" w:rsidRPr="00D636FD">
        <w:rPr>
          <w:rFonts w:ascii="Arial" w:hAnsi="Arial" w:cs="Arial"/>
          <w:color w:val="000000"/>
          <w:szCs w:val="24"/>
          <w:shd w:val="clear" w:color="auto" w:fill="FFFFFF"/>
          <w:lang w:val="fr-CA"/>
        </w:rPr>
        <w:t>.</w:t>
      </w:r>
      <w:r w:rsidRPr="00D636FD">
        <w:rPr>
          <w:rFonts w:ascii="Arial" w:hAnsi="Arial" w:cs="Arial"/>
          <w:color w:val="000000"/>
          <w:szCs w:val="24"/>
          <w:shd w:val="clear" w:color="auto" w:fill="FFFFFF"/>
          <w:lang w:val="fr-CA"/>
        </w:rPr>
        <w:t xml:space="preserve"> [traduction]</w:t>
      </w:r>
    </w:p>
    <w:p w14:paraId="7AE1C137" w14:textId="19FB2B1D" w:rsidR="00350277" w:rsidRPr="00D636FD" w:rsidRDefault="00872BBF"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les affaires </w:t>
      </w:r>
      <w:r w:rsidR="003B5CE9" w:rsidRPr="00D636FD">
        <w:rPr>
          <w:rFonts w:ascii="Arial" w:hAnsi="Arial" w:cs="Arial"/>
          <w:i/>
          <w:szCs w:val="24"/>
          <w:lang w:val="fr-CA"/>
        </w:rPr>
        <w:t xml:space="preserve">R. </w:t>
      </w:r>
      <w:r w:rsidRPr="00D636FD">
        <w:rPr>
          <w:rFonts w:ascii="Arial" w:hAnsi="Arial" w:cs="Arial"/>
          <w:i/>
          <w:szCs w:val="24"/>
          <w:lang w:val="fr-CA"/>
        </w:rPr>
        <w:t>c</w:t>
      </w:r>
      <w:r w:rsidR="003B5CE9" w:rsidRPr="00D636FD">
        <w:rPr>
          <w:rFonts w:ascii="Arial" w:hAnsi="Arial" w:cs="Arial"/>
          <w:i/>
          <w:szCs w:val="24"/>
          <w:lang w:val="fr-CA"/>
        </w:rPr>
        <w:t>. Billingham</w:t>
      </w:r>
      <w:r w:rsidR="003B5CE9" w:rsidRPr="00D636FD">
        <w:rPr>
          <w:rFonts w:ascii="Arial" w:hAnsi="Arial" w:cs="Arial"/>
          <w:szCs w:val="24"/>
          <w:lang w:val="fr-CA"/>
        </w:rPr>
        <w:t xml:space="preserve">, 1995 CanLII 7224 (ONSC) </w:t>
      </w:r>
      <w:r w:rsidRPr="00D636FD">
        <w:rPr>
          <w:rFonts w:ascii="Arial" w:hAnsi="Arial" w:cs="Arial"/>
          <w:szCs w:val="24"/>
          <w:lang w:val="fr-CA"/>
        </w:rPr>
        <w:t>et</w:t>
      </w:r>
      <w:r w:rsidR="003B5CE9" w:rsidRPr="00D636FD">
        <w:rPr>
          <w:rFonts w:ascii="Arial" w:hAnsi="Arial" w:cs="Arial"/>
          <w:szCs w:val="24"/>
          <w:lang w:val="fr-CA"/>
        </w:rPr>
        <w:t xml:space="preserve"> </w:t>
      </w:r>
      <w:r w:rsidR="003B5CE9" w:rsidRPr="00D636FD">
        <w:rPr>
          <w:rFonts w:ascii="Arial" w:hAnsi="Arial" w:cs="Arial"/>
          <w:i/>
          <w:szCs w:val="24"/>
          <w:lang w:val="fr-CA"/>
        </w:rPr>
        <w:t xml:space="preserve">R. </w:t>
      </w:r>
      <w:r w:rsidRPr="00D636FD">
        <w:rPr>
          <w:rFonts w:ascii="Arial" w:hAnsi="Arial" w:cs="Arial"/>
          <w:i/>
          <w:szCs w:val="24"/>
          <w:lang w:val="fr-CA"/>
        </w:rPr>
        <w:t>c</w:t>
      </w:r>
      <w:r w:rsidR="003B5CE9" w:rsidRPr="00D636FD">
        <w:rPr>
          <w:rFonts w:ascii="Arial" w:hAnsi="Arial" w:cs="Arial"/>
          <w:i/>
          <w:szCs w:val="24"/>
          <w:lang w:val="fr-CA"/>
        </w:rPr>
        <w:t>. Davies</w:t>
      </w:r>
      <w:r w:rsidR="003B5CE9" w:rsidRPr="00D636FD">
        <w:rPr>
          <w:rFonts w:ascii="Arial" w:hAnsi="Arial" w:cs="Arial"/>
          <w:szCs w:val="24"/>
          <w:lang w:val="fr-CA"/>
        </w:rPr>
        <w:t>, [1997] 35 W.C.B. (2d) 64 (OCJ)</w:t>
      </w:r>
      <w:r w:rsidRPr="00D636FD">
        <w:rPr>
          <w:rFonts w:ascii="Arial" w:hAnsi="Arial" w:cs="Arial"/>
          <w:szCs w:val="24"/>
          <w:lang w:val="fr-CA"/>
        </w:rPr>
        <w:t xml:space="preserve">, le tribunal s’est penché sur les audiences préparatoires à l’enquête tenues à huis clos en vertu de l’article </w:t>
      </w:r>
      <w:r w:rsidR="003B5CE9" w:rsidRPr="00D636FD">
        <w:rPr>
          <w:rFonts w:ascii="Arial" w:hAnsi="Arial" w:cs="Arial"/>
          <w:szCs w:val="24"/>
          <w:lang w:val="fr-CA"/>
        </w:rPr>
        <w:t xml:space="preserve">507 </w:t>
      </w:r>
      <w:r w:rsidRPr="00D636FD">
        <w:rPr>
          <w:rFonts w:ascii="Arial" w:hAnsi="Arial" w:cs="Arial"/>
          <w:szCs w:val="24"/>
          <w:lang w:val="fr-CA"/>
        </w:rPr>
        <w:t xml:space="preserve">du </w:t>
      </w:r>
      <w:r w:rsidRPr="00D636FD">
        <w:rPr>
          <w:rFonts w:ascii="Arial" w:hAnsi="Arial" w:cs="Arial"/>
          <w:i/>
          <w:szCs w:val="24"/>
          <w:lang w:val="fr-CA"/>
        </w:rPr>
        <w:t>Code criminel</w:t>
      </w:r>
      <w:r w:rsidRPr="00D636FD">
        <w:rPr>
          <w:rFonts w:ascii="Arial" w:hAnsi="Arial" w:cs="Arial"/>
          <w:szCs w:val="24"/>
          <w:lang w:val="fr-CA"/>
        </w:rPr>
        <w:t xml:space="preserve">, et le droit de l’accusé dans une affaire pénale et du procureur d’obtenir la dénonciation sur laquelle le juge de paix s’est fondé si une procédure pénale est introduite à la suite de cette audience. </w:t>
      </w:r>
    </w:p>
    <w:p w14:paraId="7AE1C138" w14:textId="609AD11A" w:rsidR="003B5CE9" w:rsidRPr="00D636FD" w:rsidRDefault="00872BBF"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Il est établi qu’aucune de ces décisions ne confirme la proposition selon laquelle des instances mettant en jeu le dépôt d’une dénonciation sous serment et la confirmation du processus doivent être enregistrées</w:t>
      </w:r>
      <w:r w:rsidR="003B5CE9" w:rsidRPr="00D636FD">
        <w:rPr>
          <w:rFonts w:ascii="Arial" w:hAnsi="Arial" w:cs="Arial"/>
          <w:szCs w:val="24"/>
          <w:lang w:val="fr-CA"/>
        </w:rPr>
        <w:t>.</w:t>
      </w:r>
    </w:p>
    <w:p w14:paraId="7AE1C139" w14:textId="2FEA4865" w:rsidR="003B5CE9" w:rsidRPr="00D636FD" w:rsidRDefault="00872BBF"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Comme la Cour d’appel d’Alberta l’a souligné dans l’affaire </w:t>
      </w:r>
      <w:r w:rsidR="003B5CE9" w:rsidRPr="00D636FD">
        <w:rPr>
          <w:rFonts w:ascii="Arial" w:hAnsi="Arial" w:cs="Arial"/>
          <w:i/>
          <w:szCs w:val="24"/>
          <w:lang w:val="fr-CA"/>
        </w:rPr>
        <w:t xml:space="preserve">R. </w:t>
      </w:r>
      <w:r w:rsidRPr="00D636FD">
        <w:rPr>
          <w:rFonts w:ascii="Arial" w:hAnsi="Arial" w:cs="Arial"/>
          <w:i/>
          <w:szCs w:val="24"/>
          <w:lang w:val="fr-CA"/>
        </w:rPr>
        <w:t>c</w:t>
      </w:r>
      <w:r w:rsidR="003B5CE9" w:rsidRPr="00D636FD">
        <w:rPr>
          <w:rFonts w:ascii="Arial" w:hAnsi="Arial" w:cs="Arial"/>
          <w:i/>
          <w:szCs w:val="24"/>
          <w:lang w:val="fr-CA"/>
        </w:rPr>
        <w:t>. Lupyrypa</w:t>
      </w:r>
      <w:r w:rsidR="003B5CE9" w:rsidRPr="00D636FD">
        <w:rPr>
          <w:rFonts w:ascii="Arial" w:hAnsi="Arial" w:cs="Arial"/>
          <w:szCs w:val="24"/>
          <w:lang w:val="fr-CA"/>
        </w:rPr>
        <w:t xml:space="preserve">, (2011), 270 C.C.C. (3d) 571, </w:t>
      </w:r>
      <w:r w:rsidRPr="00D636FD">
        <w:rPr>
          <w:rFonts w:ascii="Arial" w:hAnsi="Arial" w:cs="Arial"/>
          <w:szCs w:val="24"/>
          <w:lang w:val="fr-CA"/>
        </w:rPr>
        <w:t>un agent a le droit d’utiliser un télécopieur pour déposer une dénonciation</w:t>
      </w:r>
      <w:r w:rsidR="003B5CE9" w:rsidRPr="00D636FD">
        <w:rPr>
          <w:rFonts w:ascii="Arial" w:hAnsi="Arial" w:cs="Arial"/>
          <w:szCs w:val="24"/>
          <w:lang w:val="fr-CA"/>
        </w:rPr>
        <w:t xml:space="preserve">. </w:t>
      </w:r>
      <w:r w:rsidR="009A1BCC" w:rsidRPr="00D636FD">
        <w:rPr>
          <w:rFonts w:ascii="Arial" w:hAnsi="Arial" w:cs="Arial"/>
          <w:szCs w:val="24"/>
          <w:lang w:val="fr-CA"/>
        </w:rPr>
        <w:t xml:space="preserve">L’alinéa </w:t>
      </w:r>
      <w:r w:rsidR="003B5CE9" w:rsidRPr="00D636FD">
        <w:rPr>
          <w:rFonts w:ascii="Arial" w:hAnsi="Arial" w:cs="Arial"/>
          <w:szCs w:val="24"/>
          <w:lang w:val="fr-CA"/>
        </w:rPr>
        <w:t xml:space="preserve">507(1)a) </w:t>
      </w:r>
      <w:r w:rsidR="009A1BCC" w:rsidRPr="00D636FD">
        <w:rPr>
          <w:rFonts w:ascii="Arial" w:hAnsi="Arial" w:cs="Arial"/>
          <w:szCs w:val="24"/>
          <w:lang w:val="fr-CA"/>
        </w:rPr>
        <w:t xml:space="preserve">du </w:t>
      </w:r>
      <w:r w:rsidR="003B5CE9" w:rsidRPr="00D636FD">
        <w:rPr>
          <w:rFonts w:ascii="Arial" w:hAnsi="Arial" w:cs="Arial"/>
          <w:i/>
          <w:szCs w:val="24"/>
          <w:lang w:val="fr-CA"/>
        </w:rPr>
        <w:t>C</w:t>
      </w:r>
      <w:r w:rsidR="009A1BCC" w:rsidRPr="00D636FD">
        <w:rPr>
          <w:rFonts w:ascii="Arial" w:hAnsi="Arial" w:cs="Arial"/>
          <w:i/>
          <w:szCs w:val="24"/>
          <w:lang w:val="fr-CA"/>
        </w:rPr>
        <w:t>ode criminel</w:t>
      </w:r>
      <w:r w:rsidR="003B5CE9" w:rsidRPr="00D636FD">
        <w:rPr>
          <w:rFonts w:ascii="Arial" w:hAnsi="Arial" w:cs="Arial"/>
          <w:szCs w:val="24"/>
          <w:lang w:val="fr-CA"/>
        </w:rPr>
        <w:t xml:space="preserve"> </w:t>
      </w:r>
      <w:r w:rsidR="009A1BCC" w:rsidRPr="00D636FD">
        <w:rPr>
          <w:rFonts w:ascii="Arial" w:hAnsi="Arial" w:cs="Arial"/>
          <w:szCs w:val="24"/>
          <w:lang w:val="fr-CA"/>
        </w:rPr>
        <w:t>n’exige pas qu’une autre personne lise le document transmis par télécopieur à haute voix au juge pour qu’il soit entendu</w:t>
      </w:r>
      <w:r w:rsidR="003B5CE9" w:rsidRPr="00D636FD">
        <w:rPr>
          <w:rFonts w:ascii="Arial" w:hAnsi="Arial" w:cs="Arial"/>
          <w:szCs w:val="24"/>
          <w:lang w:val="fr-CA"/>
        </w:rPr>
        <w:t xml:space="preserve">. </w:t>
      </w:r>
      <w:r w:rsidR="009A1BCC" w:rsidRPr="00D636FD">
        <w:rPr>
          <w:rFonts w:ascii="Arial" w:hAnsi="Arial" w:cs="Arial"/>
          <w:szCs w:val="24"/>
          <w:lang w:val="fr-CA"/>
        </w:rPr>
        <w:t>Il est évident que dans ces circonstances, il ne serait pas nécessaire d’avoir un enregistrement audio de la confirmation</w:t>
      </w:r>
      <w:r w:rsidR="003B5CE9" w:rsidRPr="00D636FD">
        <w:rPr>
          <w:rFonts w:ascii="Arial" w:hAnsi="Arial" w:cs="Arial"/>
          <w:szCs w:val="24"/>
          <w:lang w:val="fr-CA"/>
        </w:rPr>
        <w:t>.</w:t>
      </w:r>
    </w:p>
    <w:p w14:paraId="7AE1C13A" w14:textId="3D4FC14C" w:rsidR="003B5CE9" w:rsidRPr="00D636FD" w:rsidRDefault="009A1BCC"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L’affirmation d’inconduite judiciaire décrite à l’alinéa 3 b</w:t>
      </w:r>
      <w:r w:rsidR="006D37EA" w:rsidRPr="00D636FD">
        <w:rPr>
          <w:rFonts w:ascii="Arial" w:hAnsi="Arial" w:cs="Arial"/>
          <w:szCs w:val="24"/>
          <w:lang w:val="fr-CA"/>
        </w:rPr>
        <w:t>.</w:t>
      </w:r>
      <w:r w:rsidRPr="00D636FD">
        <w:rPr>
          <w:rFonts w:ascii="Arial" w:hAnsi="Arial" w:cs="Arial"/>
          <w:szCs w:val="24"/>
          <w:lang w:val="fr-CA"/>
        </w:rPr>
        <w:t xml:space="preserve"> de l’Annexe A, au sujet de l’omission présumée du juge de paix d’enregistrer l’instance, est par conséquent rejetée</w:t>
      </w:r>
      <w:r w:rsidR="003B5CE9" w:rsidRPr="00D636FD">
        <w:rPr>
          <w:rFonts w:ascii="Arial" w:hAnsi="Arial" w:cs="Arial"/>
          <w:szCs w:val="24"/>
          <w:lang w:val="fr-CA"/>
        </w:rPr>
        <w:t xml:space="preserve">. </w:t>
      </w:r>
    </w:p>
    <w:p w14:paraId="7AE1C13B" w14:textId="79FFA6AC" w:rsidR="003B5CE9" w:rsidRPr="00D636FD" w:rsidRDefault="009A1BCC" w:rsidP="003B5CE9">
      <w:pPr>
        <w:pStyle w:val="Mainparagraph"/>
        <w:tabs>
          <w:tab w:val="clear" w:pos="1350"/>
          <w:tab w:val="left" w:pos="900"/>
        </w:tabs>
        <w:spacing w:after="0"/>
        <w:rPr>
          <w:rFonts w:ascii="Arial" w:hAnsi="Arial" w:cs="Arial"/>
          <w:b/>
          <w:szCs w:val="24"/>
          <w:lang w:val="fr-CA"/>
        </w:rPr>
      </w:pPr>
      <w:r w:rsidRPr="00D636FD">
        <w:rPr>
          <w:rFonts w:ascii="Arial" w:hAnsi="Arial" w:cs="Arial"/>
          <w:b/>
          <w:szCs w:val="24"/>
          <w:lang w:val="fr-CA"/>
        </w:rPr>
        <w:t>Prise</w:t>
      </w:r>
      <w:r w:rsidR="0000034D" w:rsidRPr="00D636FD">
        <w:rPr>
          <w:rFonts w:ascii="Arial" w:hAnsi="Arial" w:cs="Arial"/>
          <w:b/>
          <w:szCs w:val="24"/>
          <w:lang w:val="fr-CA"/>
        </w:rPr>
        <w:t>s</w:t>
      </w:r>
      <w:r w:rsidRPr="00D636FD">
        <w:rPr>
          <w:rFonts w:ascii="Arial" w:hAnsi="Arial" w:cs="Arial"/>
          <w:b/>
          <w:szCs w:val="24"/>
          <w:lang w:val="fr-CA"/>
        </w:rPr>
        <w:t xml:space="preserve"> de contact avec le personnel du Service de police de Toronto et le procureur de la Couronne au palais de justice de </w:t>
      </w:r>
      <w:r w:rsidR="003B5CE9" w:rsidRPr="00D636FD">
        <w:rPr>
          <w:rFonts w:ascii="Arial" w:hAnsi="Arial" w:cs="Arial"/>
          <w:b/>
          <w:szCs w:val="24"/>
          <w:lang w:val="fr-CA"/>
        </w:rPr>
        <w:t xml:space="preserve">College Park </w:t>
      </w:r>
    </w:p>
    <w:p w14:paraId="7AE1C13C" w14:textId="77777777" w:rsidR="003B5CE9" w:rsidRPr="00D636FD" w:rsidRDefault="003B5CE9" w:rsidP="003B5CE9">
      <w:pPr>
        <w:pStyle w:val="Mainparagraph"/>
        <w:tabs>
          <w:tab w:val="clear" w:pos="1350"/>
          <w:tab w:val="left" w:pos="900"/>
        </w:tabs>
        <w:spacing w:after="0"/>
        <w:rPr>
          <w:rFonts w:ascii="Arial" w:hAnsi="Arial" w:cs="Arial"/>
          <w:b/>
          <w:szCs w:val="24"/>
          <w:lang w:val="fr-CA"/>
        </w:rPr>
      </w:pPr>
    </w:p>
    <w:p w14:paraId="7AE1C13D" w14:textId="206461BE" w:rsidR="006C7E83" w:rsidRPr="00D636FD" w:rsidRDefault="009A1BCC" w:rsidP="00591CFD">
      <w:pPr>
        <w:pStyle w:val="Mainparagraph"/>
        <w:numPr>
          <w:ilvl w:val="0"/>
          <w:numId w:val="22"/>
        </w:numPr>
        <w:tabs>
          <w:tab w:val="clear" w:pos="3333"/>
        </w:tabs>
        <w:ind w:right="571" w:hanging="720"/>
        <w:rPr>
          <w:rFonts w:ascii="Arial" w:hAnsi="Arial" w:cs="Arial"/>
          <w:b/>
          <w:szCs w:val="24"/>
          <w:lang w:val="fr-CA"/>
        </w:rPr>
      </w:pPr>
      <w:r w:rsidRPr="00D636FD">
        <w:rPr>
          <w:rFonts w:ascii="Arial" w:hAnsi="Arial" w:cs="Arial"/>
          <w:szCs w:val="24"/>
          <w:lang w:val="fr-CA"/>
        </w:rPr>
        <w:t xml:space="preserve">Le paragraphe </w:t>
      </w:r>
      <w:r w:rsidR="006C7E83" w:rsidRPr="00D636FD">
        <w:rPr>
          <w:rFonts w:ascii="Arial" w:hAnsi="Arial" w:cs="Arial"/>
          <w:szCs w:val="24"/>
          <w:lang w:val="fr-CA"/>
        </w:rPr>
        <w:t>3e</w:t>
      </w:r>
      <w:r w:rsidRPr="00D636FD">
        <w:rPr>
          <w:rFonts w:ascii="Arial" w:hAnsi="Arial" w:cs="Arial"/>
          <w:szCs w:val="24"/>
          <w:lang w:val="fr-CA"/>
        </w:rPr>
        <w:t xml:space="preserve">. de l’Annexe A décrit ce qui suit </w:t>
      </w:r>
      <w:r w:rsidR="006C7E83" w:rsidRPr="00D636FD">
        <w:rPr>
          <w:rFonts w:ascii="Arial" w:hAnsi="Arial" w:cs="Arial"/>
          <w:szCs w:val="24"/>
          <w:lang w:val="fr-CA"/>
        </w:rPr>
        <w:t>:</w:t>
      </w:r>
    </w:p>
    <w:p w14:paraId="7AE1C13E" w14:textId="601F6612" w:rsidR="006C7E83" w:rsidRPr="00D636FD" w:rsidRDefault="009A1BCC" w:rsidP="00F80C00">
      <w:pPr>
        <w:pStyle w:val="Mainparagraph"/>
        <w:numPr>
          <w:ilvl w:val="0"/>
          <w:numId w:val="5"/>
        </w:numPr>
        <w:tabs>
          <w:tab w:val="left" w:pos="900"/>
        </w:tabs>
        <w:ind w:right="576"/>
        <w:rPr>
          <w:rFonts w:ascii="Arial" w:hAnsi="Arial" w:cs="Arial"/>
          <w:b/>
          <w:lang w:val="fr-CA"/>
        </w:rPr>
      </w:pPr>
      <w:r w:rsidRPr="00D636FD">
        <w:rPr>
          <w:rFonts w:ascii="Arial" w:hAnsi="Arial" w:cs="Arial"/>
          <w:b/>
          <w:lang w:val="fr-CA"/>
        </w:rPr>
        <w:t>entre le 13 juin 2014 et le 27 octobre 2014, et à nouveau au cours de l’été 2015, le juge de paix a pris contact avec l’avocat de la Couronne chargé de la poursuite contre M. BB, même s’il savait qu’il se trouvait dans une situation de profond conflit d’intérêts dans cette affaire et que l’avocat de la Couronne le lui avait fait observer, ce qui constitue un abus de pouvoir judiciaire</w:t>
      </w:r>
      <w:r w:rsidR="0099738F" w:rsidRPr="00D636FD">
        <w:rPr>
          <w:rFonts w:ascii="Arial" w:hAnsi="Arial" w:cs="Arial"/>
          <w:b/>
          <w:lang w:val="fr-CA"/>
        </w:rPr>
        <w:t>.</w:t>
      </w:r>
    </w:p>
    <w:p w14:paraId="7AE1C13F" w14:textId="77D78962" w:rsidR="00EF3476" w:rsidRPr="00D636FD" w:rsidRDefault="001D3DD2" w:rsidP="00591CFD">
      <w:pPr>
        <w:pStyle w:val="Mainparagraph"/>
        <w:numPr>
          <w:ilvl w:val="0"/>
          <w:numId w:val="22"/>
        </w:numPr>
        <w:tabs>
          <w:tab w:val="clear" w:pos="3333"/>
          <w:tab w:val="left" w:pos="900"/>
        </w:tabs>
        <w:spacing w:line="360" w:lineRule="auto"/>
        <w:ind w:right="4" w:hanging="720"/>
        <w:rPr>
          <w:rFonts w:ascii="Arial" w:hAnsi="Arial" w:cs="Arial"/>
          <w:szCs w:val="24"/>
          <w:lang w:val="fr-CA"/>
        </w:rPr>
      </w:pPr>
      <w:r w:rsidRPr="00D636FD">
        <w:rPr>
          <w:rFonts w:ascii="Arial" w:hAnsi="Arial" w:cs="Arial"/>
          <w:szCs w:val="24"/>
          <w:lang w:val="fr-CA"/>
        </w:rPr>
        <w:t>L</w:t>
      </w:r>
      <w:r w:rsidR="0049237E" w:rsidRPr="00D636FD">
        <w:rPr>
          <w:rFonts w:ascii="Arial" w:hAnsi="Arial" w:cs="Arial"/>
          <w:szCs w:val="24"/>
          <w:lang w:val="fr-CA"/>
        </w:rPr>
        <w:t>es</w:t>
      </w:r>
      <w:r w:rsidRPr="00D636FD">
        <w:rPr>
          <w:rFonts w:ascii="Arial" w:hAnsi="Arial" w:cs="Arial"/>
          <w:szCs w:val="24"/>
          <w:lang w:val="fr-CA"/>
        </w:rPr>
        <w:t xml:space="preserve"> prise</w:t>
      </w:r>
      <w:r w:rsidR="0049237E" w:rsidRPr="00D636FD">
        <w:rPr>
          <w:rFonts w:ascii="Arial" w:hAnsi="Arial" w:cs="Arial"/>
          <w:szCs w:val="24"/>
          <w:lang w:val="fr-CA"/>
        </w:rPr>
        <w:t>s</w:t>
      </w:r>
      <w:r w:rsidRPr="00D636FD">
        <w:rPr>
          <w:rFonts w:ascii="Arial" w:hAnsi="Arial" w:cs="Arial"/>
          <w:szCs w:val="24"/>
          <w:lang w:val="fr-CA"/>
        </w:rPr>
        <w:t xml:space="preserve"> de contact, </w:t>
      </w:r>
      <w:r w:rsidR="00993AFC" w:rsidRPr="00D636FD">
        <w:rPr>
          <w:rFonts w:ascii="Arial" w:hAnsi="Arial" w:cs="Arial"/>
          <w:szCs w:val="24"/>
          <w:lang w:val="fr-CA"/>
        </w:rPr>
        <w:t>initiée</w:t>
      </w:r>
      <w:r w:rsidR="0049237E" w:rsidRPr="00D636FD">
        <w:rPr>
          <w:rFonts w:ascii="Arial" w:hAnsi="Arial" w:cs="Arial"/>
          <w:szCs w:val="24"/>
          <w:lang w:val="fr-CA"/>
        </w:rPr>
        <w:t>s</w:t>
      </w:r>
      <w:r w:rsidR="00993AFC" w:rsidRPr="00D636FD">
        <w:rPr>
          <w:rFonts w:ascii="Arial" w:hAnsi="Arial" w:cs="Arial"/>
          <w:szCs w:val="24"/>
          <w:lang w:val="fr-CA"/>
        </w:rPr>
        <w:t xml:space="preserve"> par</w:t>
      </w:r>
      <w:r w:rsidRPr="00D636FD">
        <w:rPr>
          <w:rFonts w:ascii="Arial" w:hAnsi="Arial" w:cs="Arial"/>
          <w:szCs w:val="24"/>
          <w:lang w:val="fr-CA"/>
        </w:rPr>
        <w:t xml:space="preserve"> le juge de paix </w:t>
      </w:r>
      <w:r w:rsidR="003B5CE9" w:rsidRPr="00D636FD">
        <w:rPr>
          <w:rFonts w:ascii="Arial" w:hAnsi="Arial" w:cs="Arial"/>
          <w:szCs w:val="24"/>
          <w:lang w:val="fr-CA"/>
        </w:rPr>
        <w:t>Foulds</w:t>
      </w:r>
      <w:r w:rsidRPr="00D636FD">
        <w:rPr>
          <w:rFonts w:ascii="Arial" w:hAnsi="Arial" w:cs="Arial"/>
          <w:szCs w:val="24"/>
          <w:lang w:val="fr-CA"/>
        </w:rPr>
        <w:t xml:space="preserve">, avec différents membres du personnel du Service de police de Toronto et des membres du Bureau de l’avocat de la Couronne, en ce qui concerne des questions liées à la poursuite contre BB, </w:t>
      </w:r>
      <w:r w:rsidR="0049237E" w:rsidRPr="00D636FD">
        <w:rPr>
          <w:rFonts w:ascii="Arial" w:hAnsi="Arial" w:cs="Arial"/>
          <w:szCs w:val="24"/>
          <w:lang w:val="fr-CA"/>
        </w:rPr>
        <w:t>ont</w:t>
      </w:r>
      <w:r w:rsidRPr="00D636FD">
        <w:rPr>
          <w:rFonts w:ascii="Arial" w:hAnsi="Arial" w:cs="Arial"/>
          <w:szCs w:val="24"/>
          <w:lang w:val="fr-CA"/>
        </w:rPr>
        <w:t xml:space="preserve"> commencé le 18 mai 2014, lorsque le juge de paix </w:t>
      </w:r>
      <w:r w:rsidR="003B5CE9" w:rsidRPr="00D636FD">
        <w:rPr>
          <w:rFonts w:ascii="Arial" w:hAnsi="Arial" w:cs="Arial"/>
          <w:szCs w:val="24"/>
          <w:lang w:val="fr-CA"/>
        </w:rPr>
        <w:t xml:space="preserve">Foulds </w:t>
      </w:r>
      <w:r w:rsidRPr="00D636FD">
        <w:rPr>
          <w:rFonts w:ascii="Arial" w:hAnsi="Arial" w:cs="Arial"/>
          <w:szCs w:val="24"/>
          <w:lang w:val="fr-CA"/>
        </w:rPr>
        <w:t>a accompagné AA au poste de police pour qu’elle fasse une déposition qui a conduit au dépôt d’accusations contre BB pour voies de fait et harcèlement criminel, et s</w:t>
      </w:r>
      <w:r w:rsidR="0049237E" w:rsidRPr="00D636FD">
        <w:rPr>
          <w:rFonts w:ascii="Arial" w:hAnsi="Arial" w:cs="Arial"/>
          <w:szCs w:val="24"/>
          <w:lang w:val="fr-CA"/>
        </w:rPr>
        <w:t>e sont</w:t>
      </w:r>
      <w:r w:rsidRPr="00D636FD">
        <w:rPr>
          <w:rFonts w:ascii="Arial" w:hAnsi="Arial" w:cs="Arial"/>
          <w:szCs w:val="24"/>
          <w:lang w:val="fr-CA"/>
        </w:rPr>
        <w:t xml:space="preserve"> terminée</w:t>
      </w:r>
      <w:r w:rsidR="0049237E" w:rsidRPr="00D636FD">
        <w:rPr>
          <w:rFonts w:ascii="Arial" w:hAnsi="Arial" w:cs="Arial"/>
          <w:szCs w:val="24"/>
          <w:lang w:val="fr-CA"/>
        </w:rPr>
        <w:t>s</w:t>
      </w:r>
      <w:r w:rsidRPr="00D636FD">
        <w:rPr>
          <w:rFonts w:ascii="Arial" w:hAnsi="Arial" w:cs="Arial"/>
          <w:szCs w:val="24"/>
          <w:lang w:val="fr-CA"/>
        </w:rPr>
        <w:t xml:space="preserve"> avec l’interaction avec la procureure adjointe de la Couronne </w:t>
      </w:r>
      <w:r w:rsidR="003B5CE9" w:rsidRPr="00D636FD">
        <w:rPr>
          <w:rFonts w:ascii="Arial" w:hAnsi="Arial" w:cs="Arial"/>
          <w:szCs w:val="24"/>
          <w:lang w:val="fr-CA"/>
        </w:rPr>
        <w:t>Christine Jenkins</w:t>
      </w:r>
      <w:r w:rsidR="00D636FD" w:rsidRPr="00D636FD">
        <w:rPr>
          <w:rFonts w:ascii="Arial" w:hAnsi="Arial" w:cs="Arial"/>
          <w:szCs w:val="24"/>
          <w:lang w:val="fr-CA"/>
        </w:rPr>
        <w:t xml:space="preserve"> au palais de justice de </w:t>
      </w:r>
      <w:r w:rsidR="003B5CE9" w:rsidRPr="00D636FD">
        <w:rPr>
          <w:rFonts w:ascii="Arial" w:hAnsi="Arial" w:cs="Arial"/>
          <w:szCs w:val="24"/>
          <w:lang w:val="fr-CA"/>
        </w:rPr>
        <w:t>College Park</w:t>
      </w:r>
      <w:r w:rsidRPr="00D636FD">
        <w:rPr>
          <w:rFonts w:ascii="Arial" w:hAnsi="Arial" w:cs="Arial"/>
          <w:szCs w:val="24"/>
          <w:lang w:val="fr-CA"/>
        </w:rPr>
        <w:t xml:space="preserve">, à la fin avril </w:t>
      </w:r>
      <w:r w:rsidR="003B5CE9" w:rsidRPr="00D636FD">
        <w:rPr>
          <w:rFonts w:ascii="Arial" w:hAnsi="Arial" w:cs="Arial"/>
          <w:szCs w:val="24"/>
          <w:lang w:val="fr-CA"/>
        </w:rPr>
        <w:t xml:space="preserve">2015.  </w:t>
      </w:r>
    </w:p>
    <w:p w14:paraId="7AE1C140" w14:textId="44DFEB9E" w:rsidR="00EF3476" w:rsidRPr="00D636FD" w:rsidRDefault="001D3DD2" w:rsidP="0049237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Pour analyser le bien-fondé des contacts mentionnés avec la procureure adjointe de la Couronne et le détective </w:t>
      </w:r>
      <w:r w:rsidR="003B5CE9" w:rsidRPr="00D636FD">
        <w:rPr>
          <w:rFonts w:ascii="Arial" w:hAnsi="Arial" w:cs="Arial"/>
          <w:szCs w:val="24"/>
          <w:lang w:val="fr-CA"/>
        </w:rPr>
        <w:t xml:space="preserve">Randall Wynia, Melanie Comeau </w:t>
      </w:r>
      <w:r w:rsidRPr="00D636FD">
        <w:rPr>
          <w:rFonts w:ascii="Arial" w:hAnsi="Arial" w:cs="Arial"/>
          <w:szCs w:val="24"/>
          <w:lang w:val="fr-CA"/>
        </w:rPr>
        <w:t>et</w:t>
      </w:r>
      <w:r w:rsidR="003B5CE9" w:rsidRPr="00D636FD">
        <w:rPr>
          <w:rFonts w:ascii="Arial" w:hAnsi="Arial" w:cs="Arial"/>
          <w:szCs w:val="24"/>
          <w:lang w:val="fr-CA"/>
        </w:rPr>
        <w:t xml:space="preserve"> Reyna Correia, </w:t>
      </w:r>
      <w:r w:rsidRPr="00D636FD">
        <w:rPr>
          <w:rFonts w:ascii="Arial" w:hAnsi="Arial" w:cs="Arial"/>
          <w:szCs w:val="24"/>
          <w:lang w:val="fr-CA"/>
        </w:rPr>
        <w:t>le comité d’audition tient compte du fait que le juge de paix Foulds connaissait AA et BB</w:t>
      </w:r>
      <w:r w:rsidR="0049237E" w:rsidRPr="00D636FD">
        <w:rPr>
          <w:rFonts w:ascii="Arial" w:hAnsi="Arial" w:cs="Arial"/>
          <w:szCs w:val="24"/>
          <w:lang w:val="fr-CA"/>
        </w:rPr>
        <w:t>,</w:t>
      </w:r>
      <w:r w:rsidRPr="00D636FD">
        <w:rPr>
          <w:rFonts w:ascii="Arial" w:hAnsi="Arial" w:cs="Arial"/>
          <w:szCs w:val="24"/>
          <w:lang w:val="fr-CA"/>
        </w:rPr>
        <w:t xml:space="preserve"> et qu’AA avait informé le juge de paix que BB l’avait déjà agressée par le passé</w:t>
      </w:r>
      <w:r w:rsidR="003B5CE9" w:rsidRPr="00D636FD">
        <w:rPr>
          <w:rFonts w:ascii="Arial" w:hAnsi="Arial" w:cs="Arial"/>
          <w:szCs w:val="24"/>
          <w:lang w:val="fr-CA"/>
        </w:rPr>
        <w:t xml:space="preserve">. </w:t>
      </w:r>
      <w:r w:rsidRPr="00D636FD">
        <w:rPr>
          <w:rFonts w:ascii="Arial" w:hAnsi="Arial" w:cs="Arial"/>
          <w:szCs w:val="24"/>
          <w:lang w:val="fr-CA"/>
        </w:rPr>
        <w:t xml:space="preserve">Nous avons également pris en considération le fait que le juge de paix </w:t>
      </w:r>
      <w:r w:rsidR="003B5CE9" w:rsidRPr="00D636FD">
        <w:rPr>
          <w:rFonts w:ascii="Arial" w:hAnsi="Arial" w:cs="Arial"/>
          <w:szCs w:val="24"/>
          <w:lang w:val="fr-CA"/>
        </w:rPr>
        <w:t xml:space="preserve">Foulds </w:t>
      </w:r>
      <w:r w:rsidRPr="00D636FD">
        <w:rPr>
          <w:rFonts w:ascii="Arial" w:hAnsi="Arial" w:cs="Arial"/>
          <w:szCs w:val="24"/>
          <w:lang w:val="fr-CA"/>
        </w:rPr>
        <w:t>avait lui-même contacté le Bureau de la sécurité pour le secteur de la justice</w:t>
      </w:r>
      <w:r w:rsidR="003B5CE9" w:rsidRPr="00D636FD">
        <w:rPr>
          <w:rFonts w:ascii="Arial" w:hAnsi="Arial" w:cs="Arial"/>
          <w:szCs w:val="24"/>
          <w:lang w:val="fr-CA"/>
        </w:rPr>
        <w:t xml:space="preserve">, </w:t>
      </w:r>
      <w:r w:rsidRPr="00D636FD">
        <w:rPr>
          <w:rFonts w:ascii="Arial" w:hAnsi="Arial" w:cs="Arial"/>
          <w:szCs w:val="24"/>
          <w:lang w:val="fr-CA"/>
        </w:rPr>
        <w:t>en février</w:t>
      </w:r>
      <w:r w:rsidR="003B5CE9" w:rsidRPr="00D636FD">
        <w:rPr>
          <w:rFonts w:ascii="Arial" w:hAnsi="Arial" w:cs="Arial"/>
          <w:szCs w:val="24"/>
          <w:lang w:val="fr-CA"/>
        </w:rPr>
        <w:t xml:space="preserve"> 2014</w:t>
      </w:r>
      <w:r w:rsidRPr="00D636FD">
        <w:rPr>
          <w:rFonts w:ascii="Arial" w:hAnsi="Arial" w:cs="Arial"/>
          <w:szCs w:val="24"/>
          <w:lang w:val="fr-CA"/>
        </w:rPr>
        <w:t xml:space="preserve">, afin de </w:t>
      </w:r>
      <w:r w:rsidR="00B6767C" w:rsidRPr="00D636FD">
        <w:rPr>
          <w:rFonts w:ascii="Arial" w:hAnsi="Arial" w:cs="Arial"/>
          <w:szCs w:val="24"/>
          <w:lang w:val="fr-CA"/>
        </w:rPr>
        <w:t xml:space="preserve">lui </w:t>
      </w:r>
      <w:r w:rsidRPr="00D636FD">
        <w:rPr>
          <w:rFonts w:ascii="Arial" w:hAnsi="Arial" w:cs="Arial"/>
          <w:szCs w:val="24"/>
          <w:lang w:val="fr-CA"/>
        </w:rPr>
        <w:t xml:space="preserve">signaler </w:t>
      </w:r>
      <w:r w:rsidR="00B6767C" w:rsidRPr="00D636FD">
        <w:rPr>
          <w:rFonts w:ascii="Arial" w:hAnsi="Arial" w:cs="Arial"/>
          <w:szCs w:val="24"/>
          <w:lang w:val="fr-CA"/>
        </w:rPr>
        <w:t xml:space="preserve">ses craintes pour la sécurité de son fils en raison d’un comportement de BB. Le Bureau de la sécurité pour le secteur de la justice fournit des services de sécurité aux magistrats dans l’ensemble de la province. </w:t>
      </w:r>
    </w:p>
    <w:p w14:paraId="7AE1C141" w14:textId="3DAEA86E" w:rsidR="00EF3476" w:rsidRPr="00D636FD" w:rsidRDefault="00B6767C"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Que la nature des relations entre le juge de paix Foulds et AA ait évolué dans la direction affirmée par le juge de paix Foulds ou non, le comité d’audition conclut que l’amitié entre le juge de paix et AA a plaçé le juge de paix dans une </w:t>
      </w:r>
      <w:r w:rsidR="00FB6A91" w:rsidRPr="00D636FD">
        <w:rPr>
          <w:rFonts w:ascii="Arial" w:hAnsi="Arial" w:cs="Arial"/>
          <w:szCs w:val="24"/>
          <w:lang w:val="fr-CA"/>
        </w:rPr>
        <w:t>situation</w:t>
      </w:r>
      <w:r w:rsidRPr="00D636FD">
        <w:rPr>
          <w:rFonts w:ascii="Arial" w:hAnsi="Arial" w:cs="Arial"/>
          <w:szCs w:val="24"/>
          <w:lang w:val="fr-CA"/>
        </w:rPr>
        <w:t xml:space="preserve"> de conflit d’intérêts qui aurait dû l’inciter à se conduire avec prudence à compter du 18 mai </w:t>
      </w:r>
      <w:r w:rsidR="003241B6" w:rsidRPr="00D636FD">
        <w:rPr>
          <w:rFonts w:ascii="Arial" w:hAnsi="Arial" w:cs="Arial"/>
          <w:szCs w:val="24"/>
          <w:lang w:val="fr-CA"/>
        </w:rPr>
        <w:t>2014</w:t>
      </w:r>
      <w:r w:rsidR="003B5CE9" w:rsidRPr="00D636FD">
        <w:rPr>
          <w:rFonts w:ascii="Arial" w:hAnsi="Arial" w:cs="Arial"/>
          <w:szCs w:val="24"/>
          <w:lang w:val="fr-CA"/>
        </w:rPr>
        <w:t xml:space="preserve"> </w:t>
      </w:r>
      <w:r w:rsidRPr="00D636FD">
        <w:rPr>
          <w:rFonts w:ascii="Arial" w:hAnsi="Arial" w:cs="Arial"/>
          <w:szCs w:val="24"/>
          <w:lang w:val="fr-CA"/>
        </w:rPr>
        <w:t>à l’égard de toutes les questions liées à la poursuite de BB</w:t>
      </w:r>
      <w:r w:rsidR="003B5CE9" w:rsidRPr="00D636FD">
        <w:rPr>
          <w:rFonts w:ascii="Arial" w:hAnsi="Arial" w:cs="Arial"/>
          <w:szCs w:val="24"/>
          <w:lang w:val="fr-CA"/>
        </w:rPr>
        <w:t xml:space="preserve">. </w:t>
      </w:r>
    </w:p>
    <w:p w14:paraId="7AE1C142" w14:textId="34E1BD07" w:rsidR="007D36A8" w:rsidRPr="00D636FD" w:rsidRDefault="00B6767C"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Il se peut très bien que la conduite du juge de paix Foulds ait été motivée par ce que le comité d’audition estime être son intention mal fondée, mais compréhensive, d’éviter toute autre détresse psychologique et physique à AA</w:t>
      </w:r>
      <w:r w:rsidR="003B5CE9" w:rsidRPr="00D636FD">
        <w:rPr>
          <w:rFonts w:ascii="Arial" w:hAnsi="Arial" w:cs="Arial"/>
          <w:szCs w:val="24"/>
          <w:lang w:val="fr-CA"/>
        </w:rPr>
        <w:t xml:space="preserve">. </w:t>
      </w:r>
      <w:r w:rsidRPr="00D636FD">
        <w:rPr>
          <w:rFonts w:ascii="Arial" w:hAnsi="Arial" w:cs="Arial"/>
          <w:szCs w:val="24"/>
          <w:lang w:val="fr-CA"/>
        </w:rPr>
        <w:t>L’état fragile de santé physique et mentale d’AA est confirmé par le rapport médical qui a été produit en preuve à l’audience. Le comité d’audition ne considère pas que cette motivation justifie le comportement acharné et délibéré que le juge de paix a démontré à l’égard de divers aspects de la poursuite de BB</w:t>
      </w:r>
      <w:r w:rsidR="003241B6" w:rsidRPr="00D636FD">
        <w:rPr>
          <w:rFonts w:ascii="Arial" w:hAnsi="Arial" w:cs="Arial"/>
          <w:szCs w:val="24"/>
          <w:lang w:val="fr-CA"/>
        </w:rPr>
        <w:t xml:space="preserve">. </w:t>
      </w:r>
      <w:r w:rsidRPr="00D636FD">
        <w:rPr>
          <w:rFonts w:ascii="Arial" w:hAnsi="Arial" w:cs="Arial"/>
          <w:szCs w:val="24"/>
          <w:lang w:val="fr-CA"/>
        </w:rPr>
        <w:t xml:space="preserve">Au vu de la conduite globale du juge de paix, </w:t>
      </w:r>
      <w:r w:rsidR="00187420" w:rsidRPr="00D636FD">
        <w:rPr>
          <w:rFonts w:ascii="Arial" w:hAnsi="Arial" w:cs="Arial"/>
          <w:szCs w:val="24"/>
          <w:lang w:val="fr-CA"/>
        </w:rPr>
        <w:t>le comité d’audition conclut que le juge de paix Foulds est volontairement intervenu dans divers aspects de la poursuite contre BB, malgré le fait qu’il savait se trouver dans une position évidente de conflit d’intérêts</w:t>
      </w:r>
      <w:r w:rsidR="00890D03" w:rsidRPr="00D636FD">
        <w:rPr>
          <w:rFonts w:ascii="Arial" w:hAnsi="Arial" w:cs="Arial"/>
          <w:szCs w:val="24"/>
          <w:lang w:val="fr-CA"/>
        </w:rPr>
        <w:t>.</w:t>
      </w:r>
    </w:p>
    <w:p w14:paraId="7AE1C143" w14:textId="670AC1A1" w:rsidR="00EF3476" w:rsidRPr="00D636FD" w:rsidRDefault="00C61D30" w:rsidP="0049237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accepte le compte rendu des événements du sous-procureur de la Couronne </w:t>
      </w:r>
      <w:r w:rsidR="003B5CE9" w:rsidRPr="00D636FD">
        <w:rPr>
          <w:rFonts w:ascii="Arial" w:hAnsi="Arial" w:cs="Arial"/>
          <w:szCs w:val="24"/>
          <w:lang w:val="fr-CA"/>
        </w:rPr>
        <w:t>Callaghan</w:t>
      </w:r>
      <w:r w:rsidRPr="00D636FD">
        <w:rPr>
          <w:rFonts w:ascii="Arial" w:hAnsi="Arial" w:cs="Arial"/>
          <w:szCs w:val="24"/>
          <w:lang w:val="fr-CA"/>
        </w:rPr>
        <w:t xml:space="preserve"> </w:t>
      </w:r>
      <w:r w:rsidR="0049237E" w:rsidRPr="00D636FD">
        <w:rPr>
          <w:rFonts w:ascii="Arial" w:hAnsi="Arial" w:cs="Arial"/>
          <w:szCs w:val="24"/>
          <w:lang w:val="fr-CA"/>
        </w:rPr>
        <w:t>au sujet</w:t>
      </w:r>
      <w:r w:rsidRPr="00D636FD">
        <w:rPr>
          <w:rFonts w:ascii="Arial" w:hAnsi="Arial" w:cs="Arial"/>
          <w:szCs w:val="24"/>
          <w:lang w:val="fr-CA"/>
        </w:rPr>
        <w:t xml:space="preserve"> de son interaction avec le juge de paix </w:t>
      </w:r>
      <w:r w:rsidR="003B5CE9" w:rsidRPr="00D636FD">
        <w:rPr>
          <w:rFonts w:ascii="Arial" w:hAnsi="Arial" w:cs="Arial"/>
          <w:szCs w:val="24"/>
          <w:lang w:val="fr-CA"/>
        </w:rPr>
        <w:t>Foulds</w:t>
      </w:r>
      <w:r w:rsidRPr="00D636FD">
        <w:rPr>
          <w:rFonts w:ascii="Arial" w:hAnsi="Arial" w:cs="Arial"/>
          <w:szCs w:val="24"/>
          <w:lang w:val="fr-CA"/>
        </w:rPr>
        <w:t>, le 13 juin</w:t>
      </w:r>
      <w:r w:rsidR="003B5CE9" w:rsidRPr="00D636FD">
        <w:rPr>
          <w:rFonts w:ascii="Arial" w:hAnsi="Arial" w:cs="Arial"/>
          <w:szCs w:val="24"/>
          <w:lang w:val="fr-CA"/>
        </w:rPr>
        <w:t xml:space="preserve"> 2014. </w:t>
      </w:r>
      <w:r w:rsidRPr="00D636FD">
        <w:rPr>
          <w:rFonts w:ascii="Arial" w:hAnsi="Arial" w:cs="Arial"/>
          <w:szCs w:val="24"/>
          <w:lang w:val="fr-CA"/>
        </w:rPr>
        <w:t xml:space="preserve">Ce compte rendu suggère que la divulgation par le juge de paix Foulds, au sous-procureur de la Couronne Callaghan, du fait qu’il avait signé la dénonciation originale et confirmé le processus a été faite presque après coup, après réflexion. </w:t>
      </w:r>
    </w:p>
    <w:p w14:paraId="7AE1C144" w14:textId="3532CBC9" w:rsidR="00EF3476" w:rsidRPr="00D636FD" w:rsidRDefault="00C61D3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Nous concluons que la conversation initiale entre le juge de paix Foulds et le sous-procureur de la Couronne </w:t>
      </w:r>
      <w:r w:rsidR="00890D03" w:rsidRPr="00D636FD">
        <w:rPr>
          <w:rFonts w:ascii="Arial" w:hAnsi="Arial" w:cs="Arial"/>
          <w:szCs w:val="24"/>
          <w:lang w:val="fr-CA"/>
        </w:rPr>
        <w:t xml:space="preserve">Callaghan, </w:t>
      </w:r>
      <w:r w:rsidRPr="00D636FD">
        <w:rPr>
          <w:rFonts w:ascii="Arial" w:hAnsi="Arial" w:cs="Arial"/>
          <w:szCs w:val="24"/>
          <w:lang w:val="fr-CA"/>
        </w:rPr>
        <w:t xml:space="preserve">au cours de laquelle le juge de paix </w:t>
      </w:r>
      <w:r w:rsidR="0049237E" w:rsidRPr="00D636FD">
        <w:rPr>
          <w:rFonts w:ascii="Arial" w:hAnsi="Arial" w:cs="Arial"/>
          <w:szCs w:val="24"/>
          <w:lang w:val="fr-CA"/>
        </w:rPr>
        <w:t xml:space="preserve">a </w:t>
      </w:r>
      <w:r w:rsidRPr="00D636FD">
        <w:rPr>
          <w:rFonts w:ascii="Arial" w:hAnsi="Arial" w:cs="Arial"/>
          <w:szCs w:val="24"/>
          <w:lang w:val="fr-CA"/>
        </w:rPr>
        <w:t>fait des commentaires sur la personnalité et/ou la conduite de BB, est tout à fait inappropriée. Cette interaction témoigne de l’indifférence du juge de paix envers ses fonctions et son obligation de se conduire comme un officier de justice impartial. Dans des circonstances de ce genre, le juge de paix aurait dû se dissocier de tous les aspects de la poursuite pénale contre BB</w:t>
      </w:r>
      <w:r w:rsidR="0049237E" w:rsidRPr="00D636FD">
        <w:rPr>
          <w:rFonts w:ascii="Arial" w:hAnsi="Arial" w:cs="Arial"/>
          <w:szCs w:val="24"/>
          <w:lang w:val="fr-CA"/>
        </w:rPr>
        <w:t xml:space="preserve"> qui n’avaient rien à voir avec </w:t>
      </w:r>
      <w:r w:rsidRPr="00D636FD">
        <w:rPr>
          <w:rFonts w:ascii="Arial" w:hAnsi="Arial" w:cs="Arial"/>
          <w:szCs w:val="24"/>
          <w:lang w:val="fr-CA"/>
        </w:rPr>
        <w:t xml:space="preserve">son rôle limité de témoin potentiel dans l’affaire. En omettant de se dissocier de la poursuite, de questions qui n’avaient rien à voir avec son rôle de témoin potentiel, et en prenant à plusieurs reprises contact avec le sous-procureur de la Couronne </w:t>
      </w:r>
      <w:r w:rsidR="000E5FBF" w:rsidRPr="00D636FD">
        <w:rPr>
          <w:rFonts w:ascii="Arial" w:hAnsi="Arial" w:cs="Arial"/>
          <w:szCs w:val="24"/>
          <w:lang w:val="fr-CA"/>
        </w:rPr>
        <w:t xml:space="preserve">Callaghan </w:t>
      </w:r>
      <w:r w:rsidRPr="00D636FD">
        <w:rPr>
          <w:rFonts w:ascii="Arial" w:hAnsi="Arial" w:cs="Arial"/>
          <w:szCs w:val="24"/>
          <w:lang w:val="fr-CA"/>
        </w:rPr>
        <w:t xml:space="preserve">et d’autres membres du personnel des poursuites, nous concluons que le juge de paix </w:t>
      </w:r>
      <w:r w:rsidR="000E5FBF" w:rsidRPr="00D636FD">
        <w:rPr>
          <w:rFonts w:ascii="Arial" w:hAnsi="Arial" w:cs="Arial"/>
          <w:szCs w:val="24"/>
          <w:lang w:val="fr-CA"/>
        </w:rPr>
        <w:t xml:space="preserve">Foulds </w:t>
      </w:r>
      <w:r w:rsidRPr="00D636FD">
        <w:rPr>
          <w:rFonts w:ascii="Arial" w:hAnsi="Arial" w:cs="Arial"/>
          <w:szCs w:val="24"/>
          <w:lang w:val="fr-CA"/>
        </w:rPr>
        <w:t>a délibérément et intentionnellement fait abstraction de ses responsabilités professionnelles</w:t>
      </w:r>
      <w:r w:rsidR="000E5FBF" w:rsidRPr="00D636FD">
        <w:rPr>
          <w:rFonts w:ascii="Arial" w:hAnsi="Arial" w:cs="Arial"/>
          <w:szCs w:val="24"/>
          <w:lang w:val="fr-CA"/>
        </w:rPr>
        <w:t xml:space="preserve">. </w:t>
      </w:r>
      <w:r w:rsidR="003B5CE9" w:rsidRPr="00D636FD">
        <w:rPr>
          <w:rFonts w:ascii="Arial" w:hAnsi="Arial" w:cs="Arial"/>
          <w:szCs w:val="24"/>
          <w:lang w:val="fr-CA"/>
        </w:rPr>
        <w:t xml:space="preserve"> </w:t>
      </w:r>
    </w:p>
    <w:p w14:paraId="7AE1C145" w14:textId="0E275946" w:rsidR="00EF3476" w:rsidRPr="00D636FD" w:rsidRDefault="004E709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questions directes que le juge de paix a posées au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 xml:space="preserve">au sujet de l’état du dossier de poursuite contre BB, que ce soit pour savoir s’il devait donner une déclaration de témoin au détective </w:t>
      </w:r>
      <w:r w:rsidR="003B5CE9" w:rsidRPr="00D636FD">
        <w:rPr>
          <w:rFonts w:ascii="Arial" w:hAnsi="Arial" w:cs="Arial"/>
          <w:szCs w:val="24"/>
          <w:lang w:val="fr-CA"/>
        </w:rPr>
        <w:t>Wynia o</w:t>
      </w:r>
      <w:r w:rsidRPr="00D636FD">
        <w:rPr>
          <w:rFonts w:ascii="Arial" w:hAnsi="Arial" w:cs="Arial"/>
          <w:szCs w:val="24"/>
          <w:lang w:val="fr-CA"/>
        </w:rPr>
        <w:t xml:space="preserve">u accompagner </w:t>
      </w:r>
      <w:r w:rsidR="003B5CE9" w:rsidRPr="00D636FD">
        <w:rPr>
          <w:rFonts w:ascii="Arial" w:hAnsi="Arial" w:cs="Arial"/>
          <w:szCs w:val="24"/>
          <w:lang w:val="fr-CA"/>
        </w:rPr>
        <w:t xml:space="preserve">AA </w:t>
      </w:r>
      <w:r w:rsidRPr="00D636FD">
        <w:rPr>
          <w:rFonts w:ascii="Arial" w:hAnsi="Arial" w:cs="Arial"/>
          <w:szCs w:val="24"/>
          <w:lang w:val="fr-CA"/>
        </w:rPr>
        <w:t xml:space="preserve">à une </w:t>
      </w:r>
      <w:r w:rsidR="00881F43" w:rsidRPr="00D636FD">
        <w:rPr>
          <w:rFonts w:ascii="Arial" w:hAnsi="Arial" w:cs="Arial"/>
          <w:szCs w:val="24"/>
          <w:lang w:val="fr-CA"/>
        </w:rPr>
        <w:t xml:space="preserve">rencontre préparatoire au procès pénal de BB, ne peuvent pas être considérées comme justifiées dans les circonstances. </w:t>
      </w:r>
    </w:p>
    <w:p w14:paraId="7AE1C146" w14:textId="6949B648" w:rsidR="00EF3476" w:rsidRPr="00D636FD" w:rsidRDefault="00E1792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Même après que le sous-procureur de la Couronne </w:t>
      </w:r>
      <w:r w:rsidR="003B5CE9" w:rsidRPr="00D636FD">
        <w:rPr>
          <w:rFonts w:ascii="Arial" w:hAnsi="Arial" w:cs="Arial"/>
          <w:szCs w:val="24"/>
          <w:lang w:val="fr-CA"/>
        </w:rPr>
        <w:t xml:space="preserve">Michael Callaghan </w:t>
      </w:r>
      <w:r w:rsidRPr="00D636FD">
        <w:rPr>
          <w:rFonts w:ascii="Arial" w:hAnsi="Arial" w:cs="Arial"/>
          <w:szCs w:val="24"/>
          <w:lang w:val="fr-CA"/>
        </w:rPr>
        <w:t xml:space="preserve">a envoyé au juge de paix ce qui a été reconnu comme étant un message franc, avisant le juge de paix, sans aucune ambiguïté, du caractère inapproprié de ses multiples interactions directes avec le Bureau de l’avocat de la Couronne </w:t>
      </w:r>
      <w:r w:rsidR="0049237E" w:rsidRPr="00D636FD">
        <w:rPr>
          <w:rFonts w:ascii="Arial" w:hAnsi="Arial" w:cs="Arial"/>
          <w:szCs w:val="24"/>
          <w:lang w:val="fr-CA"/>
        </w:rPr>
        <w:t>au sujet de</w:t>
      </w:r>
      <w:r w:rsidRPr="00D636FD">
        <w:rPr>
          <w:rFonts w:ascii="Arial" w:hAnsi="Arial" w:cs="Arial"/>
          <w:szCs w:val="24"/>
          <w:lang w:val="fr-CA"/>
        </w:rPr>
        <w:t xml:space="preserve"> la poursuite contre BB, nous concluons que le juge de paix a omis de </w:t>
      </w:r>
      <w:r w:rsidR="0049237E" w:rsidRPr="00D636FD">
        <w:rPr>
          <w:rFonts w:ascii="Arial" w:hAnsi="Arial" w:cs="Arial"/>
          <w:szCs w:val="24"/>
          <w:lang w:val="fr-CA"/>
        </w:rPr>
        <w:t xml:space="preserve">se </w:t>
      </w:r>
      <w:r w:rsidRPr="00D636FD">
        <w:rPr>
          <w:rFonts w:ascii="Arial" w:hAnsi="Arial" w:cs="Arial"/>
          <w:szCs w:val="24"/>
          <w:lang w:val="fr-CA"/>
        </w:rPr>
        <w:t xml:space="preserve">conduire d’une manière impartiale. Le comité d’audition est d’avis que, dans ces circonstances, une personne </w:t>
      </w:r>
      <w:r w:rsidRPr="00D636FD">
        <w:rPr>
          <w:rFonts w:ascii="Arial" w:hAnsi="Arial" w:cs="Arial"/>
          <w:lang w:val="fr-CA"/>
        </w:rPr>
        <w:t>raisonnable, impartiale et bien informée aurait conclu que le respect et la confiance envers le juge de paix en qualité d’officier de justice et envers l’administration de la justice en g</w:t>
      </w:r>
      <w:r w:rsidR="0072168D" w:rsidRPr="00D636FD">
        <w:rPr>
          <w:rFonts w:ascii="Arial" w:hAnsi="Arial" w:cs="Arial"/>
          <w:lang w:val="fr-CA"/>
        </w:rPr>
        <w:t>éné</w:t>
      </w:r>
      <w:r w:rsidRPr="00D636FD">
        <w:rPr>
          <w:rFonts w:ascii="Arial" w:hAnsi="Arial" w:cs="Arial"/>
          <w:lang w:val="fr-CA"/>
        </w:rPr>
        <w:t>ral ont été compromis</w:t>
      </w:r>
      <w:r w:rsidR="003B5CE9" w:rsidRPr="00D636FD">
        <w:rPr>
          <w:rFonts w:ascii="Arial" w:hAnsi="Arial" w:cs="Arial"/>
          <w:szCs w:val="24"/>
          <w:lang w:val="fr-CA"/>
        </w:rPr>
        <w:t>.</w:t>
      </w:r>
    </w:p>
    <w:p w14:paraId="7AE1C147" w14:textId="17BFC652" w:rsidR="00EF3476" w:rsidRPr="00D636FD" w:rsidRDefault="00CE0A92" w:rsidP="0049237E">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en outre qu’il n’était pas nécessaire que le juge de paix Foulds entre en contact avec le sous-procureur de la Couronne </w:t>
      </w:r>
      <w:r w:rsidR="003F24E4" w:rsidRPr="00D636FD">
        <w:rPr>
          <w:rFonts w:ascii="Arial" w:hAnsi="Arial" w:cs="Arial"/>
          <w:szCs w:val="24"/>
          <w:lang w:val="fr-CA"/>
        </w:rPr>
        <w:t xml:space="preserve">Callaghan </w:t>
      </w:r>
      <w:r w:rsidRPr="00D636FD">
        <w:rPr>
          <w:rFonts w:ascii="Arial" w:hAnsi="Arial" w:cs="Arial"/>
          <w:szCs w:val="24"/>
          <w:lang w:val="fr-CA"/>
        </w:rPr>
        <w:t xml:space="preserve">en ce qui concerne </w:t>
      </w:r>
      <w:r w:rsidR="0049237E" w:rsidRPr="00D636FD">
        <w:rPr>
          <w:rFonts w:ascii="Arial" w:hAnsi="Arial" w:cs="Arial"/>
          <w:szCs w:val="24"/>
          <w:lang w:val="fr-CA"/>
        </w:rPr>
        <w:t xml:space="preserve">ses assignations à présider </w:t>
      </w:r>
      <w:r w:rsidRPr="00D636FD">
        <w:rPr>
          <w:rFonts w:ascii="Arial" w:hAnsi="Arial" w:cs="Arial"/>
          <w:szCs w:val="24"/>
          <w:lang w:val="fr-CA"/>
        </w:rPr>
        <w:t xml:space="preserve">au palais de justice de </w:t>
      </w:r>
      <w:r w:rsidR="00C00CE6" w:rsidRPr="00D636FD">
        <w:rPr>
          <w:rFonts w:ascii="Arial" w:hAnsi="Arial" w:cs="Arial"/>
          <w:szCs w:val="24"/>
          <w:lang w:val="fr-CA"/>
        </w:rPr>
        <w:t xml:space="preserve">College Park. </w:t>
      </w:r>
      <w:r w:rsidRPr="00D636FD">
        <w:rPr>
          <w:rFonts w:ascii="Arial" w:hAnsi="Arial" w:cs="Arial"/>
          <w:szCs w:val="24"/>
          <w:lang w:val="fr-CA"/>
        </w:rPr>
        <w:t xml:space="preserve">Le juge de paix </w:t>
      </w:r>
      <w:r w:rsidR="003B5CE9" w:rsidRPr="00D636FD">
        <w:rPr>
          <w:rFonts w:ascii="Arial" w:hAnsi="Arial" w:cs="Arial"/>
          <w:szCs w:val="24"/>
          <w:lang w:val="fr-CA"/>
        </w:rPr>
        <w:t xml:space="preserve">Foulds </w:t>
      </w:r>
      <w:r w:rsidRPr="00D636FD">
        <w:rPr>
          <w:rFonts w:ascii="Arial" w:hAnsi="Arial" w:cs="Arial"/>
          <w:szCs w:val="24"/>
          <w:lang w:val="fr-CA"/>
        </w:rPr>
        <w:t>avait sa propre structure administrative, dont un juge de paix et chef régional de l'administration</w:t>
      </w:r>
      <w:r w:rsidR="003B5CE9" w:rsidRPr="00D636FD">
        <w:rPr>
          <w:rFonts w:ascii="Arial" w:hAnsi="Arial" w:cs="Arial"/>
          <w:szCs w:val="24"/>
          <w:lang w:val="fr-CA"/>
        </w:rPr>
        <w:t xml:space="preserve"> </w:t>
      </w:r>
      <w:r w:rsidRPr="00D636FD">
        <w:rPr>
          <w:rFonts w:ascii="Arial" w:hAnsi="Arial" w:cs="Arial"/>
          <w:szCs w:val="24"/>
          <w:lang w:val="fr-CA"/>
        </w:rPr>
        <w:t>et un juge de paix principal régional qu’il aurait pu contacter afin de signaler tout conflit d’intérêts dans un dossier judiciaire précis. Des dispositions appropriées auraient pu être prises avec le coordonnateur des procès local afin d’éviter que le juge de paix soit assigné à présider un tribunal où le dossier de BB devait être traité</w:t>
      </w:r>
      <w:r w:rsidR="00C00CE6" w:rsidRPr="00D636FD">
        <w:rPr>
          <w:rFonts w:ascii="Arial" w:hAnsi="Arial" w:cs="Arial"/>
          <w:szCs w:val="24"/>
          <w:lang w:val="fr-CA"/>
        </w:rPr>
        <w:t xml:space="preserve">. </w:t>
      </w:r>
      <w:r w:rsidRPr="00D636FD">
        <w:rPr>
          <w:rFonts w:ascii="Arial" w:hAnsi="Arial" w:cs="Arial"/>
          <w:szCs w:val="24"/>
          <w:lang w:val="fr-CA"/>
        </w:rPr>
        <w:t>Ces dispositions auraient pu être prises sans aucun contact avec le sous-procureur de la Couronne</w:t>
      </w:r>
      <w:r w:rsidR="00C00CE6" w:rsidRPr="00D636FD">
        <w:rPr>
          <w:rFonts w:ascii="Arial" w:hAnsi="Arial" w:cs="Arial"/>
          <w:szCs w:val="24"/>
          <w:lang w:val="fr-CA"/>
        </w:rPr>
        <w:t xml:space="preserve"> Callaghan </w:t>
      </w:r>
      <w:r w:rsidRPr="00D636FD">
        <w:rPr>
          <w:rFonts w:ascii="Arial" w:hAnsi="Arial" w:cs="Arial"/>
          <w:szCs w:val="24"/>
          <w:lang w:val="fr-CA"/>
        </w:rPr>
        <w:t>et son bureau. Un juge de paix chevronné devrait savoir que l’assignation et le calendrier de travail des juges de paix sont établis par des magistrats dans le cadre de l’exercice de l’indépendance judiciaire</w:t>
      </w:r>
      <w:r w:rsidR="003B5CE9" w:rsidRPr="00D636FD">
        <w:rPr>
          <w:rFonts w:ascii="Arial" w:hAnsi="Arial" w:cs="Arial"/>
          <w:szCs w:val="24"/>
          <w:lang w:val="fr-CA"/>
        </w:rPr>
        <w:t xml:space="preserve">. </w:t>
      </w:r>
    </w:p>
    <w:p w14:paraId="7AE1C148" w14:textId="4DE5AFC7" w:rsidR="00EF3476" w:rsidRPr="00D636FD" w:rsidRDefault="00CE0A92"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Des dispositions auraient pu être facilement prises par la structure judiciaire administrative locale, avec l’aide du coordonnateur des procès local au palais de justice de </w:t>
      </w:r>
      <w:r w:rsidR="003B5CE9" w:rsidRPr="00D636FD">
        <w:rPr>
          <w:rFonts w:ascii="Arial" w:hAnsi="Arial" w:cs="Arial"/>
          <w:szCs w:val="24"/>
          <w:lang w:val="fr-CA"/>
        </w:rPr>
        <w:t>College Park</w:t>
      </w:r>
      <w:r w:rsidRPr="00D636FD">
        <w:rPr>
          <w:rFonts w:ascii="Arial" w:hAnsi="Arial" w:cs="Arial"/>
          <w:szCs w:val="24"/>
          <w:lang w:val="fr-CA"/>
        </w:rPr>
        <w:t xml:space="preserve">, afin d’assurer que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ne préside pas un tribunal où le dossier de BB serait traité. Aucune de ces procédures judiciaires administratives n’exige de contact avec des membres du personnel de la Couronne ou de la police. Par conséquent, le comité d’audition conclut que la principale motivation de la prise de contact initiale du juge de paix avec le sous-procureur de la Couronne </w:t>
      </w:r>
      <w:r w:rsidR="00C00CE6" w:rsidRPr="00D636FD">
        <w:rPr>
          <w:rFonts w:ascii="Arial" w:hAnsi="Arial" w:cs="Arial"/>
          <w:szCs w:val="24"/>
          <w:lang w:val="fr-CA"/>
        </w:rPr>
        <w:t xml:space="preserve">Callaghan </w:t>
      </w:r>
      <w:r w:rsidRPr="00D636FD">
        <w:rPr>
          <w:rFonts w:ascii="Arial" w:hAnsi="Arial" w:cs="Arial"/>
          <w:szCs w:val="24"/>
          <w:lang w:val="fr-CA"/>
        </w:rPr>
        <w:t>n’avait rien à voir avec un problème d</w:t>
      </w:r>
      <w:r w:rsidR="004556C2" w:rsidRPr="00D636FD">
        <w:rPr>
          <w:rFonts w:ascii="Arial" w:hAnsi="Arial" w:cs="Arial"/>
          <w:szCs w:val="24"/>
          <w:lang w:val="fr-CA"/>
        </w:rPr>
        <w:t>’assignation à présider</w:t>
      </w:r>
      <w:r w:rsidR="00C00CE6" w:rsidRPr="00D636FD">
        <w:rPr>
          <w:rFonts w:ascii="Arial" w:hAnsi="Arial" w:cs="Arial"/>
          <w:szCs w:val="24"/>
          <w:lang w:val="fr-CA"/>
        </w:rPr>
        <w:t xml:space="preserve">. </w:t>
      </w:r>
    </w:p>
    <w:p w14:paraId="7AE1C149" w14:textId="47AC6B01" w:rsidR="00EF3476" w:rsidRPr="00D636FD" w:rsidRDefault="00CE0A92"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Selon le dossier de </w:t>
      </w:r>
      <w:r w:rsidR="00180F5B" w:rsidRPr="00D636FD">
        <w:rPr>
          <w:rFonts w:ascii="Arial" w:hAnsi="Arial" w:cs="Arial"/>
          <w:szCs w:val="24"/>
          <w:lang w:val="fr-CA"/>
        </w:rPr>
        <w:t xml:space="preserve">la </w:t>
      </w:r>
      <w:r w:rsidRPr="00D636FD">
        <w:rPr>
          <w:rFonts w:ascii="Arial" w:hAnsi="Arial" w:cs="Arial"/>
          <w:szCs w:val="24"/>
          <w:lang w:val="fr-CA"/>
        </w:rPr>
        <w:t xml:space="preserve">preuve, le juge de paix Foulds a saisi l’occasion de son premier contact avec le </w:t>
      </w:r>
      <w:r w:rsidR="006A7803" w:rsidRPr="00D636FD">
        <w:rPr>
          <w:rFonts w:ascii="Arial" w:hAnsi="Arial" w:cs="Arial"/>
          <w:szCs w:val="24"/>
          <w:lang w:val="fr-CA"/>
        </w:rPr>
        <w:t xml:space="preserve">sous-procureur de la Couronne </w:t>
      </w:r>
      <w:r w:rsidR="00C00CE6" w:rsidRPr="00D636FD">
        <w:rPr>
          <w:rFonts w:ascii="Arial" w:hAnsi="Arial" w:cs="Arial"/>
          <w:szCs w:val="24"/>
          <w:lang w:val="fr-CA"/>
        </w:rPr>
        <w:t>Callaghan</w:t>
      </w:r>
      <w:r w:rsidR="006A7803" w:rsidRPr="00D636FD">
        <w:rPr>
          <w:rFonts w:ascii="Arial" w:hAnsi="Arial" w:cs="Arial"/>
          <w:szCs w:val="24"/>
          <w:lang w:val="fr-CA"/>
        </w:rPr>
        <w:t xml:space="preserve"> pour faire des commentaires personnels au sujet de BB, qui démontraient que le juge de paix connaissait personnellement BB et AA</w:t>
      </w:r>
      <w:r w:rsidR="006471B6" w:rsidRPr="00D636FD">
        <w:rPr>
          <w:rFonts w:ascii="Arial" w:hAnsi="Arial" w:cs="Arial"/>
          <w:szCs w:val="24"/>
          <w:lang w:val="fr-CA"/>
        </w:rPr>
        <w:t xml:space="preserve">. </w:t>
      </w:r>
      <w:r w:rsidR="006A7803" w:rsidRPr="00D636FD">
        <w:rPr>
          <w:rFonts w:ascii="Arial" w:hAnsi="Arial" w:cs="Arial"/>
          <w:szCs w:val="24"/>
          <w:lang w:val="fr-CA"/>
        </w:rPr>
        <w:t xml:space="preserve">Dans ces circonstances, le comité d’audition n’est pas convaincu qu’un officier de justice, lié par l’obligation déontologique de demeurer indépendant du service des poursuites et des poursuites pénales en général, pourrait trouver indiqué d’informer un procureur de la Couronne superviseur de son évaluation personnelle ou de la véracité d’une plainte pénale, ou de faire état, même d’une façon générale, des méfaits passés de nature criminelle d’un défendeur dans une affaire pénale. En appliquant ces considérations évidentes aux circonstances de l’espèce, nous concluons que le juge de paix </w:t>
      </w:r>
      <w:r w:rsidR="003B5CE9" w:rsidRPr="00D636FD">
        <w:rPr>
          <w:rFonts w:ascii="Arial" w:hAnsi="Arial" w:cs="Arial"/>
          <w:szCs w:val="24"/>
          <w:lang w:val="fr-CA"/>
        </w:rPr>
        <w:t>Foulds</w:t>
      </w:r>
      <w:r w:rsidR="002E1735" w:rsidRPr="00D636FD">
        <w:rPr>
          <w:rFonts w:ascii="Arial" w:hAnsi="Arial" w:cs="Arial"/>
          <w:szCs w:val="24"/>
          <w:lang w:val="fr-CA"/>
        </w:rPr>
        <w:t xml:space="preserve"> </w:t>
      </w:r>
      <w:r w:rsidR="006A7803" w:rsidRPr="00D636FD">
        <w:rPr>
          <w:rFonts w:ascii="Arial" w:hAnsi="Arial" w:cs="Arial"/>
          <w:szCs w:val="24"/>
          <w:lang w:val="fr-CA"/>
        </w:rPr>
        <w:t>avait l’intention d’influer sur la perception du procureur du bien-fondé relatif des allégations d’AA contre BB ou, subsidiairement, qu’il tentait de faire savoir au procureur de la Couronne que lui, un officier de justice devant qui les procureurs de la Couronne du palais de justice de College Park se présentent régulièrement, avait un intérêt dans cette poursuite en particulier</w:t>
      </w:r>
      <w:r w:rsidR="003B5CE9" w:rsidRPr="00D636FD">
        <w:rPr>
          <w:rFonts w:ascii="Arial" w:hAnsi="Arial" w:cs="Arial"/>
          <w:szCs w:val="24"/>
          <w:lang w:val="fr-CA"/>
        </w:rPr>
        <w:t xml:space="preserve">. </w:t>
      </w:r>
    </w:p>
    <w:p w14:paraId="7AE1C14A" w14:textId="7F95438D" w:rsidR="00EF3476" w:rsidRPr="00D636FD" w:rsidRDefault="008A67D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Dans ces circonstances, l’affirmation par l’avocat de la défense que le juge de paix Foulds n’a pas agi de mauvaise foi ou qu’il n’avait pas d’intention illégitime lorsqu’il a fait ces commentaires</w:t>
      </w:r>
      <w:r w:rsidR="004556C2" w:rsidRPr="00D636FD">
        <w:rPr>
          <w:rFonts w:ascii="Arial" w:hAnsi="Arial" w:cs="Arial"/>
          <w:szCs w:val="24"/>
          <w:lang w:val="fr-CA"/>
        </w:rPr>
        <w:t>,</w:t>
      </w:r>
      <w:r w:rsidRPr="00D636FD">
        <w:rPr>
          <w:rFonts w:ascii="Arial" w:hAnsi="Arial" w:cs="Arial"/>
          <w:szCs w:val="24"/>
          <w:lang w:val="fr-CA"/>
        </w:rPr>
        <w:t xml:space="preserve"> est logiquement insoutenable si l’on tient compte de l’objet de la conversation, de la personne avec qui le juge de paix Foulds discutait et des circonstances de l’interaction au palais de justice au cours de laquelle les commentaires ont été faits</w:t>
      </w:r>
      <w:r w:rsidR="003B5CE9" w:rsidRPr="00D636FD">
        <w:rPr>
          <w:rFonts w:ascii="Arial" w:hAnsi="Arial" w:cs="Arial"/>
          <w:szCs w:val="24"/>
          <w:lang w:val="fr-CA"/>
        </w:rPr>
        <w:t xml:space="preserve">. </w:t>
      </w:r>
    </w:p>
    <w:p w14:paraId="7AE1C14B" w14:textId="56D03E96" w:rsidR="00EF3476" w:rsidRPr="00D636FD" w:rsidRDefault="008A67D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13 juin </w:t>
      </w:r>
      <w:r w:rsidR="003B5CE9" w:rsidRPr="00D636FD">
        <w:rPr>
          <w:rFonts w:ascii="Arial" w:hAnsi="Arial" w:cs="Arial"/>
          <w:szCs w:val="24"/>
          <w:lang w:val="fr-CA"/>
        </w:rPr>
        <w:t xml:space="preserve">2014, </w:t>
      </w:r>
      <w:r w:rsidRPr="00D636FD">
        <w:rPr>
          <w:rFonts w:ascii="Arial" w:hAnsi="Arial" w:cs="Arial"/>
          <w:szCs w:val="24"/>
          <w:lang w:val="fr-CA"/>
        </w:rPr>
        <w:t xml:space="preserve">il était évident qu’AA était plus qu’une simple « amie » ou « amie de la famille », comme l’a affirmé le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au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Le comité d’audition conclut que le juge de paix n’a pas été honnête à l’égard de la nature véritable de ses relations avec AA lors de la première rencontre avec le procureur de la Couronne.</w:t>
      </w:r>
    </w:p>
    <w:p w14:paraId="7AE1C14C" w14:textId="2386CCA5" w:rsidR="00EF3476" w:rsidRPr="00D636FD" w:rsidRDefault="00166B7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considère également inappropriée la rencontre suivante avec le sous-procureur de la Couronne </w:t>
      </w:r>
      <w:r w:rsidR="006471B6" w:rsidRPr="00D636FD">
        <w:rPr>
          <w:rFonts w:ascii="Arial" w:hAnsi="Arial" w:cs="Arial"/>
          <w:szCs w:val="24"/>
          <w:lang w:val="fr-CA"/>
        </w:rPr>
        <w:t>Callaghan</w:t>
      </w:r>
      <w:r w:rsidR="003B5CE9" w:rsidRPr="00D636FD">
        <w:rPr>
          <w:rFonts w:ascii="Arial" w:hAnsi="Arial" w:cs="Arial"/>
          <w:szCs w:val="24"/>
          <w:lang w:val="fr-CA"/>
        </w:rPr>
        <w:t xml:space="preserve">, </w:t>
      </w:r>
      <w:r w:rsidRPr="00D636FD">
        <w:rPr>
          <w:rFonts w:ascii="Arial" w:hAnsi="Arial" w:cs="Arial"/>
          <w:szCs w:val="24"/>
          <w:lang w:val="fr-CA"/>
        </w:rPr>
        <w:t>en septembre ou au début octobre</w:t>
      </w:r>
      <w:r w:rsidR="003B5CE9" w:rsidRPr="00D636FD">
        <w:rPr>
          <w:rFonts w:ascii="Arial" w:hAnsi="Arial" w:cs="Arial"/>
          <w:szCs w:val="24"/>
          <w:lang w:val="fr-CA"/>
        </w:rPr>
        <w:t xml:space="preserve"> 2014, </w:t>
      </w:r>
      <w:r w:rsidRPr="00D636FD">
        <w:rPr>
          <w:rFonts w:ascii="Arial" w:hAnsi="Arial" w:cs="Arial"/>
          <w:szCs w:val="24"/>
          <w:lang w:val="fr-CA"/>
        </w:rPr>
        <w:t>au cours de laquelle le juge de paix Foulds a demandé au sous-procureur de la Couronne Callaghan s’il lui conseillait de remettre une déclaration de témoin à la police ou non</w:t>
      </w:r>
      <w:r w:rsidR="003B5CE9" w:rsidRPr="00D636FD">
        <w:rPr>
          <w:rFonts w:ascii="Arial" w:hAnsi="Arial" w:cs="Arial"/>
          <w:szCs w:val="24"/>
          <w:lang w:val="fr-CA"/>
        </w:rPr>
        <w:t xml:space="preserve">. </w:t>
      </w:r>
      <w:r w:rsidRPr="00D636FD">
        <w:rPr>
          <w:rFonts w:ascii="Arial" w:hAnsi="Arial" w:cs="Arial"/>
          <w:szCs w:val="24"/>
          <w:lang w:val="fr-CA"/>
        </w:rPr>
        <w:t xml:space="preserve">À ce moment-là, une autre dénonciation avait été déposée, en raison de l’intervention initiale du juge de paix Foulds dans la poursuite pénale contre </w:t>
      </w:r>
      <w:r w:rsidR="003B5CE9" w:rsidRPr="00D636FD">
        <w:rPr>
          <w:rFonts w:ascii="Arial" w:hAnsi="Arial" w:cs="Arial"/>
          <w:szCs w:val="24"/>
          <w:lang w:val="fr-CA"/>
        </w:rPr>
        <w:t xml:space="preserve">BB. </w:t>
      </w:r>
      <w:r w:rsidR="00B43987" w:rsidRPr="00D636FD">
        <w:rPr>
          <w:rFonts w:ascii="Arial" w:hAnsi="Arial" w:cs="Arial"/>
          <w:szCs w:val="24"/>
          <w:lang w:val="fr-CA"/>
        </w:rPr>
        <w:t>Même s’</w:t>
      </w:r>
      <w:r w:rsidRPr="00D636FD">
        <w:rPr>
          <w:rFonts w:ascii="Arial" w:hAnsi="Arial" w:cs="Arial"/>
          <w:szCs w:val="24"/>
          <w:lang w:val="fr-CA"/>
        </w:rPr>
        <w:t>il sa</w:t>
      </w:r>
      <w:r w:rsidR="00B43987" w:rsidRPr="00D636FD">
        <w:rPr>
          <w:rFonts w:ascii="Arial" w:hAnsi="Arial" w:cs="Arial"/>
          <w:szCs w:val="24"/>
          <w:lang w:val="fr-CA"/>
        </w:rPr>
        <w:t xml:space="preserve">vait </w:t>
      </w:r>
      <w:r w:rsidRPr="00D636FD">
        <w:rPr>
          <w:rFonts w:ascii="Arial" w:hAnsi="Arial" w:cs="Arial"/>
          <w:szCs w:val="24"/>
          <w:lang w:val="fr-CA"/>
        </w:rPr>
        <w:t>se trouv</w:t>
      </w:r>
      <w:r w:rsidR="003C72B2" w:rsidRPr="00D636FD">
        <w:rPr>
          <w:rFonts w:ascii="Arial" w:hAnsi="Arial" w:cs="Arial"/>
          <w:szCs w:val="24"/>
          <w:lang w:val="fr-CA"/>
        </w:rPr>
        <w:t>er</w:t>
      </w:r>
      <w:r w:rsidRPr="00D636FD">
        <w:rPr>
          <w:rFonts w:ascii="Arial" w:hAnsi="Arial" w:cs="Arial"/>
          <w:szCs w:val="24"/>
          <w:lang w:val="fr-CA"/>
        </w:rPr>
        <w:t xml:space="preserve"> dans une </w:t>
      </w:r>
      <w:r w:rsidR="00FB6A91" w:rsidRPr="00D636FD">
        <w:rPr>
          <w:rFonts w:ascii="Arial" w:hAnsi="Arial" w:cs="Arial"/>
          <w:szCs w:val="24"/>
          <w:lang w:val="fr-CA"/>
        </w:rPr>
        <w:t>situation</w:t>
      </w:r>
      <w:r w:rsidRPr="00D636FD">
        <w:rPr>
          <w:rFonts w:ascii="Arial" w:hAnsi="Arial" w:cs="Arial"/>
          <w:szCs w:val="24"/>
          <w:lang w:val="fr-CA"/>
        </w:rPr>
        <w:t xml:space="preserve"> de conflit d’intérêts, le juge de paix </w:t>
      </w:r>
      <w:r w:rsidR="003B5CE9" w:rsidRPr="00D636FD">
        <w:rPr>
          <w:rFonts w:ascii="Arial" w:hAnsi="Arial" w:cs="Arial"/>
          <w:szCs w:val="24"/>
          <w:lang w:val="fr-CA"/>
        </w:rPr>
        <w:t xml:space="preserve">Foulds </w:t>
      </w:r>
      <w:r w:rsidRPr="00D636FD">
        <w:rPr>
          <w:rFonts w:ascii="Arial" w:hAnsi="Arial" w:cs="Arial"/>
          <w:szCs w:val="24"/>
          <w:lang w:val="fr-CA"/>
        </w:rPr>
        <w:t>a persisté dans ses tentatives de prendre contact avec le sous-procureur de la Couronne Callaghan comme si ce dernier était son avocat personnel</w:t>
      </w:r>
      <w:r w:rsidR="00EF3476" w:rsidRPr="00D636FD">
        <w:rPr>
          <w:rFonts w:ascii="Arial" w:hAnsi="Arial" w:cs="Arial"/>
          <w:szCs w:val="24"/>
          <w:lang w:val="fr-CA"/>
        </w:rPr>
        <w:t>.</w:t>
      </w:r>
    </w:p>
    <w:p w14:paraId="7AE1C14D" w14:textId="702B941D" w:rsidR="00EF3476" w:rsidRPr="00D636FD" w:rsidRDefault="00E14F44" w:rsidP="003D0928">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ne peut pas accepter l’affirmation selon laquelle </w:t>
      </w:r>
      <w:r w:rsidR="003D0928" w:rsidRPr="00D636FD">
        <w:rPr>
          <w:rFonts w:ascii="Arial" w:hAnsi="Arial" w:cs="Arial"/>
          <w:szCs w:val="24"/>
          <w:lang w:val="fr-CA"/>
        </w:rPr>
        <w:t xml:space="preserve">la question du juge de paix relative à l’état de l’affaire, qui a été posée quelque temps après le 13 juin 2014, ou le conseil qu’il a sollicité du sous-procureur de la Couronne en ce qui concerne la déclaration de témoin à donner à la police et son intention d’accompagner AA à une </w:t>
      </w:r>
      <w:r w:rsidR="004556C2" w:rsidRPr="00D636FD">
        <w:rPr>
          <w:rFonts w:ascii="Arial" w:hAnsi="Arial" w:cs="Arial"/>
          <w:szCs w:val="24"/>
          <w:lang w:val="fr-CA"/>
        </w:rPr>
        <w:t>entrevue</w:t>
      </w:r>
      <w:r w:rsidR="003D0928" w:rsidRPr="00D636FD">
        <w:rPr>
          <w:rFonts w:ascii="Arial" w:hAnsi="Arial" w:cs="Arial"/>
          <w:szCs w:val="24"/>
          <w:lang w:val="fr-CA"/>
        </w:rPr>
        <w:t xml:space="preserve"> avec le bureau du </w:t>
      </w:r>
      <w:r w:rsidR="003D0928" w:rsidRPr="00D636FD">
        <w:rPr>
          <w:rFonts w:ascii="Arial" w:hAnsi="Arial" w:cs="Arial"/>
          <w:lang w:val="fr-CA"/>
        </w:rPr>
        <w:t>Programme d'aide aux victimes et aux témoins</w:t>
      </w:r>
      <w:r w:rsidR="003D0928" w:rsidRPr="00D636FD">
        <w:rPr>
          <w:rFonts w:ascii="Arial" w:hAnsi="Arial" w:cs="Arial"/>
          <w:szCs w:val="24"/>
          <w:lang w:val="fr-CA"/>
        </w:rPr>
        <w:t>, n’étaient pas sciemment destinés à intervenir dans le processus de prise de décisions du procureur</w:t>
      </w:r>
      <w:r w:rsidR="003B5CE9" w:rsidRPr="00D636FD">
        <w:rPr>
          <w:rFonts w:ascii="Arial" w:hAnsi="Arial" w:cs="Arial"/>
          <w:szCs w:val="24"/>
          <w:lang w:val="fr-CA"/>
        </w:rPr>
        <w:t>.</w:t>
      </w:r>
    </w:p>
    <w:p w14:paraId="7AE1C14E" w14:textId="03C71D31" w:rsidR="00EF3476" w:rsidRPr="00D636FD" w:rsidRDefault="00E00BA9" w:rsidP="004556C2">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conclut que l’interaction continue</w:t>
      </w:r>
      <w:r w:rsidR="00FF032D" w:rsidRPr="00D636FD">
        <w:rPr>
          <w:rFonts w:ascii="Arial" w:hAnsi="Arial" w:cs="Arial"/>
          <w:szCs w:val="24"/>
          <w:lang w:val="fr-CA"/>
        </w:rPr>
        <w:t xml:space="preserve"> entre le juge de paix Foulds et l’un des </w:t>
      </w:r>
      <w:r w:rsidR="002B499A" w:rsidRPr="00D636FD">
        <w:rPr>
          <w:rFonts w:ascii="Arial" w:hAnsi="Arial" w:cs="Arial"/>
          <w:szCs w:val="24"/>
          <w:lang w:val="fr-CA"/>
        </w:rPr>
        <w:t>procureurs de la Couronne chevronnés, dans le palais de justice où le dossier de BB devait être poursuivi, n’était pas « inoffensive »</w:t>
      </w:r>
      <w:r w:rsidR="003B5CE9" w:rsidRPr="00D636FD">
        <w:rPr>
          <w:rFonts w:ascii="Arial" w:hAnsi="Arial" w:cs="Arial"/>
          <w:szCs w:val="24"/>
          <w:lang w:val="fr-CA"/>
        </w:rPr>
        <w:t xml:space="preserve">. </w:t>
      </w:r>
      <w:r w:rsidR="002B499A" w:rsidRPr="00D636FD">
        <w:rPr>
          <w:rFonts w:ascii="Arial" w:hAnsi="Arial" w:cs="Arial"/>
          <w:szCs w:val="24"/>
          <w:lang w:val="fr-CA"/>
        </w:rPr>
        <w:t xml:space="preserve">L’argument affirmant que le juge de paix n’avait pas l’intention d’influer sur le cours de l’instance contre BB n’est pas convaincant, étant donné le nombre de prises de contact avec le Bureau </w:t>
      </w:r>
      <w:r w:rsidR="00CC489F" w:rsidRPr="00D636FD">
        <w:rPr>
          <w:rFonts w:ascii="Arial" w:hAnsi="Arial" w:cs="Arial"/>
          <w:szCs w:val="24"/>
          <w:lang w:val="fr-CA"/>
        </w:rPr>
        <w:t>des avocats</w:t>
      </w:r>
      <w:r w:rsidR="002B499A" w:rsidRPr="00D636FD">
        <w:rPr>
          <w:rFonts w:ascii="Arial" w:hAnsi="Arial" w:cs="Arial"/>
          <w:szCs w:val="24"/>
          <w:lang w:val="fr-CA"/>
        </w:rPr>
        <w:t xml:space="preserve"> de la Couronne </w:t>
      </w:r>
      <w:r w:rsidR="004556C2" w:rsidRPr="00D636FD">
        <w:rPr>
          <w:rFonts w:ascii="Arial" w:hAnsi="Arial" w:cs="Arial"/>
          <w:szCs w:val="24"/>
          <w:lang w:val="fr-CA"/>
        </w:rPr>
        <w:t>initiées par le</w:t>
      </w:r>
      <w:r w:rsidR="002B499A" w:rsidRPr="00D636FD">
        <w:rPr>
          <w:rFonts w:ascii="Arial" w:hAnsi="Arial" w:cs="Arial"/>
          <w:szCs w:val="24"/>
          <w:lang w:val="fr-CA"/>
        </w:rPr>
        <w:t xml:space="preserve"> juge de paix, le contenu des discussions et les circonstances dans lesquelles ces contacts ont eu lieu</w:t>
      </w:r>
      <w:r w:rsidR="003B5CE9" w:rsidRPr="00D636FD">
        <w:rPr>
          <w:rFonts w:ascii="Arial" w:hAnsi="Arial" w:cs="Arial"/>
          <w:szCs w:val="24"/>
          <w:lang w:val="fr-CA"/>
        </w:rPr>
        <w:t xml:space="preserve">. </w:t>
      </w:r>
    </w:p>
    <w:p w14:paraId="7AE1C14F" w14:textId="4257ED73" w:rsidR="00EF3476" w:rsidRPr="00D636FD" w:rsidRDefault="002B499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Même si l’intervention du juge de paix Foulds dans la poursuite contre BB en qualité de témoin potentiel aurait abouti au transfert du cas à un autre tribunal dans le grand Toronto, on peut raisonnablement </w:t>
      </w:r>
      <w:r w:rsidR="00183195" w:rsidRPr="00D636FD">
        <w:rPr>
          <w:rFonts w:ascii="Arial" w:hAnsi="Arial" w:cs="Arial"/>
          <w:szCs w:val="24"/>
          <w:lang w:val="fr-CA"/>
        </w:rPr>
        <w:t>conclure, d’après une évaluation objective des preuves présentées au cours de l’audience, que l’omission du juge de paix Foulds de se dissocier de la poursuite a créé un problème de plus pour la poursuite qui n’avait rien à voir avec le fait que le juge de paix était un témoin potentiel dans le dossier de BB</w:t>
      </w:r>
      <w:r w:rsidR="003B5CE9" w:rsidRPr="00D636FD">
        <w:rPr>
          <w:rFonts w:ascii="Arial" w:hAnsi="Arial" w:cs="Arial"/>
          <w:szCs w:val="24"/>
          <w:lang w:val="fr-CA"/>
        </w:rPr>
        <w:t>.</w:t>
      </w:r>
    </w:p>
    <w:p w14:paraId="7AE1C150" w14:textId="2F89FCBB" w:rsidR="001F50CE" w:rsidRPr="00D636FD" w:rsidRDefault="00183195" w:rsidP="00183195">
      <w:pPr>
        <w:pStyle w:val="Mainparagraph"/>
        <w:numPr>
          <w:ilvl w:val="0"/>
          <w:numId w:val="22"/>
        </w:numPr>
        <w:tabs>
          <w:tab w:val="clear" w:pos="3333"/>
        </w:tabs>
        <w:spacing w:line="360" w:lineRule="auto"/>
        <w:ind w:left="709" w:hanging="709"/>
        <w:rPr>
          <w:rFonts w:ascii="Arial" w:hAnsi="Arial" w:cs="Arial"/>
          <w:szCs w:val="24"/>
          <w:lang w:val="fr-CA"/>
        </w:rPr>
      </w:pPr>
      <w:r w:rsidRPr="00D636FD">
        <w:rPr>
          <w:rFonts w:ascii="Arial" w:hAnsi="Arial" w:cs="Arial"/>
          <w:szCs w:val="24"/>
          <w:lang w:val="fr-CA"/>
        </w:rPr>
        <w:t xml:space="preserve"> En qualité de procureure adjointe de la Couronne </w:t>
      </w:r>
      <w:r w:rsidR="003B5CE9" w:rsidRPr="00D636FD">
        <w:rPr>
          <w:rFonts w:ascii="Arial" w:hAnsi="Arial" w:cs="Arial"/>
          <w:szCs w:val="24"/>
          <w:lang w:val="fr-CA"/>
        </w:rPr>
        <w:t xml:space="preserve">Christine Jenkins </w:t>
      </w:r>
      <w:r w:rsidRPr="00D636FD">
        <w:rPr>
          <w:rFonts w:ascii="Arial" w:hAnsi="Arial" w:cs="Arial"/>
          <w:szCs w:val="24"/>
          <w:lang w:val="fr-CA"/>
        </w:rPr>
        <w:t xml:space="preserve">a relevé dans une de ses notes saisies dans le système de dépôt électronique de la Couronne, que l’intervention du juge de paix Foulds, tant réelle que perçue, avait </w:t>
      </w:r>
      <w:r w:rsidR="004556C2" w:rsidRPr="00D636FD">
        <w:rPr>
          <w:rFonts w:ascii="Arial" w:hAnsi="Arial" w:cs="Arial"/>
          <w:szCs w:val="24"/>
          <w:lang w:val="fr-CA"/>
        </w:rPr>
        <w:t xml:space="preserve">fait dévier </w:t>
      </w:r>
      <w:r w:rsidRPr="00D636FD">
        <w:rPr>
          <w:rFonts w:ascii="Arial" w:hAnsi="Arial" w:cs="Arial"/>
          <w:szCs w:val="24"/>
          <w:lang w:val="fr-CA"/>
        </w:rPr>
        <w:t>la poursuite et menacé de dérailler ce qui aurait dû être un procès pénal relativement simple</w:t>
      </w:r>
      <w:r w:rsidR="003B5CE9" w:rsidRPr="00D636FD">
        <w:rPr>
          <w:rFonts w:ascii="Arial" w:hAnsi="Arial" w:cs="Arial"/>
          <w:szCs w:val="24"/>
          <w:lang w:val="fr-CA"/>
        </w:rPr>
        <w:t>.</w:t>
      </w:r>
    </w:p>
    <w:p w14:paraId="7AE1C151" w14:textId="71C9AFA4" w:rsidR="001F50CE" w:rsidRPr="00D636FD" w:rsidRDefault="00BD0FB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Au vu de ces considérations, le comité d’audition conclut qu’une base factuelle </w:t>
      </w:r>
      <w:r w:rsidR="00FE2128" w:rsidRPr="00D636FD">
        <w:rPr>
          <w:rFonts w:ascii="Arial" w:hAnsi="Arial" w:cs="Arial"/>
          <w:szCs w:val="24"/>
          <w:lang w:val="fr-CA"/>
        </w:rPr>
        <w:t xml:space="preserve">suffisamment solide </w:t>
      </w:r>
      <w:r w:rsidRPr="00D636FD">
        <w:rPr>
          <w:rFonts w:ascii="Arial" w:hAnsi="Arial" w:cs="Arial"/>
          <w:szCs w:val="24"/>
          <w:lang w:val="fr-CA"/>
        </w:rPr>
        <w:t xml:space="preserve">existe pour qu’un observateur raisonnable soit d’avis que le juge de paix Foulds s’est intentionnellement immiscé dans la poursuite pénale contre BB et qu’il a tenté d’exercer quelque influence sur cette instance en vertu </w:t>
      </w:r>
      <w:r w:rsidR="00FE2128" w:rsidRPr="00D636FD">
        <w:rPr>
          <w:rFonts w:ascii="Arial" w:hAnsi="Arial" w:cs="Arial"/>
          <w:szCs w:val="24"/>
          <w:lang w:val="fr-CA"/>
        </w:rPr>
        <w:t>du pouvoir</w:t>
      </w:r>
      <w:r w:rsidRPr="00D636FD">
        <w:rPr>
          <w:rFonts w:ascii="Arial" w:hAnsi="Arial" w:cs="Arial"/>
          <w:szCs w:val="24"/>
          <w:lang w:val="fr-CA"/>
        </w:rPr>
        <w:t xml:space="preserve"> judiciaire qu’il </w:t>
      </w:r>
      <w:r w:rsidR="00FE2128" w:rsidRPr="00D636FD">
        <w:rPr>
          <w:rFonts w:ascii="Arial" w:hAnsi="Arial" w:cs="Arial"/>
          <w:szCs w:val="24"/>
          <w:lang w:val="fr-CA"/>
        </w:rPr>
        <w:t>détient</w:t>
      </w:r>
      <w:r w:rsidR="003B5CE9" w:rsidRPr="00D636FD">
        <w:rPr>
          <w:rFonts w:ascii="Arial" w:hAnsi="Arial" w:cs="Arial"/>
          <w:szCs w:val="24"/>
          <w:lang w:val="fr-CA"/>
        </w:rPr>
        <w:t>.</w:t>
      </w:r>
    </w:p>
    <w:p w14:paraId="7AE1C152" w14:textId="6DBED06F" w:rsidR="001F50CE" w:rsidRPr="00D636FD" w:rsidRDefault="004F2B44"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Au vu de ce qui précède, le comité d’audition conclut que les interactions continues entre le juge de paix Foulds et le Bureau </w:t>
      </w:r>
      <w:r w:rsidR="00CC489F" w:rsidRPr="00D636FD">
        <w:rPr>
          <w:rFonts w:ascii="Arial" w:hAnsi="Arial" w:cs="Arial"/>
          <w:szCs w:val="24"/>
          <w:lang w:val="fr-CA"/>
        </w:rPr>
        <w:t>des avocats</w:t>
      </w:r>
      <w:r w:rsidRPr="00D636FD">
        <w:rPr>
          <w:rFonts w:ascii="Arial" w:hAnsi="Arial" w:cs="Arial"/>
          <w:szCs w:val="24"/>
          <w:lang w:val="fr-CA"/>
        </w:rPr>
        <w:t xml:space="preserve"> de la Couronne au palais de justice de College Park et avec des membres du SPT, dans des circonstances où le juge de paix était clairement </w:t>
      </w:r>
      <w:r w:rsidR="00FB6A91" w:rsidRPr="00D636FD">
        <w:rPr>
          <w:rFonts w:ascii="Arial" w:hAnsi="Arial" w:cs="Arial"/>
          <w:szCs w:val="24"/>
          <w:lang w:val="fr-CA"/>
        </w:rPr>
        <w:t>dans une</w:t>
      </w:r>
      <w:r w:rsidRPr="00D636FD">
        <w:rPr>
          <w:rFonts w:ascii="Arial" w:hAnsi="Arial" w:cs="Arial"/>
          <w:szCs w:val="24"/>
          <w:lang w:val="fr-CA"/>
        </w:rPr>
        <w:t xml:space="preserve"> </w:t>
      </w:r>
      <w:r w:rsidR="00FB6A91" w:rsidRPr="00D636FD">
        <w:rPr>
          <w:rFonts w:ascii="Arial" w:hAnsi="Arial" w:cs="Arial"/>
          <w:szCs w:val="24"/>
          <w:lang w:val="fr-CA"/>
        </w:rPr>
        <w:t xml:space="preserve">situation </w:t>
      </w:r>
      <w:r w:rsidRPr="00D636FD">
        <w:rPr>
          <w:rFonts w:ascii="Arial" w:hAnsi="Arial" w:cs="Arial"/>
          <w:szCs w:val="24"/>
          <w:lang w:val="fr-CA"/>
        </w:rPr>
        <w:t>de conflit d’intérêts</w:t>
      </w:r>
      <w:r w:rsidR="003B5CE9" w:rsidRPr="00D636FD">
        <w:rPr>
          <w:rFonts w:ascii="Arial" w:hAnsi="Arial" w:cs="Arial"/>
          <w:szCs w:val="24"/>
          <w:lang w:val="fr-CA"/>
        </w:rPr>
        <w:t xml:space="preserve">, </w:t>
      </w:r>
      <w:r w:rsidRPr="00D636FD">
        <w:rPr>
          <w:rFonts w:ascii="Arial" w:hAnsi="Arial" w:cs="Arial"/>
          <w:szCs w:val="24"/>
          <w:lang w:val="fr-CA"/>
        </w:rPr>
        <w:t>sont suffisamment graves pour constituer une violation des principes d’indépendance, d’intégrité et d’impartialité judiciaires qui régissent sa charge</w:t>
      </w:r>
      <w:r w:rsidR="002E1735" w:rsidRPr="00D636FD">
        <w:rPr>
          <w:rFonts w:ascii="Arial" w:hAnsi="Arial" w:cs="Arial"/>
          <w:szCs w:val="24"/>
          <w:lang w:val="fr-CA"/>
        </w:rPr>
        <w:t>.</w:t>
      </w:r>
    </w:p>
    <w:p w14:paraId="7AE1C153" w14:textId="534EB789" w:rsidR="001F50CE" w:rsidRPr="00D636FD" w:rsidRDefault="004F2B44"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En conséquence, le comité d’audition conclut que cette allégation a été prouvée</w:t>
      </w:r>
      <w:r w:rsidR="003B5CE9" w:rsidRPr="00D636FD">
        <w:rPr>
          <w:rFonts w:ascii="Arial" w:hAnsi="Arial" w:cs="Arial"/>
          <w:szCs w:val="24"/>
          <w:lang w:val="fr-CA"/>
        </w:rPr>
        <w:t>.</w:t>
      </w:r>
    </w:p>
    <w:p w14:paraId="7AE1C154" w14:textId="77777777" w:rsidR="00001B24" w:rsidRPr="00D636FD" w:rsidRDefault="00001B24">
      <w:pPr>
        <w:rPr>
          <w:rFonts w:ascii="Arial" w:hAnsi="Arial" w:cs="Arial"/>
          <w:b/>
          <w:lang w:val="fr-CA" w:eastAsia="en-US"/>
        </w:rPr>
      </w:pPr>
    </w:p>
    <w:p w14:paraId="7AE1C155" w14:textId="14E294D9" w:rsidR="0099738F" w:rsidRPr="00D636FD" w:rsidRDefault="0099738F" w:rsidP="0099738F">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Sign</w:t>
      </w:r>
      <w:r w:rsidR="004F2B44" w:rsidRPr="00D636FD">
        <w:rPr>
          <w:rFonts w:ascii="Arial" w:hAnsi="Arial" w:cs="Arial"/>
          <w:b/>
          <w:szCs w:val="24"/>
          <w:lang w:val="fr-CA"/>
        </w:rPr>
        <w:t xml:space="preserve">ature de l’assignation et efforts </w:t>
      </w:r>
      <w:r w:rsidR="009570CB" w:rsidRPr="00D636FD">
        <w:rPr>
          <w:rFonts w:ascii="Arial" w:hAnsi="Arial" w:cs="Arial"/>
          <w:b/>
          <w:szCs w:val="24"/>
          <w:lang w:val="fr-CA"/>
        </w:rPr>
        <w:t>pour</w:t>
      </w:r>
      <w:r w:rsidR="004F2B44" w:rsidRPr="00D636FD">
        <w:rPr>
          <w:rFonts w:ascii="Arial" w:hAnsi="Arial" w:cs="Arial"/>
          <w:b/>
          <w:szCs w:val="24"/>
          <w:lang w:val="fr-CA"/>
        </w:rPr>
        <w:t xml:space="preserve"> contrôler la signification </w:t>
      </w:r>
    </w:p>
    <w:p w14:paraId="7AE1C156" w14:textId="2117579C" w:rsidR="0099738F" w:rsidRPr="00D636FD" w:rsidRDefault="004F2B44" w:rsidP="00591CFD">
      <w:pPr>
        <w:pStyle w:val="Mainparagraph"/>
        <w:numPr>
          <w:ilvl w:val="0"/>
          <w:numId w:val="22"/>
        </w:numPr>
        <w:tabs>
          <w:tab w:val="clear" w:pos="3333"/>
          <w:tab w:val="left" w:pos="900"/>
        </w:tabs>
        <w:spacing w:line="360" w:lineRule="auto"/>
        <w:ind w:hanging="720"/>
        <w:rPr>
          <w:rFonts w:ascii="Arial" w:hAnsi="Arial" w:cs="Arial"/>
          <w:b/>
          <w:szCs w:val="24"/>
          <w:lang w:val="fr-CA"/>
        </w:rPr>
      </w:pPr>
      <w:r w:rsidRPr="00D636FD">
        <w:rPr>
          <w:rFonts w:ascii="Arial" w:hAnsi="Arial" w:cs="Arial"/>
          <w:szCs w:val="24"/>
          <w:lang w:val="fr-CA"/>
        </w:rPr>
        <w:t xml:space="preserve">Les </w:t>
      </w:r>
      <w:r w:rsidR="003F5431" w:rsidRPr="00D636FD">
        <w:rPr>
          <w:rFonts w:ascii="Arial" w:hAnsi="Arial" w:cs="Arial"/>
          <w:szCs w:val="24"/>
          <w:lang w:val="fr-CA"/>
        </w:rPr>
        <w:t>alinéas</w:t>
      </w:r>
      <w:r w:rsidR="0099738F" w:rsidRPr="00D636FD">
        <w:rPr>
          <w:rFonts w:ascii="Arial" w:hAnsi="Arial" w:cs="Arial"/>
          <w:szCs w:val="24"/>
          <w:lang w:val="fr-CA"/>
        </w:rPr>
        <w:t xml:space="preserve"> 3c</w:t>
      </w:r>
      <w:r w:rsidR="003F5431" w:rsidRPr="00D636FD">
        <w:rPr>
          <w:rFonts w:ascii="Arial" w:hAnsi="Arial" w:cs="Arial"/>
          <w:szCs w:val="24"/>
          <w:lang w:val="fr-CA"/>
        </w:rPr>
        <w:t>.</w:t>
      </w:r>
      <w:r w:rsidR="0099738F" w:rsidRPr="00D636FD">
        <w:rPr>
          <w:rFonts w:ascii="Arial" w:hAnsi="Arial" w:cs="Arial"/>
          <w:szCs w:val="24"/>
          <w:lang w:val="fr-CA"/>
        </w:rPr>
        <w:t xml:space="preserve"> </w:t>
      </w:r>
      <w:r w:rsidRPr="00D636FD">
        <w:rPr>
          <w:rFonts w:ascii="Arial" w:hAnsi="Arial" w:cs="Arial"/>
          <w:szCs w:val="24"/>
          <w:lang w:val="fr-CA"/>
        </w:rPr>
        <w:t>et</w:t>
      </w:r>
      <w:r w:rsidR="0099738F" w:rsidRPr="00D636FD">
        <w:rPr>
          <w:rFonts w:ascii="Arial" w:hAnsi="Arial" w:cs="Arial"/>
          <w:szCs w:val="24"/>
          <w:lang w:val="fr-CA"/>
        </w:rPr>
        <w:t xml:space="preserve"> d</w:t>
      </w:r>
      <w:r w:rsidR="003F5431" w:rsidRPr="00D636FD">
        <w:rPr>
          <w:rFonts w:ascii="Arial" w:hAnsi="Arial" w:cs="Arial"/>
          <w:szCs w:val="24"/>
          <w:lang w:val="fr-CA"/>
        </w:rPr>
        <w:t>.</w:t>
      </w:r>
      <w:r w:rsidR="0099738F" w:rsidRPr="00D636FD">
        <w:rPr>
          <w:rFonts w:ascii="Arial" w:hAnsi="Arial" w:cs="Arial"/>
          <w:szCs w:val="24"/>
          <w:lang w:val="fr-CA"/>
        </w:rPr>
        <w:t xml:space="preserve"> </w:t>
      </w:r>
      <w:r w:rsidRPr="00D636FD">
        <w:rPr>
          <w:rFonts w:ascii="Arial" w:hAnsi="Arial" w:cs="Arial"/>
          <w:szCs w:val="24"/>
          <w:lang w:val="fr-CA"/>
        </w:rPr>
        <w:t xml:space="preserve">de l’Annexe A </w:t>
      </w:r>
      <w:r w:rsidR="00FE2128" w:rsidRPr="00D636FD">
        <w:rPr>
          <w:rFonts w:ascii="Arial" w:hAnsi="Arial" w:cs="Arial"/>
          <w:szCs w:val="24"/>
          <w:lang w:val="fr-CA"/>
        </w:rPr>
        <w:t xml:space="preserve">décrivent </w:t>
      </w:r>
      <w:r w:rsidRPr="00D636FD">
        <w:rPr>
          <w:rFonts w:ascii="Arial" w:hAnsi="Arial" w:cs="Arial"/>
          <w:szCs w:val="24"/>
          <w:lang w:val="fr-CA"/>
        </w:rPr>
        <w:t xml:space="preserve">ce qui suit </w:t>
      </w:r>
      <w:r w:rsidR="0099738F" w:rsidRPr="00D636FD">
        <w:rPr>
          <w:rFonts w:ascii="Arial" w:hAnsi="Arial" w:cs="Arial"/>
          <w:szCs w:val="24"/>
          <w:lang w:val="fr-CA"/>
        </w:rPr>
        <w:t>:</w:t>
      </w:r>
    </w:p>
    <w:p w14:paraId="1ECF3535" w14:textId="77777777" w:rsidR="0054095F" w:rsidRPr="00D636FD" w:rsidRDefault="006C7E83" w:rsidP="0054095F">
      <w:pPr>
        <w:pStyle w:val="ListParagraph"/>
        <w:ind w:left="1440" w:right="571" w:hanging="360"/>
        <w:jc w:val="both"/>
        <w:rPr>
          <w:rFonts w:ascii="Arial" w:hAnsi="Arial" w:cs="Arial"/>
          <w:b/>
          <w:lang w:val="fr-CA"/>
        </w:rPr>
      </w:pPr>
      <w:r w:rsidRPr="00D636FD">
        <w:rPr>
          <w:rFonts w:ascii="Arial" w:hAnsi="Arial" w:cs="Arial"/>
          <w:b/>
          <w:lang w:val="fr-CA"/>
        </w:rPr>
        <w:t>c.</w:t>
      </w:r>
      <w:r w:rsidRPr="00D636FD">
        <w:rPr>
          <w:rFonts w:ascii="Arial" w:hAnsi="Arial" w:cs="Arial"/>
          <w:b/>
          <w:lang w:val="fr-CA"/>
        </w:rPr>
        <w:tab/>
      </w:r>
      <w:r w:rsidR="0054095F" w:rsidRPr="00D636FD">
        <w:rPr>
          <w:rFonts w:ascii="Arial" w:hAnsi="Arial" w:cs="Arial"/>
          <w:b/>
          <w:lang w:val="fr-CA"/>
        </w:rPr>
        <w:t>le 2 mars 2015, le juge de paix a reçu et signé une assignation ordonnant à la plaignante d’assister au procès de M. BB, dans des circonstances où le juge de paix était le partenaire de la plaignante et vivait avec elle, et qu’il était un témoin potentiel dans le cadre de l’instance, ce qui constitue un abus de pouvoir judiciaire;</w:t>
      </w:r>
    </w:p>
    <w:p w14:paraId="0E38E7D5" w14:textId="77777777" w:rsidR="0054095F" w:rsidRPr="00D636FD" w:rsidRDefault="0054095F" w:rsidP="0054095F">
      <w:pPr>
        <w:pStyle w:val="ListParagraph"/>
        <w:ind w:left="1440" w:right="571" w:hanging="360"/>
        <w:jc w:val="both"/>
        <w:rPr>
          <w:rFonts w:ascii="Arial" w:hAnsi="Arial" w:cs="Arial"/>
          <w:b/>
          <w:lang w:val="fr-CA"/>
        </w:rPr>
      </w:pPr>
    </w:p>
    <w:p w14:paraId="7AE1C15A" w14:textId="382284FC" w:rsidR="006C7E83" w:rsidRPr="00D636FD" w:rsidRDefault="0054095F" w:rsidP="0054095F">
      <w:pPr>
        <w:pStyle w:val="ListParagraph"/>
        <w:ind w:left="1440" w:right="571" w:hanging="360"/>
        <w:jc w:val="both"/>
        <w:rPr>
          <w:rFonts w:ascii="Arial" w:hAnsi="Arial" w:cs="Arial"/>
          <w:b/>
          <w:lang w:val="fr-CA"/>
        </w:rPr>
      </w:pPr>
      <w:r w:rsidRPr="00D636FD">
        <w:rPr>
          <w:rFonts w:ascii="Arial" w:hAnsi="Arial" w:cs="Arial"/>
          <w:b/>
          <w:lang w:val="fr-CA"/>
        </w:rPr>
        <w:t>d.</w:t>
      </w:r>
      <w:r w:rsidRPr="00D636FD">
        <w:rPr>
          <w:rFonts w:ascii="Arial" w:hAnsi="Arial" w:cs="Arial"/>
          <w:b/>
          <w:lang w:val="fr-CA"/>
        </w:rPr>
        <w:tab/>
        <w:t>le 2 mars 2015, le juge de paix a tenté d’être présent au moment où la plaignante recevait l’assignation ou de recevoir l’assignation au nom de la plaignante. Ces tentatives ont été faites même si le juge de paix avait délivré l’assignation d’une manière inappropriée, qu’il était le partenaire de la plaignante et qu’il vivait avec elle, et qu’il était un témoin potentiel dans le cadre de l’instance contre M. BB, ce qui constitue un abus de pouvoir judiciaire;</w:t>
      </w:r>
    </w:p>
    <w:p w14:paraId="1788D1C4" w14:textId="77777777" w:rsidR="00FE2128" w:rsidRPr="00D636FD" w:rsidRDefault="00FE2128" w:rsidP="0054095F">
      <w:pPr>
        <w:pStyle w:val="ListParagraph"/>
        <w:ind w:left="1440" w:right="571" w:hanging="360"/>
        <w:jc w:val="both"/>
        <w:rPr>
          <w:rFonts w:ascii="Arial" w:hAnsi="Arial" w:cs="Arial"/>
          <w:lang w:val="fr-CA"/>
        </w:rPr>
      </w:pPr>
    </w:p>
    <w:p w14:paraId="7AE1C15B" w14:textId="0E13BBD9" w:rsidR="001F50CE" w:rsidRPr="00D636FD" w:rsidRDefault="00391EF1"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Comme nous l’avons précisé plus haut, le juge de paix Foulds a signé l’assignation qui devait être signifiée à AA pour la contraindre à se présenter au procès pénal de BB. Cette signature a eu lieu le 2 mars </w:t>
      </w:r>
      <w:r w:rsidR="003B5CE9" w:rsidRPr="00D636FD">
        <w:rPr>
          <w:rFonts w:ascii="Arial" w:hAnsi="Arial" w:cs="Arial"/>
          <w:szCs w:val="24"/>
          <w:lang w:val="fr-CA"/>
        </w:rPr>
        <w:t xml:space="preserve">2015, </w:t>
      </w:r>
      <w:r w:rsidRPr="00D636FD">
        <w:rPr>
          <w:rFonts w:ascii="Arial" w:hAnsi="Arial" w:cs="Arial"/>
          <w:szCs w:val="24"/>
          <w:lang w:val="fr-CA"/>
        </w:rPr>
        <w:t xml:space="preserve">plus de neuf mois après que le juge de paix a divulgué au sous-procureur de la Couronne </w:t>
      </w:r>
      <w:r w:rsidR="003B5CE9" w:rsidRPr="00D636FD">
        <w:rPr>
          <w:rFonts w:ascii="Arial" w:hAnsi="Arial" w:cs="Arial"/>
          <w:szCs w:val="24"/>
          <w:lang w:val="fr-CA"/>
        </w:rPr>
        <w:t xml:space="preserve">Callaghan </w:t>
      </w:r>
      <w:r w:rsidRPr="00D636FD">
        <w:rPr>
          <w:rFonts w:ascii="Arial" w:hAnsi="Arial" w:cs="Arial"/>
          <w:szCs w:val="24"/>
          <w:lang w:val="fr-CA"/>
        </w:rPr>
        <w:t>la situation de conflit d’intérêts dans laquelle il se trouvait en raison de son amitié avec AA et du fait qu’il connaissait AA et BB</w:t>
      </w:r>
      <w:r w:rsidR="003B5CE9" w:rsidRPr="00D636FD">
        <w:rPr>
          <w:rFonts w:ascii="Arial" w:hAnsi="Arial" w:cs="Arial"/>
          <w:szCs w:val="24"/>
          <w:lang w:val="fr-CA"/>
        </w:rPr>
        <w:t xml:space="preserve">. </w:t>
      </w:r>
    </w:p>
    <w:p w14:paraId="7AE1C15C" w14:textId="571A159D" w:rsidR="001F50CE" w:rsidRPr="00D636FD" w:rsidRDefault="00A7298D"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n’est pas d’avis que les préoccupations personnelles du juge de paix Foulds pour le bien-être et la santé d’AA justifiaient son intervention dans la signification de l’assignation, dans des circonstances où il était un officier de justice et qu’il savait se trouver dans une situation de conflit d’intérêts</w:t>
      </w:r>
      <w:r w:rsidR="00060342" w:rsidRPr="00D636FD">
        <w:rPr>
          <w:rFonts w:ascii="Arial" w:hAnsi="Arial" w:cs="Arial"/>
          <w:szCs w:val="24"/>
          <w:lang w:val="fr-CA"/>
        </w:rPr>
        <w:t xml:space="preserve">. </w:t>
      </w:r>
    </w:p>
    <w:p w14:paraId="7AE1C15D" w14:textId="06F711D8" w:rsidR="001F50CE" w:rsidRPr="00D636FD" w:rsidRDefault="00A7298D"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Comme le procès dans le cadre de la poursuite pénale contre BB ne devait pas commencer avant le 16 avril </w:t>
      </w:r>
      <w:r w:rsidR="003B5CE9" w:rsidRPr="00D636FD">
        <w:rPr>
          <w:rFonts w:ascii="Arial" w:hAnsi="Arial" w:cs="Arial"/>
          <w:szCs w:val="24"/>
          <w:lang w:val="fr-CA"/>
        </w:rPr>
        <w:t xml:space="preserve">2015, </w:t>
      </w:r>
      <w:r w:rsidRPr="00D636FD">
        <w:rPr>
          <w:rFonts w:ascii="Arial" w:hAnsi="Arial" w:cs="Arial"/>
          <w:szCs w:val="24"/>
          <w:lang w:val="fr-CA"/>
        </w:rPr>
        <w:t xml:space="preserve">il est aussi difficile d’accepter que la déclaration du juge de paix Foulds selon laquelle Mme </w:t>
      </w:r>
      <w:r w:rsidR="003B5CE9" w:rsidRPr="00D636FD">
        <w:rPr>
          <w:rFonts w:ascii="Arial" w:hAnsi="Arial" w:cs="Arial"/>
          <w:szCs w:val="24"/>
          <w:lang w:val="fr-CA"/>
        </w:rPr>
        <w:t xml:space="preserve">Correia </w:t>
      </w:r>
      <w:r w:rsidRPr="00D636FD">
        <w:rPr>
          <w:rFonts w:ascii="Arial" w:hAnsi="Arial" w:cs="Arial"/>
          <w:szCs w:val="24"/>
          <w:lang w:val="fr-CA"/>
        </w:rPr>
        <w:t xml:space="preserve">s’est rendue au bureau du greffier, à l’extérieur de son bureau, le 2 mars </w:t>
      </w:r>
      <w:r w:rsidR="003B5CE9" w:rsidRPr="00D636FD">
        <w:rPr>
          <w:rFonts w:ascii="Arial" w:hAnsi="Arial" w:cs="Arial"/>
          <w:szCs w:val="24"/>
          <w:lang w:val="fr-CA"/>
        </w:rPr>
        <w:t>201</w:t>
      </w:r>
      <w:r w:rsidR="001F50CE" w:rsidRPr="00D636FD">
        <w:rPr>
          <w:rFonts w:ascii="Arial" w:hAnsi="Arial" w:cs="Arial"/>
          <w:szCs w:val="24"/>
          <w:lang w:val="fr-CA"/>
        </w:rPr>
        <w:t>5</w:t>
      </w:r>
      <w:r w:rsidR="003B5CE9" w:rsidRPr="00D636FD">
        <w:rPr>
          <w:rFonts w:ascii="Arial" w:hAnsi="Arial" w:cs="Arial"/>
          <w:szCs w:val="24"/>
          <w:lang w:val="fr-CA"/>
        </w:rPr>
        <w:t xml:space="preserve">, </w:t>
      </w:r>
      <w:r w:rsidR="00DD6F05" w:rsidRPr="00D636FD">
        <w:rPr>
          <w:rFonts w:ascii="Arial" w:hAnsi="Arial" w:cs="Arial"/>
          <w:szCs w:val="24"/>
          <w:lang w:val="fr-CA"/>
        </w:rPr>
        <w:t>pour l’informer qu’elle avait une assignation « urgente » à faire signifier en mains propres</w:t>
      </w:r>
      <w:r w:rsidR="003B5CE9" w:rsidRPr="00D636FD">
        <w:rPr>
          <w:rFonts w:ascii="Arial" w:hAnsi="Arial" w:cs="Arial"/>
          <w:szCs w:val="24"/>
          <w:lang w:val="fr-CA"/>
        </w:rPr>
        <w:t>.</w:t>
      </w:r>
    </w:p>
    <w:p w14:paraId="7AE1C15E" w14:textId="4BE2CD4F" w:rsidR="001F50CE" w:rsidRPr="00D636FD" w:rsidRDefault="00CD7AB5"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Nous concluons que l</w:t>
      </w:r>
      <w:r w:rsidR="004E0585" w:rsidRPr="00D636FD">
        <w:rPr>
          <w:rFonts w:ascii="Arial" w:hAnsi="Arial" w:cs="Arial"/>
          <w:szCs w:val="24"/>
          <w:lang w:val="fr-CA"/>
        </w:rPr>
        <w:t>a déclaration</w:t>
      </w:r>
      <w:r w:rsidR="00E47077" w:rsidRPr="00D636FD">
        <w:rPr>
          <w:rFonts w:ascii="Arial" w:hAnsi="Arial" w:cs="Arial"/>
          <w:szCs w:val="24"/>
          <w:lang w:val="fr-CA"/>
        </w:rPr>
        <w:t>,</w:t>
      </w:r>
      <w:r w:rsidR="004E0585" w:rsidRPr="00D636FD">
        <w:rPr>
          <w:rFonts w:ascii="Arial" w:hAnsi="Arial" w:cs="Arial"/>
          <w:szCs w:val="24"/>
          <w:lang w:val="fr-CA"/>
        </w:rPr>
        <w:t xml:space="preserve"> selon laquelle une assignation est un acte de procédure </w:t>
      </w:r>
      <w:r w:rsidRPr="00D636FD">
        <w:rPr>
          <w:rFonts w:ascii="Arial" w:hAnsi="Arial" w:cs="Arial"/>
          <w:szCs w:val="24"/>
          <w:lang w:val="fr-CA"/>
        </w:rPr>
        <w:t>routinier de nature « </w:t>
      </w:r>
      <w:r w:rsidR="00435F32" w:rsidRPr="00D636FD">
        <w:rPr>
          <w:rFonts w:ascii="Arial" w:hAnsi="Arial" w:cs="Arial"/>
          <w:szCs w:val="24"/>
          <w:lang w:val="fr-CA"/>
        </w:rPr>
        <w:t>pro-forma</w:t>
      </w:r>
      <w:r w:rsidRPr="00D636FD">
        <w:rPr>
          <w:rFonts w:ascii="Arial" w:hAnsi="Arial" w:cs="Arial"/>
          <w:szCs w:val="24"/>
          <w:lang w:val="fr-CA"/>
        </w:rPr>
        <w:t> » ou « en grande partie mécanique » pour</w:t>
      </w:r>
      <w:r w:rsidR="00E47077" w:rsidRPr="00D636FD">
        <w:rPr>
          <w:rFonts w:ascii="Arial" w:hAnsi="Arial" w:cs="Arial"/>
          <w:szCs w:val="24"/>
          <w:lang w:val="fr-CA"/>
        </w:rPr>
        <w:t xml:space="preserve"> un juge de paix, </w:t>
      </w:r>
      <w:r w:rsidRPr="00D636FD">
        <w:rPr>
          <w:rFonts w:ascii="Arial" w:hAnsi="Arial" w:cs="Arial"/>
          <w:szCs w:val="24"/>
          <w:lang w:val="fr-CA"/>
        </w:rPr>
        <w:t>n’est pas adéquate ni convaincante dans les circonstances devant nous</w:t>
      </w:r>
      <w:r w:rsidR="003B5CE9" w:rsidRPr="00D636FD">
        <w:rPr>
          <w:rFonts w:ascii="Arial" w:hAnsi="Arial" w:cs="Arial"/>
          <w:szCs w:val="24"/>
          <w:lang w:val="fr-CA"/>
        </w:rPr>
        <w:t>.</w:t>
      </w:r>
    </w:p>
    <w:p w14:paraId="7AE1C15F" w14:textId="351B3135" w:rsidR="00435F32" w:rsidRPr="00D636FD" w:rsidRDefault="00CD7AB5"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 délivrance d’assignations a été établie par les tribunaux comme un acte judiciaire</w:t>
      </w:r>
      <w:r w:rsidR="00A15300" w:rsidRPr="00D636FD">
        <w:rPr>
          <w:rFonts w:ascii="Arial" w:hAnsi="Arial" w:cs="Arial"/>
          <w:szCs w:val="24"/>
          <w:lang w:val="fr-CA"/>
        </w:rPr>
        <w:t xml:space="preserve">. </w:t>
      </w:r>
      <w:r w:rsidRPr="00D636FD">
        <w:rPr>
          <w:rFonts w:ascii="Arial" w:hAnsi="Arial" w:cs="Arial"/>
          <w:szCs w:val="24"/>
          <w:lang w:val="fr-CA"/>
        </w:rPr>
        <w:t xml:space="preserve">Dans la décision </w:t>
      </w:r>
      <w:r w:rsidR="00A15300" w:rsidRPr="00D636FD">
        <w:rPr>
          <w:rFonts w:ascii="Arial" w:hAnsi="Arial" w:cs="Arial"/>
          <w:i/>
          <w:szCs w:val="24"/>
          <w:lang w:val="fr-CA"/>
        </w:rPr>
        <w:t xml:space="preserve">R. </w:t>
      </w:r>
      <w:r w:rsidRPr="00D636FD">
        <w:rPr>
          <w:rFonts w:ascii="Arial" w:hAnsi="Arial" w:cs="Arial"/>
          <w:i/>
          <w:szCs w:val="24"/>
          <w:lang w:val="fr-CA"/>
        </w:rPr>
        <w:t>c</w:t>
      </w:r>
      <w:r w:rsidR="00A15300" w:rsidRPr="00D636FD">
        <w:rPr>
          <w:rFonts w:ascii="Arial" w:hAnsi="Arial" w:cs="Arial"/>
          <w:i/>
          <w:szCs w:val="24"/>
          <w:lang w:val="fr-CA"/>
        </w:rPr>
        <w:t>. Brown</w:t>
      </w:r>
      <w:r w:rsidR="00A15300" w:rsidRPr="00D636FD">
        <w:rPr>
          <w:rStyle w:val="FootnoteReference"/>
          <w:rFonts w:ascii="Arial" w:hAnsi="Arial" w:cs="Arial"/>
          <w:szCs w:val="24"/>
          <w:lang w:val="fr-CA"/>
        </w:rPr>
        <w:footnoteReference w:id="17"/>
      </w:r>
      <w:r w:rsidR="00A15300" w:rsidRPr="00D636FD">
        <w:rPr>
          <w:rFonts w:ascii="Arial" w:hAnsi="Arial" w:cs="Arial"/>
          <w:szCs w:val="24"/>
          <w:lang w:val="fr-CA"/>
        </w:rPr>
        <w:t xml:space="preserve">, </w:t>
      </w:r>
      <w:r w:rsidRPr="00D636FD">
        <w:rPr>
          <w:rFonts w:ascii="Arial" w:hAnsi="Arial" w:cs="Arial"/>
          <w:szCs w:val="24"/>
          <w:lang w:val="fr-CA"/>
        </w:rPr>
        <w:t xml:space="preserve">le juge </w:t>
      </w:r>
      <w:r w:rsidR="00A15300" w:rsidRPr="00D636FD">
        <w:rPr>
          <w:rFonts w:ascii="Arial" w:hAnsi="Arial" w:cs="Arial"/>
          <w:szCs w:val="24"/>
          <w:lang w:val="fr-CA"/>
        </w:rPr>
        <w:t>Trafford</w:t>
      </w:r>
      <w:r w:rsidRPr="00D636FD">
        <w:rPr>
          <w:rFonts w:ascii="Arial" w:hAnsi="Arial" w:cs="Arial"/>
          <w:szCs w:val="24"/>
          <w:lang w:val="fr-CA"/>
        </w:rPr>
        <w:t xml:space="preserve"> de la Cour supérieure de justice</w:t>
      </w:r>
      <w:r w:rsidR="00E47077" w:rsidRPr="00D636FD">
        <w:rPr>
          <w:rFonts w:ascii="Arial" w:hAnsi="Arial" w:cs="Arial"/>
          <w:szCs w:val="24"/>
          <w:lang w:val="fr-CA"/>
        </w:rPr>
        <w:t xml:space="preserve"> </w:t>
      </w:r>
      <w:r w:rsidRPr="00D636FD">
        <w:rPr>
          <w:rFonts w:ascii="Arial" w:hAnsi="Arial" w:cs="Arial"/>
          <w:szCs w:val="24"/>
          <w:lang w:val="fr-CA"/>
        </w:rPr>
        <w:t xml:space="preserve">de l’Ontario énonce la loi à cet égard </w:t>
      </w:r>
      <w:r w:rsidR="00A15300" w:rsidRPr="00D636FD">
        <w:rPr>
          <w:rFonts w:ascii="Arial" w:hAnsi="Arial" w:cs="Arial"/>
          <w:szCs w:val="24"/>
          <w:lang w:val="fr-CA"/>
        </w:rPr>
        <w:t>:</w:t>
      </w:r>
      <w:r w:rsidR="00435F32" w:rsidRPr="00D636FD">
        <w:rPr>
          <w:rFonts w:ascii="Arial" w:hAnsi="Arial" w:cs="Arial"/>
          <w:szCs w:val="24"/>
          <w:lang w:val="fr-CA"/>
        </w:rPr>
        <w:t xml:space="preserve"> </w:t>
      </w:r>
    </w:p>
    <w:p w14:paraId="7AE1C160" w14:textId="3EC3111C" w:rsidR="00435F32" w:rsidRPr="00D636FD" w:rsidRDefault="00435F32" w:rsidP="00435F32">
      <w:pPr>
        <w:pStyle w:val="Mainparagraph"/>
        <w:tabs>
          <w:tab w:val="clear" w:pos="1350"/>
          <w:tab w:val="left" w:pos="900"/>
        </w:tabs>
        <w:ind w:left="1135" w:right="573" w:hanging="284"/>
        <w:rPr>
          <w:rFonts w:ascii="Arial" w:hAnsi="Arial" w:cs="Arial"/>
          <w:szCs w:val="24"/>
          <w:lang w:val="fr-CA"/>
        </w:rPr>
      </w:pPr>
      <w:r w:rsidRPr="00D636FD">
        <w:rPr>
          <w:rFonts w:ascii="Arial" w:hAnsi="Arial" w:cs="Arial"/>
          <w:szCs w:val="24"/>
          <w:lang w:val="fr-CA"/>
        </w:rPr>
        <w:t>13.</w:t>
      </w:r>
      <w:r w:rsidR="004E20E2" w:rsidRPr="00D636FD">
        <w:rPr>
          <w:rFonts w:ascii="Arial" w:hAnsi="Arial" w:cs="Arial"/>
          <w:szCs w:val="24"/>
          <w:lang w:val="fr-CA"/>
        </w:rPr>
        <w:t xml:space="preserve"> </w:t>
      </w:r>
      <w:r w:rsidR="003A34A9" w:rsidRPr="00D636FD">
        <w:rPr>
          <w:rFonts w:ascii="Arial" w:hAnsi="Arial" w:cs="Arial"/>
          <w:szCs w:val="24"/>
          <w:lang w:val="fr-CA"/>
        </w:rPr>
        <w:t xml:space="preserve">Permettez-moi de souligner et </w:t>
      </w:r>
      <w:r w:rsidR="00E47077" w:rsidRPr="00D636FD">
        <w:rPr>
          <w:rFonts w:ascii="Arial" w:hAnsi="Arial" w:cs="Arial"/>
          <w:szCs w:val="24"/>
          <w:lang w:val="fr-CA"/>
        </w:rPr>
        <w:t xml:space="preserve">de </w:t>
      </w:r>
      <w:r w:rsidR="003A34A9" w:rsidRPr="00D636FD">
        <w:rPr>
          <w:rFonts w:ascii="Arial" w:hAnsi="Arial" w:cs="Arial"/>
          <w:szCs w:val="24"/>
          <w:lang w:val="fr-CA"/>
        </w:rPr>
        <w:t>commenter le besoin de faire preuve de prudence dans l’obtention et la délivrance d’assignations en vertu du Code. Il faut mettre l’accent sur le fait que la délivrance d’une assignation en vertu de l’article 698 et des articles connexes du Code constitue un acte judiciaire. Ce n’est pas un acte administratif ou un acte superficiel. Ce n’est pas non plus un acte qui peut être délégué au person</w:t>
      </w:r>
      <w:r w:rsidR="00E47077" w:rsidRPr="00D636FD">
        <w:rPr>
          <w:rFonts w:ascii="Arial" w:hAnsi="Arial" w:cs="Arial"/>
          <w:szCs w:val="24"/>
          <w:lang w:val="fr-CA"/>
        </w:rPr>
        <w:t>nel administratif ou aux person</w:t>
      </w:r>
      <w:r w:rsidR="003A34A9" w:rsidRPr="00D636FD">
        <w:rPr>
          <w:rFonts w:ascii="Arial" w:hAnsi="Arial" w:cs="Arial"/>
          <w:szCs w:val="24"/>
          <w:lang w:val="fr-CA"/>
        </w:rPr>
        <w:t xml:space="preserve">nes qui demandent l’assignation. </w:t>
      </w:r>
      <w:r w:rsidR="00642A53" w:rsidRPr="00D636FD">
        <w:rPr>
          <w:rFonts w:ascii="Arial" w:hAnsi="Arial" w:cs="Arial"/>
          <w:szCs w:val="24"/>
          <w:lang w:val="fr-CA"/>
        </w:rPr>
        <w:t>Par ailleurs, un juge de paix ne devrait pas délivrer d’assignation sans faire preuve de la prudence qui convient à l’égard de la théorie selon laquelle le juge de première instance est mieux placé pour examiner l’affaire en profondeur</w:t>
      </w:r>
      <w:r w:rsidRPr="00D636FD">
        <w:rPr>
          <w:rFonts w:ascii="Arial" w:hAnsi="Arial" w:cs="Arial"/>
          <w:szCs w:val="24"/>
          <w:lang w:val="fr-CA"/>
        </w:rPr>
        <w:t xml:space="preserve">. </w:t>
      </w:r>
      <w:r w:rsidR="00642A53" w:rsidRPr="00D636FD">
        <w:rPr>
          <w:rFonts w:ascii="Arial" w:hAnsi="Arial" w:cs="Arial"/>
          <w:szCs w:val="24"/>
          <w:lang w:val="fr-CA"/>
        </w:rPr>
        <w:t>Au contraire, il s’agit d’une fonction judiciaire qui n’est convenablement exécuté</w:t>
      </w:r>
      <w:r w:rsidR="00E47077" w:rsidRPr="00D636FD">
        <w:rPr>
          <w:rFonts w:ascii="Arial" w:hAnsi="Arial" w:cs="Arial"/>
          <w:szCs w:val="24"/>
          <w:lang w:val="fr-CA"/>
        </w:rPr>
        <w:t>e</w:t>
      </w:r>
      <w:r w:rsidR="00642A53" w:rsidRPr="00D636FD">
        <w:rPr>
          <w:rFonts w:ascii="Arial" w:hAnsi="Arial" w:cs="Arial"/>
          <w:szCs w:val="24"/>
          <w:lang w:val="fr-CA"/>
        </w:rPr>
        <w:t xml:space="preserve"> que lorsque les principes juridiques que j’ai résumés dans ma décision sont soigneusement appliqués à la preuve des renseignements produits à l’appui de la demande de délivrance d’une assignation. À titre de bonne pratique, il serait judicieux que </w:t>
      </w:r>
      <w:r w:rsidR="00D73F8A" w:rsidRPr="00D636FD">
        <w:rPr>
          <w:rFonts w:ascii="Arial" w:hAnsi="Arial" w:cs="Arial"/>
          <w:szCs w:val="24"/>
          <w:lang w:val="fr-CA"/>
        </w:rPr>
        <w:t xml:space="preserve">le tribunal ou l’officier de justice qui délivre l’assignation </w:t>
      </w:r>
      <w:r w:rsidR="00E47077" w:rsidRPr="00D636FD">
        <w:rPr>
          <w:rFonts w:ascii="Arial" w:hAnsi="Arial" w:cs="Arial"/>
          <w:szCs w:val="24"/>
          <w:lang w:val="fr-CA"/>
        </w:rPr>
        <w:t>enregistre</w:t>
      </w:r>
      <w:r w:rsidR="00D73F8A" w:rsidRPr="00D636FD">
        <w:rPr>
          <w:rFonts w:ascii="Arial" w:hAnsi="Arial" w:cs="Arial"/>
          <w:szCs w:val="24"/>
          <w:lang w:val="fr-CA"/>
        </w:rPr>
        <w:t xml:space="preserve"> l’instance afin de faciliter tout examen éventuel de la délivrance de l’assignation. Toutes les personnes intervenant dans la délivrance de l’assignation, que ce soit un avocat ou un agent de la paix demandant la délivrance de l’assignation, le juge de paix qui délivre l’assignation ou la personne nommée comme témoin dans l’assignation, seront mieux protégées si l’instance est correctement documentée  </w:t>
      </w:r>
      <w:r w:rsidRPr="00D636FD">
        <w:rPr>
          <w:rFonts w:ascii="Arial" w:hAnsi="Arial" w:cs="Arial"/>
          <w:szCs w:val="24"/>
          <w:lang w:val="fr-CA"/>
        </w:rPr>
        <w:t>…</w:t>
      </w:r>
      <w:r w:rsidR="00D73F8A" w:rsidRPr="00D636FD">
        <w:rPr>
          <w:rFonts w:ascii="Arial" w:hAnsi="Arial" w:cs="Arial"/>
          <w:szCs w:val="24"/>
          <w:lang w:val="fr-CA"/>
        </w:rPr>
        <w:t>» [traduction]</w:t>
      </w:r>
    </w:p>
    <w:p w14:paraId="7AE1C161" w14:textId="5C7431BE" w:rsidR="00A15300" w:rsidRPr="00D636FD" w:rsidRDefault="00806B1F"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Cette analyse a été adoptée et appliquée par la suite par le juge </w:t>
      </w:r>
      <w:r w:rsidR="00A15300" w:rsidRPr="00D636FD">
        <w:rPr>
          <w:rFonts w:ascii="Arial" w:hAnsi="Arial" w:cs="Arial"/>
          <w:szCs w:val="24"/>
          <w:lang w:val="fr-CA"/>
        </w:rPr>
        <w:t xml:space="preserve">Hill, </w:t>
      </w:r>
      <w:r w:rsidRPr="00D636FD">
        <w:rPr>
          <w:rFonts w:ascii="Arial" w:hAnsi="Arial" w:cs="Arial"/>
          <w:szCs w:val="24"/>
          <w:lang w:val="fr-CA"/>
        </w:rPr>
        <w:t>dans une autre décision de la même Cour</w:t>
      </w:r>
      <w:r w:rsidR="00E439BA" w:rsidRPr="00D636FD">
        <w:rPr>
          <w:rFonts w:ascii="Arial" w:hAnsi="Arial" w:cs="Arial"/>
          <w:szCs w:val="24"/>
          <w:lang w:val="fr-CA"/>
        </w:rPr>
        <w:t>,</w:t>
      </w:r>
      <w:r w:rsidR="00A15300" w:rsidRPr="00D636FD">
        <w:rPr>
          <w:rFonts w:ascii="Arial" w:hAnsi="Arial" w:cs="Arial"/>
          <w:szCs w:val="24"/>
          <w:lang w:val="fr-CA"/>
        </w:rPr>
        <w:t xml:space="preserve"> </w:t>
      </w:r>
      <w:r w:rsidR="00A15300" w:rsidRPr="00D636FD">
        <w:rPr>
          <w:rFonts w:ascii="Arial" w:hAnsi="Arial" w:cs="Arial"/>
          <w:i/>
          <w:szCs w:val="24"/>
          <w:lang w:val="fr-CA"/>
        </w:rPr>
        <w:t xml:space="preserve">R. </w:t>
      </w:r>
      <w:r w:rsidRPr="00D636FD">
        <w:rPr>
          <w:rFonts w:ascii="Arial" w:hAnsi="Arial" w:cs="Arial"/>
          <w:i/>
          <w:szCs w:val="24"/>
          <w:lang w:val="fr-CA"/>
        </w:rPr>
        <w:t>c</w:t>
      </w:r>
      <w:r w:rsidR="00A15300" w:rsidRPr="00D636FD">
        <w:rPr>
          <w:rFonts w:ascii="Arial" w:hAnsi="Arial" w:cs="Arial"/>
          <w:i/>
          <w:szCs w:val="24"/>
          <w:lang w:val="fr-CA"/>
        </w:rPr>
        <w:t>. Coote</w:t>
      </w:r>
      <w:r w:rsidR="00A15300" w:rsidRPr="00D636FD">
        <w:rPr>
          <w:rStyle w:val="FootnoteReference"/>
          <w:rFonts w:ascii="Arial" w:hAnsi="Arial" w:cs="Arial"/>
          <w:szCs w:val="24"/>
          <w:lang w:val="fr-CA"/>
        </w:rPr>
        <w:footnoteReference w:id="18"/>
      </w:r>
      <w:r w:rsidR="00E47077" w:rsidRPr="00D636FD">
        <w:rPr>
          <w:rFonts w:ascii="Arial" w:hAnsi="Arial" w:cs="Arial"/>
          <w:i/>
          <w:szCs w:val="24"/>
          <w:lang w:val="fr-CA"/>
        </w:rPr>
        <w:t xml:space="preserve"> </w:t>
      </w:r>
      <w:r w:rsidR="00A15300" w:rsidRPr="00D636FD">
        <w:rPr>
          <w:rFonts w:ascii="Arial" w:hAnsi="Arial" w:cs="Arial"/>
          <w:szCs w:val="24"/>
          <w:lang w:val="fr-CA"/>
        </w:rPr>
        <w:t>:</w:t>
      </w:r>
    </w:p>
    <w:p w14:paraId="7AE1C162" w14:textId="407798AF" w:rsidR="00A15300" w:rsidRPr="00D636FD" w:rsidRDefault="00A15300" w:rsidP="00B329E3">
      <w:pPr>
        <w:pStyle w:val="Mainparagraph"/>
        <w:tabs>
          <w:tab w:val="clear" w:pos="1350"/>
          <w:tab w:val="left" w:pos="900"/>
        </w:tabs>
        <w:ind w:left="1135" w:right="573" w:hanging="284"/>
        <w:rPr>
          <w:rFonts w:ascii="Arial" w:hAnsi="Arial" w:cs="Arial"/>
          <w:szCs w:val="24"/>
          <w:lang w:val="fr-CA"/>
        </w:rPr>
      </w:pPr>
      <w:r w:rsidRPr="00D636FD">
        <w:rPr>
          <w:rFonts w:ascii="Arial" w:hAnsi="Arial" w:cs="Arial"/>
          <w:szCs w:val="24"/>
          <w:lang w:val="fr-CA"/>
        </w:rPr>
        <w:t>(5)</w:t>
      </w:r>
      <w:r w:rsidR="004E20E2" w:rsidRPr="00D636FD">
        <w:rPr>
          <w:rFonts w:ascii="Arial" w:hAnsi="Arial" w:cs="Arial"/>
          <w:szCs w:val="24"/>
          <w:lang w:val="fr-CA"/>
        </w:rPr>
        <w:t xml:space="preserve"> </w:t>
      </w:r>
      <w:r w:rsidR="002F1677" w:rsidRPr="00D636FD">
        <w:rPr>
          <w:rFonts w:ascii="Arial" w:hAnsi="Arial" w:cs="Arial"/>
          <w:szCs w:val="24"/>
          <w:lang w:val="fr-CA"/>
        </w:rPr>
        <w:t xml:space="preserve">Un juge de paix qui examine une demande de délivrance d’une assignation devrait généralement </w:t>
      </w:r>
      <w:r w:rsidR="00B329E3" w:rsidRPr="00D636FD">
        <w:rPr>
          <w:rFonts w:ascii="Arial" w:hAnsi="Arial" w:cs="Arial"/>
          <w:szCs w:val="24"/>
          <w:lang w:val="fr-CA"/>
        </w:rPr>
        <w:t xml:space="preserve">avoir reçu un affidavit à l’appui de la demande ou des renseignements fournis oralement </w:t>
      </w:r>
      <w:r w:rsidRPr="00D636FD">
        <w:rPr>
          <w:rFonts w:ascii="Arial" w:hAnsi="Arial" w:cs="Arial"/>
          <w:szCs w:val="24"/>
          <w:lang w:val="fr-CA"/>
        </w:rPr>
        <w:t xml:space="preserve">: </w:t>
      </w:r>
      <w:r w:rsidRPr="00D636FD">
        <w:rPr>
          <w:rFonts w:ascii="Arial" w:hAnsi="Arial" w:cs="Arial"/>
          <w:i/>
          <w:szCs w:val="24"/>
          <w:lang w:val="fr-CA"/>
        </w:rPr>
        <w:t xml:space="preserve">R. </w:t>
      </w:r>
      <w:r w:rsidR="00B329E3" w:rsidRPr="00D636FD">
        <w:rPr>
          <w:rFonts w:ascii="Arial" w:hAnsi="Arial" w:cs="Arial"/>
          <w:i/>
          <w:szCs w:val="24"/>
          <w:lang w:val="fr-CA"/>
        </w:rPr>
        <w:t>c</w:t>
      </w:r>
      <w:r w:rsidRPr="00D636FD">
        <w:rPr>
          <w:rFonts w:ascii="Arial" w:hAnsi="Arial" w:cs="Arial"/>
          <w:i/>
          <w:szCs w:val="24"/>
          <w:lang w:val="fr-CA"/>
        </w:rPr>
        <w:t>. Brown</w:t>
      </w:r>
      <w:r w:rsidRPr="00D636FD">
        <w:rPr>
          <w:rFonts w:ascii="Arial" w:hAnsi="Arial" w:cs="Arial"/>
          <w:szCs w:val="24"/>
          <w:lang w:val="fr-CA"/>
        </w:rPr>
        <w:t xml:space="preserve"> (Ont. Gen. Div.) a</w:t>
      </w:r>
      <w:r w:rsidR="00B329E3" w:rsidRPr="00D636FD">
        <w:rPr>
          <w:rFonts w:ascii="Arial" w:hAnsi="Arial" w:cs="Arial"/>
          <w:szCs w:val="24"/>
          <w:lang w:val="fr-CA"/>
        </w:rPr>
        <w:t>u</w:t>
      </w:r>
      <w:r w:rsidRPr="00D636FD">
        <w:rPr>
          <w:rFonts w:ascii="Arial" w:hAnsi="Arial" w:cs="Arial"/>
          <w:szCs w:val="24"/>
          <w:lang w:val="fr-CA"/>
        </w:rPr>
        <w:t xml:space="preserve"> para. 13. “</w:t>
      </w:r>
      <w:r w:rsidR="00B329E3" w:rsidRPr="00D636FD">
        <w:rPr>
          <w:rFonts w:ascii="Arial" w:hAnsi="Arial" w:cs="Arial"/>
          <w:szCs w:val="24"/>
          <w:lang w:val="fr-CA"/>
        </w:rPr>
        <w:t xml:space="preserve">Le juge de paix peut choisir de ne pas insister sur les preuves sous serment, mais il </w:t>
      </w:r>
      <w:r w:rsidRPr="00D636FD">
        <w:rPr>
          <w:rFonts w:ascii="Arial" w:hAnsi="Arial" w:cs="Arial"/>
          <w:szCs w:val="24"/>
          <w:lang w:val="fr-CA"/>
        </w:rPr>
        <w:t>[</w:t>
      </w:r>
      <w:r w:rsidR="00B329E3" w:rsidRPr="00D636FD">
        <w:rPr>
          <w:rFonts w:ascii="Arial" w:hAnsi="Arial" w:cs="Arial"/>
          <w:szCs w:val="24"/>
          <w:lang w:val="fr-CA"/>
        </w:rPr>
        <w:t>ou elle</w:t>
      </w:r>
      <w:r w:rsidRPr="00D636FD">
        <w:rPr>
          <w:rFonts w:ascii="Arial" w:hAnsi="Arial" w:cs="Arial"/>
          <w:szCs w:val="24"/>
          <w:lang w:val="fr-CA"/>
        </w:rPr>
        <w:t xml:space="preserve">] </w:t>
      </w:r>
      <w:r w:rsidR="00B329E3" w:rsidRPr="00D636FD">
        <w:rPr>
          <w:rFonts w:ascii="Arial" w:hAnsi="Arial" w:cs="Arial"/>
          <w:szCs w:val="24"/>
          <w:lang w:val="fr-CA"/>
        </w:rPr>
        <w:t>peut décider de mener un interrogatoire oral</w:t>
      </w:r>
      <w:r w:rsidRPr="00D636FD">
        <w:rPr>
          <w:rFonts w:ascii="Arial" w:hAnsi="Arial" w:cs="Arial"/>
          <w:szCs w:val="24"/>
          <w:lang w:val="fr-CA"/>
        </w:rPr>
        <w:t xml:space="preserve">”: </w:t>
      </w:r>
      <w:r w:rsidRPr="00D636FD">
        <w:rPr>
          <w:rFonts w:ascii="Arial" w:hAnsi="Arial" w:cs="Arial"/>
          <w:i/>
          <w:szCs w:val="24"/>
          <w:lang w:val="fr-CA"/>
        </w:rPr>
        <w:t xml:space="preserve">Foley </w:t>
      </w:r>
      <w:r w:rsidR="00B329E3" w:rsidRPr="00D636FD">
        <w:rPr>
          <w:rFonts w:ascii="Arial" w:hAnsi="Arial" w:cs="Arial"/>
          <w:i/>
          <w:szCs w:val="24"/>
          <w:lang w:val="fr-CA"/>
        </w:rPr>
        <w:t>c</w:t>
      </w:r>
      <w:r w:rsidRPr="00D636FD">
        <w:rPr>
          <w:rFonts w:ascii="Arial" w:hAnsi="Arial" w:cs="Arial"/>
          <w:i/>
          <w:szCs w:val="24"/>
          <w:lang w:val="fr-CA"/>
        </w:rPr>
        <w:t>. Gares</w:t>
      </w:r>
      <w:r w:rsidRPr="00D636FD">
        <w:rPr>
          <w:rFonts w:ascii="Arial" w:hAnsi="Arial" w:cs="Arial"/>
          <w:szCs w:val="24"/>
          <w:lang w:val="fr-CA"/>
        </w:rPr>
        <w:t xml:space="preserve"> (1989), 55 C.C.C.(3d) 82 (Sask. C.A.)) </w:t>
      </w:r>
      <w:r w:rsidR="00B329E3" w:rsidRPr="00D636FD">
        <w:rPr>
          <w:rFonts w:ascii="Arial" w:hAnsi="Arial" w:cs="Arial"/>
          <w:szCs w:val="24"/>
          <w:lang w:val="fr-CA"/>
        </w:rPr>
        <w:t>à</w:t>
      </w:r>
      <w:r w:rsidRPr="00D636FD">
        <w:rPr>
          <w:rFonts w:ascii="Arial" w:hAnsi="Arial" w:cs="Arial"/>
          <w:szCs w:val="24"/>
          <w:lang w:val="fr-CA"/>
        </w:rPr>
        <w:t xml:space="preserve"> 88. </w:t>
      </w:r>
      <w:r w:rsidR="00B329E3" w:rsidRPr="00D636FD">
        <w:rPr>
          <w:rFonts w:ascii="Arial" w:hAnsi="Arial" w:cs="Arial"/>
          <w:szCs w:val="24"/>
          <w:lang w:val="fr-CA"/>
        </w:rPr>
        <w:t>Sans trancher définitivement la question de savoir s</w:t>
      </w:r>
      <w:r w:rsidR="00E47077" w:rsidRPr="00D636FD">
        <w:rPr>
          <w:rFonts w:ascii="Arial" w:hAnsi="Arial" w:cs="Arial"/>
          <w:szCs w:val="24"/>
          <w:lang w:val="fr-CA"/>
        </w:rPr>
        <w:t>i</w:t>
      </w:r>
      <w:r w:rsidR="00B329E3" w:rsidRPr="00D636FD">
        <w:rPr>
          <w:rFonts w:ascii="Arial" w:hAnsi="Arial" w:cs="Arial"/>
          <w:szCs w:val="24"/>
          <w:lang w:val="fr-CA"/>
        </w:rPr>
        <w:t xml:space="preserve"> la demande de délivrance d’une assignation est ou non une instance qui fait partie du dossier du tribunal, il faut néanmoins que </w:t>
      </w:r>
      <w:r w:rsidRPr="00D636FD">
        <w:rPr>
          <w:rFonts w:ascii="Arial" w:hAnsi="Arial" w:cs="Arial"/>
          <w:szCs w:val="24"/>
          <w:lang w:val="fr-CA"/>
        </w:rPr>
        <w:t>“</w:t>
      </w:r>
      <w:r w:rsidR="00B329E3" w:rsidRPr="00D636FD">
        <w:rPr>
          <w:rFonts w:ascii="Arial" w:hAnsi="Arial" w:cs="Arial"/>
          <w:szCs w:val="24"/>
          <w:lang w:val="fr-CA"/>
        </w:rPr>
        <w:t xml:space="preserve">l’instance soit correctement </w:t>
      </w:r>
      <w:r w:rsidR="00E47077" w:rsidRPr="00D636FD">
        <w:rPr>
          <w:rFonts w:ascii="Arial" w:hAnsi="Arial" w:cs="Arial"/>
          <w:szCs w:val="24"/>
          <w:lang w:val="fr-CA"/>
        </w:rPr>
        <w:t>enregistrée</w:t>
      </w:r>
      <w:r w:rsidRPr="00D636FD">
        <w:rPr>
          <w:rFonts w:ascii="Arial" w:hAnsi="Arial" w:cs="Arial"/>
          <w:szCs w:val="24"/>
          <w:lang w:val="fr-CA"/>
        </w:rPr>
        <w:t>…</w:t>
      </w:r>
      <w:r w:rsidR="00B329E3" w:rsidRPr="00D636FD">
        <w:rPr>
          <w:rFonts w:ascii="Arial" w:hAnsi="Arial" w:cs="Arial"/>
          <w:szCs w:val="24"/>
          <w:lang w:val="fr-CA"/>
        </w:rPr>
        <w:t xml:space="preserve"> d’une manière qui facilite l’examen de toute la procédure</w:t>
      </w:r>
      <w:r w:rsidRPr="00D636FD">
        <w:rPr>
          <w:rFonts w:ascii="Arial" w:hAnsi="Arial" w:cs="Arial"/>
          <w:szCs w:val="24"/>
          <w:lang w:val="fr-CA"/>
        </w:rPr>
        <w:t xml:space="preserve">” </w:t>
      </w:r>
      <w:r w:rsidR="00B329E3" w:rsidRPr="00D636FD">
        <w:rPr>
          <w:rFonts w:ascii="Arial" w:hAnsi="Arial" w:cs="Arial"/>
          <w:szCs w:val="24"/>
          <w:lang w:val="fr-CA"/>
        </w:rPr>
        <w:t>si cela devenait nécessaire</w:t>
      </w:r>
      <w:r w:rsidR="00E47077" w:rsidRPr="00D636FD">
        <w:rPr>
          <w:rFonts w:ascii="Arial" w:hAnsi="Arial" w:cs="Arial"/>
          <w:szCs w:val="24"/>
          <w:lang w:val="fr-CA"/>
        </w:rPr>
        <w:t xml:space="preserve"> </w:t>
      </w:r>
      <w:r w:rsidRPr="00D636FD">
        <w:rPr>
          <w:rFonts w:ascii="Arial" w:hAnsi="Arial" w:cs="Arial"/>
          <w:szCs w:val="24"/>
          <w:lang w:val="fr-CA"/>
        </w:rPr>
        <w:t xml:space="preserve">: Brown, </w:t>
      </w:r>
      <w:r w:rsidR="00B329E3" w:rsidRPr="00D636FD">
        <w:rPr>
          <w:rFonts w:ascii="Arial" w:hAnsi="Arial" w:cs="Arial"/>
          <w:szCs w:val="24"/>
          <w:lang w:val="fr-CA"/>
        </w:rPr>
        <w:t>au</w:t>
      </w:r>
      <w:r w:rsidRPr="00D636FD">
        <w:rPr>
          <w:rFonts w:ascii="Arial" w:hAnsi="Arial" w:cs="Arial"/>
          <w:szCs w:val="24"/>
          <w:lang w:val="fr-CA"/>
        </w:rPr>
        <w:t xml:space="preserve"> para. 13.</w:t>
      </w:r>
      <w:r w:rsidR="00B329E3" w:rsidRPr="00D636FD">
        <w:rPr>
          <w:rFonts w:ascii="Arial" w:hAnsi="Arial" w:cs="Arial"/>
          <w:szCs w:val="24"/>
          <w:lang w:val="fr-CA"/>
        </w:rPr>
        <w:t xml:space="preserve"> [traduction]</w:t>
      </w:r>
    </w:p>
    <w:p w14:paraId="7AE1C163" w14:textId="17E19695" w:rsidR="001F50CE" w:rsidRPr="00D636FD" w:rsidRDefault="005C463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conclut que la signature de l’assignation, dans des circonstances où le juge de paix Foulds sava</w:t>
      </w:r>
      <w:r w:rsidR="00E47077" w:rsidRPr="00D636FD">
        <w:rPr>
          <w:rFonts w:ascii="Arial" w:hAnsi="Arial" w:cs="Arial"/>
          <w:szCs w:val="24"/>
          <w:lang w:val="fr-CA"/>
        </w:rPr>
        <w:t>i</w:t>
      </w:r>
      <w:r w:rsidRPr="00D636FD">
        <w:rPr>
          <w:rFonts w:ascii="Arial" w:hAnsi="Arial" w:cs="Arial"/>
          <w:szCs w:val="24"/>
          <w:lang w:val="fr-CA"/>
        </w:rPr>
        <w:t>t qu’il se trouvait dans une situation évidente de conflit d’intérêts, conjuguée à ses efforts subséquents en vue de diriger et de contrôler la signification de cette assignation, constituent des actes qui confirment la conclusion que cette conduite représentait une tentative délibérée de plus, de la part du juge de paix, d’intervenir dans des aspects liés è à la poursuite contre BB</w:t>
      </w:r>
      <w:r w:rsidR="003B5CE9" w:rsidRPr="00D636FD">
        <w:rPr>
          <w:rFonts w:ascii="Arial" w:hAnsi="Arial" w:cs="Arial"/>
          <w:szCs w:val="24"/>
          <w:lang w:val="fr-CA"/>
        </w:rPr>
        <w:t xml:space="preserve">. </w:t>
      </w:r>
      <w:r w:rsidRPr="00D636FD">
        <w:rPr>
          <w:rFonts w:ascii="Arial" w:hAnsi="Arial" w:cs="Arial"/>
          <w:szCs w:val="24"/>
          <w:lang w:val="fr-CA"/>
        </w:rPr>
        <w:t>La</w:t>
      </w:r>
      <w:r w:rsidR="0072168D" w:rsidRPr="00D636FD">
        <w:rPr>
          <w:rFonts w:ascii="Arial" w:hAnsi="Arial" w:cs="Arial"/>
          <w:szCs w:val="24"/>
          <w:lang w:val="fr-CA"/>
        </w:rPr>
        <w:t xml:space="preserve"> façon dont le juge de paix a c</w:t>
      </w:r>
      <w:r w:rsidRPr="00D636FD">
        <w:rPr>
          <w:rFonts w:ascii="Arial" w:hAnsi="Arial" w:cs="Arial"/>
          <w:szCs w:val="24"/>
          <w:lang w:val="fr-CA"/>
        </w:rPr>
        <w:t xml:space="preserve">aractérisé l’instance ne </w:t>
      </w:r>
      <w:r w:rsidR="00E47077" w:rsidRPr="00D636FD">
        <w:rPr>
          <w:rFonts w:ascii="Arial" w:hAnsi="Arial" w:cs="Arial"/>
          <w:szCs w:val="24"/>
          <w:lang w:val="fr-CA"/>
        </w:rPr>
        <w:t xml:space="preserve">fait pas mention </w:t>
      </w:r>
      <w:r w:rsidRPr="00D636FD">
        <w:rPr>
          <w:rFonts w:ascii="Arial" w:hAnsi="Arial" w:cs="Arial"/>
          <w:szCs w:val="24"/>
          <w:lang w:val="fr-CA"/>
        </w:rPr>
        <w:t>du manquement à ses obligations éthiques de juge de paix qui en a résulté</w:t>
      </w:r>
      <w:r w:rsidR="004B5F89" w:rsidRPr="00D636FD">
        <w:rPr>
          <w:rFonts w:ascii="Arial" w:hAnsi="Arial" w:cs="Arial"/>
          <w:szCs w:val="24"/>
          <w:lang w:val="fr-CA"/>
        </w:rPr>
        <w:t>.</w:t>
      </w:r>
      <w:r w:rsidR="00D71FF7" w:rsidRPr="00D636FD">
        <w:rPr>
          <w:rFonts w:ascii="Arial" w:hAnsi="Arial" w:cs="Arial"/>
          <w:szCs w:val="24"/>
          <w:lang w:val="fr-CA"/>
        </w:rPr>
        <w:t xml:space="preserve"> </w:t>
      </w:r>
      <w:r w:rsidRPr="00D636FD">
        <w:rPr>
          <w:rFonts w:ascii="Arial" w:hAnsi="Arial" w:cs="Arial"/>
          <w:szCs w:val="24"/>
          <w:lang w:val="fr-CA"/>
        </w:rPr>
        <w:t>Ces obligations sont notamment le maintien de son indépendance, de son impartialité et de son objectivité</w:t>
      </w:r>
      <w:r w:rsidR="004B5F89" w:rsidRPr="00D636FD">
        <w:rPr>
          <w:rFonts w:ascii="Arial" w:hAnsi="Arial" w:cs="Arial"/>
          <w:szCs w:val="24"/>
          <w:lang w:val="fr-CA"/>
        </w:rPr>
        <w:t xml:space="preserve">. </w:t>
      </w:r>
      <w:r w:rsidR="00806C7C" w:rsidRPr="00D636FD">
        <w:rPr>
          <w:rFonts w:ascii="Arial" w:hAnsi="Arial" w:cs="Arial"/>
          <w:szCs w:val="24"/>
          <w:lang w:val="fr-CA"/>
        </w:rPr>
        <w:t>Cette conduite est considérée comme nuisant à l’apparence de la justice et compromettant l’administration de la justice en général</w:t>
      </w:r>
      <w:r w:rsidR="00D71FF7" w:rsidRPr="00D636FD">
        <w:rPr>
          <w:rFonts w:ascii="Arial" w:hAnsi="Arial" w:cs="Arial"/>
          <w:szCs w:val="24"/>
          <w:lang w:val="fr-CA"/>
        </w:rPr>
        <w:t>.</w:t>
      </w:r>
      <w:r w:rsidR="003B5CE9" w:rsidRPr="00D636FD">
        <w:rPr>
          <w:rFonts w:ascii="Arial" w:hAnsi="Arial" w:cs="Arial"/>
          <w:szCs w:val="24"/>
          <w:lang w:val="fr-CA"/>
        </w:rPr>
        <w:t xml:space="preserve"> </w:t>
      </w:r>
    </w:p>
    <w:p w14:paraId="7AE1C164" w14:textId="4992485D" w:rsidR="00D71FF7" w:rsidRPr="00D636FD" w:rsidRDefault="00D37232" w:rsidP="00FE2128">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n’est pas persuadé que ces actes </w:t>
      </w:r>
      <w:r w:rsidR="001B3E9E" w:rsidRPr="00D636FD">
        <w:rPr>
          <w:rFonts w:ascii="Arial" w:hAnsi="Arial" w:cs="Arial"/>
          <w:szCs w:val="24"/>
          <w:lang w:val="fr-CA"/>
        </w:rPr>
        <w:t>ne constituent pas une inconduite par un officier de justice en raison des préoccupations personnelles déclarées du juge de paix Foulds pour la santé, le bien-être émotionnel, la sécurité ou d’autres faiblesses personnelles d’AA</w:t>
      </w:r>
      <w:r w:rsidR="003B5CE9" w:rsidRPr="00D636FD">
        <w:rPr>
          <w:rFonts w:ascii="Arial" w:hAnsi="Arial" w:cs="Arial"/>
          <w:szCs w:val="24"/>
          <w:lang w:val="fr-CA"/>
        </w:rPr>
        <w:t>.</w:t>
      </w:r>
      <w:r w:rsidR="00E439BA" w:rsidRPr="00D636FD">
        <w:rPr>
          <w:rFonts w:ascii="Arial" w:hAnsi="Arial" w:cs="Arial"/>
          <w:szCs w:val="24"/>
          <w:lang w:val="fr-CA"/>
        </w:rPr>
        <w:t xml:space="preserve"> </w:t>
      </w:r>
      <w:r w:rsidR="001B3E9E" w:rsidRPr="00D636FD">
        <w:rPr>
          <w:rFonts w:ascii="Arial" w:hAnsi="Arial" w:cs="Arial"/>
          <w:szCs w:val="24"/>
          <w:lang w:val="fr-CA"/>
        </w:rPr>
        <w:t>La vulnérabilité d’</w:t>
      </w:r>
      <w:r w:rsidR="00435F32" w:rsidRPr="00D636FD">
        <w:rPr>
          <w:rFonts w:ascii="Arial" w:hAnsi="Arial" w:cs="Arial"/>
          <w:szCs w:val="24"/>
          <w:lang w:val="fr-CA"/>
        </w:rPr>
        <w:t>AA</w:t>
      </w:r>
      <w:r w:rsidR="001B3E9E" w:rsidRPr="00D636FD">
        <w:rPr>
          <w:rFonts w:ascii="Arial" w:hAnsi="Arial" w:cs="Arial"/>
          <w:szCs w:val="24"/>
          <w:lang w:val="fr-CA"/>
        </w:rPr>
        <w:t xml:space="preserve"> était bien connue du juge de paix à cette époque. Le juge de paix Foulds connaissait intimement les difficultés qu’éprouvait AA en septembre </w:t>
      </w:r>
      <w:r w:rsidR="003B5CE9" w:rsidRPr="00D636FD">
        <w:rPr>
          <w:rFonts w:ascii="Arial" w:hAnsi="Arial" w:cs="Arial"/>
          <w:szCs w:val="24"/>
          <w:lang w:val="fr-CA"/>
        </w:rPr>
        <w:t>2014</w:t>
      </w:r>
      <w:r w:rsidR="001B3E9E" w:rsidRPr="00D636FD">
        <w:rPr>
          <w:rFonts w:ascii="Arial" w:hAnsi="Arial" w:cs="Arial"/>
          <w:szCs w:val="24"/>
          <w:lang w:val="fr-CA"/>
        </w:rPr>
        <w:t>, lorsqu’il a reconnu qu’AA et lui cohabitaient. Les préoccupations à l’égard du bien-être général d’AA et de son état psychologique, qui ont été invoquées dans le cadre de la signification de l’assignation, auraient dû être réglées par le biais des services officiels, comme le bureau du Programme d'aide aux victimes et aux témoins</w:t>
      </w:r>
      <w:r w:rsidR="00317060" w:rsidRPr="00D636FD">
        <w:rPr>
          <w:rFonts w:ascii="Arial" w:hAnsi="Arial" w:cs="Arial"/>
          <w:szCs w:val="24"/>
          <w:lang w:val="fr-CA"/>
        </w:rPr>
        <w:t>, et mentionnées à la police sans égard à l’intervention directe du juge de paix Foulds dans la procédure de délivrance de l’assignation</w:t>
      </w:r>
      <w:r w:rsidR="003B5CE9" w:rsidRPr="00D636FD">
        <w:rPr>
          <w:rFonts w:ascii="Arial" w:hAnsi="Arial" w:cs="Arial"/>
          <w:szCs w:val="24"/>
          <w:lang w:val="fr-CA"/>
        </w:rPr>
        <w:t xml:space="preserve">. </w:t>
      </w:r>
    </w:p>
    <w:p w14:paraId="7AE1C165" w14:textId="60C15199" w:rsidR="001F50CE" w:rsidRPr="00D636FD" w:rsidRDefault="0031706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juge de paix aurait pu témoigner son soutien à AA en évitant le comportement qu’il a eu, comportement que le comité d’audience estime intimement lié à la poursuite contre BB. Le juge de paix aurait dû témoigner son soutien à AA en lui apportant </w:t>
      </w:r>
      <w:r w:rsidR="00F50837" w:rsidRPr="00D636FD">
        <w:rPr>
          <w:rFonts w:ascii="Arial" w:hAnsi="Arial" w:cs="Arial"/>
          <w:szCs w:val="24"/>
          <w:lang w:val="fr-CA"/>
        </w:rPr>
        <w:t>ré</w:t>
      </w:r>
      <w:r w:rsidRPr="00D636FD">
        <w:rPr>
          <w:rFonts w:ascii="Arial" w:hAnsi="Arial" w:cs="Arial"/>
          <w:szCs w:val="24"/>
          <w:lang w:val="fr-CA"/>
        </w:rPr>
        <w:t>co</w:t>
      </w:r>
      <w:r w:rsidR="0072168D" w:rsidRPr="00D636FD">
        <w:rPr>
          <w:rFonts w:ascii="Arial" w:hAnsi="Arial" w:cs="Arial"/>
          <w:szCs w:val="24"/>
          <w:lang w:val="fr-CA"/>
        </w:rPr>
        <w:t>n</w:t>
      </w:r>
      <w:r w:rsidRPr="00D636FD">
        <w:rPr>
          <w:rFonts w:ascii="Arial" w:hAnsi="Arial" w:cs="Arial"/>
          <w:szCs w:val="24"/>
          <w:lang w:val="fr-CA"/>
        </w:rPr>
        <w:t xml:space="preserve">fort et appui </w:t>
      </w:r>
      <w:r w:rsidR="00F50837" w:rsidRPr="00D636FD">
        <w:rPr>
          <w:rFonts w:ascii="Arial" w:hAnsi="Arial" w:cs="Arial"/>
          <w:szCs w:val="24"/>
          <w:lang w:val="fr-CA"/>
        </w:rPr>
        <w:t>en dehors</w:t>
      </w:r>
      <w:r w:rsidRPr="00D636FD">
        <w:rPr>
          <w:rFonts w:ascii="Arial" w:hAnsi="Arial" w:cs="Arial"/>
          <w:szCs w:val="24"/>
          <w:lang w:val="fr-CA"/>
        </w:rPr>
        <w:t xml:space="preserve"> de </w:t>
      </w:r>
      <w:r w:rsidR="00F50837" w:rsidRPr="00D636FD">
        <w:rPr>
          <w:rFonts w:ascii="Arial" w:hAnsi="Arial" w:cs="Arial"/>
          <w:szCs w:val="24"/>
          <w:lang w:val="fr-CA"/>
        </w:rPr>
        <w:t>ses fonctions</w:t>
      </w:r>
      <w:r w:rsidRPr="00D636FD">
        <w:rPr>
          <w:rFonts w:ascii="Arial" w:hAnsi="Arial" w:cs="Arial"/>
          <w:szCs w:val="24"/>
          <w:lang w:val="fr-CA"/>
        </w:rPr>
        <w:t xml:space="preserve"> judiciaire</w:t>
      </w:r>
      <w:r w:rsidR="00F50837" w:rsidRPr="00D636FD">
        <w:rPr>
          <w:rFonts w:ascii="Arial" w:hAnsi="Arial" w:cs="Arial"/>
          <w:szCs w:val="24"/>
          <w:lang w:val="fr-CA"/>
        </w:rPr>
        <w:t>s</w:t>
      </w:r>
      <w:r w:rsidR="003B5CE9" w:rsidRPr="00D636FD">
        <w:rPr>
          <w:rFonts w:ascii="Arial" w:hAnsi="Arial" w:cs="Arial"/>
          <w:szCs w:val="24"/>
          <w:lang w:val="fr-CA"/>
        </w:rPr>
        <w:t>.</w:t>
      </w:r>
      <w:r w:rsidR="001261A5" w:rsidRPr="00D636FD">
        <w:rPr>
          <w:rFonts w:ascii="Arial" w:hAnsi="Arial" w:cs="Arial"/>
          <w:szCs w:val="24"/>
          <w:lang w:val="fr-CA"/>
        </w:rPr>
        <w:t xml:space="preserve"> </w:t>
      </w:r>
    </w:p>
    <w:p w14:paraId="7AE1C166" w14:textId="4560B85E" w:rsidR="001F50CE" w:rsidRPr="00D636FD" w:rsidRDefault="0068743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L’insistance du juge de paix Foulds que la signification ait lieu comme il l’entendait a inutilement bouleversé Mme </w:t>
      </w:r>
      <w:r w:rsidR="003B5CE9" w:rsidRPr="00D636FD">
        <w:rPr>
          <w:rFonts w:ascii="Arial" w:hAnsi="Arial" w:cs="Arial"/>
          <w:szCs w:val="24"/>
          <w:lang w:val="fr-CA"/>
        </w:rPr>
        <w:t>Correia</w:t>
      </w:r>
      <w:r w:rsidRPr="00D636FD">
        <w:rPr>
          <w:rFonts w:ascii="Arial" w:hAnsi="Arial" w:cs="Arial"/>
          <w:szCs w:val="24"/>
          <w:lang w:val="fr-CA"/>
        </w:rPr>
        <w:t>, qui était suffisamment</w:t>
      </w:r>
      <w:r w:rsidR="00E4249B" w:rsidRPr="00D636FD">
        <w:rPr>
          <w:rFonts w:ascii="Arial" w:hAnsi="Arial" w:cs="Arial"/>
          <w:szCs w:val="24"/>
          <w:lang w:val="fr-CA"/>
        </w:rPr>
        <w:t xml:space="preserve"> déconcertée par </w:t>
      </w:r>
      <w:r w:rsidR="00A6616E" w:rsidRPr="00D636FD">
        <w:rPr>
          <w:rFonts w:ascii="Arial" w:hAnsi="Arial" w:cs="Arial"/>
          <w:szCs w:val="24"/>
          <w:lang w:val="fr-CA"/>
        </w:rPr>
        <w:t>s</w:t>
      </w:r>
      <w:r w:rsidR="00E4249B" w:rsidRPr="00D636FD">
        <w:rPr>
          <w:rFonts w:ascii="Arial" w:hAnsi="Arial" w:cs="Arial"/>
          <w:szCs w:val="24"/>
          <w:lang w:val="fr-CA"/>
        </w:rPr>
        <w:t xml:space="preserve">a rencontre avec le juge de paix pour demander de ne plus être assignée au palais de justice de </w:t>
      </w:r>
      <w:r w:rsidR="003B5CE9" w:rsidRPr="00D636FD">
        <w:rPr>
          <w:rFonts w:ascii="Arial" w:hAnsi="Arial" w:cs="Arial"/>
          <w:szCs w:val="24"/>
          <w:lang w:val="fr-CA"/>
        </w:rPr>
        <w:t xml:space="preserve">College Park. </w:t>
      </w:r>
      <w:r w:rsidR="00A6616E" w:rsidRPr="00D636FD">
        <w:rPr>
          <w:rFonts w:ascii="Arial" w:hAnsi="Arial" w:cs="Arial"/>
          <w:szCs w:val="24"/>
          <w:lang w:val="fr-CA"/>
        </w:rPr>
        <w:t>La demande du juge de paix que la signification ait lieu d’une façon particulière a exigé l’intervention du détective</w:t>
      </w:r>
      <w:r w:rsidR="003B5CE9" w:rsidRPr="00D636FD">
        <w:rPr>
          <w:rFonts w:ascii="Arial" w:hAnsi="Arial" w:cs="Arial"/>
          <w:szCs w:val="24"/>
          <w:lang w:val="fr-CA"/>
        </w:rPr>
        <w:t xml:space="preserve"> Wynia </w:t>
      </w:r>
      <w:r w:rsidR="00A6616E" w:rsidRPr="00D636FD">
        <w:rPr>
          <w:rFonts w:ascii="Arial" w:hAnsi="Arial" w:cs="Arial"/>
          <w:szCs w:val="24"/>
          <w:lang w:val="fr-CA"/>
        </w:rPr>
        <w:t>lorsque le juge de paix a refusé de se récuser et de laisser le processus de signification se dérouler de la façon habituelle</w:t>
      </w:r>
      <w:r w:rsidR="003B5CE9" w:rsidRPr="00D636FD">
        <w:rPr>
          <w:rFonts w:ascii="Arial" w:hAnsi="Arial" w:cs="Arial"/>
          <w:szCs w:val="24"/>
          <w:lang w:val="fr-CA"/>
        </w:rPr>
        <w:t>.</w:t>
      </w:r>
    </w:p>
    <w:p w14:paraId="7AE1C167" w14:textId="526A5BDE" w:rsidR="001F50CE" w:rsidRPr="00D636FD" w:rsidRDefault="00A6616E"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Il ressort du dossier de la preuve qu’aucune mesure spéciale de signification n’a finalement été prise pour signifier l’assignation à AA. Le comité d’audition conclut que cela ne constitue pas une circonstance atténuant le caractère inadéquat du comportement du juge de paix</w:t>
      </w:r>
      <w:r w:rsidR="00E439BA" w:rsidRPr="00D636FD">
        <w:rPr>
          <w:rFonts w:ascii="Arial" w:hAnsi="Arial" w:cs="Arial"/>
          <w:szCs w:val="24"/>
          <w:lang w:val="fr-CA"/>
        </w:rPr>
        <w:t>.</w:t>
      </w:r>
      <w:r w:rsidR="00742897" w:rsidRPr="00D636FD">
        <w:rPr>
          <w:rFonts w:ascii="Arial" w:hAnsi="Arial" w:cs="Arial"/>
          <w:szCs w:val="24"/>
          <w:lang w:val="fr-CA"/>
        </w:rPr>
        <w:t xml:space="preserve"> </w:t>
      </w:r>
      <w:r w:rsidRPr="00D636FD">
        <w:rPr>
          <w:rFonts w:ascii="Arial" w:hAnsi="Arial" w:cs="Arial"/>
          <w:szCs w:val="24"/>
          <w:lang w:val="fr-CA"/>
        </w:rPr>
        <w:t>Le fait que le personnel du SPT n’ait pas cédé aux tentatives du juge de paix de contrôler la signification de l’assignation à AA ne</w:t>
      </w:r>
      <w:r w:rsidR="00742897" w:rsidRPr="00D636FD">
        <w:rPr>
          <w:rFonts w:ascii="Arial" w:hAnsi="Arial" w:cs="Arial"/>
          <w:szCs w:val="24"/>
          <w:lang w:val="fr-CA"/>
        </w:rPr>
        <w:t xml:space="preserve"> </w:t>
      </w:r>
      <w:r w:rsidR="000C60FF" w:rsidRPr="00D636FD">
        <w:rPr>
          <w:rFonts w:ascii="Arial" w:hAnsi="Arial" w:cs="Arial"/>
          <w:szCs w:val="24"/>
          <w:lang w:val="fr-CA"/>
        </w:rPr>
        <w:t xml:space="preserve">change rien au fait que le juge de paix Foulds </w:t>
      </w:r>
      <w:r w:rsidR="00F710BF" w:rsidRPr="00D636FD">
        <w:rPr>
          <w:rFonts w:ascii="Arial" w:hAnsi="Arial" w:cs="Arial"/>
          <w:szCs w:val="24"/>
          <w:lang w:val="fr-CA"/>
        </w:rPr>
        <w:t>a fait des efforts considérables pour contrôler le processus</w:t>
      </w:r>
      <w:r w:rsidR="00742897" w:rsidRPr="00D636FD">
        <w:rPr>
          <w:rFonts w:ascii="Arial" w:hAnsi="Arial" w:cs="Arial"/>
          <w:szCs w:val="24"/>
          <w:lang w:val="fr-CA"/>
        </w:rPr>
        <w:t xml:space="preserve">. </w:t>
      </w:r>
      <w:r w:rsidR="003B5CE9" w:rsidRPr="00D636FD">
        <w:rPr>
          <w:rFonts w:ascii="Arial" w:hAnsi="Arial" w:cs="Arial"/>
          <w:szCs w:val="24"/>
          <w:lang w:val="fr-CA"/>
        </w:rPr>
        <w:t xml:space="preserve"> </w:t>
      </w:r>
    </w:p>
    <w:p w14:paraId="7AE1C168" w14:textId="55533A39" w:rsidR="001F50CE" w:rsidRPr="00D636FD" w:rsidRDefault="00C15A9D"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conclut que cette allégation a été prouvée. La délivrance de l’assignation et les efforts pour arranger un mode de signification spécial de l’assignation à AA</w:t>
      </w:r>
      <w:r w:rsidR="003B5CE9" w:rsidRPr="00D636FD">
        <w:rPr>
          <w:rFonts w:ascii="Arial" w:hAnsi="Arial" w:cs="Arial"/>
          <w:szCs w:val="24"/>
          <w:lang w:val="fr-CA"/>
        </w:rPr>
        <w:t xml:space="preserve">, </w:t>
      </w:r>
      <w:r w:rsidRPr="00D636FD">
        <w:rPr>
          <w:rFonts w:ascii="Arial" w:hAnsi="Arial" w:cs="Arial"/>
          <w:szCs w:val="24"/>
          <w:lang w:val="fr-CA"/>
        </w:rPr>
        <w:t xml:space="preserve">dans des circonstances où le juge de paix </w:t>
      </w:r>
      <w:r w:rsidR="003B5CE9" w:rsidRPr="00D636FD">
        <w:rPr>
          <w:rFonts w:ascii="Arial" w:hAnsi="Arial" w:cs="Arial"/>
          <w:szCs w:val="24"/>
          <w:lang w:val="fr-CA"/>
        </w:rPr>
        <w:t xml:space="preserve">Foulds </w:t>
      </w:r>
      <w:r w:rsidRPr="00D636FD">
        <w:rPr>
          <w:rFonts w:ascii="Arial" w:hAnsi="Arial" w:cs="Arial"/>
          <w:szCs w:val="24"/>
          <w:lang w:val="fr-CA"/>
        </w:rPr>
        <w:t>savait qu’il se trouvait dans une situation évidente de conflit d’intérêts</w:t>
      </w:r>
      <w:r w:rsidR="00222CDA" w:rsidRPr="00D636FD">
        <w:rPr>
          <w:rFonts w:ascii="Arial" w:hAnsi="Arial" w:cs="Arial"/>
          <w:szCs w:val="24"/>
          <w:lang w:val="fr-CA"/>
        </w:rPr>
        <w:t>, constitue</w:t>
      </w:r>
      <w:r w:rsidR="00E263FA" w:rsidRPr="00D636FD">
        <w:rPr>
          <w:rFonts w:ascii="Arial" w:hAnsi="Arial" w:cs="Arial"/>
          <w:szCs w:val="24"/>
          <w:lang w:val="fr-CA"/>
        </w:rPr>
        <w:t>n</w:t>
      </w:r>
      <w:r w:rsidR="00222CDA" w:rsidRPr="00D636FD">
        <w:rPr>
          <w:rFonts w:ascii="Arial" w:hAnsi="Arial" w:cs="Arial"/>
          <w:szCs w:val="24"/>
          <w:lang w:val="fr-CA"/>
        </w:rPr>
        <w:t xml:space="preserve">t un abus de </w:t>
      </w:r>
      <w:r w:rsidR="00E263FA" w:rsidRPr="00D636FD">
        <w:rPr>
          <w:rFonts w:ascii="Arial" w:hAnsi="Arial" w:cs="Arial"/>
          <w:szCs w:val="24"/>
          <w:lang w:val="fr-CA"/>
        </w:rPr>
        <w:t>pouvoir</w:t>
      </w:r>
      <w:r w:rsidR="00222CDA" w:rsidRPr="00D636FD">
        <w:rPr>
          <w:rFonts w:ascii="Arial" w:hAnsi="Arial" w:cs="Arial"/>
          <w:szCs w:val="24"/>
          <w:lang w:val="fr-CA"/>
        </w:rPr>
        <w:t xml:space="preserve"> judiciaire</w:t>
      </w:r>
      <w:r w:rsidR="003B5CE9" w:rsidRPr="00D636FD">
        <w:rPr>
          <w:rFonts w:ascii="Arial" w:hAnsi="Arial" w:cs="Arial"/>
          <w:szCs w:val="24"/>
          <w:lang w:val="fr-CA"/>
        </w:rPr>
        <w:t>.</w:t>
      </w:r>
    </w:p>
    <w:p w14:paraId="7AE1C169" w14:textId="27E23933" w:rsidR="001F50CE" w:rsidRPr="00D636FD" w:rsidRDefault="001F50CE" w:rsidP="001F50CE">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 xml:space="preserve">Intervention </w:t>
      </w:r>
      <w:r w:rsidR="00602C2C" w:rsidRPr="00D636FD">
        <w:rPr>
          <w:rFonts w:ascii="Arial" w:hAnsi="Arial" w:cs="Arial"/>
          <w:b/>
          <w:szCs w:val="24"/>
          <w:lang w:val="fr-CA"/>
        </w:rPr>
        <w:t xml:space="preserve">dans la poursuite contre </w:t>
      </w:r>
      <w:r w:rsidRPr="00D636FD">
        <w:rPr>
          <w:rFonts w:ascii="Arial" w:hAnsi="Arial" w:cs="Arial"/>
          <w:b/>
          <w:szCs w:val="24"/>
          <w:lang w:val="fr-CA"/>
        </w:rPr>
        <w:t>BB – A</w:t>
      </w:r>
      <w:r w:rsidR="00602C2C" w:rsidRPr="00D636FD">
        <w:rPr>
          <w:rFonts w:ascii="Arial" w:hAnsi="Arial" w:cs="Arial"/>
          <w:b/>
          <w:szCs w:val="24"/>
          <w:lang w:val="fr-CA"/>
        </w:rPr>
        <w:t xml:space="preserve">nnexe </w:t>
      </w:r>
      <w:r w:rsidRPr="00D636FD">
        <w:rPr>
          <w:rFonts w:ascii="Arial" w:hAnsi="Arial" w:cs="Arial"/>
          <w:b/>
          <w:szCs w:val="24"/>
          <w:lang w:val="fr-CA"/>
        </w:rPr>
        <w:t>A – 3</w:t>
      </w:r>
      <w:r w:rsidR="00602C2C" w:rsidRPr="00D636FD">
        <w:rPr>
          <w:rFonts w:ascii="Arial" w:hAnsi="Arial" w:cs="Arial"/>
          <w:b/>
          <w:szCs w:val="24"/>
          <w:lang w:val="fr-CA"/>
        </w:rPr>
        <w:t xml:space="preserve"> </w:t>
      </w:r>
      <w:r w:rsidRPr="00D636FD">
        <w:rPr>
          <w:rFonts w:ascii="Arial" w:hAnsi="Arial" w:cs="Arial"/>
          <w:b/>
          <w:szCs w:val="24"/>
          <w:lang w:val="fr-CA"/>
        </w:rPr>
        <w:t>f</w:t>
      </w:r>
      <w:r w:rsidR="00FE2128" w:rsidRPr="00D636FD">
        <w:rPr>
          <w:rFonts w:ascii="Arial" w:hAnsi="Arial" w:cs="Arial"/>
          <w:b/>
          <w:szCs w:val="24"/>
          <w:lang w:val="fr-CA"/>
        </w:rPr>
        <w:t>.</w:t>
      </w:r>
    </w:p>
    <w:p w14:paraId="7AE1C16A" w14:textId="2CB9FD27" w:rsidR="0099738F" w:rsidRPr="00D636FD" w:rsidRDefault="00602C2C"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paragraphe </w:t>
      </w:r>
      <w:r w:rsidR="00AF719B" w:rsidRPr="00D636FD">
        <w:rPr>
          <w:rFonts w:ascii="Arial" w:hAnsi="Arial" w:cs="Arial"/>
          <w:szCs w:val="24"/>
          <w:lang w:val="fr-CA"/>
        </w:rPr>
        <w:t>3</w:t>
      </w:r>
      <w:r w:rsidRPr="00D636FD">
        <w:rPr>
          <w:rFonts w:ascii="Arial" w:hAnsi="Arial" w:cs="Arial"/>
          <w:szCs w:val="24"/>
          <w:lang w:val="fr-CA"/>
        </w:rPr>
        <w:t xml:space="preserve"> </w:t>
      </w:r>
      <w:r w:rsidR="00AF719B" w:rsidRPr="00D636FD">
        <w:rPr>
          <w:rFonts w:ascii="Arial" w:hAnsi="Arial" w:cs="Arial"/>
          <w:szCs w:val="24"/>
          <w:lang w:val="fr-CA"/>
        </w:rPr>
        <w:t xml:space="preserve">f) </w:t>
      </w:r>
      <w:r w:rsidRPr="00D636FD">
        <w:rPr>
          <w:rFonts w:ascii="Arial" w:hAnsi="Arial" w:cs="Arial"/>
          <w:szCs w:val="24"/>
          <w:lang w:val="fr-CA"/>
        </w:rPr>
        <w:t xml:space="preserve">de l’Annexe A décrit ce qui suit </w:t>
      </w:r>
      <w:r w:rsidR="00AF719B" w:rsidRPr="00D636FD">
        <w:rPr>
          <w:rFonts w:ascii="Arial" w:hAnsi="Arial" w:cs="Arial"/>
          <w:szCs w:val="24"/>
          <w:lang w:val="fr-CA"/>
        </w:rPr>
        <w:t>:</w:t>
      </w:r>
    </w:p>
    <w:p w14:paraId="7AE1C16B" w14:textId="44C048BE" w:rsidR="00AF719B" w:rsidRPr="00D636FD" w:rsidRDefault="004710EE" w:rsidP="004710EE">
      <w:pPr>
        <w:pStyle w:val="Mainparagraph"/>
        <w:numPr>
          <w:ilvl w:val="0"/>
          <w:numId w:val="5"/>
        </w:numPr>
        <w:tabs>
          <w:tab w:val="clear" w:pos="3333"/>
        </w:tabs>
        <w:ind w:right="571"/>
        <w:rPr>
          <w:rFonts w:ascii="Arial" w:hAnsi="Arial" w:cs="Arial"/>
          <w:lang w:val="fr-CA"/>
        </w:rPr>
      </w:pPr>
      <w:r w:rsidRPr="00D636FD">
        <w:rPr>
          <w:rFonts w:ascii="Arial" w:hAnsi="Arial" w:cs="Arial"/>
          <w:b/>
          <w:lang w:val="fr-CA"/>
        </w:rPr>
        <w:t>pendant la période mentionnée ci-dessus, le juge de paix est continuellement intervenu, d’une manière inappropriée, dans le processus accusatoire et a agi d’une façon qui laissait entendre qu’il entretenait des relations particulières avec la police et les avocats de la Couronne, ou qu’il cherchait à exploiter ces relations, ce qui constitue un abus de pouvoir judiciaire</w:t>
      </w:r>
      <w:r w:rsidR="00AF719B" w:rsidRPr="00D636FD">
        <w:rPr>
          <w:rFonts w:ascii="Arial" w:hAnsi="Arial" w:cs="Arial"/>
          <w:b/>
          <w:lang w:val="fr-CA"/>
        </w:rPr>
        <w:t>.</w:t>
      </w:r>
    </w:p>
    <w:p w14:paraId="7AE1C16C" w14:textId="5C51852C" w:rsidR="008333FE" w:rsidRPr="00D636FD" w:rsidRDefault="00BC4E7E"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Se fondant sur l’analyse susmentionnée des événements</w:t>
      </w:r>
      <w:r w:rsidR="00E263FA" w:rsidRPr="00D636FD">
        <w:rPr>
          <w:rFonts w:ascii="Arial" w:hAnsi="Arial" w:cs="Arial"/>
          <w:szCs w:val="24"/>
          <w:lang w:val="fr-CA"/>
        </w:rPr>
        <w:t xml:space="preserve"> qui ont eu lieu entre le 13 juin </w:t>
      </w:r>
      <w:r w:rsidR="003B5CE9" w:rsidRPr="00D636FD">
        <w:rPr>
          <w:rFonts w:ascii="Arial" w:hAnsi="Arial" w:cs="Arial"/>
          <w:szCs w:val="24"/>
          <w:lang w:val="fr-CA"/>
        </w:rPr>
        <w:t xml:space="preserve">2014 </w:t>
      </w:r>
      <w:r w:rsidR="00E263FA" w:rsidRPr="00D636FD">
        <w:rPr>
          <w:rFonts w:ascii="Arial" w:hAnsi="Arial" w:cs="Arial"/>
          <w:szCs w:val="24"/>
          <w:lang w:val="fr-CA"/>
        </w:rPr>
        <w:t xml:space="preserve">et l’été </w:t>
      </w:r>
      <w:r w:rsidR="003B5CE9" w:rsidRPr="00D636FD">
        <w:rPr>
          <w:rFonts w:ascii="Arial" w:hAnsi="Arial" w:cs="Arial"/>
          <w:szCs w:val="24"/>
          <w:lang w:val="fr-CA"/>
        </w:rPr>
        <w:t xml:space="preserve">2015, </w:t>
      </w:r>
      <w:r w:rsidR="00E263FA" w:rsidRPr="00D636FD">
        <w:rPr>
          <w:rFonts w:ascii="Arial" w:hAnsi="Arial" w:cs="Arial"/>
          <w:szCs w:val="24"/>
          <w:lang w:val="fr-CA"/>
        </w:rPr>
        <w:t>le comité d’audition conclut que le juge de paix est intervenu à plusieurs reprises et de manière inappropriée dans la poursuite contre BB</w:t>
      </w:r>
      <w:r w:rsidR="001104AF" w:rsidRPr="00D636FD">
        <w:rPr>
          <w:rFonts w:ascii="Arial" w:hAnsi="Arial" w:cs="Arial"/>
          <w:szCs w:val="24"/>
          <w:lang w:val="fr-CA"/>
        </w:rPr>
        <w:t>,</w:t>
      </w:r>
      <w:r w:rsidR="00E263FA" w:rsidRPr="00D636FD">
        <w:rPr>
          <w:rFonts w:ascii="Arial" w:hAnsi="Arial" w:cs="Arial"/>
          <w:szCs w:val="24"/>
          <w:lang w:val="fr-CA"/>
        </w:rPr>
        <w:t xml:space="preserve"> tout en sachant qu’il se trouvait dans une situation évidente de conflit d’intérêts</w:t>
      </w:r>
      <w:r w:rsidR="003B5CE9" w:rsidRPr="00D636FD">
        <w:rPr>
          <w:rFonts w:ascii="Arial" w:hAnsi="Arial" w:cs="Arial"/>
          <w:szCs w:val="24"/>
          <w:lang w:val="fr-CA"/>
        </w:rPr>
        <w:t>.</w:t>
      </w:r>
    </w:p>
    <w:p w14:paraId="7AE1C16D" w14:textId="3E6ED901" w:rsidR="008333FE" w:rsidRPr="00D636FD" w:rsidRDefault="00E263F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estime qu’un observateur indépendant serait raisonnablement d’avis, </w:t>
      </w:r>
      <w:r w:rsidR="001104AF" w:rsidRPr="00D636FD">
        <w:rPr>
          <w:rFonts w:ascii="Arial" w:hAnsi="Arial" w:cs="Arial"/>
          <w:szCs w:val="24"/>
          <w:lang w:val="fr-CA"/>
        </w:rPr>
        <w:t xml:space="preserve">tout </w:t>
      </w:r>
      <w:r w:rsidRPr="00D636FD">
        <w:rPr>
          <w:rFonts w:ascii="Arial" w:hAnsi="Arial" w:cs="Arial"/>
          <w:szCs w:val="24"/>
          <w:lang w:val="fr-CA"/>
        </w:rPr>
        <w:t>comme lui, que le juge de paix cherchait à exploiter les relations particulières qu’il entretenait avec le SPT et le procureur de la Couronne en raison de ses fonctions judiciaires et de sa longue expérience de juge de paix dans le même palais de justice que celui où la poursuite contre BB se déroulait</w:t>
      </w:r>
      <w:r w:rsidR="003B5CE9" w:rsidRPr="00D636FD">
        <w:rPr>
          <w:rFonts w:ascii="Arial" w:hAnsi="Arial" w:cs="Arial"/>
          <w:szCs w:val="24"/>
          <w:lang w:val="fr-CA"/>
        </w:rPr>
        <w:t xml:space="preserve">. </w:t>
      </w:r>
    </w:p>
    <w:p w14:paraId="7AE1C16E" w14:textId="35A0A2A7" w:rsidR="008333FE" w:rsidRPr="00D636FD" w:rsidRDefault="003B038F"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les actes du juge de paix et ses tentatives répétées de s’immiscer dans la procédure pénale contre BB, ainsi que ses prises de contact répétées avec le procureur de la Couronne et les membres du personnel du SPT, sans aucun rapport avec son rôle de témoin potentiel dans la poursuite contre BB, </w:t>
      </w:r>
      <w:r w:rsidR="001104AF" w:rsidRPr="00D636FD">
        <w:rPr>
          <w:rFonts w:ascii="Arial" w:hAnsi="Arial" w:cs="Arial"/>
          <w:szCs w:val="24"/>
          <w:lang w:val="fr-CA"/>
        </w:rPr>
        <w:t>ont</w:t>
      </w:r>
      <w:r w:rsidRPr="00D636FD">
        <w:rPr>
          <w:rFonts w:ascii="Arial" w:hAnsi="Arial" w:cs="Arial"/>
          <w:szCs w:val="24"/>
          <w:lang w:val="fr-CA"/>
        </w:rPr>
        <w:t xml:space="preserve"> violé les principes déontologiques d’impartialité et d’objectivité, d’indépendance et d’intégrité qui régissent la conduite des juges de paix. Dans ces circonstances, nous concluons que la conduite du juge de paix constitue une inconduite judiciaire</w:t>
      </w:r>
      <w:r w:rsidR="00C54E60" w:rsidRPr="00D636FD">
        <w:rPr>
          <w:rFonts w:ascii="Arial" w:hAnsi="Arial" w:cs="Arial"/>
          <w:szCs w:val="24"/>
          <w:lang w:val="fr-CA"/>
        </w:rPr>
        <w:t>.</w:t>
      </w:r>
    </w:p>
    <w:p w14:paraId="7AE1C16F" w14:textId="4CD2A22C" w:rsidR="00FB53F9" w:rsidRPr="00D636FD" w:rsidRDefault="00B176F7"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dossier de la preuve ne démontre pas l’absence déclarée d’animosité, de mauvaise foi ou de motif illégitime. Le comité d’audition conclut que les actes du juge de paix </w:t>
      </w:r>
      <w:r w:rsidR="003B5CE9" w:rsidRPr="00D636FD">
        <w:rPr>
          <w:rFonts w:ascii="Arial" w:hAnsi="Arial" w:cs="Arial"/>
          <w:szCs w:val="24"/>
          <w:lang w:val="fr-CA"/>
        </w:rPr>
        <w:t xml:space="preserve">Foulds </w:t>
      </w:r>
      <w:r w:rsidRPr="00D636FD">
        <w:rPr>
          <w:rFonts w:ascii="Arial" w:hAnsi="Arial" w:cs="Arial"/>
          <w:szCs w:val="24"/>
          <w:lang w:val="fr-CA"/>
        </w:rPr>
        <w:t xml:space="preserve">vont bien au-delà d’un mauvais discernement. </w:t>
      </w:r>
      <w:r w:rsidR="00AD44ED" w:rsidRPr="00D636FD">
        <w:rPr>
          <w:rFonts w:ascii="Arial" w:hAnsi="Arial" w:cs="Arial"/>
          <w:szCs w:val="24"/>
          <w:lang w:val="fr-CA"/>
        </w:rPr>
        <w:t>Nous sommes d’avis que l</w:t>
      </w:r>
      <w:r w:rsidRPr="00D636FD">
        <w:rPr>
          <w:rFonts w:ascii="Arial" w:hAnsi="Arial" w:cs="Arial"/>
          <w:szCs w:val="24"/>
          <w:lang w:val="fr-CA"/>
        </w:rPr>
        <w:t xml:space="preserve">e juge de paix </w:t>
      </w:r>
      <w:r w:rsidR="001104AF" w:rsidRPr="00D636FD">
        <w:rPr>
          <w:rFonts w:ascii="Arial" w:hAnsi="Arial" w:cs="Arial"/>
          <w:szCs w:val="24"/>
          <w:lang w:val="fr-CA"/>
        </w:rPr>
        <w:t xml:space="preserve">Foulds </w:t>
      </w:r>
      <w:r w:rsidRPr="00D636FD">
        <w:rPr>
          <w:rFonts w:ascii="Arial" w:hAnsi="Arial" w:cs="Arial"/>
          <w:szCs w:val="24"/>
          <w:lang w:val="fr-CA"/>
        </w:rPr>
        <w:t xml:space="preserve">a </w:t>
      </w:r>
      <w:r w:rsidR="00AD44ED" w:rsidRPr="00D636FD">
        <w:rPr>
          <w:rFonts w:ascii="Arial" w:hAnsi="Arial" w:cs="Arial"/>
          <w:szCs w:val="24"/>
          <w:lang w:val="fr-CA"/>
        </w:rPr>
        <w:t xml:space="preserve">exploité sa position de juge de paix pour prendre contact avec le sous-procureur de la Couronne </w:t>
      </w:r>
      <w:r w:rsidR="000A213F" w:rsidRPr="00D636FD">
        <w:rPr>
          <w:rFonts w:ascii="Arial" w:hAnsi="Arial" w:cs="Arial"/>
          <w:szCs w:val="24"/>
          <w:lang w:val="fr-CA"/>
        </w:rPr>
        <w:t xml:space="preserve">Callaghan, </w:t>
      </w:r>
      <w:r w:rsidR="00AD44ED" w:rsidRPr="00D636FD">
        <w:rPr>
          <w:rFonts w:ascii="Arial" w:hAnsi="Arial" w:cs="Arial"/>
          <w:szCs w:val="24"/>
          <w:lang w:val="fr-CA"/>
        </w:rPr>
        <w:t xml:space="preserve">pour lui fournir des renseignements concernant une enquête pénale en cours qui devait se dérouler dans le même palais de justice où </w:t>
      </w:r>
      <w:r w:rsidR="001104AF" w:rsidRPr="00D636FD">
        <w:rPr>
          <w:rFonts w:ascii="Arial" w:hAnsi="Arial" w:cs="Arial"/>
          <w:szCs w:val="24"/>
          <w:lang w:val="fr-CA"/>
        </w:rPr>
        <w:t>il</w:t>
      </w:r>
      <w:r w:rsidR="00AD44ED" w:rsidRPr="00D636FD">
        <w:rPr>
          <w:rFonts w:ascii="Arial" w:hAnsi="Arial" w:cs="Arial"/>
          <w:szCs w:val="24"/>
          <w:lang w:val="fr-CA"/>
        </w:rPr>
        <w:t xml:space="preserve"> préside, pour faire savoir au procureur qu’il avait un intérêt continu dans l’affaire et pour maintenir des communications avec le procureur de la Couronne superviseur par la suite</w:t>
      </w:r>
      <w:r w:rsidR="0037329D" w:rsidRPr="00D636FD">
        <w:rPr>
          <w:rFonts w:ascii="Arial" w:hAnsi="Arial" w:cs="Arial"/>
          <w:szCs w:val="24"/>
          <w:lang w:val="fr-CA"/>
        </w:rPr>
        <w:t xml:space="preserve">. </w:t>
      </w:r>
      <w:r w:rsidR="00AD44ED" w:rsidRPr="00D636FD">
        <w:rPr>
          <w:rFonts w:ascii="Arial" w:hAnsi="Arial" w:cs="Arial"/>
          <w:szCs w:val="24"/>
          <w:lang w:val="fr-CA"/>
        </w:rPr>
        <w:t>Le juge de paix a exploité sa position pour intervenir dans le traitement et la délivrance de l’assignation à AA ainsi que dans la signification de cette assignation</w:t>
      </w:r>
      <w:r w:rsidR="0037329D" w:rsidRPr="00D636FD">
        <w:rPr>
          <w:rFonts w:ascii="Arial" w:hAnsi="Arial" w:cs="Arial"/>
          <w:szCs w:val="24"/>
          <w:lang w:val="fr-CA"/>
        </w:rPr>
        <w:t xml:space="preserve">.  </w:t>
      </w:r>
    </w:p>
    <w:p w14:paraId="7AE1C170" w14:textId="3E0C5ECD" w:rsidR="008333FE" w:rsidRPr="00D636FD" w:rsidRDefault="006C226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Un membre du public n’aurait pas pu contacter un procureur de la Couronne de la même façon ni communiquer avec lui de la même manière. Le comité d’audition conclut que le juge de paix a intentionnellement exploité les relations particulières qu’il entret</w:t>
      </w:r>
      <w:r w:rsidR="001104AF" w:rsidRPr="00D636FD">
        <w:rPr>
          <w:rFonts w:ascii="Arial" w:hAnsi="Arial" w:cs="Arial"/>
          <w:szCs w:val="24"/>
          <w:lang w:val="fr-CA"/>
        </w:rPr>
        <w:t>enai</w:t>
      </w:r>
      <w:r w:rsidRPr="00D636FD">
        <w:rPr>
          <w:rFonts w:ascii="Arial" w:hAnsi="Arial" w:cs="Arial"/>
          <w:szCs w:val="24"/>
          <w:lang w:val="fr-CA"/>
        </w:rPr>
        <w:t>ent avec la police et les procureurs de la Couronne en vertu de sa position d’officier de justice et qu’il l’a fait à des fins personnelles liées à AA, une personne qui occupe une place importante dans sa vie. Par conséquent, nous concluons qu’un abus de pouvoir judiciaire a été commis. Le comité d’audition estime que la conduite en question a violé les principes éthiques qui régissent la conduite de tous les officiers de justice et miné la confiance du public dans la capacité du juge de paix d’exécuter les fonctions de sa charge. La conduite est aussi considérée comme ayant compromis l’administration de la justice en général</w:t>
      </w:r>
      <w:r w:rsidR="000A213F" w:rsidRPr="00D636FD">
        <w:rPr>
          <w:rFonts w:ascii="Arial" w:hAnsi="Arial" w:cs="Arial"/>
          <w:szCs w:val="24"/>
          <w:lang w:val="fr-CA"/>
        </w:rPr>
        <w:t>.</w:t>
      </w:r>
      <w:r w:rsidR="003B5CE9" w:rsidRPr="00D636FD">
        <w:rPr>
          <w:rFonts w:ascii="Arial" w:hAnsi="Arial" w:cs="Arial"/>
          <w:szCs w:val="24"/>
          <w:lang w:val="fr-CA"/>
        </w:rPr>
        <w:t xml:space="preserve"> </w:t>
      </w:r>
    </w:p>
    <w:p w14:paraId="7AE1C171" w14:textId="3A03E537" w:rsidR="008333FE" w:rsidRPr="00D636FD" w:rsidRDefault="006C226A"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est convaincu que cette allégation est prouvée</w:t>
      </w:r>
      <w:r w:rsidR="003B5CE9" w:rsidRPr="00D636FD">
        <w:rPr>
          <w:rFonts w:ascii="Arial" w:hAnsi="Arial" w:cs="Arial"/>
          <w:szCs w:val="24"/>
          <w:lang w:val="fr-CA"/>
        </w:rPr>
        <w:t>.</w:t>
      </w:r>
    </w:p>
    <w:p w14:paraId="7AE1C172" w14:textId="23D8D1D3" w:rsidR="00273CD8" w:rsidRPr="00D636FD" w:rsidRDefault="006C226A" w:rsidP="005B4E96">
      <w:pPr>
        <w:rPr>
          <w:rFonts w:ascii="Arial" w:hAnsi="Arial" w:cs="Arial"/>
          <w:b/>
          <w:lang w:val="fr-CA"/>
        </w:rPr>
      </w:pPr>
      <w:r w:rsidRPr="00D636FD">
        <w:rPr>
          <w:rFonts w:ascii="Arial" w:hAnsi="Arial" w:cs="Arial"/>
          <w:b/>
          <w:lang w:val="fr-CA"/>
        </w:rPr>
        <w:t xml:space="preserve">Demande d’ordonnance de non-publication et d’ordonnance de mise sous scellés </w:t>
      </w:r>
    </w:p>
    <w:p w14:paraId="7AE1C173" w14:textId="6D9FCCD9" w:rsidR="008333FE" w:rsidRPr="00D636FD" w:rsidRDefault="006C226A" w:rsidP="00591CFD">
      <w:pPr>
        <w:pStyle w:val="Mainparagraph"/>
        <w:tabs>
          <w:tab w:val="clear" w:pos="1350"/>
          <w:tab w:val="left" w:pos="900"/>
        </w:tabs>
        <w:spacing w:after="0"/>
        <w:rPr>
          <w:rFonts w:ascii="Arial" w:hAnsi="Arial" w:cs="Arial"/>
          <w:b/>
          <w:szCs w:val="24"/>
          <w:lang w:val="fr-CA"/>
        </w:rPr>
      </w:pPr>
      <w:r w:rsidRPr="00D636FD">
        <w:rPr>
          <w:rFonts w:ascii="Arial" w:hAnsi="Arial" w:cs="Arial"/>
          <w:b/>
          <w:szCs w:val="24"/>
          <w:lang w:val="fr-CA"/>
        </w:rPr>
        <w:t xml:space="preserve">Objet </w:t>
      </w:r>
      <w:r w:rsidR="00273CD8" w:rsidRPr="00D636FD">
        <w:rPr>
          <w:rFonts w:ascii="Arial" w:hAnsi="Arial" w:cs="Arial"/>
          <w:b/>
          <w:szCs w:val="24"/>
          <w:lang w:val="fr-CA"/>
        </w:rPr>
        <w:t>:</w:t>
      </w:r>
      <w:r w:rsidR="00B61384" w:rsidRPr="00D636FD">
        <w:rPr>
          <w:rFonts w:ascii="Arial" w:hAnsi="Arial" w:cs="Arial"/>
          <w:b/>
          <w:szCs w:val="24"/>
          <w:lang w:val="fr-CA"/>
        </w:rPr>
        <w:t xml:space="preserve"> </w:t>
      </w:r>
      <w:r w:rsidRPr="00D636FD">
        <w:rPr>
          <w:rFonts w:ascii="Arial" w:hAnsi="Arial" w:cs="Arial"/>
          <w:b/>
          <w:szCs w:val="24"/>
          <w:lang w:val="fr-CA"/>
        </w:rPr>
        <w:t xml:space="preserve">Demande de production des dossiers de tiers de </w:t>
      </w:r>
      <w:r w:rsidR="00B61384" w:rsidRPr="00D636FD">
        <w:rPr>
          <w:rFonts w:ascii="Arial" w:hAnsi="Arial" w:cs="Arial"/>
          <w:b/>
          <w:szCs w:val="24"/>
          <w:lang w:val="fr-CA"/>
        </w:rPr>
        <w:t xml:space="preserve">BB </w:t>
      </w:r>
      <w:r w:rsidR="008333FE" w:rsidRPr="00D636FD">
        <w:rPr>
          <w:rFonts w:ascii="Arial" w:hAnsi="Arial" w:cs="Arial"/>
          <w:b/>
          <w:szCs w:val="24"/>
          <w:lang w:val="fr-CA"/>
        </w:rPr>
        <w:t>– A</w:t>
      </w:r>
      <w:r w:rsidRPr="00D636FD">
        <w:rPr>
          <w:rFonts w:ascii="Arial" w:hAnsi="Arial" w:cs="Arial"/>
          <w:b/>
          <w:szCs w:val="24"/>
          <w:lang w:val="fr-CA"/>
        </w:rPr>
        <w:t xml:space="preserve">nnexe </w:t>
      </w:r>
      <w:r w:rsidR="008333FE" w:rsidRPr="00D636FD">
        <w:rPr>
          <w:rFonts w:ascii="Arial" w:hAnsi="Arial" w:cs="Arial"/>
          <w:b/>
          <w:szCs w:val="24"/>
          <w:lang w:val="fr-CA"/>
        </w:rPr>
        <w:t>A</w:t>
      </w:r>
      <w:r w:rsidRPr="00D636FD">
        <w:rPr>
          <w:rFonts w:ascii="Arial" w:hAnsi="Arial" w:cs="Arial"/>
          <w:b/>
          <w:szCs w:val="24"/>
          <w:lang w:val="fr-CA"/>
        </w:rPr>
        <w:t xml:space="preserve"> – 3</w:t>
      </w:r>
      <w:r w:rsidR="008333FE" w:rsidRPr="00D636FD">
        <w:rPr>
          <w:rFonts w:ascii="Arial" w:hAnsi="Arial" w:cs="Arial"/>
          <w:b/>
          <w:szCs w:val="24"/>
          <w:lang w:val="fr-CA"/>
        </w:rPr>
        <w:t>g</w:t>
      </w:r>
      <w:r w:rsidR="001104AF" w:rsidRPr="00D636FD">
        <w:rPr>
          <w:rFonts w:ascii="Arial" w:hAnsi="Arial" w:cs="Arial"/>
          <w:b/>
          <w:szCs w:val="24"/>
          <w:lang w:val="fr-CA"/>
        </w:rPr>
        <w:t>.</w:t>
      </w:r>
    </w:p>
    <w:p w14:paraId="7AE1C174" w14:textId="77777777" w:rsidR="00273CD8" w:rsidRPr="00D636FD" w:rsidRDefault="00273CD8" w:rsidP="00591CFD">
      <w:pPr>
        <w:pStyle w:val="Mainparagraph"/>
        <w:tabs>
          <w:tab w:val="clear" w:pos="1350"/>
          <w:tab w:val="left" w:pos="900"/>
        </w:tabs>
        <w:spacing w:after="0"/>
        <w:rPr>
          <w:rFonts w:ascii="Arial" w:hAnsi="Arial" w:cs="Arial"/>
          <w:b/>
          <w:szCs w:val="24"/>
          <w:lang w:val="fr-CA"/>
        </w:rPr>
      </w:pPr>
    </w:p>
    <w:p w14:paraId="7AE1C175" w14:textId="5AADB2F9" w:rsidR="00001B24" w:rsidRPr="00D636FD" w:rsidRDefault="00F538A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L’avocat chargé de la présentation n’a pas demandé au comité d’audition de faire une conclusion d’inconduite judiciaire en ce qui concerne l’allégation contenue dans l’avis d’audience qui portait sur les efforts du juge de paix en vue d’obtenir une ordonnance de non-publication et une ordonnance de mise sous scellés</w:t>
      </w:r>
      <w:r w:rsidR="00001B24" w:rsidRPr="00D636FD">
        <w:rPr>
          <w:rFonts w:ascii="Arial" w:hAnsi="Arial" w:cs="Arial"/>
          <w:szCs w:val="24"/>
          <w:lang w:val="fr-CA"/>
        </w:rPr>
        <w:t xml:space="preserve"> </w:t>
      </w:r>
      <w:r w:rsidRPr="00D636FD">
        <w:rPr>
          <w:rFonts w:ascii="Arial" w:hAnsi="Arial" w:cs="Arial"/>
          <w:szCs w:val="24"/>
          <w:lang w:val="fr-CA"/>
        </w:rPr>
        <w:t>au sujet de la demande de BB visant à obtenir la production des courriels personnels liés à l’intervention du juge de paix dans l’enquête et la poursuite contre BB</w:t>
      </w:r>
      <w:r w:rsidR="00001B24" w:rsidRPr="00D636FD">
        <w:rPr>
          <w:rStyle w:val="FootnoteReference"/>
          <w:rFonts w:ascii="Arial" w:hAnsi="Arial" w:cs="Arial"/>
          <w:lang w:val="fr-CA"/>
        </w:rPr>
        <w:footnoteReference w:id="19"/>
      </w:r>
      <w:r w:rsidR="00001B24" w:rsidRPr="00D636FD">
        <w:rPr>
          <w:rFonts w:ascii="Arial" w:hAnsi="Arial" w:cs="Arial"/>
          <w:lang w:val="fr-CA"/>
        </w:rPr>
        <w:t xml:space="preserve">. </w:t>
      </w:r>
    </w:p>
    <w:p w14:paraId="7AE1C176" w14:textId="6D25897A" w:rsidR="008333FE" w:rsidRPr="00D636FD" w:rsidRDefault="00F538A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Cette allégation a été rejetée le 17 octobre </w:t>
      </w:r>
      <w:r w:rsidR="00001B24" w:rsidRPr="00D636FD">
        <w:rPr>
          <w:rFonts w:ascii="Arial" w:hAnsi="Arial" w:cs="Arial"/>
          <w:szCs w:val="24"/>
          <w:lang w:val="fr-CA"/>
        </w:rPr>
        <w:t xml:space="preserve">2017 </w:t>
      </w:r>
      <w:r w:rsidRPr="00D636FD">
        <w:rPr>
          <w:rFonts w:ascii="Arial" w:hAnsi="Arial" w:cs="Arial"/>
          <w:szCs w:val="24"/>
          <w:lang w:val="fr-CA"/>
        </w:rPr>
        <w:t>après la requête du juge de paix en non-lieu</w:t>
      </w:r>
      <w:r w:rsidR="00001B24" w:rsidRPr="00D636FD">
        <w:rPr>
          <w:rFonts w:ascii="Arial" w:hAnsi="Arial" w:cs="Arial"/>
          <w:szCs w:val="24"/>
          <w:lang w:val="fr-CA"/>
        </w:rPr>
        <w:t>.</w:t>
      </w:r>
    </w:p>
    <w:p w14:paraId="7AE1C177" w14:textId="61DEB417" w:rsidR="008333FE" w:rsidRPr="00D636FD" w:rsidRDefault="00F538A0" w:rsidP="008333FE">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Inconduite judiciaire</w:t>
      </w:r>
    </w:p>
    <w:p w14:paraId="7AE1C178" w14:textId="098CE217" w:rsidR="000C13B6" w:rsidRPr="00D636FD" w:rsidRDefault="00F538A0"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dossier de la preuve n’appuie pas la conclusion que le juge de paix Foulds reconnaît </w:t>
      </w:r>
      <w:r w:rsidR="006C04DB" w:rsidRPr="00D636FD">
        <w:rPr>
          <w:rFonts w:ascii="Arial" w:hAnsi="Arial" w:cs="Arial"/>
          <w:szCs w:val="24"/>
          <w:lang w:val="fr-CA"/>
        </w:rPr>
        <w:t>sincèrement s’être</w:t>
      </w:r>
      <w:r w:rsidRPr="00D636FD">
        <w:rPr>
          <w:rFonts w:ascii="Arial" w:hAnsi="Arial" w:cs="Arial"/>
          <w:szCs w:val="24"/>
          <w:lang w:val="fr-CA"/>
        </w:rPr>
        <w:t xml:space="preserve"> conduit d’une manière inappropriée ou</w:t>
      </w:r>
      <w:r w:rsidR="006C04DB" w:rsidRPr="00D636FD">
        <w:rPr>
          <w:rFonts w:ascii="Arial" w:hAnsi="Arial" w:cs="Arial"/>
          <w:szCs w:val="24"/>
          <w:lang w:val="fr-CA"/>
        </w:rPr>
        <w:t xml:space="preserve"> avoir « tiré les leçons » de sa conduite après le</w:t>
      </w:r>
      <w:r w:rsidRPr="00D636FD">
        <w:rPr>
          <w:rFonts w:ascii="Arial" w:hAnsi="Arial" w:cs="Arial"/>
          <w:szCs w:val="24"/>
          <w:lang w:val="fr-CA"/>
        </w:rPr>
        <w:t xml:space="preserve"> processus de plainte. Contrairement aux circonstances de l’affaire </w:t>
      </w:r>
      <w:r w:rsidR="009E0149" w:rsidRPr="00D636FD">
        <w:rPr>
          <w:rFonts w:ascii="Arial" w:hAnsi="Arial" w:cs="Arial"/>
          <w:i/>
          <w:szCs w:val="24"/>
          <w:lang w:val="fr-CA"/>
        </w:rPr>
        <w:t>Douglas</w:t>
      </w:r>
      <w:r w:rsidR="00A0000F" w:rsidRPr="00D636FD">
        <w:rPr>
          <w:rFonts w:ascii="Arial" w:hAnsi="Arial" w:cs="Arial"/>
          <w:szCs w:val="24"/>
          <w:lang w:val="fr-CA"/>
        </w:rPr>
        <w:t xml:space="preserve">, </w:t>
      </w:r>
      <w:r w:rsidRPr="00D636FD">
        <w:rPr>
          <w:rFonts w:ascii="Arial" w:hAnsi="Arial" w:cs="Arial"/>
          <w:szCs w:val="24"/>
          <w:lang w:val="fr-CA"/>
        </w:rPr>
        <w:t xml:space="preserve">nous concluons que le juge de paix n’a pas accepté ou reconnu la gravité de sa conduite </w:t>
      </w:r>
      <w:r w:rsidR="00A97BF8" w:rsidRPr="00D636FD">
        <w:rPr>
          <w:rFonts w:ascii="Arial" w:hAnsi="Arial" w:cs="Arial"/>
          <w:szCs w:val="24"/>
          <w:lang w:val="fr-CA"/>
        </w:rPr>
        <w:t>ni n’a vraiment compris pourquoi il est inapproprié qu’un juge de paix se comporte de la façon décrite dans la présente décision. Ses comportements et sa conduite constituent, à notre avis, des cas d’inconduite judiciaire</w:t>
      </w:r>
      <w:r w:rsidR="000C13B6" w:rsidRPr="00D636FD">
        <w:rPr>
          <w:rFonts w:ascii="Arial" w:hAnsi="Arial" w:cs="Arial"/>
          <w:szCs w:val="24"/>
          <w:lang w:val="fr-CA"/>
        </w:rPr>
        <w:t>.</w:t>
      </w:r>
    </w:p>
    <w:p w14:paraId="7AE1C179" w14:textId="2D1DF76E" w:rsidR="000C13B6" w:rsidRPr="00D636FD" w:rsidRDefault="00A97BF8"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Dans sa réponse à la plainte, le juge de paix </w:t>
      </w:r>
      <w:r w:rsidR="000C13B6" w:rsidRPr="00D636FD">
        <w:rPr>
          <w:rFonts w:ascii="Arial" w:hAnsi="Arial" w:cs="Arial"/>
          <w:szCs w:val="24"/>
          <w:lang w:val="fr-CA"/>
        </w:rPr>
        <w:t xml:space="preserve">Foulds </w:t>
      </w:r>
      <w:r w:rsidRPr="00D636FD">
        <w:rPr>
          <w:rFonts w:ascii="Arial" w:hAnsi="Arial" w:cs="Arial"/>
          <w:szCs w:val="24"/>
          <w:lang w:val="fr-CA"/>
        </w:rPr>
        <w:t xml:space="preserve">déclare qu’il « a commis une erreur d’approche » et « je reconnais que j’ai </w:t>
      </w:r>
      <w:r w:rsidR="006C04DB" w:rsidRPr="00D636FD">
        <w:rPr>
          <w:rFonts w:ascii="Arial" w:hAnsi="Arial" w:cs="Arial"/>
          <w:szCs w:val="24"/>
          <w:lang w:val="fr-CA"/>
        </w:rPr>
        <w:t xml:space="preserve">mal </w:t>
      </w:r>
      <w:r w:rsidRPr="00D636FD">
        <w:rPr>
          <w:rFonts w:ascii="Arial" w:hAnsi="Arial" w:cs="Arial"/>
          <w:szCs w:val="24"/>
          <w:lang w:val="fr-CA"/>
        </w:rPr>
        <w:t>traité certains processus</w:t>
      </w:r>
      <w:r w:rsidR="006C04DB" w:rsidRPr="00D636FD">
        <w:rPr>
          <w:rFonts w:ascii="Arial" w:hAnsi="Arial" w:cs="Arial"/>
          <w:szCs w:val="24"/>
          <w:lang w:val="fr-CA"/>
        </w:rPr>
        <w:t> </w:t>
      </w:r>
      <w:r w:rsidRPr="00D636FD">
        <w:rPr>
          <w:rFonts w:ascii="Arial" w:hAnsi="Arial" w:cs="Arial"/>
          <w:szCs w:val="24"/>
          <w:lang w:val="fr-CA"/>
        </w:rPr>
        <w:t>»</w:t>
      </w:r>
      <w:r w:rsidR="00C062C5" w:rsidRPr="00D636FD">
        <w:rPr>
          <w:rFonts w:ascii="Arial" w:hAnsi="Arial" w:cs="Arial"/>
          <w:szCs w:val="24"/>
          <w:lang w:val="fr-CA"/>
        </w:rPr>
        <w:t>.</w:t>
      </w:r>
      <w:r w:rsidRPr="00D636FD">
        <w:rPr>
          <w:rFonts w:ascii="Arial" w:hAnsi="Arial" w:cs="Arial"/>
          <w:szCs w:val="24"/>
          <w:lang w:val="fr-CA"/>
        </w:rPr>
        <w:t xml:space="preserve"> Notre comité d’audition conclut que le juge de paix continue de considérer ses actes comme étant justifiés. Cette conclusion se fonde sur l’extrait suivant de la réponse du juge de paix Foulds, dans sa réponse à la plainte </w:t>
      </w:r>
      <w:r w:rsidR="004F10A6" w:rsidRPr="00D636FD">
        <w:rPr>
          <w:rFonts w:ascii="Arial" w:hAnsi="Arial" w:cs="Arial"/>
          <w:szCs w:val="24"/>
          <w:lang w:val="fr-CA"/>
        </w:rPr>
        <w:t>:</w:t>
      </w:r>
      <w:r w:rsidR="000C13B6" w:rsidRPr="00D636FD">
        <w:rPr>
          <w:rFonts w:ascii="Arial" w:hAnsi="Arial" w:cs="Arial"/>
          <w:szCs w:val="24"/>
          <w:lang w:val="fr-CA"/>
        </w:rPr>
        <w:t xml:space="preserve"> </w:t>
      </w:r>
      <w:r w:rsidRPr="00D636FD">
        <w:rPr>
          <w:rFonts w:ascii="Arial" w:hAnsi="Arial" w:cs="Arial"/>
          <w:szCs w:val="24"/>
          <w:lang w:val="fr-CA"/>
        </w:rPr>
        <w:t xml:space="preserve">« Tout simplement, je pensais </w:t>
      </w:r>
      <w:r w:rsidR="009E0149" w:rsidRPr="00D636FD">
        <w:rPr>
          <w:rFonts w:ascii="Arial" w:hAnsi="Arial" w:cs="Arial"/>
          <w:szCs w:val="24"/>
          <w:lang w:val="fr-CA"/>
        </w:rPr>
        <w:t>(</w:t>
      </w:r>
      <w:r w:rsidRPr="00D636FD">
        <w:rPr>
          <w:rFonts w:ascii="Arial" w:hAnsi="Arial" w:cs="Arial"/>
          <w:szCs w:val="24"/>
          <w:lang w:val="fr-CA"/>
        </w:rPr>
        <w:t>et je le pense encore, malgré la façon dont j’ai traité certains aspects de la situation) que je ne pouvais pas, moralement ou éthiquement, refuser d’aider AA à un moment o</w:t>
      </w:r>
      <w:r w:rsidR="006C04DB" w:rsidRPr="00D636FD">
        <w:rPr>
          <w:rFonts w:ascii="Arial" w:hAnsi="Arial" w:cs="Arial"/>
          <w:szCs w:val="24"/>
          <w:lang w:val="fr-CA"/>
        </w:rPr>
        <w:t>ù</w:t>
      </w:r>
      <w:r w:rsidRPr="00D636FD">
        <w:rPr>
          <w:rFonts w:ascii="Arial" w:hAnsi="Arial" w:cs="Arial"/>
          <w:szCs w:val="24"/>
          <w:lang w:val="fr-CA"/>
        </w:rPr>
        <w:t xml:space="preserve"> elle avait besoin de moi. »</w:t>
      </w:r>
      <w:r w:rsidR="009E0149" w:rsidRPr="00D636FD">
        <w:rPr>
          <w:rFonts w:ascii="Arial" w:hAnsi="Arial" w:cs="Arial"/>
          <w:szCs w:val="24"/>
          <w:lang w:val="fr-CA"/>
        </w:rPr>
        <w:t xml:space="preserve"> </w:t>
      </w:r>
      <w:r w:rsidRPr="00D636FD">
        <w:rPr>
          <w:rFonts w:ascii="Arial" w:hAnsi="Arial" w:cs="Arial"/>
          <w:szCs w:val="24"/>
          <w:lang w:val="fr-CA"/>
        </w:rPr>
        <w:t xml:space="preserve">Nous estimons que ce sentiment </w:t>
      </w:r>
      <w:r w:rsidR="006C04DB" w:rsidRPr="00D636FD">
        <w:rPr>
          <w:rFonts w:ascii="Arial" w:hAnsi="Arial" w:cs="Arial"/>
          <w:szCs w:val="24"/>
          <w:lang w:val="fr-CA"/>
        </w:rPr>
        <w:t>exprimé par le juge de paix</w:t>
      </w:r>
      <w:r w:rsidRPr="00D636FD">
        <w:rPr>
          <w:rFonts w:ascii="Arial" w:hAnsi="Arial" w:cs="Arial"/>
          <w:szCs w:val="24"/>
          <w:lang w:val="fr-CA"/>
        </w:rPr>
        <w:t xml:space="preserve"> </w:t>
      </w:r>
      <w:r w:rsidR="006C04DB" w:rsidRPr="00D636FD">
        <w:rPr>
          <w:rFonts w:ascii="Arial" w:hAnsi="Arial" w:cs="Arial"/>
          <w:szCs w:val="24"/>
          <w:lang w:val="fr-CA"/>
        </w:rPr>
        <w:t xml:space="preserve">Foulds </w:t>
      </w:r>
      <w:r w:rsidRPr="00D636FD">
        <w:rPr>
          <w:rFonts w:ascii="Arial" w:hAnsi="Arial" w:cs="Arial"/>
          <w:szCs w:val="24"/>
          <w:lang w:val="fr-CA"/>
        </w:rPr>
        <w:t xml:space="preserve">confirme notre conclusion </w:t>
      </w:r>
      <w:r w:rsidR="006C04DB" w:rsidRPr="00D636FD">
        <w:rPr>
          <w:rFonts w:ascii="Arial" w:hAnsi="Arial" w:cs="Arial"/>
          <w:szCs w:val="24"/>
          <w:lang w:val="fr-CA"/>
        </w:rPr>
        <w:t>qu’il</w:t>
      </w:r>
      <w:r w:rsidRPr="00D636FD">
        <w:rPr>
          <w:rFonts w:ascii="Arial" w:hAnsi="Arial" w:cs="Arial"/>
          <w:szCs w:val="24"/>
          <w:lang w:val="fr-CA"/>
        </w:rPr>
        <w:t xml:space="preserve"> ne semble pas sincèrement accepter, comprendre ou reconnaître le caractère inapproprié de ses actes</w:t>
      </w:r>
      <w:r w:rsidR="000C13B6" w:rsidRPr="00D636FD">
        <w:rPr>
          <w:rFonts w:ascii="Arial" w:hAnsi="Arial" w:cs="Arial"/>
          <w:szCs w:val="24"/>
          <w:lang w:val="fr-CA"/>
        </w:rPr>
        <w:t>.</w:t>
      </w:r>
    </w:p>
    <w:p w14:paraId="7AE1C17A" w14:textId="694F8178" w:rsidR="009E0149" w:rsidRPr="00D636FD" w:rsidRDefault="006C04DB"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Des membres du public ou un participant au système de justice, comme BB, considéreraient l</w:t>
      </w:r>
      <w:r w:rsidR="00244FC2" w:rsidRPr="00D636FD">
        <w:rPr>
          <w:rFonts w:ascii="Arial" w:hAnsi="Arial" w:cs="Arial"/>
          <w:szCs w:val="24"/>
          <w:lang w:val="fr-CA"/>
        </w:rPr>
        <w:t xml:space="preserve">es actes du juge de paix comme </w:t>
      </w:r>
      <w:r w:rsidRPr="00D636FD">
        <w:rPr>
          <w:rFonts w:ascii="Arial" w:hAnsi="Arial" w:cs="Arial"/>
          <w:szCs w:val="24"/>
          <w:lang w:val="fr-CA"/>
        </w:rPr>
        <w:t xml:space="preserve">la concrétisation de la </w:t>
      </w:r>
      <w:r w:rsidR="00244FC2" w:rsidRPr="00D636FD">
        <w:rPr>
          <w:rFonts w:ascii="Arial" w:hAnsi="Arial" w:cs="Arial"/>
          <w:szCs w:val="24"/>
          <w:lang w:val="fr-CA"/>
        </w:rPr>
        <w:t>décision du juge de paix de protéger ses propres intér</w:t>
      </w:r>
      <w:r w:rsidR="0072168D" w:rsidRPr="00D636FD">
        <w:rPr>
          <w:rFonts w:ascii="Arial" w:hAnsi="Arial" w:cs="Arial"/>
          <w:szCs w:val="24"/>
          <w:lang w:val="fr-CA"/>
        </w:rPr>
        <w:t>ê</w:t>
      </w:r>
      <w:r w:rsidR="00244FC2" w:rsidRPr="00D636FD">
        <w:rPr>
          <w:rFonts w:ascii="Arial" w:hAnsi="Arial" w:cs="Arial"/>
          <w:szCs w:val="24"/>
          <w:lang w:val="fr-CA"/>
        </w:rPr>
        <w:t>ts, d’une manière qui compromet et mine les principes d’impartialité, d’indépendance et d’intégrité qui sont attendus des magistrats</w:t>
      </w:r>
      <w:r w:rsidR="009E0149" w:rsidRPr="00D636FD">
        <w:rPr>
          <w:rFonts w:ascii="Arial" w:hAnsi="Arial" w:cs="Arial"/>
          <w:szCs w:val="24"/>
          <w:lang w:val="fr-CA"/>
        </w:rPr>
        <w:t>.</w:t>
      </w:r>
      <w:r w:rsidR="009618AA" w:rsidRPr="00D636FD">
        <w:rPr>
          <w:rFonts w:ascii="Arial" w:hAnsi="Arial" w:cs="Arial"/>
          <w:szCs w:val="24"/>
          <w:lang w:val="fr-CA"/>
        </w:rPr>
        <w:t xml:space="preserve"> </w:t>
      </w:r>
    </w:p>
    <w:p w14:paraId="7AE1C17B" w14:textId="75613D1C" w:rsidR="008333FE" w:rsidRPr="00D636FD" w:rsidRDefault="00244FC2"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Pour les raisons qui précèdent, le comité d’audition a conclu que les allégations suivantes, formulées au paragraphe </w:t>
      </w:r>
      <w:r w:rsidR="008333FE" w:rsidRPr="00D636FD">
        <w:rPr>
          <w:rFonts w:ascii="Arial" w:hAnsi="Arial" w:cs="Arial"/>
          <w:szCs w:val="24"/>
          <w:lang w:val="fr-CA"/>
        </w:rPr>
        <w:t xml:space="preserve">3 </w:t>
      </w:r>
      <w:r w:rsidRPr="00D636FD">
        <w:rPr>
          <w:rFonts w:ascii="Arial" w:hAnsi="Arial" w:cs="Arial"/>
          <w:szCs w:val="24"/>
          <w:lang w:val="fr-CA"/>
        </w:rPr>
        <w:t>de l’Annexe A de l’</w:t>
      </w:r>
      <w:r w:rsidR="006C04DB" w:rsidRPr="00D636FD">
        <w:rPr>
          <w:rFonts w:ascii="Arial" w:hAnsi="Arial" w:cs="Arial"/>
          <w:szCs w:val="24"/>
          <w:lang w:val="fr-CA"/>
        </w:rPr>
        <w:t>A</w:t>
      </w:r>
      <w:r w:rsidRPr="00D636FD">
        <w:rPr>
          <w:rFonts w:ascii="Arial" w:hAnsi="Arial" w:cs="Arial"/>
          <w:szCs w:val="24"/>
          <w:lang w:val="fr-CA"/>
        </w:rPr>
        <w:t xml:space="preserve">vis d’audience ont été prouvées selon la norme de preuve mentionnée par la Cour suprême du Canada dans l’arrêt </w:t>
      </w:r>
      <w:r w:rsidR="008333FE" w:rsidRPr="00D636FD">
        <w:rPr>
          <w:rFonts w:ascii="Arial" w:hAnsi="Arial" w:cs="Arial"/>
          <w:i/>
          <w:szCs w:val="24"/>
          <w:lang w:val="fr-CA"/>
        </w:rPr>
        <w:t xml:space="preserve">F.H. </w:t>
      </w:r>
      <w:r w:rsidRPr="00D636FD">
        <w:rPr>
          <w:rFonts w:ascii="Arial" w:hAnsi="Arial" w:cs="Arial"/>
          <w:i/>
          <w:szCs w:val="24"/>
          <w:lang w:val="fr-CA"/>
        </w:rPr>
        <w:t>c</w:t>
      </w:r>
      <w:r w:rsidR="008333FE" w:rsidRPr="00D636FD">
        <w:rPr>
          <w:rFonts w:ascii="Arial" w:hAnsi="Arial" w:cs="Arial"/>
          <w:i/>
          <w:szCs w:val="24"/>
          <w:lang w:val="fr-CA"/>
        </w:rPr>
        <w:t>. McDougall</w:t>
      </w:r>
      <w:r w:rsidR="008333FE" w:rsidRPr="00D636FD">
        <w:rPr>
          <w:rFonts w:ascii="Arial" w:hAnsi="Arial" w:cs="Arial"/>
          <w:szCs w:val="24"/>
          <w:lang w:val="fr-CA"/>
        </w:rPr>
        <w:t>, a</w:t>
      </w:r>
      <w:r w:rsidRPr="00D636FD">
        <w:rPr>
          <w:rFonts w:ascii="Arial" w:hAnsi="Arial" w:cs="Arial"/>
          <w:szCs w:val="24"/>
          <w:lang w:val="fr-CA"/>
        </w:rPr>
        <w:t>ux</w:t>
      </w:r>
      <w:r w:rsidR="008333FE" w:rsidRPr="00D636FD">
        <w:rPr>
          <w:rFonts w:ascii="Arial" w:hAnsi="Arial" w:cs="Arial"/>
          <w:szCs w:val="24"/>
          <w:lang w:val="fr-CA"/>
        </w:rPr>
        <w:t xml:space="preserve"> paragraph</w:t>
      </w:r>
      <w:r w:rsidRPr="00D636FD">
        <w:rPr>
          <w:rFonts w:ascii="Arial" w:hAnsi="Arial" w:cs="Arial"/>
          <w:szCs w:val="24"/>
          <w:lang w:val="fr-CA"/>
        </w:rPr>
        <w:t>e</w:t>
      </w:r>
      <w:r w:rsidR="008333FE" w:rsidRPr="00D636FD">
        <w:rPr>
          <w:rFonts w:ascii="Arial" w:hAnsi="Arial" w:cs="Arial"/>
          <w:szCs w:val="24"/>
          <w:lang w:val="fr-CA"/>
        </w:rPr>
        <w:t>s 45-46</w:t>
      </w:r>
      <w:r w:rsidRPr="00D636FD">
        <w:rPr>
          <w:rFonts w:ascii="Arial" w:hAnsi="Arial" w:cs="Arial"/>
          <w:szCs w:val="24"/>
          <w:lang w:val="fr-CA"/>
        </w:rPr>
        <w:t xml:space="preserve"> </w:t>
      </w:r>
      <w:r w:rsidR="008333FE" w:rsidRPr="00D636FD">
        <w:rPr>
          <w:rFonts w:ascii="Arial" w:hAnsi="Arial" w:cs="Arial"/>
          <w:szCs w:val="24"/>
          <w:lang w:val="fr-CA"/>
        </w:rPr>
        <w:t>:</w:t>
      </w:r>
    </w:p>
    <w:p w14:paraId="7AE1C17C" w14:textId="6B660145" w:rsidR="008333FE" w:rsidRPr="00D636FD" w:rsidRDefault="00244FC2" w:rsidP="00D72C24">
      <w:pPr>
        <w:pStyle w:val="Mainparagraph"/>
        <w:numPr>
          <w:ilvl w:val="0"/>
          <w:numId w:val="20"/>
        </w:numPr>
        <w:ind w:right="571"/>
        <w:rPr>
          <w:rFonts w:ascii="Arial" w:hAnsi="Arial" w:cs="Arial"/>
          <w:lang w:val="fr-CA"/>
        </w:rPr>
      </w:pPr>
      <w:r w:rsidRPr="00D636FD">
        <w:rPr>
          <w:rFonts w:ascii="Arial" w:hAnsi="Arial" w:cs="Arial"/>
          <w:lang w:val="fr-CA"/>
        </w:rPr>
        <w:t>3</w:t>
      </w:r>
      <w:r w:rsidR="008333FE" w:rsidRPr="00D636FD">
        <w:rPr>
          <w:rFonts w:ascii="Arial" w:hAnsi="Arial" w:cs="Arial"/>
          <w:lang w:val="fr-CA"/>
        </w:rPr>
        <w:t>a</w:t>
      </w:r>
      <w:r w:rsidR="003F5431" w:rsidRPr="00D636FD">
        <w:rPr>
          <w:rFonts w:ascii="Arial" w:hAnsi="Arial" w:cs="Arial"/>
          <w:lang w:val="fr-CA"/>
        </w:rPr>
        <w:t>.</w:t>
      </w:r>
      <w:r w:rsidR="008333FE" w:rsidRPr="00D636FD">
        <w:rPr>
          <w:rFonts w:ascii="Arial" w:hAnsi="Arial" w:cs="Arial"/>
          <w:lang w:val="fr-CA"/>
        </w:rPr>
        <w:t xml:space="preserve"> (</w:t>
      </w:r>
      <w:r w:rsidRPr="00D636FD">
        <w:rPr>
          <w:rFonts w:ascii="Arial" w:hAnsi="Arial" w:cs="Arial"/>
          <w:lang w:val="fr-CA"/>
        </w:rPr>
        <w:t>signature de la dénonciation et confirmation du processus</w:t>
      </w:r>
      <w:r w:rsidR="008333FE" w:rsidRPr="00D636FD">
        <w:rPr>
          <w:rFonts w:ascii="Arial" w:hAnsi="Arial" w:cs="Arial"/>
          <w:lang w:val="fr-CA"/>
        </w:rPr>
        <w:t xml:space="preserve">), </w:t>
      </w:r>
    </w:p>
    <w:p w14:paraId="7AE1C17D" w14:textId="48E55D1C" w:rsidR="008333FE" w:rsidRPr="00D636FD" w:rsidRDefault="008333FE" w:rsidP="00D72C24">
      <w:pPr>
        <w:pStyle w:val="Mainparagraph"/>
        <w:numPr>
          <w:ilvl w:val="0"/>
          <w:numId w:val="20"/>
        </w:numPr>
        <w:ind w:right="571"/>
        <w:rPr>
          <w:rFonts w:ascii="Arial" w:hAnsi="Arial" w:cs="Arial"/>
          <w:lang w:val="fr-CA"/>
        </w:rPr>
      </w:pPr>
      <w:r w:rsidRPr="00D636FD">
        <w:rPr>
          <w:rFonts w:ascii="Arial" w:hAnsi="Arial" w:cs="Arial"/>
          <w:lang w:val="fr-CA"/>
        </w:rPr>
        <w:t>3c</w:t>
      </w:r>
      <w:r w:rsidR="003F5431" w:rsidRPr="00D636FD">
        <w:rPr>
          <w:rFonts w:ascii="Arial" w:hAnsi="Arial" w:cs="Arial"/>
          <w:lang w:val="fr-CA"/>
        </w:rPr>
        <w:t>.</w:t>
      </w:r>
      <w:r w:rsidRPr="00D636FD">
        <w:rPr>
          <w:rFonts w:ascii="Arial" w:hAnsi="Arial" w:cs="Arial"/>
          <w:lang w:val="fr-CA"/>
        </w:rPr>
        <w:t xml:space="preserve"> (</w:t>
      </w:r>
      <w:r w:rsidR="00244FC2" w:rsidRPr="00D636FD">
        <w:rPr>
          <w:rFonts w:ascii="Arial" w:hAnsi="Arial" w:cs="Arial"/>
          <w:lang w:val="fr-CA"/>
        </w:rPr>
        <w:t>délivrance de l’assignation</w:t>
      </w:r>
      <w:r w:rsidRPr="00D636FD">
        <w:rPr>
          <w:rFonts w:ascii="Arial" w:hAnsi="Arial" w:cs="Arial"/>
          <w:lang w:val="fr-CA"/>
        </w:rPr>
        <w:t xml:space="preserve">), </w:t>
      </w:r>
    </w:p>
    <w:p w14:paraId="7AE1C17E" w14:textId="6B13994A" w:rsidR="008333FE" w:rsidRPr="00D636FD" w:rsidRDefault="008333FE" w:rsidP="00D72C24">
      <w:pPr>
        <w:pStyle w:val="Mainparagraph"/>
        <w:numPr>
          <w:ilvl w:val="0"/>
          <w:numId w:val="20"/>
        </w:numPr>
        <w:ind w:right="571"/>
        <w:rPr>
          <w:rFonts w:ascii="Arial" w:hAnsi="Arial" w:cs="Arial"/>
          <w:lang w:val="fr-CA"/>
        </w:rPr>
      </w:pPr>
      <w:r w:rsidRPr="00D636FD">
        <w:rPr>
          <w:rFonts w:ascii="Arial" w:hAnsi="Arial" w:cs="Arial"/>
          <w:lang w:val="fr-CA"/>
        </w:rPr>
        <w:t>3</w:t>
      </w:r>
      <w:r w:rsidR="00244FC2" w:rsidRPr="00D636FD">
        <w:rPr>
          <w:rFonts w:ascii="Arial" w:hAnsi="Arial" w:cs="Arial"/>
          <w:lang w:val="fr-CA"/>
        </w:rPr>
        <w:t>d</w:t>
      </w:r>
      <w:r w:rsidR="003F5431" w:rsidRPr="00D636FD">
        <w:rPr>
          <w:rFonts w:ascii="Arial" w:hAnsi="Arial" w:cs="Arial"/>
          <w:lang w:val="fr-CA"/>
        </w:rPr>
        <w:t>.</w:t>
      </w:r>
      <w:r w:rsidR="00244FC2" w:rsidRPr="00D636FD">
        <w:rPr>
          <w:rFonts w:ascii="Arial" w:hAnsi="Arial" w:cs="Arial"/>
          <w:lang w:val="fr-CA"/>
        </w:rPr>
        <w:t xml:space="preserve"> (tentative de diriger la signification de l’assignation</w:t>
      </w:r>
      <w:r w:rsidRPr="00D636FD">
        <w:rPr>
          <w:rFonts w:ascii="Arial" w:hAnsi="Arial" w:cs="Arial"/>
          <w:lang w:val="fr-CA"/>
        </w:rPr>
        <w:t>),</w:t>
      </w:r>
    </w:p>
    <w:p w14:paraId="7AE1C17F" w14:textId="3F039444" w:rsidR="008333FE" w:rsidRPr="00D636FD" w:rsidRDefault="008333FE" w:rsidP="00D72C24">
      <w:pPr>
        <w:pStyle w:val="Mainparagraph"/>
        <w:numPr>
          <w:ilvl w:val="0"/>
          <w:numId w:val="20"/>
        </w:numPr>
        <w:ind w:right="571"/>
        <w:rPr>
          <w:rFonts w:ascii="Arial" w:hAnsi="Arial" w:cs="Arial"/>
          <w:lang w:val="fr-CA"/>
        </w:rPr>
      </w:pPr>
      <w:r w:rsidRPr="00D636FD">
        <w:rPr>
          <w:rFonts w:ascii="Arial" w:hAnsi="Arial" w:cs="Arial"/>
          <w:lang w:val="fr-CA"/>
        </w:rPr>
        <w:t>3</w:t>
      </w:r>
      <w:r w:rsidR="003F5431" w:rsidRPr="00D636FD">
        <w:rPr>
          <w:rFonts w:ascii="Arial" w:hAnsi="Arial" w:cs="Arial"/>
          <w:lang w:val="fr-CA"/>
        </w:rPr>
        <w:t>e.</w:t>
      </w:r>
      <w:r w:rsidRPr="00D636FD">
        <w:rPr>
          <w:rFonts w:ascii="Arial" w:hAnsi="Arial" w:cs="Arial"/>
          <w:lang w:val="fr-CA"/>
        </w:rPr>
        <w:t xml:space="preserve"> </w:t>
      </w:r>
      <w:r w:rsidR="00244FC2" w:rsidRPr="00D636FD">
        <w:rPr>
          <w:rFonts w:ascii="Arial" w:hAnsi="Arial" w:cs="Arial"/>
          <w:lang w:val="fr-CA"/>
        </w:rPr>
        <w:t>et 3</w:t>
      </w:r>
      <w:r w:rsidRPr="00D636FD">
        <w:rPr>
          <w:rFonts w:ascii="Arial" w:hAnsi="Arial" w:cs="Arial"/>
          <w:lang w:val="fr-CA"/>
        </w:rPr>
        <w:t>f</w:t>
      </w:r>
      <w:r w:rsidR="003F5431" w:rsidRPr="00D636FD">
        <w:rPr>
          <w:rFonts w:ascii="Arial" w:hAnsi="Arial" w:cs="Arial"/>
          <w:lang w:val="fr-CA"/>
        </w:rPr>
        <w:t>.</w:t>
      </w:r>
      <w:r w:rsidRPr="00D636FD">
        <w:rPr>
          <w:rFonts w:ascii="Arial" w:hAnsi="Arial" w:cs="Arial"/>
          <w:lang w:val="fr-CA"/>
        </w:rPr>
        <w:t xml:space="preserve"> (</w:t>
      </w:r>
      <w:r w:rsidR="00244FC2" w:rsidRPr="00D636FD">
        <w:rPr>
          <w:rFonts w:ascii="Arial" w:hAnsi="Arial" w:cs="Arial"/>
          <w:lang w:val="fr-CA"/>
        </w:rPr>
        <w:t>prises de contact continues avec les procureurs de la Couronne, la police et intervention dans la procédure accusatoire</w:t>
      </w:r>
      <w:r w:rsidRPr="00D636FD">
        <w:rPr>
          <w:rFonts w:ascii="Arial" w:hAnsi="Arial" w:cs="Arial"/>
          <w:lang w:val="fr-CA"/>
        </w:rPr>
        <w:t xml:space="preserve">). </w:t>
      </w:r>
    </w:p>
    <w:p w14:paraId="7AE1C180" w14:textId="1CB8128E" w:rsidR="00EC4C81" w:rsidRPr="00D636FD" w:rsidRDefault="00244FC2" w:rsidP="00591CFD">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szCs w:val="24"/>
          <w:lang w:val="fr-CA"/>
        </w:rPr>
        <w:t xml:space="preserve">Le comité d’audition conclut que les preuves produites à l’égard de chacune de ces allégations justifient une conclusion d’inconduite judiciaire. En outre, les preuves établissent une série d’actes d’inconduite, sur une période allant du 21 mai </w:t>
      </w:r>
      <w:r w:rsidR="008333FE" w:rsidRPr="00D636FD">
        <w:rPr>
          <w:rFonts w:ascii="Arial" w:hAnsi="Arial" w:cs="Arial"/>
          <w:szCs w:val="24"/>
          <w:lang w:val="fr-CA"/>
        </w:rPr>
        <w:t>2014</w:t>
      </w:r>
      <w:r w:rsidR="009F5B86" w:rsidRPr="00D636FD">
        <w:rPr>
          <w:rFonts w:ascii="Arial" w:hAnsi="Arial" w:cs="Arial"/>
          <w:szCs w:val="24"/>
          <w:lang w:val="fr-CA"/>
        </w:rPr>
        <w:t>,</w:t>
      </w:r>
      <w:r w:rsidR="008333FE" w:rsidRPr="00D636FD">
        <w:rPr>
          <w:rFonts w:ascii="Arial" w:hAnsi="Arial" w:cs="Arial"/>
          <w:szCs w:val="24"/>
          <w:lang w:val="fr-CA"/>
        </w:rPr>
        <w:t xml:space="preserve"> </w:t>
      </w:r>
      <w:r w:rsidRPr="00D636FD">
        <w:rPr>
          <w:rFonts w:ascii="Arial" w:hAnsi="Arial" w:cs="Arial"/>
          <w:szCs w:val="24"/>
          <w:lang w:val="fr-CA"/>
        </w:rPr>
        <w:t xml:space="preserve">date à laquelle le juge de paix a signé la dénonciation originale contre BB, à la fin avril </w:t>
      </w:r>
      <w:r w:rsidR="008333FE" w:rsidRPr="00D636FD">
        <w:rPr>
          <w:rFonts w:ascii="Arial" w:hAnsi="Arial" w:cs="Arial"/>
          <w:szCs w:val="24"/>
          <w:lang w:val="fr-CA"/>
        </w:rPr>
        <w:t>2015</w:t>
      </w:r>
      <w:r w:rsidRPr="00D636FD">
        <w:rPr>
          <w:rFonts w:ascii="Arial" w:hAnsi="Arial" w:cs="Arial"/>
          <w:szCs w:val="24"/>
          <w:lang w:val="fr-CA"/>
        </w:rPr>
        <w:t>, lorsqu’il s’est approché de Mme Jenkins pour lui parler de la poursuite contre BB</w:t>
      </w:r>
      <w:r w:rsidR="00EC4C81" w:rsidRPr="00D636FD">
        <w:rPr>
          <w:rFonts w:ascii="Arial" w:hAnsi="Arial" w:cs="Arial"/>
          <w:szCs w:val="24"/>
          <w:lang w:val="fr-CA"/>
        </w:rPr>
        <w:t xml:space="preserve">.  </w:t>
      </w:r>
    </w:p>
    <w:p w14:paraId="7AE1C181" w14:textId="77777777" w:rsidR="005B4E96" w:rsidRPr="00D636FD" w:rsidRDefault="005B4E96">
      <w:pPr>
        <w:rPr>
          <w:rFonts w:ascii="Arial" w:hAnsi="Arial" w:cs="Arial"/>
          <w:b/>
          <w:lang w:val="fr-CA" w:eastAsia="en-US"/>
        </w:rPr>
      </w:pPr>
      <w:r w:rsidRPr="00D636FD">
        <w:rPr>
          <w:rFonts w:ascii="Arial" w:hAnsi="Arial" w:cs="Arial"/>
          <w:b/>
          <w:lang w:val="fr-CA"/>
        </w:rPr>
        <w:br w:type="page"/>
      </w:r>
    </w:p>
    <w:p w14:paraId="7AE1C182" w14:textId="592B1934" w:rsidR="008333FE" w:rsidRPr="00D636FD" w:rsidRDefault="00244FC2" w:rsidP="008333FE">
      <w:pPr>
        <w:pStyle w:val="Mainparagraph"/>
        <w:tabs>
          <w:tab w:val="clear" w:pos="1350"/>
          <w:tab w:val="left" w:pos="900"/>
        </w:tabs>
        <w:spacing w:line="360" w:lineRule="auto"/>
        <w:rPr>
          <w:rFonts w:ascii="Arial" w:hAnsi="Arial" w:cs="Arial"/>
          <w:b/>
          <w:szCs w:val="24"/>
          <w:lang w:val="fr-CA"/>
        </w:rPr>
      </w:pPr>
      <w:r w:rsidRPr="00D636FD">
        <w:rPr>
          <w:rFonts w:ascii="Arial" w:hAnsi="Arial" w:cs="Arial"/>
          <w:b/>
          <w:szCs w:val="24"/>
          <w:lang w:val="fr-CA"/>
        </w:rPr>
        <w:t xml:space="preserve">Conséquences de l’inconduite du juge de paix </w:t>
      </w:r>
    </w:p>
    <w:p w14:paraId="7AE1C183" w14:textId="2A26C7B7" w:rsidR="00C85823" w:rsidRPr="00D636FD" w:rsidRDefault="00AC424D"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 comité d’audition conclut que le juge de paix a délibérément fourni des renseignements incomplets ou trompeurs au sujet de sa relation avec AA aux membres du SPT et au Bureau </w:t>
      </w:r>
      <w:r w:rsidR="00CC489F" w:rsidRPr="00D636FD">
        <w:rPr>
          <w:rFonts w:ascii="Arial" w:hAnsi="Arial" w:cs="Arial"/>
          <w:lang w:val="fr-CA"/>
        </w:rPr>
        <w:t>des avocats de la Couronne</w:t>
      </w:r>
      <w:r w:rsidRPr="00D636FD">
        <w:rPr>
          <w:rFonts w:ascii="Arial" w:hAnsi="Arial" w:cs="Arial"/>
          <w:szCs w:val="24"/>
          <w:lang w:val="fr-CA"/>
        </w:rPr>
        <w:t>. Nous trouvons que le juge de paix a intentionnellement agi de manière à dissimuler ou cacher son intérêt personnel dans la poursuite contre BB en agissant d’une façon trompeuse et calculée</w:t>
      </w:r>
      <w:r w:rsidR="003B5CE9" w:rsidRPr="00D636FD">
        <w:rPr>
          <w:rFonts w:ascii="Arial" w:hAnsi="Arial" w:cs="Arial"/>
          <w:szCs w:val="24"/>
          <w:lang w:val="fr-CA"/>
        </w:rPr>
        <w:t xml:space="preserve">. </w:t>
      </w:r>
    </w:p>
    <w:p w14:paraId="7AE1C184" w14:textId="37BF1F77" w:rsidR="00C85823" w:rsidRPr="00D636FD" w:rsidRDefault="00AC424D"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Le comité d’audition conclut que le juge de paix a intentionnellement fourni des renseignements limités à divers fonctionnaires au fur et à mesure de l’avancement de la poursuite contre BB</w:t>
      </w:r>
      <w:r w:rsidR="00C85823" w:rsidRPr="00D636FD">
        <w:rPr>
          <w:rFonts w:ascii="Arial" w:hAnsi="Arial" w:cs="Arial"/>
          <w:szCs w:val="24"/>
          <w:lang w:val="fr-CA"/>
        </w:rPr>
        <w:t xml:space="preserve">. </w:t>
      </w:r>
      <w:r w:rsidRPr="00D636FD">
        <w:rPr>
          <w:rFonts w:ascii="Arial" w:hAnsi="Arial" w:cs="Arial"/>
          <w:szCs w:val="24"/>
          <w:lang w:val="fr-CA"/>
        </w:rPr>
        <w:t>L’omission de divulguer entièrement la nature de sa relation avec AA aux diverses étapes de la poursuite contre BB est contraire aux considérations éthiques qui régissent la conduite d’un officier de justice</w:t>
      </w:r>
      <w:r w:rsidR="00A36995" w:rsidRPr="00D636FD">
        <w:rPr>
          <w:rFonts w:ascii="Arial" w:hAnsi="Arial" w:cs="Arial"/>
          <w:szCs w:val="24"/>
          <w:lang w:val="fr-CA"/>
        </w:rPr>
        <w:t>.</w:t>
      </w:r>
      <w:r w:rsidR="00C85823" w:rsidRPr="00D636FD">
        <w:rPr>
          <w:rFonts w:ascii="Arial" w:hAnsi="Arial" w:cs="Arial"/>
          <w:szCs w:val="24"/>
          <w:lang w:val="fr-CA"/>
        </w:rPr>
        <w:t xml:space="preserve"> </w:t>
      </w:r>
    </w:p>
    <w:p w14:paraId="7AE1C185" w14:textId="7865319F" w:rsidR="00995EBB" w:rsidRPr="00D636FD" w:rsidRDefault="006A405B"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En raison de l’omission du juge de paix de s’abstenir d’intervenir dans la poursuite contre BB dans des circonstances où il se trouvait dans une situation de conflit d’intérêts, un certain nombre d’interactions inappropriées avec des membres du SPT et plusieurs procureurs de la Couronne ont suivi</w:t>
      </w:r>
      <w:r w:rsidR="00C85823" w:rsidRPr="00D636FD">
        <w:rPr>
          <w:rFonts w:ascii="Arial" w:hAnsi="Arial" w:cs="Arial"/>
          <w:szCs w:val="24"/>
          <w:lang w:val="fr-CA"/>
        </w:rPr>
        <w:t xml:space="preserve">. </w:t>
      </w:r>
      <w:r w:rsidRPr="00D636FD">
        <w:rPr>
          <w:rFonts w:ascii="Arial" w:hAnsi="Arial" w:cs="Arial"/>
          <w:szCs w:val="24"/>
          <w:lang w:val="fr-CA"/>
        </w:rPr>
        <w:t>Bien qu’aucun élément de preu</w:t>
      </w:r>
      <w:r w:rsidR="003104B8" w:rsidRPr="00D636FD">
        <w:rPr>
          <w:rFonts w:ascii="Arial" w:hAnsi="Arial" w:cs="Arial"/>
          <w:szCs w:val="24"/>
          <w:lang w:val="fr-CA"/>
        </w:rPr>
        <w:t>ve ne suggère que ces contacts aient</w:t>
      </w:r>
      <w:r w:rsidRPr="00D636FD">
        <w:rPr>
          <w:rFonts w:ascii="Arial" w:hAnsi="Arial" w:cs="Arial"/>
          <w:szCs w:val="24"/>
          <w:lang w:val="fr-CA"/>
        </w:rPr>
        <w:t xml:space="preserve"> eu des répercussions préjudiciables sur la poursuite contre BB, on ne peut pas dire que la conduite du juge de paix n’a pas eu de conséquences directes sur BB personnellement. Il ne serait pas déraisonnable de conclure que la conduite du juge de paix a eu des conséquences négatives sur les frais d’avocat que BB a payés pour se défendre contre l’accusation découlant des allégations d’AA</w:t>
      </w:r>
      <w:r w:rsidR="00C85823" w:rsidRPr="00D636FD">
        <w:rPr>
          <w:rFonts w:ascii="Arial" w:hAnsi="Arial" w:cs="Arial"/>
          <w:szCs w:val="24"/>
          <w:lang w:val="fr-CA"/>
        </w:rPr>
        <w:t xml:space="preserve">.  </w:t>
      </w:r>
    </w:p>
    <w:p w14:paraId="7AE1C186" w14:textId="289236AC" w:rsidR="00C85823" w:rsidRPr="00D636FD" w:rsidRDefault="006A405B" w:rsidP="00591CFD">
      <w:pPr>
        <w:pStyle w:val="Mainparagraph"/>
        <w:numPr>
          <w:ilvl w:val="0"/>
          <w:numId w:val="22"/>
        </w:numPr>
        <w:tabs>
          <w:tab w:val="clear" w:pos="3333"/>
          <w:tab w:val="left" w:pos="900"/>
        </w:tabs>
        <w:spacing w:line="360" w:lineRule="auto"/>
        <w:ind w:hanging="720"/>
        <w:rPr>
          <w:rFonts w:ascii="Arial" w:hAnsi="Arial" w:cs="Arial"/>
          <w:szCs w:val="24"/>
          <w:lang w:val="fr-CA"/>
        </w:rPr>
      </w:pPr>
      <w:r w:rsidRPr="00D636FD">
        <w:rPr>
          <w:rFonts w:ascii="Arial" w:hAnsi="Arial" w:cs="Arial"/>
          <w:szCs w:val="24"/>
          <w:lang w:val="fr-CA"/>
        </w:rPr>
        <w:t xml:space="preserve">Les preuves suggèrent </w:t>
      </w:r>
      <w:r w:rsidR="003104B8" w:rsidRPr="00D636FD">
        <w:rPr>
          <w:rFonts w:ascii="Arial" w:hAnsi="Arial" w:cs="Arial"/>
          <w:szCs w:val="24"/>
          <w:lang w:val="fr-CA"/>
        </w:rPr>
        <w:t>que les</w:t>
      </w:r>
      <w:r w:rsidRPr="00D636FD">
        <w:rPr>
          <w:rFonts w:ascii="Arial" w:hAnsi="Arial" w:cs="Arial"/>
          <w:szCs w:val="24"/>
          <w:lang w:val="fr-CA"/>
        </w:rPr>
        <w:t xml:space="preserve"> frais de justice de BB </w:t>
      </w:r>
      <w:r w:rsidR="003104B8" w:rsidRPr="00D636FD">
        <w:rPr>
          <w:rFonts w:ascii="Arial" w:hAnsi="Arial" w:cs="Arial"/>
          <w:szCs w:val="24"/>
          <w:lang w:val="fr-CA"/>
        </w:rPr>
        <w:t xml:space="preserve">découlaient, en partie, directement </w:t>
      </w:r>
      <w:r w:rsidRPr="00D636FD">
        <w:rPr>
          <w:rFonts w:ascii="Arial" w:hAnsi="Arial" w:cs="Arial"/>
          <w:szCs w:val="24"/>
          <w:lang w:val="fr-CA"/>
        </w:rPr>
        <w:t>de l’intervention du juge de paix Foulds dans la procédure pénale. Le dossier de la preuve appuie la conclusion que la requête en production de dossiers de tiers, dans laquelle l’avocat de la défense de BB a demandé la divulgation de toute forme de communications écrites entre AA et le juge de paix, a été déposée en grande partie en raison des actes d’inconduite judiciaire établis dans l’audience en question</w:t>
      </w:r>
      <w:r w:rsidR="00C85823" w:rsidRPr="00D636FD">
        <w:rPr>
          <w:rFonts w:ascii="Arial" w:hAnsi="Arial" w:cs="Arial"/>
          <w:szCs w:val="24"/>
          <w:lang w:val="fr-CA"/>
        </w:rPr>
        <w:t xml:space="preserve">.  </w:t>
      </w:r>
    </w:p>
    <w:p w14:paraId="7AE1C187" w14:textId="0C483723" w:rsidR="00417D31" w:rsidRPr="00D636FD" w:rsidRDefault="00B22E47" w:rsidP="00591CFD">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szCs w:val="24"/>
          <w:lang w:val="fr-CA"/>
        </w:rPr>
        <w:t>Dans ces circonstances, le comité d’audition reconnaît que BB avait des motifs raisonnables de croire que la poursuite contre lui était influencée d’une manière inappropriée par l’intervention connue du juge de paix Foulds dans des processus liés à cette poursuite. Comme l’a dit BB : « Je savais qu’il était un juge de paix dans ce tribunal et j’ai senti que j’avais contre moi, vous savez, le système de justice et, vous savez, il travaille là-bas. Vous savez, je vais être représenté et je sentais que j’affrontais un mur. J’imagine… il y avait un officier de justice expérimenté qui intervenait très efficacement dans mon dossier. Et, vous savez, je ne sais pas comment fonctionnent les tribunaux, mais je sais comment fonctionne un lieu de travail. Et, vous savez, les gens se rencontrent fortuitement, partagent de l’i</w:t>
      </w:r>
      <w:r w:rsidR="003104B8" w:rsidRPr="00D636FD">
        <w:rPr>
          <w:rFonts w:ascii="Arial" w:hAnsi="Arial" w:cs="Arial"/>
          <w:szCs w:val="24"/>
          <w:lang w:val="fr-CA"/>
        </w:rPr>
        <w:t>n</w:t>
      </w:r>
      <w:r w:rsidRPr="00D636FD">
        <w:rPr>
          <w:rFonts w:ascii="Arial" w:hAnsi="Arial" w:cs="Arial"/>
          <w:szCs w:val="24"/>
          <w:lang w:val="fr-CA"/>
        </w:rPr>
        <w:t>formation, parlent de choses et d’autres, et tout d’un coup, avant même que vous ne vous en rendiez compte, d’autres décisions sont prises. »</w:t>
      </w:r>
    </w:p>
    <w:p w14:paraId="7AE1C188" w14:textId="551A111F" w:rsidR="00B36D2B" w:rsidRPr="00D636FD" w:rsidRDefault="00526ADA" w:rsidP="00591CFD">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lang w:val="fr-CA"/>
        </w:rPr>
        <w:t>Les actes du juge de paix, ses commentaires et ses interventions au cours de la procédure pénale ont aussi négativement influé sur la perception qu’ont divers participants du système de justice pénale, y compris les procureurs de la Couronne et le personnel du SPT, et ont eu pour résultat que la conduite du juge de paix a été considérée comme ayant compromis l’indépendance, l’impartialité et l’intégrité du pouvoir judiciaire qu’il détient</w:t>
      </w:r>
      <w:r w:rsidR="00B36D2B" w:rsidRPr="00D636FD">
        <w:rPr>
          <w:rFonts w:ascii="Arial" w:hAnsi="Arial" w:cs="Arial"/>
          <w:lang w:val="fr-CA"/>
        </w:rPr>
        <w:t>.</w:t>
      </w:r>
    </w:p>
    <w:p w14:paraId="7AE1C189" w14:textId="43A7DCEA" w:rsidR="00B36D2B" w:rsidRPr="00D636FD" w:rsidRDefault="00BB452E" w:rsidP="00591CFD">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lang w:val="fr-CA"/>
        </w:rPr>
        <w:t>En conséquence directe de la conduite du juge de paix, une partie importante des ressources publiques a dû être utilisée</w:t>
      </w:r>
      <w:r w:rsidR="003104B8" w:rsidRPr="00D636FD">
        <w:rPr>
          <w:rFonts w:ascii="Arial" w:hAnsi="Arial" w:cs="Arial"/>
          <w:lang w:val="fr-CA"/>
        </w:rPr>
        <w:t xml:space="preserve">, parce que le </w:t>
      </w:r>
      <w:r w:rsidRPr="00D636FD">
        <w:rPr>
          <w:rFonts w:ascii="Arial" w:hAnsi="Arial" w:cs="Arial"/>
          <w:lang w:val="fr-CA"/>
        </w:rPr>
        <w:t xml:space="preserve">procureur de la Couronne a été contraint de divulguer plusieurs prises de contact par le juge de paix </w:t>
      </w:r>
      <w:r w:rsidR="00B36D2B" w:rsidRPr="00D636FD">
        <w:rPr>
          <w:rFonts w:ascii="Arial" w:hAnsi="Arial" w:cs="Arial"/>
          <w:lang w:val="fr-CA"/>
        </w:rPr>
        <w:t>Foulds</w:t>
      </w:r>
      <w:r w:rsidR="008659CA" w:rsidRPr="00D636FD">
        <w:rPr>
          <w:rFonts w:ascii="Arial" w:hAnsi="Arial" w:cs="Arial"/>
          <w:lang w:val="fr-CA"/>
        </w:rPr>
        <w:t>.</w:t>
      </w:r>
      <w:r w:rsidR="00B36D2B" w:rsidRPr="00D636FD">
        <w:rPr>
          <w:rFonts w:ascii="Arial" w:hAnsi="Arial" w:cs="Arial"/>
          <w:lang w:val="fr-CA"/>
        </w:rPr>
        <w:t xml:space="preserve"> </w:t>
      </w:r>
      <w:r w:rsidRPr="00D636FD">
        <w:rPr>
          <w:rFonts w:ascii="Arial" w:hAnsi="Arial" w:cs="Arial"/>
          <w:lang w:val="fr-CA"/>
        </w:rPr>
        <w:t>Ces communications n’avaient rien à voir avec son rôle de témoin potentiel dans la poursuite pénale. Il s’agit d’une autre circonstance qui a entraîné des frais de justice additionnels, car l’avocat de BB a demandé des renseignements. En temps utile, cela a conduit à la demande de production de dossiers de tiers</w:t>
      </w:r>
      <w:r w:rsidR="00B36D2B" w:rsidRPr="00D636FD">
        <w:rPr>
          <w:rFonts w:ascii="Arial" w:hAnsi="Arial" w:cs="Arial"/>
          <w:lang w:val="fr-CA"/>
        </w:rPr>
        <w:t>.</w:t>
      </w:r>
    </w:p>
    <w:p w14:paraId="7AE1C18A" w14:textId="418F99E8" w:rsidR="005F1596" w:rsidRPr="00D636FD" w:rsidRDefault="00BB452E" w:rsidP="00591CFD">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lang w:val="fr-CA"/>
        </w:rPr>
        <w:t xml:space="preserve">Le comité d’audition conclut qu’après une évaluation objective, les actes répétés d’inconduite du juge de paix </w:t>
      </w:r>
      <w:r w:rsidR="00A80B6B" w:rsidRPr="00D636FD">
        <w:rPr>
          <w:rFonts w:ascii="Arial" w:hAnsi="Arial" w:cs="Arial"/>
          <w:lang w:val="fr-CA"/>
        </w:rPr>
        <w:t xml:space="preserve">ont eu pour effet de discréditer l’administration de la justice. Ces actes ont eu pour effet que BB a perdu confiance dans le juge de paix comme officier de justice et que BB et d’autres personnes ont eu une impression négative du système de justice pénale en général. Nous concluons que la gravité des divers actes d’inconduite judiciaire du juge de paix exige qu’une mesure soit prise en vertu du paragraphe </w:t>
      </w:r>
      <w:r w:rsidR="00DE1D59" w:rsidRPr="00D636FD">
        <w:rPr>
          <w:rFonts w:ascii="Arial" w:hAnsi="Arial" w:cs="Arial"/>
          <w:lang w:val="fr-CA"/>
        </w:rPr>
        <w:t>11.1</w:t>
      </w:r>
      <w:r w:rsidR="00A80B6B" w:rsidRPr="00D636FD">
        <w:rPr>
          <w:rFonts w:ascii="Arial" w:hAnsi="Arial" w:cs="Arial"/>
          <w:lang w:val="fr-CA"/>
        </w:rPr>
        <w:t xml:space="preserve"> </w:t>
      </w:r>
      <w:r w:rsidR="00DE1D59" w:rsidRPr="00D636FD">
        <w:rPr>
          <w:rFonts w:ascii="Arial" w:hAnsi="Arial" w:cs="Arial"/>
          <w:lang w:val="fr-CA"/>
        </w:rPr>
        <w:t xml:space="preserve">(10) </w:t>
      </w:r>
      <w:r w:rsidR="00A80B6B" w:rsidRPr="00D636FD">
        <w:rPr>
          <w:rFonts w:ascii="Arial" w:hAnsi="Arial" w:cs="Arial"/>
          <w:lang w:val="fr-CA"/>
        </w:rPr>
        <w:t>de la Loi afin de rétablir la confiance du public dans l’officier de justice et dans la magistrature</w:t>
      </w:r>
      <w:r w:rsidR="00DE1D59" w:rsidRPr="00D636FD">
        <w:rPr>
          <w:rFonts w:ascii="Arial" w:hAnsi="Arial" w:cs="Arial"/>
          <w:lang w:val="fr-CA"/>
        </w:rPr>
        <w:t>.</w:t>
      </w:r>
    </w:p>
    <w:p w14:paraId="7AE1C18B" w14:textId="6675F3AB" w:rsidR="005F1596" w:rsidRPr="00D636FD" w:rsidRDefault="00A80B6B" w:rsidP="005F1596">
      <w:pPr>
        <w:pStyle w:val="Mainparagraph"/>
        <w:tabs>
          <w:tab w:val="clear" w:pos="1350"/>
          <w:tab w:val="clear" w:pos="3333"/>
          <w:tab w:val="left" w:pos="900"/>
        </w:tabs>
        <w:spacing w:line="360" w:lineRule="auto"/>
        <w:rPr>
          <w:rFonts w:ascii="Arial" w:hAnsi="Arial" w:cs="Arial"/>
          <w:b/>
          <w:lang w:val="fr-CA"/>
        </w:rPr>
      </w:pPr>
      <w:r w:rsidRPr="00D636FD">
        <w:rPr>
          <w:rFonts w:ascii="Arial" w:hAnsi="Arial" w:cs="Arial"/>
          <w:b/>
          <w:lang w:val="fr-CA"/>
        </w:rPr>
        <w:t>Observations sur la mesure à prendre</w:t>
      </w:r>
    </w:p>
    <w:p w14:paraId="7AE1C18C" w14:textId="40BEA13B" w:rsidR="00B36D2B" w:rsidRPr="00D636FD" w:rsidRDefault="00A80B6B" w:rsidP="005F1596">
      <w:pPr>
        <w:pStyle w:val="Mainparagraph"/>
        <w:numPr>
          <w:ilvl w:val="0"/>
          <w:numId w:val="22"/>
        </w:numPr>
        <w:tabs>
          <w:tab w:val="clear" w:pos="3333"/>
          <w:tab w:val="left" w:pos="900"/>
        </w:tabs>
        <w:spacing w:line="360" w:lineRule="auto"/>
        <w:ind w:hanging="720"/>
        <w:rPr>
          <w:rFonts w:ascii="Arial" w:hAnsi="Arial" w:cs="Arial"/>
          <w:lang w:val="fr-CA"/>
        </w:rPr>
      </w:pPr>
      <w:r w:rsidRPr="00D636FD">
        <w:rPr>
          <w:rFonts w:ascii="Arial" w:hAnsi="Arial" w:cs="Arial"/>
          <w:lang w:val="fr-CA"/>
        </w:rPr>
        <w:t>Le comité d’audition se réuni</w:t>
      </w:r>
      <w:r w:rsidR="003104B8" w:rsidRPr="00D636FD">
        <w:rPr>
          <w:rFonts w:ascii="Arial" w:hAnsi="Arial" w:cs="Arial"/>
          <w:lang w:val="fr-CA"/>
        </w:rPr>
        <w:t>ra</w:t>
      </w:r>
      <w:r w:rsidRPr="00D636FD">
        <w:rPr>
          <w:rFonts w:ascii="Arial" w:hAnsi="Arial" w:cs="Arial"/>
          <w:lang w:val="fr-CA"/>
        </w:rPr>
        <w:t xml:space="preserve">, à une date </w:t>
      </w:r>
      <w:r w:rsidR="003104B8" w:rsidRPr="00D636FD">
        <w:rPr>
          <w:rFonts w:ascii="Arial" w:hAnsi="Arial" w:cs="Arial"/>
          <w:lang w:val="fr-CA"/>
        </w:rPr>
        <w:t xml:space="preserve">qui sera </w:t>
      </w:r>
      <w:r w:rsidRPr="00D636FD">
        <w:rPr>
          <w:rFonts w:ascii="Arial" w:hAnsi="Arial" w:cs="Arial"/>
          <w:lang w:val="fr-CA"/>
        </w:rPr>
        <w:t>fixée par le comité d’audition le 1</w:t>
      </w:r>
      <w:r w:rsidRPr="00D636FD">
        <w:rPr>
          <w:rFonts w:ascii="Arial" w:hAnsi="Arial" w:cs="Arial"/>
          <w:vertAlign w:val="superscript"/>
          <w:lang w:val="fr-CA"/>
        </w:rPr>
        <w:t>er</w:t>
      </w:r>
      <w:r w:rsidRPr="00D636FD">
        <w:rPr>
          <w:rFonts w:ascii="Arial" w:hAnsi="Arial" w:cs="Arial"/>
          <w:lang w:val="fr-CA"/>
        </w:rPr>
        <w:t xml:space="preserve"> février </w:t>
      </w:r>
      <w:r w:rsidR="005F1596" w:rsidRPr="00D636FD">
        <w:rPr>
          <w:rFonts w:ascii="Arial" w:hAnsi="Arial" w:cs="Arial"/>
          <w:lang w:val="fr-CA"/>
        </w:rPr>
        <w:t xml:space="preserve">2018, </w:t>
      </w:r>
      <w:r w:rsidRPr="00D636FD">
        <w:rPr>
          <w:rFonts w:ascii="Arial" w:hAnsi="Arial" w:cs="Arial"/>
          <w:lang w:val="fr-CA"/>
        </w:rPr>
        <w:t>afin d’entendre les observations des avocats au sujet de la mesure à prendre au vu des conclusions formulées par le comité d’audition</w:t>
      </w:r>
      <w:r w:rsidR="005F1596" w:rsidRPr="00D636FD">
        <w:rPr>
          <w:rFonts w:ascii="Arial" w:hAnsi="Arial" w:cs="Arial"/>
          <w:lang w:val="fr-CA"/>
        </w:rPr>
        <w:t>.</w:t>
      </w:r>
    </w:p>
    <w:p w14:paraId="7AE1C18D" w14:textId="6C3C3038" w:rsidR="003B5CE9" w:rsidRPr="00D636FD" w:rsidRDefault="004B035F" w:rsidP="003B5CE9">
      <w:pPr>
        <w:pStyle w:val="Mainparagraph"/>
        <w:tabs>
          <w:tab w:val="clear" w:pos="1350"/>
          <w:tab w:val="left" w:pos="900"/>
        </w:tabs>
        <w:spacing w:line="360" w:lineRule="auto"/>
        <w:rPr>
          <w:rFonts w:ascii="Arial" w:hAnsi="Arial" w:cs="Arial"/>
          <w:szCs w:val="24"/>
          <w:lang w:val="fr-CA"/>
        </w:rPr>
      </w:pPr>
      <w:r w:rsidRPr="00D636FD">
        <w:rPr>
          <w:rFonts w:ascii="Arial" w:hAnsi="Arial" w:cs="Arial"/>
          <w:szCs w:val="24"/>
          <w:lang w:val="fr-CA"/>
        </w:rPr>
        <w:t>Fait à Toronto le 1</w:t>
      </w:r>
      <w:r w:rsidRPr="00D636FD">
        <w:rPr>
          <w:rFonts w:ascii="Arial" w:hAnsi="Arial" w:cs="Arial"/>
          <w:szCs w:val="24"/>
          <w:vertAlign w:val="superscript"/>
          <w:lang w:val="fr-CA"/>
        </w:rPr>
        <w:t>er</w:t>
      </w:r>
      <w:r w:rsidRPr="00D636FD">
        <w:rPr>
          <w:rFonts w:ascii="Arial" w:hAnsi="Arial" w:cs="Arial"/>
          <w:szCs w:val="24"/>
          <w:lang w:val="fr-CA"/>
        </w:rPr>
        <w:t xml:space="preserve"> février </w:t>
      </w:r>
      <w:r w:rsidR="003B5CE9" w:rsidRPr="00D636FD">
        <w:rPr>
          <w:rFonts w:ascii="Arial" w:hAnsi="Arial" w:cs="Arial"/>
          <w:szCs w:val="24"/>
          <w:lang w:val="fr-CA"/>
        </w:rPr>
        <w:t>2018</w:t>
      </w:r>
      <w:r w:rsidR="003104B8" w:rsidRPr="00D636FD">
        <w:rPr>
          <w:rFonts w:ascii="Arial" w:hAnsi="Arial" w:cs="Arial"/>
          <w:szCs w:val="24"/>
          <w:lang w:val="fr-CA"/>
        </w:rPr>
        <w:t>.</w:t>
      </w:r>
    </w:p>
    <w:p w14:paraId="7AE1C18E" w14:textId="77777777" w:rsidR="003B5CE9" w:rsidRPr="00D636FD" w:rsidRDefault="003B5CE9" w:rsidP="003B5CE9">
      <w:pPr>
        <w:pStyle w:val="Mainparagraph"/>
        <w:tabs>
          <w:tab w:val="clear" w:pos="1350"/>
          <w:tab w:val="left" w:pos="900"/>
        </w:tabs>
        <w:spacing w:line="360" w:lineRule="auto"/>
        <w:rPr>
          <w:rFonts w:ascii="Arial" w:hAnsi="Arial" w:cs="Arial"/>
          <w:szCs w:val="24"/>
          <w:lang w:val="fr-CA"/>
        </w:rPr>
      </w:pPr>
    </w:p>
    <w:p w14:paraId="7AE1C18F" w14:textId="77777777" w:rsidR="004B035F" w:rsidRPr="00D636FD" w:rsidRDefault="004B035F" w:rsidP="004B035F">
      <w:pPr>
        <w:spacing w:line="480" w:lineRule="auto"/>
        <w:ind w:right="-446"/>
        <w:rPr>
          <w:rFonts w:ascii="Arial" w:hAnsi="Arial" w:cs="Arial"/>
          <w:lang w:val="fr-CA"/>
        </w:rPr>
      </w:pPr>
      <w:r w:rsidRPr="00D636FD">
        <w:rPr>
          <w:rFonts w:ascii="Arial" w:hAnsi="Arial" w:cs="Arial"/>
          <w:lang w:val="fr-CA"/>
        </w:rPr>
        <w:t>COMITÉ D’AUDITION :</w:t>
      </w:r>
    </w:p>
    <w:p w14:paraId="7AE1C190" w14:textId="77777777" w:rsidR="004B035F" w:rsidRPr="00D636FD" w:rsidRDefault="004B035F" w:rsidP="004B035F">
      <w:pPr>
        <w:tabs>
          <w:tab w:val="left" w:pos="1134"/>
        </w:tabs>
        <w:spacing w:after="240"/>
        <w:ind w:left="1138" w:right="-187" w:hanging="1080"/>
        <w:rPr>
          <w:rFonts w:ascii="Arial" w:hAnsi="Arial" w:cs="Arial"/>
          <w:lang w:val="fr-CA"/>
        </w:rPr>
      </w:pPr>
      <w:r w:rsidRPr="00D636FD">
        <w:rPr>
          <w:rFonts w:ascii="Arial" w:hAnsi="Arial" w:cs="Arial"/>
          <w:lang w:val="fr-CA"/>
        </w:rPr>
        <w:t>L’honorable juge Peter Tetley, président</w:t>
      </w:r>
    </w:p>
    <w:p w14:paraId="7AE1C191" w14:textId="77777777" w:rsidR="004B035F" w:rsidRPr="00D636FD" w:rsidRDefault="004B035F" w:rsidP="004B035F">
      <w:pPr>
        <w:tabs>
          <w:tab w:val="left" w:pos="1134"/>
        </w:tabs>
        <w:spacing w:after="240"/>
        <w:ind w:left="1138" w:right="-187" w:hanging="1080"/>
        <w:rPr>
          <w:rFonts w:ascii="Arial" w:hAnsi="Arial" w:cs="Arial"/>
          <w:lang w:val="fr-CA"/>
        </w:rPr>
      </w:pPr>
      <w:r w:rsidRPr="00D636FD">
        <w:rPr>
          <w:rFonts w:ascii="Arial" w:hAnsi="Arial" w:cs="Arial"/>
          <w:lang w:val="fr-CA"/>
        </w:rPr>
        <w:t>La juge de paix Monique Seguin, membre juge de paix</w:t>
      </w:r>
    </w:p>
    <w:p w14:paraId="7AE1C192" w14:textId="77777777" w:rsidR="00C74B9C" w:rsidRPr="00D636FD" w:rsidRDefault="004B035F" w:rsidP="004B035F">
      <w:pPr>
        <w:ind w:right="-446"/>
        <w:rPr>
          <w:rFonts w:ascii="Arial" w:hAnsi="Arial" w:cs="Arial"/>
          <w:lang w:val="fr-CA"/>
        </w:rPr>
      </w:pPr>
      <w:r w:rsidRPr="00D636FD">
        <w:rPr>
          <w:rFonts w:ascii="Arial" w:hAnsi="Arial" w:cs="Arial"/>
          <w:lang w:val="fr-CA"/>
        </w:rPr>
        <w:t>Madame Jenny Gumbs, membre du public</w:t>
      </w:r>
    </w:p>
    <w:p w14:paraId="7AE1C193" w14:textId="77777777" w:rsidR="00C74B9C" w:rsidRPr="00D636FD" w:rsidRDefault="00C74B9C">
      <w:pPr>
        <w:rPr>
          <w:rFonts w:ascii="Arial" w:hAnsi="Arial" w:cs="Arial"/>
          <w:lang w:val="fr-CA"/>
        </w:rPr>
      </w:pPr>
      <w:r w:rsidRPr="00D636FD">
        <w:rPr>
          <w:rFonts w:ascii="Arial" w:hAnsi="Arial" w:cs="Arial"/>
          <w:lang w:val="fr-CA"/>
        </w:rPr>
        <w:br w:type="page"/>
      </w:r>
    </w:p>
    <w:p w14:paraId="7AE1C194" w14:textId="77777777" w:rsidR="005B4E96" w:rsidRPr="00D636FD" w:rsidRDefault="005B4E96" w:rsidP="00C74B9C">
      <w:pPr>
        <w:jc w:val="center"/>
        <w:outlineLvl w:val="0"/>
        <w:rPr>
          <w:rFonts w:ascii="Arial" w:hAnsi="Arial" w:cs="Arial"/>
          <w:b/>
          <w:caps/>
          <w:lang w:val="fr-CA"/>
        </w:rPr>
      </w:pPr>
      <w:bookmarkStart w:id="1" w:name="_Toc505076024"/>
      <w:r w:rsidRPr="00D636FD">
        <w:rPr>
          <w:rFonts w:ascii="Arial" w:hAnsi="Arial" w:cs="Arial"/>
          <w:b/>
          <w:caps/>
          <w:lang w:val="fr-CA"/>
        </w:rPr>
        <w:t>ADDENDUM</w:t>
      </w:r>
    </w:p>
    <w:p w14:paraId="7AE1C195" w14:textId="77777777" w:rsidR="005B4E96" w:rsidRPr="00D636FD" w:rsidRDefault="005B4E96" w:rsidP="00C74B9C">
      <w:pPr>
        <w:jc w:val="center"/>
        <w:outlineLvl w:val="0"/>
        <w:rPr>
          <w:rFonts w:ascii="Arial" w:hAnsi="Arial" w:cs="Arial"/>
          <w:b/>
          <w:caps/>
          <w:lang w:val="fr-CA"/>
        </w:rPr>
      </w:pPr>
    </w:p>
    <w:bookmarkEnd w:id="1"/>
    <w:p w14:paraId="7AE1C196" w14:textId="77777777" w:rsidR="0090642B" w:rsidRPr="00D636FD" w:rsidRDefault="0090642B" w:rsidP="0090642B">
      <w:pPr>
        <w:jc w:val="center"/>
        <w:outlineLvl w:val="0"/>
        <w:rPr>
          <w:rFonts w:ascii="Arial" w:hAnsi="Arial" w:cs="Arial"/>
          <w:lang w:val="fr-CA"/>
        </w:rPr>
      </w:pPr>
      <w:r w:rsidRPr="00D636FD">
        <w:rPr>
          <w:rFonts w:ascii="Arial" w:hAnsi="Arial" w:cs="Arial"/>
          <w:b/>
          <w:caps/>
          <w:lang w:val="fr-CA"/>
        </w:rPr>
        <w:t xml:space="preserve">CONSEIL D’ÉVALUATION DES JUGES DE PAIX </w:t>
      </w:r>
    </w:p>
    <w:p w14:paraId="7AE1C197" w14:textId="77777777" w:rsidR="0090642B" w:rsidRPr="00D636FD" w:rsidRDefault="0090642B" w:rsidP="0090642B">
      <w:pPr>
        <w:jc w:val="center"/>
        <w:rPr>
          <w:rFonts w:ascii="Arial" w:hAnsi="Arial" w:cs="Arial"/>
          <w:lang w:val="fr-CA"/>
        </w:rPr>
      </w:pPr>
    </w:p>
    <w:p w14:paraId="7AE1C198" w14:textId="77777777" w:rsidR="0090642B" w:rsidRPr="00D636FD" w:rsidRDefault="0090642B" w:rsidP="0090642B">
      <w:pPr>
        <w:jc w:val="center"/>
        <w:outlineLvl w:val="0"/>
        <w:rPr>
          <w:rFonts w:ascii="Arial" w:hAnsi="Arial" w:cs="Arial"/>
          <w:lang w:val="fr-CA"/>
        </w:rPr>
      </w:pPr>
      <w:r w:rsidRPr="00D636FD">
        <w:rPr>
          <w:rFonts w:ascii="Arial" w:hAnsi="Arial" w:cs="Arial"/>
          <w:b/>
          <w:bCs/>
          <w:caps/>
          <w:lang w:val="fr-CA"/>
        </w:rPr>
        <w:t>dANS L’AFFAIRE D’UNE</w:t>
      </w:r>
      <w:r w:rsidRPr="00D636FD">
        <w:rPr>
          <w:rFonts w:ascii="Arial" w:hAnsi="Arial" w:cs="Arial"/>
          <w:lang w:val="fr-CA"/>
        </w:rPr>
        <w:t xml:space="preserve"> plainte concernant le</w:t>
      </w:r>
    </w:p>
    <w:p w14:paraId="7AE1C199" w14:textId="77777777" w:rsidR="0090642B" w:rsidRPr="00D636FD" w:rsidRDefault="0090642B" w:rsidP="0090642B">
      <w:pPr>
        <w:jc w:val="center"/>
        <w:rPr>
          <w:rFonts w:ascii="Arial" w:hAnsi="Arial" w:cs="Arial"/>
          <w:b/>
          <w:lang w:val="fr-CA"/>
        </w:rPr>
      </w:pPr>
      <w:r w:rsidRPr="00D636FD">
        <w:rPr>
          <w:rFonts w:ascii="Arial" w:hAnsi="Arial" w:cs="Arial"/>
          <w:b/>
          <w:lang w:val="fr-CA"/>
        </w:rPr>
        <w:t>juge de paix Tom Foulds,</w:t>
      </w:r>
    </w:p>
    <w:p w14:paraId="7AE1C19A" w14:textId="77777777" w:rsidR="0090642B" w:rsidRPr="00D636FD" w:rsidRDefault="0090642B" w:rsidP="0090642B">
      <w:pPr>
        <w:jc w:val="center"/>
        <w:rPr>
          <w:rFonts w:ascii="Arial" w:hAnsi="Arial" w:cs="Arial"/>
          <w:lang w:val="fr-CA"/>
        </w:rPr>
      </w:pPr>
      <w:r w:rsidRPr="00D636FD">
        <w:rPr>
          <w:rFonts w:ascii="Arial" w:hAnsi="Arial" w:cs="Arial"/>
          <w:lang w:val="fr-CA"/>
        </w:rPr>
        <w:t xml:space="preserve">juge de paix dans la </w:t>
      </w:r>
    </w:p>
    <w:p w14:paraId="7AE1C19B" w14:textId="77777777" w:rsidR="0090642B" w:rsidRPr="00D636FD" w:rsidRDefault="0090642B" w:rsidP="0090642B">
      <w:pPr>
        <w:jc w:val="center"/>
        <w:rPr>
          <w:rFonts w:ascii="Arial" w:hAnsi="Arial" w:cs="Arial"/>
          <w:lang w:val="fr-CA"/>
        </w:rPr>
      </w:pPr>
      <w:r w:rsidRPr="00D636FD">
        <w:rPr>
          <w:rFonts w:ascii="Arial" w:hAnsi="Arial" w:cs="Arial"/>
          <w:lang w:val="fr-CA"/>
        </w:rPr>
        <w:t>région de Toronto</w:t>
      </w:r>
    </w:p>
    <w:p w14:paraId="7AE1C19C" w14:textId="77777777" w:rsidR="0090642B" w:rsidRPr="00D636FD" w:rsidRDefault="0090642B" w:rsidP="0090642B">
      <w:pPr>
        <w:spacing w:line="360" w:lineRule="atLeast"/>
        <w:jc w:val="center"/>
        <w:rPr>
          <w:rFonts w:ascii="Arial" w:hAnsi="Arial" w:cs="Arial"/>
          <w:lang w:val="fr-CA"/>
        </w:rPr>
      </w:pPr>
    </w:p>
    <w:p w14:paraId="7AE1C19D" w14:textId="77777777" w:rsidR="0090642B" w:rsidRPr="00D636FD" w:rsidRDefault="0090642B" w:rsidP="0090642B">
      <w:pPr>
        <w:spacing w:line="360" w:lineRule="atLeast"/>
        <w:jc w:val="center"/>
        <w:outlineLvl w:val="0"/>
        <w:rPr>
          <w:rFonts w:ascii="Arial" w:hAnsi="Arial" w:cs="Arial"/>
          <w:lang w:val="fr-CA"/>
        </w:rPr>
      </w:pPr>
      <w:r w:rsidRPr="00D636FD">
        <w:rPr>
          <w:rFonts w:ascii="Arial" w:hAnsi="Arial" w:cs="Arial"/>
          <w:b/>
          <w:caps/>
          <w:lang w:val="fr-CA"/>
        </w:rPr>
        <w:t>AVIS D’AUDIENCE</w:t>
      </w:r>
    </w:p>
    <w:p w14:paraId="7AE1C19E"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 xml:space="preserve">Un comité des plaintes du Conseil d’évaluation des juges de paix (le « Conseil d’évaluation »), agissant conformément à l’alinéa 11 (15) c) de la </w:t>
      </w:r>
      <w:r w:rsidRPr="00D636FD">
        <w:rPr>
          <w:rFonts w:ascii="Arial" w:hAnsi="Arial" w:cs="Arial"/>
          <w:i/>
          <w:lang w:val="fr-CA"/>
        </w:rPr>
        <w:t>Loi sur les juges de paix</w:t>
      </w:r>
      <w:r w:rsidRPr="00D636FD">
        <w:rPr>
          <w:rFonts w:ascii="Arial" w:hAnsi="Arial" w:cs="Arial"/>
          <w:lang w:val="fr-CA"/>
        </w:rPr>
        <w:t>, L.R.O. 1990, chap. J.4, dans sa version modifiée (la « Loi »), a ordonné que la plainte ci-dessous, relative à la conduite ou aux actes de l’honorable juge de paix Tom Foulds (le « juge de paix »), soit renvoyée devant un comité d’audition du Conseil d’évaluation pour la tenue d’une audience formelle sur la plainte aux termes de l’article 11.1 de la Loi.</w:t>
      </w:r>
    </w:p>
    <w:p w14:paraId="7AE1C19F"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 xml:space="preserve">Le comité d’audition déterminera si les allégations contre vous justifient une conclusion d’inconduite judiciaire et si, par conséquent, une mesure devrait vous être imposée en vertu du paragraphe 11.1 (10) de la Loi. Les détails de la plainte seront présentés au comité d’audition, tels qu’ils figurent dans l’Annexe A du présent Avis d’audience. </w:t>
      </w:r>
    </w:p>
    <w:p w14:paraId="7AE1C1A0" w14:textId="77777777" w:rsidR="0090642B" w:rsidRPr="00D636FD" w:rsidRDefault="0090642B" w:rsidP="0090642B">
      <w:pPr>
        <w:spacing w:before="240" w:line="480" w:lineRule="atLeast"/>
        <w:jc w:val="both"/>
        <w:rPr>
          <w:rFonts w:ascii="Arial" w:hAnsi="Arial" w:cs="Arial"/>
          <w:b/>
          <w:bCs/>
          <w:lang w:val="fr-CA"/>
        </w:rPr>
      </w:pPr>
      <w:r w:rsidRPr="00D636FD">
        <w:rPr>
          <w:rFonts w:ascii="Arial" w:hAnsi="Arial" w:cs="Arial"/>
          <w:b/>
          <w:bCs/>
          <w:lang w:val="fr-CA"/>
        </w:rPr>
        <w:t>Le comité d’audition du Conseil d’évaluation se réunira dans la salle de conférences du Conseil d’évaluation des juges de paix, bureau 2310, au 1, rue Queen Est, dans la ville de Toronto, le mercredi 28 septembre 2016, à 9 h 00, ou dès que le comité d’audition du Conseil d’évaluation pourra se réunir à une date ultérieure pour fixer une date d’audition de la plainte.</w:t>
      </w:r>
    </w:p>
    <w:p w14:paraId="7AE1C1A1" w14:textId="77777777" w:rsidR="0090642B" w:rsidRPr="00D636FD" w:rsidRDefault="0090642B" w:rsidP="0090642B">
      <w:pPr>
        <w:pStyle w:val="BodyTextIndent"/>
        <w:ind w:left="0"/>
        <w:jc w:val="both"/>
        <w:rPr>
          <w:rFonts w:ascii="Arial" w:hAnsi="Arial" w:cs="Arial"/>
          <w:lang w:val="fr-CA"/>
        </w:rPr>
      </w:pPr>
    </w:p>
    <w:p w14:paraId="7AE1C1A2" w14:textId="77777777" w:rsidR="0090642B" w:rsidRPr="00D636FD" w:rsidRDefault="0090642B" w:rsidP="0090642B">
      <w:pPr>
        <w:pStyle w:val="BodyTextIndent"/>
        <w:spacing w:after="240" w:line="240" w:lineRule="atLeast"/>
        <w:ind w:left="0"/>
        <w:jc w:val="both"/>
        <w:rPr>
          <w:rFonts w:ascii="Arial" w:hAnsi="Arial" w:cs="Arial"/>
          <w:lang w:val="fr-CA"/>
        </w:rPr>
      </w:pPr>
      <w:r w:rsidRPr="00D636FD">
        <w:rPr>
          <w:rFonts w:ascii="Arial" w:hAnsi="Arial" w:cs="Arial"/>
          <w:lang w:val="fr-CA"/>
        </w:rPr>
        <w:t>Le juge de paix dont la conduite fait l’objet d’une audience formelle devant le Conseil d’évaluation des juges de paix peut être représenté par un avocat et doit avoir la possibilité d’être entendu et de produire des éléments de preuve.</w:t>
      </w:r>
    </w:p>
    <w:p w14:paraId="7AE1C1A3"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 xml:space="preserve">Aux termes du paragraphe 11.1 (10) de la </w:t>
      </w:r>
      <w:r w:rsidRPr="00D636FD">
        <w:rPr>
          <w:rFonts w:ascii="Arial" w:hAnsi="Arial" w:cs="Arial"/>
          <w:i/>
          <w:lang w:val="fr-CA"/>
        </w:rPr>
        <w:t>Loi sur les juges de paix</w:t>
      </w:r>
      <w:r w:rsidRPr="00D636FD">
        <w:rPr>
          <w:rFonts w:ascii="Arial" w:hAnsi="Arial" w:cs="Arial"/>
          <w:lang w:val="fr-CA"/>
        </w:rPr>
        <w:t>, une fois qu’il a terminé l’audience, le comité d’audition peut rejeter la plainte, qu’il ait conclu ou non que la plainte n’est pas fondée ou, s’il donne droit à la plainte, il peut, selon le cas :</w:t>
      </w:r>
    </w:p>
    <w:p w14:paraId="7AE1C1A4" w14:textId="77777777" w:rsidR="0090642B" w:rsidRPr="00D636FD" w:rsidRDefault="0090642B" w:rsidP="0090642B">
      <w:pPr>
        <w:pStyle w:val="lettered"/>
        <w:numPr>
          <w:ilvl w:val="0"/>
          <w:numId w:val="3"/>
        </w:numPr>
        <w:spacing w:before="240" w:line="240" w:lineRule="auto"/>
        <w:rPr>
          <w:rFonts w:ascii="Arial" w:hAnsi="Arial" w:cs="Arial"/>
          <w:szCs w:val="24"/>
          <w:lang w:val="fr-CA"/>
        </w:rPr>
      </w:pPr>
      <w:r w:rsidRPr="00D636FD">
        <w:rPr>
          <w:rFonts w:ascii="Arial" w:hAnsi="Arial" w:cs="Arial"/>
          <w:szCs w:val="24"/>
          <w:lang w:val="fr-CA"/>
        </w:rPr>
        <w:t>donner un avertissement au juge de paix;</w:t>
      </w:r>
    </w:p>
    <w:p w14:paraId="7AE1C1A5"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lang w:val="fr-CA"/>
        </w:rPr>
        <w:t xml:space="preserve">réprimander le juge de paix; </w:t>
      </w:r>
    </w:p>
    <w:p w14:paraId="7AE1C1A6"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lang w:val="fr-CA"/>
        </w:rPr>
        <w:t>ordonner au juge de paix de présenter des excuses au plaignant ou à toute autre personne;</w:t>
      </w:r>
    </w:p>
    <w:p w14:paraId="7AE1C1A7"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lang w:val="fr-CA"/>
        </w:rPr>
        <w:t>ordonner que le juge de paix prenne des dispositions précises, telles suivre une formation ou un traitement, comme condition pour continuer de siéger à titre de juge de paix;</w:t>
      </w:r>
    </w:p>
    <w:p w14:paraId="7AE1C1A8"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lang w:val="fr-CA"/>
        </w:rPr>
        <w:t>suspendre le juge de paix, avec rémunération, pendant une période quelle qu’elle soit;</w:t>
      </w:r>
    </w:p>
    <w:p w14:paraId="7AE1C1A9"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shd w:val="clear" w:color="auto" w:fill="FFFFFF"/>
          <w:lang w:val="fr-CA"/>
        </w:rPr>
        <w:t>suspendre le juge de paix, sans rémunération mais avec avantages sociaux, pendant une période maximale de 30 jours</w:t>
      </w:r>
      <w:r w:rsidRPr="00D636FD">
        <w:rPr>
          <w:rFonts w:ascii="Arial" w:hAnsi="Arial" w:cs="Arial"/>
          <w:szCs w:val="24"/>
          <w:lang w:val="fr-CA"/>
        </w:rPr>
        <w:t xml:space="preserve">; </w:t>
      </w:r>
    </w:p>
    <w:p w14:paraId="7AE1C1AA" w14:textId="77777777" w:rsidR="0090642B" w:rsidRPr="00D636FD" w:rsidRDefault="0090642B" w:rsidP="0090642B">
      <w:pPr>
        <w:pStyle w:val="lettered"/>
        <w:numPr>
          <w:ilvl w:val="0"/>
          <w:numId w:val="3"/>
        </w:numPr>
        <w:spacing w:before="240" w:line="240" w:lineRule="auto"/>
        <w:ind w:left="1434" w:hanging="357"/>
        <w:rPr>
          <w:rFonts w:ascii="Arial" w:hAnsi="Arial" w:cs="Arial"/>
          <w:szCs w:val="24"/>
          <w:lang w:val="fr-CA"/>
        </w:rPr>
      </w:pPr>
      <w:r w:rsidRPr="00D636FD">
        <w:rPr>
          <w:rFonts w:ascii="Arial" w:hAnsi="Arial" w:cs="Arial"/>
          <w:szCs w:val="24"/>
          <w:shd w:val="clear" w:color="auto" w:fill="FFFFFF"/>
          <w:lang w:val="fr-CA"/>
        </w:rPr>
        <w:t>recommander au procureur général la destitution du juge de paix conformément à l’article 11.2</w:t>
      </w:r>
      <w:r w:rsidRPr="00D636FD">
        <w:rPr>
          <w:rFonts w:ascii="Arial" w:hAnsi="Arial" w:cs="Arial"/>
          <w:szCs w:val="24"/>
          <w:lang w:val="fr-CA"/>
        </w:rPr>
        <w:t xml:space="preserve"> de la Loi.</w:t>
      </w:r>
    </w:p>
    <w:p w14:paraId="7AE1C1AB"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 xml:space="preserve">Le comité d’audition peut prendre toute combinaison des mesures énoncées aux alinéas (10) a) à f). Une recommandation en vertu de l’alinéa (10) g) ne peut pas être combine à une autre mesure. </w:t>
      </w:r>
    </w:p>
    <w:p w14:paraId="7AE1C1AC"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 xml:space="preserve">Vous ou votre avocat pouvez contacter le cabinet de Me Scott Fenton de Fenton, Smith Barristers, l’avocat mandaté au nom du Conseil d’évaluation des juges de paix pour remplir les fonctions d’avocat chargé de la présentation dans cette affaire. </w:t>
      </w:r>
    </w:p>
    <w:p w14:paraId="7AE1C1AD" w14:textId="77777777" w:rsidR="0090642B" w:rsidRPr="00D636FD" w:rsidRDefault="0090642B" w:rsidP="0090642B">
      <w:pPr>
        <w:spacing w:before="240" w:line="480" w:lineRule="atLeast"/>
        <w:jc w:val="both"/>
        <w:rPr>
          <w:rFonts w:ascii="Arial" w:hAnsi="Arial" w:cs="Arial"/>
          <w:lang w:val="fr-CA"/>
        </w:rPr>
      </w:pPr>
      <w:r w:rsidRPr="00D636FD">
        <w:rPr>
          <w:rFonts w:ascii="Arial" w:hAnsi="Arial" w:cs="Arial"/>
          <w:lang w:val="fr-CA"/>
        </w:rPr>
        <w:t>Si vous omettez de vous présenter devant le Conseil d’évaluation en personne ou par l’intermédiaire d’un représentant, le Conseil d’évaluation pourrait tenir l’audience en votre absence et vous n’aurez plus le droit de recevoir d’autres avis d’instance.</w:t>
      </w:r>
    </w:p>
    <w:p w14:paraId="7AE1C1AE" w14:textId="77777777" w:rsidR="0090642B" w:rsidRPr="00D636FD" w:rsidRDefault="0090642B" w:rsidP="0090642B">
      <w:pPr>
        <w:tabs>
          <w:tab w:val="left" w:pos="4320"/>
          <w:tab w:val="right" w:pos="8460"/>
        </w:tabs>
        <w:rPr>
          <w:rFonts w:ascii="Arial" w:hAnsi="Arial" w:cs="Arial"/>
          <w:lang w:val="fr-CA"/>
        </w:rPr>
      </w:pPr>
    </w:p>
    <w:p w14:paraId="7AE1C1AF" w14:textId="77777777" w:rsidR="00C74B9C" w:rsidRPr="00D636FD" w:rsidRDefault="0090642B" w:rsidP="0090642B">
      <w:pPr>
        <w:jc w:val="both"/>
        <w:rPr>
          <w:rFonts w:ascii="Arial" w:hAnsi="Arial" w:cs="Arial"/>
          <w:lang w:val="fr-CA"/>
        </w:rPr>
      </w:pPr>
      <w:r w:rsidRPr="00D636FD">
        <w:rPr>
          <w:rFonts w:ascii="Arial" w:hAnsi="Arial" w:cs="Arial"/>
          <w:lang w:val="fr-CA"/>
        </w:rPr>
        <w:t>Conformément aux procédures du Conseil d’évaluation, toute motion doit être déposée au plus tard dix jours avant la date prévue de l’audience.</w:t>
      </w:r>
    </w:p>
    <w:p w14:paraId="7AE1C1B0" w14:textId="77777777" w:rsidR="00FE1738" w:rsidRPr="00D636FD" w:rsidRDefault="00FE1738" w:rsidP="00FE1738">
      <w:pPr>
        <w:tabs>
          <w:tab w:val="right" w:pos="8460"/>
        </w:tabs>
        <w:rPr>
          <w:rFonts w:ascii="Arial" w:hAnsi="Arial" w:cs="Arial"/>
          <w:lang w:val="fr-CA"/>
        </w:rPr>
      </w:pPr>
    </w:p>
    <w:p w14:paraId="7AE1C1B1" w14:textId="77777777" w:rsidR="00FE1738" w:rsidRPr="00D636FD" w:rsidRDefault="00FE1738" w:rsidP="00C74B9C">
      <w:pPr>
        <w:tabs>
          <w:tab w:val="right" w:pos="8460"/>
        </w:tabs>
        <w:rPr>
          <w:rFonts w:ascii="Arial" w:hAnsi="Arial" w:cs="Arial"/>
          <w:lang w:val="fr-CA"/>
        </w:rPr>
      </w:pPr>
    </w:p>
    <w:p w14:paraId="7AE1C1B2" w14:textId="77777777" w:rsidR="00C74B9C" w:rsidRPr="00D636FD" w:rsidRDefault="0090642B" w:rsidP="00C74B9C">
      <w:pPr>
        <w:tabs>
          <w:tab w:val="right" w:pos="8460"/>
        </w:tabs>
        <w:rPr>
          <w:rFonts w:ascii="Arial" w:hAnsi="Arial" w:cs="Arial"/>
          <w:lang w:val="fr-CA"/>
        </w:rPr>
      </w:pPr>
      <w:r w:rsidRPr="00D636FD">
        <w:rPr>
          <w:rFonts w:ascii="Arial" w:hAnsi="Arial" w:cs="Arial"/>
          <w:lang w:val="fr-CA"/>
        </w:rPr>
        <w:t>Le 2 septembre 2016</w:t>
      </w:r>
    </w:p>
    <w:p w14:paraId="7AE1C1B3" w14:textId="77777777" w:rsidR="0090642B" w:rsidRPr="00D636FD" w:rsidRDefault="00C74B9C" w:rsidP="0090642B">
      <w:pPr>
        <w:tabs>
          <w:tab w:val="left" w:pos="4320"/>
          <w:tab w:val="right" w:pos="8460"/>
        </w:tabs>
        <w:rPr>
          <w:rFonts w:ascii="Arial" w:hAnsi="Arial" w:cs="Arial"/>
          <w:u w:val="single"/>
          <w:lang w:val="fr-CA"/>
        </w:rPr>
      </w:pPr>
      <w:r w:rsidRPr="00D636FD">
        <w:rPr>
          <w:rFonts w:ascii="Arial" w:hAnsi="Arial" w:cs="Arial"/>
          <w:lang w:val="fr-CA"/>
        </w:rPr>
        <w:tab/>
      </w:r>
      <w:r w:rsidR="0090642B" w:rsidRPr="00D636FD">
        <w:rPr>
          <w:rFonts w:ascii="Arial" w:hAnsi="Arial" w:cs="Arial"/>
          <w:u w:val="single"/>
          <w:lang w:val="fr-CA"/>
        </w:rPr>
        <w:t xml:space="preserve">original signé </w:t>
      </w:r>
    </w:p>
    <w:p w14:paraId="7AE1C1B4" w14:textId="77777777" w:rsidR="0090642B" w:rsidRPr="00D636FD" w:rsidRDefault="0090642B" w:rsidP="0090642B">
      <w:pPr>
        <w:tabs>
          <w:tab w:val="left" w:pos="4320"/>
          <w:tab w:val="right" w:pos="8460"/>
        </w:tabs>
        <w:rPr>
          <w:rFonts w:ascii="Arial" w:hAnsi="Arial" w:cs="Arial"/>
          <w:u w:val="single"/>
          <w:lang w:val="fr-CA"/>
        </w:rPr>
      </w:pPr>
    </w:p>
    <w:p w14:paraId="7AE1C1B5" w14:textId="77777777" w:rsidR="0090642B" w:rsidRPr="00D636FD" w:rsidRDefault="0090642B" w:rsidP="003104B8">
      <w:pPr>
        <w:tabs>
          <w:tab w:val="left" w:pos="4320"/>
          <w:tab w:val="right" w:pos="8460"/>
        </w:tabs>
        <w:rPr>
          <w:rFonts w:ascii="Arial" w:hAnsi="Arial" w:cs="Arial"/>
          <w:lang w:val="fr-CA"/>
        </w:rPr>
      </w:pPr>
      <w:r w:rsidRPr="00D636FD">
        <w:rPr>
          <w:rFonts w:ascii="Arial" w:hAnsi="Arial" w:cs="Arial"/>
          <w:lang w:val="fr-CA"/>
        </w:rPr>
        <w:tab/>
        <w:t>Marilyn E. King</w:t>
      </w:r>
    </w:p>
    <w:p w14:paraId="7AE1C1B6" w14:textId="77777777" w:rsidR="0090642B" w:rsidRPr="00D636FD" w:rsidRDefault="0090642B" w:rsidP="003104B8">
      <w:pPr>
        <w:tabs>
          <w:tab w:val="left" w:pos="4320"/>
          <w:tab w:val="right" w:pos="8460"/>
        </w:tabs>
        <w:rPr>
          <w:rFonts w:ascii="Arial" w:hAnsi="Arial" w:cs="Arial"/>
          <w:lang w:val="fr-CA"/>
        </w:rPr>
      </w:pPr>
      <w:r w:rsidRPr="00D636FD">
        <w:rPr>
          <w:rFonts w:ascii="Arial" w:hAnsi="Arial" w:cs="Arial"/>
          <w:lang w:val="fr-CA"/>
        </w:rPr>
        <w:tab/>
        <w:t>Greffière</w:t>
      </w:r>
    </w:p>
    <w:p w14:paraId="7AE1C1B7" w14:textId="77777777" w:rsidR="00C74B9C" w:rsidRPr="00D636FD" w:rsidRDefault="0090642B" w:rsidP="003104B8">
      <w:pPr>
        <w:tabs>
          <w:tab w:val="left" w:pos="4320"/>
          <w:tab w:val="left" w:pos="4395"/>
        </w:tabs>
        <w:rPr>
          <w:rFonts w:ascii="Arial" w:hAnsi="Arial" w:cs="Arial"/>
          <w:lang w:val="fr-CA"/>
        </w:rPr>
      </w:pPr>
      <w:r w:rsidRPr="00D636FD">
        <w:rPr>
          <w:rFonts w:ascii="Arial" w:hAnsi="Arial" w:cs="Arial"/>
          <w:lang w:val="fr-CA"/>
        </w:rPr>
        <w:tab/>
        <w:t>Conseil d’évaluation des juges de paix</w:t>
      </w:r>
    </w:p>
    <w:p w14:paraId="7AE1C1B8" w14:textId="77777777" w:rsidR="00C74B9C" w:rsidRPr="00D636FD" w:rsidRDefault="00C74B9C" w:rsidP="00C74B9C">
      <w:pPr>
        <w:keepNext/>
        <w:tabs>
          <w:tab w:val="left" w:pos="720"/>
          <w:tab w:val="left" w:pos="4320"/>
          <w:tab w:val="right" w:pos="8460"/>
        </w:tabs>
        <w:jc w:val="center"/>
        <w:rPr>
          <w:rFonts w:ascii="Arial" w:hAnsi="Arial" w:cs="Arial"/>
          <w:lang w:val="fr-CA"/>
        </w:rPr>
      </w:pPr>
    </w:p>
    <w:p w14:paraId="7AE1C1B9" w14:textId="77777777" w:rsidR="00C74B9C" w:rsidRPr="00D636FD" w:rsidRDefault="00C74B9C" w:rsidP="00C74B9C">
      <w:pPr>
        <w:keepNext/>
        <w:tabs>
          <w:tab w:val="left" w:pos="720"/>
          <w:tab w:val="left" w:pos="4320"/>
          <w:tab w:val="right" w:pos="8460"/>
        </w:tabs>
        <w:jc w:val="center"/>
        <w:rPr>
          <w:rFonts w:ascii="Arial" w:hAnsi="Arial" w:cs="Arial"/>
          <w:lang w:val="fr-CA"/>
        </w:rPr>
      </w:pPr>
    </w:p>
    <w:p w14:paraId="7AE1C1BA" w14:textId="77777777" w:rsidR="0090642B" w:rsidRPr="00D636FD" w:rsidRDefault="0090642B" w:rsidP="0090642B">
      <w:pPr>
        <w:keepNext/>
        <w:tabs>
          <w:tab w:val="left" w:pos="0"/>
          <w:tab w:val="right" w:pos="8460"/>
        </w:tabs>
        <w:rPr>
          <w:rFonts w:ascii="Arial" w:hAnsi="Arial" w:cs="Arial"/>
          <w:lang w:val="fr-CA"/>
        </w:rPr>
      </w:pPr>
      <w:r w:rsidRPr="00D636FD">
        <w:rPr>
          <w:rFonts w:ascii="Arial" w:hAnsi="Arial" w:cs="Arial"/>
          <w:lang w:val="fr-CA"/>
        </w:rPr>
        <w:t>c.c.  Me Mark Sandler, avocat du juge de paix</w:t>
      </w:r>
    </w:p>
    <w:p w14:paraId="7AE1C1BB" w14:textId="77777777" w:rsidR="0090642B" w:rsidRPr="00D636FD" w:rsidRDefault="0090642B" w:rsidP="0090642B">
      <w:pPr>
        <w:keepNext/>
        <w:tabs>
          <w:tab w:val="left" w:pos="0"/>
          <w:tab w:val="right" w:pos="8460"/>
        </w:tabs>
        <w:rPr>
          <w:rFonts w:ascii="Arial" w:hAnsi="Arial" w:cs="Arial"/>
          <w:lang w:val="fr-CA"/>
        </w:rPr>
      </w:pPr>
    </w:p>
    <w:p w14:paraId="7AE1C1BC" w14:textId="77777777" w:rsidR="00C74B9C" w:rsidRPr="00D636FD" w:rsidRDefault="0090642B" w:rsidP="0090642B">
      <w:pPr>
        <w:keepNext/>
        <w:tabs>
          <w:tab w:val="right" w:pos="8460"/>
        </w:tabs>
        <w:ind w:left="360"/>
        <w:rPr>
          <w:rFonts w:ascii="Arial" w:hAnsi="Arial" w:cs="Arial"/>
          <w:lang w:val="fr-CA"/>
        </w:rPr>
      </w:pPr>
      <w:r w:rsidRPr="00D636FD">
        <w:rPr>
          <w:rFonts w:ascii="Arial" w:hAnsi="Arial" w:cs="Arial"/>
          <w:lang w:val="fr-CA"/>
        </w:rPr>
        <w:t xml:space="preserve"> Me Scott Fenton, avocat chargé de la présentation</w:t>
      </w:r>
    </w:p>
    <w:p w14:paraId="7AE1C1BD" w14:textId="77777777" w:rsidR="00CF4161" w:rsidRPr="00D636FD" w:rsidRDefault="00C74B9C" w:rsidP="00CF4161">
      <w:pPr>
        <w:keepNext/>
        <w:tabs>
          <w:tab w:val="left" w:pos="720"/>
          <w:tab w:val="left" w:pos="4320"/>
          <w:tab w:val="right" w:pos="8460"/>
        </w:tabs>
        <w:jc w:val="center"/>
        <w:rPr>
          <w:rFonts w:ascii="Arial" w:hAnsi="Arial" w:cs="Arial"/>
          <w:lang w:val="fr-CA"/>
        </w:rPr>
      </w:pPr>
      <w:r w:rsidRPr="00D636FD">
        <w:rPr>
          <w:rFonts w:ascii="Arial" w:hAnsi="Arial" w:cs="Arial"/>
          <w:lang w:val="fr-CA"/>
        </w:rPr>
        <w:tab/>
      </w:r>
      <w:r w:rsidRPr="00D636FD">
        <w:rPr>
          <w:rFonts w:ascii="Arial" w:hAnsi="Arial" w:cs="Arial"/>
          <w:lang w:val="fr-CA"/>
        </w:rPr>
        <w:br w:type="page"/>
      </w:r>
      <w:r w:rsidR="00CF4161" w:rsidRPr="00D636FD">
        <w:rPr>
          <w:rFonts w:ascii="Arial" w:hAnsi="Arial" w:cs="Arial"/>
          <w:b/>
          <w:caps/>
          <w:lang w:val="fr-CA"/>
        </w:rPr>
        <w:t>aNNEXE a</w:t>
      </w:r>
    </w:p>
    <w:p w14:paraId="7AE1C1BE" w14:textId="77777777" w:rsidR="00CF4161" w:rsidRPr="00D636FD" w:rsidRDefault="00CF4161" w:rsidP="00CF4161">
      <w:pPr>
        <w:jc w:val="center"/>
        <w:rPr>
          <w:rFonts w:ascii="Arial" w:hAnsi="Arial" w:cs="Arial"/>
          <w:lang w:val="fr-CA"/>
        </w:rPr>
      </w:pPr>
    </w:p>
    <w:p w14:paraId="7AE1C1BF" w14:textId="77777777" w:rsidR="00CF4161" w:rsidRPr="00D636FD" w:rsidRDefault="00CF4161" w:rsidP="00CF4161">
      <w:pPr>
        <w:jc w:val="center"/>
        <w:outlineLvl w:val="0"/>
        <w:rPr>
          <w:rFonts w:ascii="Arial" w:hAnsi="Arial" w:cs="Arial"/>
          <w:lang w:val="fr-CA"/>
        </w:rPr>
      </w:pPr>
      <w:r w:rsidRPr="00D636FD">
        <w:rPr>
          <w:rFonts w:ascii="Arial" w:hAnsi="Arial" w:cs="Arial"/>
          <w:lang w:val="fr-CA"/>
        </w:rPr>
        <w:t xml:space="preserve">DÉTAILS SUR LA PLAINTE </w:t>
      </w:r>
    </w:p>
    <w:p w14:paraId="7AE1C1C0" w14:textId="77777777" w:rsidR="00CF4161" w:rsidRPr="00D636FD" w:rsidRDefault="00CF4161" w:rsidP="00CF4161">
      <w:pPr>
        <w:jc w:val="center"/>
        <w:rPr>
          <w:rFonts w:ascii="Arial" w:hAnsi="Arial" w:cs="Arial"/>
          <w:lang w:val="fr-CA"/>
        </w:rPr>
      </w:pPr>
    </w:p>
    <w:p w14:paraId="7AE1C1C1" w14:textId="77777777" w:rsidR="00CF4161" w:rsidRPr="00D636FD" w:rsidRDefault="00CF4161" w:rsidP="00CF4161">
      <w:pPr>
        <w:spacing w:line="360" w:lineRule="auto"/>
        <w:jc w:val="both"/>
        <w:rPr>
          <w:rFonts w:ascii="Arial" w:hAnsi="Arial" w:cs="Arial"/>
          <w:lang w:val="fr-CA"/>
        </w:rPr>
      </w:pPr>
      <w:r w:rsidRPr="00D636FD">
        <w:rPr>
          <w:rFonts w:ascii="Arial" w:hAnsi="Arial" w:cs="Arial"/>
          <w:lang w:val="fr-CA"/>
        </w:rPr>
        <w:t>Les détails concernant la plainte sur la conduite du juge de paix Foulds (le « juge de paix ») sont énoncés ci-dessous :</w:t>
      </w:r>
    </w:p>
    <w:p w14:paraId="7AE1C1C2"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La société est en droit de s’attendre à ce que les juges de paix soient indépendants et autonomes des autres charges et participants au système de justice, ainsi que de l’administration de la justice, et à ce qu’ils soient perçus comme tels. Bien que les juges de paix soient des personnes qui ont une vie personnelle en dehors du palais de justice, la société est en droit de s’attendre à ce que les juges de paix respectent les limites importantes entre leur vie personnelle et leur charge judiciaire.</w:t>
      </w:r>
    </w:p>
    <w:p w14:paraId="7AE1C1C3" w14:textId="77777777" w:rsidR="00CF4161" w:rsidRPr="00D636FD" w:rsidRDefault="00CF4161" w:rsidP="00CF4161">
      <w:pPr>
        <w:ind w:left="360"/>
        <w:jc w:val="both"/>
        <w:rPr>
          <w:rFonts w:ascii="Arial" w:hAnsi="Arial" w:cs="Arial"/>
          <w:lang w:val="fr-CA"/>
        </w:rPr>
      </w:pPr>
    </w:p>
    <w:p w14:paraId="7AE1C1C4" w14:textId="77777777" w:rsidR="00CF4161" w:rsidRPr="00D636FD" w:rsidRDefault="00CF4161" w:rsidP="00CF4161">
      <w:pPr>
        <w:spacing w:after="200"/>
        <w:ind w:left="709"/>
        <w:jc w:val="both"/>
        <w:rPr>
          <w:rFonts w:ascii="Arial" w:hAnsi="Arial" w:cs="Arial"/>
          <w:lang w:val="fr-CA"/>
        </w:rPr>
      </w:pPr>
      <w:r w:rsidRPr="00D636FD">
        <w:rPr>
          <w:rFonts w:ascii="Arial" w:hAnsi="Arial" w:cs="Arial"/>
          <w:lang w:val="fr-CA"/>
        </w:rPr>
        <w:t xml:space="preserve">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 Un juge de paix doit personnellement adhérer à ces normes de manière à préserver l’intégrité, l’indépendance et l’impartialité de sa charge judiciaire. </w:t>
      </w:r>
    </w:p>
    <w:p w14:paraId="7AE1C1C5" w14:textId="21E111FA" w:rsidR="00CF4161" w:rsidRPr="00D636FD" w:rsidRDefault="00CF4161" w:rsidP="00CF4161">
      <w:pPr>
        <w:spacing w:after="200"/>
        <w:ind w:left="709"/>
        <w:jc w:val="both"/>
        <w:rPr>
          <w:rFonts w:ascii="Arial" w:hAnsi="Arial" w:cs="Arial"/>
          <w:lang w:val="fr-CA"/>
        </w:rPr>
      </w:pPr>
      <w:r w:rsidRPr="00D636FD">
        <w:rPr>
          <w:rFonts w:ascii="Arial" w:hAnsi="Arial" w:cs="Arial"/>
          <w:lang w:val="fr-CA"/>
        </w:rPr>
        <w:t xml:space="preserve">La conduite d’un juge de paix est un élément important et essentiel qui favorise la confiance du public envers la magistrature. La confiance du public est </w:t>
      </w:r>
      <w:r w:rsidR="0072168D" w:rsidRPr="00D636FD">
        <w:rPr>
          <w:rFonts w:ascii="Arial" w:hAnsi="Arial" w:cs="Arial"/>
          <w:lang w:val="fr-CA"/>
        </w:rPr>
        <w:t>é</w:t>
      </w:r>
      <w:r w:rsidRPr="00D636FD">
        <w:rPr>
          <w:rFonts w:ascii="Arial" w:hAnsi="Arial" w:cs="Arial"/>
          <w:lang w:val="fr-CA"/>
        </w:rPr>
        <w:t xml:space="preserve">rodée par des perceptions négatives à l’égard de la conduite des officiers de justice. La justice ne doit pas seulement être rendue, elle doit aussi être perçue comme étant rendue. La perception qu’un juge de paix n’est pas indépendant, impartial ou intègre jette le discrédit sur tous les magistrats. </w:t>
      </w:r>
    </w:p>
    <w:p w14:paraId="7AE1C1C6" w14:textId="77777777" w:rsidR="00CF4161" w:rsidRPr="00D636FD" w:rsidRDefault="00CF4161" w:rsidP="00CF4161">
      <w:pPr>
        <w:spacing w:after="200"/>
        <w:ind w:left="709"/>
        <w:jc w:val="both"/>
        <w:rPr>
          <w:rFonts w:ascii="Arial" w:hAnsi="Arial" w:cs="Arial"/>
          <w:lang w:val="fr-CA"/>
        </w:rPr>
      </w:pPr>
      <w:r w:rsidRPr="00D636FD">
        <w:rPr>
          <w:rFonts w:ascii="Arial" w:hAnsi="Arial" w:cs="Arial"/>
          <w:lang w:val="fr-CA"/>
        </w:rPr>
        <w:t>Les parties à un litige sont en droit de s’attendre à ce que leurs causes soient traitées en conformité avec les lois, normes et procédures qui régissent la police, les avocats de la Couronne et les officiers de justice, qui remplissent chacun un rôle bien défini. Le fait qu’un juge de paix tente d’utiliser son pouvoir judiciaire ou ses fonctions judiciaires, ou qu’il soit perçu comme utilisant son pouvoir judiciaire ou ses fonctions judiciaires, pour promouvoir des intérêts personnels ou les intérêts d’une autre partie, pourrait constituer un abus de pouvoir judiciaire ou être perçu comme constituant un abus de pouvoir judiciaire. Des conflits d’intérêts, réels et perçus, doivent être assidûment évités.</w:t>
      </w:r>
    </w:p>
    <w:p w14:paraId="7AE1C1C7" w14:textId="77777777" w:rsidR="00CF4161" w:rsidRPr="00D636FD" w:rsidRDefault="00CF4161" w:rsidP="00CF4161">
      <w:pPr>
        <w:spacing w:after="200"/>
        <w:ind w:left="709" w:hanging="349"/>
        <w:jc w:val="both"/>
        <w:rPr>
          <w:rFonts w:ascii="Arial" w:hAnsi="Arial" w:cs="Arial"/>
          <w:lang w:val="fr-CA"/>
        </w:rPr>
      </w:pPr>
      <w:r w:rsidRPr="00D636FD">
        <w:rPr>
          <w:rFonts w:ascii="Arial" w:hAnsi="Arial" w:cs="Arial"/>
          <w:lang w:val="fr-CA"/>
        </w:rPr>
        <w:tab/>
        <w:t xml:space="preserve">Un abus de pouvoir judiciaire peut se produire, par exemple, dans les circonstances suivantes : intervenir dans le processus accusatoire de l’administration de la justice; agir d’une manière qui suggère que le juge de paix entretient ou cherche à entretenir une relation particulière avec la police ou un avocat de la Couronne; se trouver dans une situation de conflit d’intérêts. Ce genre d’intervention, par un juge de paix, peut donner lieu à un traitement spécial, réel ou perçu, de la part du public, de la police ou de l’avocat de la Couronne. Une intervention de ce genre par un juge de paix pourrait également être perçue comme la tentative, par le juge de paix, d’utiliser sa position pour influer sur l’instance judiciaire. </w:t>
      </w:r>
    </w:p>
    <w:p w14:paraId="7AE1C1C8" w14:textId="77777777" w:rsidR="00CF4161" w:rsidRPr="00D636FD" w:rsidRDefault="00CF4161" w:rsidP="00CF4161">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 xml:space="preserve">Entre le printemps 2014 et l’été 2015, le juge de paix a agi de mauvaise foi ou dans un motif illégitime, ou d’une manière qui pouvait raisonnablement être perçue comme telle, et a compromis l’indépendance, l’impartialité et l’intégrité des fonctions judiciaires du juge de paix, lorsqu’il est activement intervenu dans une enquête pénale et la poursuite concernant M. BB en : délivrant une dénonciation contre M. BB; délivrant une assignation à la plaignante Mme AA (la « plaignante ») à une époque où il entretenait une relation amoureuse avec elle, et en communiquant d’une façon inappropriée avec la police et des agents de la Couronne qui étaient responsables de la poursuite contre M. BB, alors que le juge de paix se trouvait dans un évident conflit d’intérêts, ce qui a constitué un abus de ses fonctions judiciaires. </w:t>
      </w:r>
    </w:p>
    <w:p w14:paraId="7AE1C1C9" w14:textId="77777777" w:rsidR="00CF4161" w:rsidRPr="00D636FD" w:rsidRDefault="00CF4161" w:rsidP="00CF4161">
      <w:pPr>
        <w:pStyle w:val="ListParagraph"/>
        <w:spacing w:after="200"/>
        <w:jc w:val="both"/>
        <w:rPr>
          <w:rFonts w:ascii="Arial" w:hAnsi="Arial" w:cs="Arial"/>
          <w:lang w:val="fr-CA"/>
        </w:rPr>
      </w:pPr>
    </w:p>
    <w:p w14:paraId="7AE1C1CA"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Plus précisément, le juge de paix a agi de mauvaise foi ou dans un motif illégitime, ou d’une manière qui pouvait raisonnablement être perçue comme telle, et a compromis l’indépendance, l’impartialité et l’intégrité des fonctions judiciaires du juge de paix, lorsque :</w:t>
      </w:r>
    </w:p>
    <w:p w14:paraId="7AE1C1CB" w14:textId="77777777" w:rsidR="00CF4161" w:rsidRPr="00D636FD" w:rsidRDefault="00CF4161" w:rsidP="00CF4161">
      <w:pPr>
        <w:pStyle w:val="ListParagraph"/>
        <w:jc w:val="both"/>
        <w:rPr>
          <w:rFonts w:ascii="Arial" w:hAnsi="Arial" w:cs="Arial"/>
          <w:lang w:val="fr-CA"/>
        </w:rPr>
      </w:pPr>
    </w:p>
    <w:p w14:paraId="7AE1C1CC" w14:textId="77777777" w:rsidR="00CF4161" w:rsidRPr="00D636FD" w:rsidRDefault="00CF4161" w:rsidP="00CF4161">
      <w:pPr>
        <w:pStyle w:val="ListParagraph"/>
        <w:numPr>
          <w:ilvl w:val="1"/>
          <w:numId w:val="4"/>
        </w:numPr>
        <w:ind w:left="1440"/>
        <w:contextualSpacing/>
        <w:jc w:val="both"/>
        <w:rPr>
          <w:rFonts w:ascii="Arial" w:hAnsi="Arial" w:cs="Arial"/>
          <w:lang w:val="fr-CA"/>
        </w:rPr>
      </w:pPr>
      <w:r w:rsidRPr="00D636FD">
        <w:rPr>
          <w:rFonts w:ascii="Arial" w:hAnsi="Arial" w:cs="Arial"/>
          <w:lang w:val="fr-CA"/>
        </w:rPr>
        <w:t>le 21 mai 2014, le juge de paix a reçu et signé la dénonciation contenant une accusation criminelle présumée contre M. BB, dans des circonstances où le juge de paix était un ami proche ou le partenaire de la plaignante, ainsi qu’un témoin potentiel dans l’instance contre M. BB, ce qui constitue un abus de pouvoir judiciaire;</w:t>
      </w:r>
    </w:p>
    <w:p w14:paraId="7AE1C1CD" w14:textId="77777777" w:rsidR="00CF4161" w:rsidRPr="00D636FD" w:rsidRDefault="00CF4161" w:rsidP="00CF4161">
      <w:pPr>
        <w:pStyle w:val="ListParagraph"/>
        <w:ind w:left="1440"/>
        <w:jc w:val="both"/>
        <w:rPr>
          <w:rFonts w:ascii="Arial" w:hAnsi="Arial" w:cs="Arial"/>
          <w:lang w:val="fr-CA"/>
        </w:rPr>
      </w:pPr>
    </w:p>
    <w:p w14:paraId="7AE1C1CE" w14:textId="77777777" w:rsidR="00CF4161" w:rsidRPr="00D636FD" w:rsidRDefault="00CF4161" w:rsidP="00CF4161">
      <w:pPr>
        <w:pStyle w:val="ListParagraph"/>
        <w:ind w:left="1440" w:hanging="360"/>
        <w:jc w:val="both"/>
        <w:rPr>
          <w:rFonts w:ascii="Arial" w:hAnsi="Arial" w:cs="Arial"/>
          <w:lang w:val="fr-CA"/>
        </w:rPr>
      </w:pPr>
      <w:r w:rsidRPr="00D636FD">
        <w:rPr>
          <w:rFonts w:ascii="Arial" w:hAnsi="Arial" w:cs="Arial"/>
          <w:lang w:val="fr-CA"/>
        </w:rPr>
        <w:t>b.</w:t>
      </w:r>
      <w:r w:rsidRPr="00D636FD">
        <w:rPr>
          <w:rFonts w:ascii="Arial" w:hAnsi="Arial" w:cs="Arial"/>
          <w:lang w:val="fr-CA"/>
        </w:rPr>
        <w:tab/>
        <w:t>le 21 mai 2014, dans des circonstances où le juge de paix entretenait une relation personnelle avec la plaignante et M. BB, le juge de paix n’a pas enregistré sur bande audio l’instance au cours de laquelle il a reçu et signé la dénonciation contre M. BB, ce qui constitue un abus de pouvoir judiciaire;</w:t>
      </w:r>
    </w:p>
    <w:p w14:paraId="7AE1C1CF" w14:textId="77777777" w:rsidR="00CF4161" w:rsidRPr="00D636FD" w:rsidRDefault="00CF4161" w:rsidP="00CF4161">
      <w:pPr>
        <w:pStyle w:val="ListParagraph"/>
        <w:ind w:left="1512"/>
        <w:jc w:val="both"/>
        <w:rPr>
          <w:rFonts w:ascii="Arial" w:hAnsi="Arial" w:cs="Arial"/>
          <w:lang w:val="fr-CA"/>
        </w:rPr>
      </w:pPr>
    </w:p>
    <w:p w14:paraId="7AE1C1D0" w14:textId="77777777" w:rsidR="00CF4161" w:rsidRPr="00D636FD" w:rsidRDefault="00CF4161" w:rsidP="00CF4161">
      <w:pPr>
        <w:pStyle w:val="ListParagraph"/>
        <w:ind w:left="1440" w:hanging="360"/>
        <w:jc w:val="both"/>
        <w:rPr>
          <w:rFonts w:ascii="Arial" w:hAnsi="Arial" w:cs="Arial"/>
          <w:lang w:val="fr-CA"/>
        </w:rPr>
      </w:pPr>
      <w:r w:rsidRPr="00D636FD">
        <w:rPr>
          <w:rFonts w:ascii="Arial" w:hAnsi="Arial" w:cs="Arial"/>
          <w:lang w:val="fr-CA"/>
        </w:rPr>
        <w:t>c.</w:t>
      </w:r>
      <w:r w:rsidRPr="00D636FD">
        <w:rPr>
          <w:rFonts w:ascii="Arial" w:hAnsi="Arial" w:cs="Arial"/>
          <w:lang w:val="fr-CA"/>
        </w:rPr>
        <w:tab/>
        <w:t>le 2 mars 2015, le juge de paix a reçu et signé une assignation ordonnant à la plaignante d’assister au procès de M. BB, dans des circonstances où le juge de paix était le partenaire de la plaignante et vivait avec elle, et qu’il était un témoin potentiel dans le cadre de l’instance, ce qui constitue un abus de pouvoir judiciaire;</w:t>
      </w:r>
    </w:p>
    <w:p w14:paraId="7AE1C1D1" w14:textId="77777777" w:rsidR="00CF4161" w:rsidRPr="00D636FD" w:rsidRDefault="00CF4161" w:rsidP="00CF4161">
      <w:pPr>
        <w:pStyle w:val="ListParagraph"/>
        <w:ind w:left="1512"/>
        <w:jc w:val="both"/>
        <w:rPr>
          <w:rFonts w:ascii="Arial" w:hAnsi="Arial" w:cs="Arial"/>
          <w:lang w:val="fr-CA"/>
        </w:rPr>
      </w:pPr>
    </w:p>
    <w:p w14:paraId="7AE1C1D2" w14:textId="77777777" w:rsidR="00CF4161" w:rsidRPr="00D636FD" w:rsidRDefault="00CF4161" w:rsidP="00CF4161">
      <w:pPr>
        <w:pStyle w:val="ListParagraph"/>
        <w:ind w:left="1440" w:hanging="360"/>
        <w:jc w:val="both"/>
        <w:rPr>
          <w:rFonts w:ascii="Arial" w:hAnsi="Arial" w:cs="Arial"/>
          <w:lang w:val="fr-CA"/>
        </w:rPr>
      </w:pPr>
      <w:r w:rsidRPr="00D636FD">
        <w:rPr>
          <w:rFonts w:ascii="Arial" w:hAnsi="Arial" w:cs="Arial"/>
          <w:lang w:val="fr-CA"/>
        </w:rPr>
        <w:t>d.</w:t>
      </w:r>
      <w:r w:rsidRPr="00D636FD">
        <w:rPr>
          <w:rFonts w:ascii="Arial" w:hAnsi="Arial" w:cs="Arial"/>
          <w:lang w:val="fr-CA"/>
        </w:rPr>
        <w:tab/>
        <w:t>le 2 mars 2015, le juge de paix a tenté d’être présent au moment où la plaignante recevait l’assignation ou de recevoir l’assignation au nom de la plaignante. Ces tentatives ont été faites même si le juge de paix avait délivré l’assignation d’une manière inappropriée, qu’il était le partenaire de la plaignante et qu’il vivait avec elle, et qu’il était un témoin potentiel dans le cadre de l’instance contre M. BB, ce qui constitue un abus de pouvoir judiciaire;</w:t>
      </w:r>
    </w:p>
    <w:p w14:paraId="7AE1C1D3" w14:textId="77777777" w:rsidR="00CF4161" w:rsidRPr="00D636FD" w:rsidRDefault="00CF4161" w:rsidP="00CF4161">
      <w:pPr>
        <w:pStyle w:val="ListParagraph"/>
        <w:ind w:left="1512"/>
        <w:jc w:val="both"/>
        <w:rPr>
          <w:rFonts w:ascii="Arial" w:hAnsi="Arial" w:cs="Arial"/>
          <w:lang w:val="fr-CA"/>
        </w:rPr>
      </w:pPr>
    </w:p>
    <w:p w14:paraId="7AE1C1D4" w14:textId="77777777" w:rsidR="00CF4161" w:rsidRPr="00D636FD" w:rsidRDefault="00CF4161" w:rsidP="00CF4161">
      <w:pPr>
        <w:ind w:left="1440" w:hanging="360"/>
        <w:jc w:val="both"/>
        <w:rPr>
          <w:rFonts w:ascii="Arial" w:hAnsi="Arial" w:cs="Arial"/>
          <w:lang w:val="fr-CA"/>
        </w:rPr>
      </w:pPr>
      <w:r w:rsidRPr="00D636FD">
        <w:rPr>
          <w:rFonts w:ascii="Arial" w:hAnsi="Arial" w:cs="Arial"/>
          <w:lang w:val="fr-CA"/>
        </w:rPr>
        <w:t>e.</w:t>
      </w:r>
      <w:r w:rsidRPr="00D636FD">
        <w:rPr>
          <w:rFonts w:ascii="Arial" w:hAnsi="Arial" w:cs="Arial"/>
          <w:lang w:val="fr-CA"/>
        </w:rPr>
        <w:tab/>
        <w:t>entre le 13 juin 2014 et le 27 octobre 2014, et à nouveau au cours de l’été 2015, le juge de paix a pris contact avec l’avocat de la Couronne chargé de la poursuite contre M. BB, même s’il savait qu’il se trouvait dans une situation de profond conflit d’intérêts dans cette affaire et que l’avocat de la Couronne le lui avait fait observer, ce qui constitue un abus de pouvoir judiciaire;</w:t>
      </w:r>
    </w:p>
    <w:p w14:paraId="7AE1C1D5" w14:textId="77777777" w:rsidR="00CF4161" w:rsidRPr="00D636FD" w:rsidRDefault="00CF4161" w:rsidP="00CF4161">
      <w:pPr>
        <w:pStyle w:val="ListParagraph"/>
        <w:ind w:left="1512"/>
        <w:jc w:val="both"/>
        <w:rPr>
          <w:rFonts w:ascii="Arial" w:hAnsi="Arial" w:cs="Arial"/>
          <w:lang w:val="fr-CA"/>
        </w:rPr>
      </w:pPr>
    </w:p>
    <w:p w14:paraId="7AE1C1D6" w14:textId="77777777" w:rsidR="00CF4161" w:rsidRPr="00D636FD" w:rsidRDefault="00CF4161" w:rsidP="00CF4161">
      <w:pPr>
        <w:pStyle w:val="ListParagraph"/>
        <w:numPr>
          <w:ilvl w:val="0"/>
          <w:numId w:val="5"/>
        </w:numPr>
        <w:contextualSpacing/>
        <w:jc w:val="both"/>
        <w:rPr>
          <w:rFonts w:ascii="Arial" w:hAnsi="Arial" w:cs="Arial"/>
          <w:lang w:val="fr-CA"/>
        </w:rPr>
      </w:pPr>
      <w:r w:rsidRPr="00D636FD">
        <w:rPr>
          <w:rFonts w:ascii="Arial" w:hAnsi="Arial" w:cs="Arial"/>
          <w:lang w:val="fr-CA"/>
        </w:rPr>
        <w:t>pendant la période mentionnée ci-dessus, le juge de paix est continuellement intervenu, d’une manière inappropriée, dans le processus accusatoire et a agi d’une façon qui laissait entendre qu’il entretenait des relations particulières avec la police et les avocats de la Couronne, ou qu’il cherchait à exploiter ces relations, ce qui constitue un abus de pouvoir judiciaire;</w:t>
      </w:r>
    </w:p>
    <w:p w14:paraId="7AE1C1D7" w14:textId="77777777" w:rsidR="00CF4161" w:rsidRPr="00D636FD" w:rsidRDefault="00CF4161" w:rsidP="00CF4161">
      <w:pPr>
        <w:pStyle w:val="ListParagraph"/>
        <w:ind w:left="1512"/>
        <w:jc w:val="both"/>
        <w:rPr>
          <w:rFonts w:ascii="Arial" w:hAnsi="Arial" w:cs="Arial"/>
          <w:lang w:val="fr-CA"/>
        </w:rPr>
      </w:pPr>
    </w:p>
    <w:p w14:paraId="7AE1C1D8" w14:textId="77777777" w:rsidR="00CF4161" w:rsidRPr="00D636FD" w:rsidRDefault="00CF4161" w:rsidP="00CF4161">
      <w:pPr>
        <w:pStyle w:val="ListParagraph"/>
        <w:numPr>
          <w:ilvl w:val="0"/>
          <w:numId w:val="5"/>
        </w:numPr>
        <w:contextualSpacing/>
        <w:jc w:val="both"/>
        <w:rPr>
          <w:rFonts w:ascii="Arial" w:hAnsi="Arial" w:cs="Arial"/>
          <w:lang w:val="fr-CA"/>
        </w:rPr>
      </w:pPr>
      <w:r w:rsidRPr="00D636FD">
        <w:rPr>
          <w:rFonts w:ascii="Arial" w:hAnsi="Arial" w:cs="Arial"/>
          <w:lang w:val="fr-CA"/>
        </w:rPr>
        <w:t xml:space="preserve">le 16 avril 2015 ou avant cette date, malgré le principe de la publicité des débats, le juge de paix a tenté d’obtenir une ordonnance de non-publication et une ordonnance de mise sous scellés en réponse à la demande de production des dossiers de tiers de M. BB, qui visait à obtenir les courriels personnels du juge de paix au sujet de son intervention dans l’enquête et la poursuite concernant M. BB, ce qui constitue un abus de pouvoir judiciaire. </w:t>
      </w:r>
    </w:p>
    <w:p w14:paraId="7AE1C1D9" w14:textId="77777777" w:rsidR="00CF4161" w:rsidRPr="00D636FD" w:rsidRDefault="00CF4161" w:rsidP="00CF4161">
      <w:pPr>
        <w:pStyle w:val="ListParagraph"/>
        <w:ind w:left="1512"/>
        <w:jc w:val="both"/>
        <w:rPr>
          <w:rFonts w:ascii="Arial" w:hAnsi="Arial" w:cs="Arial"/>
          <w:u w:val="single"/>
          <w:lang w:val="fr-CA"/>
        </w:rPr>
      </w:pPr>
    </w:p>
    <w:p w14:paraId="7AE1C1DA"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Intervention personnelle dans l’enquête sur M. BB</w:t>
      </w:r>
    </w:p>
    <w:p w14:paraId="7AE1C1DB" w14:textId="77777777" w:rsidR="00CF4161" w:rsidRPr="00D636FD" w:rsidRDefault="00CF4161" w:rsidP="00CF4161">
      <w:pPr>
        <w:jc w:val="both"/>
        <w:rPr>
          <w:rFonts w:ascii="Arial" w:hAnsi="Arial" w:cs="Arial"/>
          <w:i/>
          <w:u w:val="single"/>
          <w:lang w:val="fr-CA"/>
        </w:rPr>
      </w:pPr>
    </w:p>
    <w:p w14:paraId="7AE1C1DC" w14:textId="77777777" w:rsidR="00CF4161" w:rsidRPr="00D636FD" w:rsidRDefault="00CF4161" w:rsidP="00CF4161">
      <w:pPr>
        <w:pStyle w:val="ListParagraph"/>
        <w:numPr>
          <w:ilvl w:val="0"/>
          <w:numId w:val="4"/>
        </w:numPr>
        <w:ind w:left="709" w:hanging="283"/>
        <w:contextualSpacing/>
        <w:jc w:val="both"/>
        <w:rPr>
          <w:rFonts w:ascii="Arial" w:hAnsi="Arial" w:cs="Arial"/>
          <w:lang w:val="fr-CA"/>
        </w:rPr>
      </w:pPr>
      <w:r w:rsidRPr="00D636FD">
        <w:rPr>
          <w:rFonts w:ascii="Arial" w:hAnsi="Arial" w:cs="Arial"/>
          <w:lang w:val="fr-CA"/>
        </w:rPr>
        <w:t xml:space="preserve">Le 19 février 2014, le juge de paix a contacté le Bureau de la sécurité pour le secteur de la justice pour signaler des commentaires perturbants que M. BB aurait faits à la plaignante, qui était à cette époque une amie du juge de paix. M. BB et la plaignante avaient récemment mis fin à leur relation amoureuse. </w:t>
      </w:r>
    </w:p>
    <w:p w14:paraId="7AE1C1DD" w14:textId="77777777" w:rsidR="00CF4161" w:rsidRPr="00D636FD" w:rsidRDefault="00CF4161" w:rsidP="00CF4161">
      <w:pPr>
        <w:ind w:left="720"/>
        <w:jc w:val="both"/>
        <w:rPr>
          <w:rFonts w:ascii="Arial" w:hAnsi="Arial" w:cs="Arial"/>
          <w:lang w:val="fr-CA"/>
        </w:rPr>
      </w:pPr>
    </w:p>
    <w:p w14:paraId="7AE1C1DE"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15 mars 2014, la plaignante a appelé le Service de police de Toronto (le « SPT ») pour signaler le vol de son manteau de fourrure. Le juge de paix se trouvait avec la plaignante au moment de son appel. La plaignante a indiqué que le juge de paix était son « partenaire ». L’agent de police qui a enregistré la déclaration a reconnu M. Foulds comme étant un juge de paix. Le juge de paix a demandé que son nom ne figure pas dans le rapport d’incident du SPT. </w:t>
      </w:r>
    </w:p>
    <w:p w14:paraId="7AE1C1DF" w14:textId="77777777" w:rsidR="00CF4161" w:rsidRPr="00D636FD" w:rsidRDefault="00CF4161" w:rsidP="00CF4161">
      <w:pPr>
        <w:ind w:left="720"/>
        <w:jc w:val="both"/>
        <w:rPr>
          <w:rFonts w:ascii="Arial" w:hAnsi="Arial" w:cs="Arial"/>
          <w:lang w:val="fr-CA"/>
        </w:rPr>
      </w:pPr>
    </w:p>
    <w:p w14:paraId="7AE1C1E0"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Le 18 mai 2014, le juge de paix s’est rendu avec la plaignante au poste de police de la 53</w:t>
      </w:r>
      <w:r w:rsidRPr="00D636FD">
        <w:rPr>
          <w:rFonts w:ascii="Arial" w:hAnsi="Arial" w:cs="Arial"/>
          <w:vertAlign w:val="superscript"/>
          <w:lang w:val="fr-CA"/>
        </w:rPr>
        <w:t>e</w:t>
      </w:r>
      <w:r w:rsidRPr="00D636FD">
        <w:rPr>
          <w:rFonts w:ascii="Arial" w:hAnsi="Arial" w:cs="Arial"/>
          <w:lang w:val="fr-CA"/>
        </w:rPr>
        <w:t xml:space="preserve"> Division, qui se trouve dans le territoire qui relève de sa compétence judiciaire et il a été identifié comme un juge de paix. La plaignante s’était rendue au poste de police pour signaler que son ancien partenaire, M. BB, l’avait agressée. Le juge de paix a expliqué à des membres du SPT qu’il accompagnait la plaignante pour l’aider à faire sa déclaration et qu’il n’entretenait pas de relation amoureuse avec Mme AA. Le juge de paix a fourni à la police des renseignements contextuels et des renseignements au sujet de l’état de la plaignante. Il a indiqué pourquoi elle s’était rendue au poste de police et est demeuré au poste de police pendant que la plaignante faisait sa déclaration. Le juge de paix a également précisé aux membres du SPT que la plaignante avait demandé que M. BB ne soit pas détenu pour la nuit en attendant son enquête sur le cautionnement et qu’elle accepterait que la police le relâche à condition qu’il s’engage à ne pas avoir de contact avec elle. </w:t>
      </w:r>
    </w:p>
    <w:p w14:paraId="7AE1C1E1" w14:textId="77777777" w:rsidR="00CF4161" w:rsidRPr="00D636FD" w:rsidRDefault="00CF4161" w:rsidP="00CF4161">
      <w:pPr>
        <w:jc w:val="both"/>
        <w:rPr>
          <w:rFonts w:ascii="Arial" w:hAnsi="Arial" w:cs="Arial"/>
          <w:lang w:val="fr-CA"/>
        </w:rPr>
      </w:pPr>
    </w:p>
    <w:p w14:paraId="7AE1C1E2"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19 mai 2014, le juge de paix s’est rendu à l’hôpital avec la plaignante et a été témoin de la signature qu’elle a apposée sur un formulaire de consentement à la divulgation de renseignements médicaux concernant ses blessures présumées, qu’elle a dû signer dans le cadre des accusations criminelles portées contre M. BB. Ce jour-là, le juge de paix a aussi pris contact avec la police pour lui signaler qu’il avait vu M. BB dans un restaurant. </w:t>
      </w:r>
    </w:p>
    <w:p w14:paraId="7AE1C1E3" w14:textId="77777777" w:rsidR="00CF4161" w:rsidRPr="00D636FD" w:rsidRDefault="00CF4161" w:rsidP="00CF4161">
      <w:pPr>
        <w:jc w:val="both"/>
        <w:rPr>
          <w:rFonts w:ascii="Arial" w:hAnsi="Arial" w:cs="Arial"/>
          <w:lang w:val="fr-CA"/>
        </w:rPr>
      </w:pPr>
    </w:p>
    <w:p w14:paraId="7AE1C1E4"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 xml:space="preserve">Procédure judiciaire contre M. BB </w:t>
      </w:r>
    </w:p>
    <w:p w14:paraId="7AE1C1E5" w14:textId="77777777" w:rsidR="00CF4161" w:rsidRPr="00D636FD" w:rsidRDefault="00CF4161" w:rsidP="00CF4161">
      <w:pPr>
        <w:jc w:val="both"/>
        <w:rPr>
          <w:rFonts w:ascii="Arial" w:hAnsi="Arial" w:cs="Arial"/>
          <w:i/>
          <w:u w:val="single"/>
          <w:lang w:val="fr-CA"/>
        </w:rPr>
      </w:pPr>
    </w:p>
    <w:p w14:paraId="7AE1C1E6"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21 mai 2014, un membre du SPT s’est présenté devant le juge de paix à la Cour des juges de paix, au palais de justice de College Park, pour prêter serment sur un formulaire de dénonciation accusant M. BB d’avoir agressé la plaignante. Le juge de paix n’a pas divulgué la nature de sa relation avec la plaignante et/ou M. BB au policier. Le juge de paix a signé et confirmé le processus de dénonciation, alors qu’il se trouvait clairement dans une situation de conflit d’intérêts. </w:t>
      </w:r>
    </w:p>
    <w:p w14:paraId="7AE1C1E7" w14:textId="77777777" w:rsidR="00CF4161" w:rsidRPr="00D636FD" w:rsidRDefault="00CF4161" w:rsidP="00CF4161">
      <w:pPr>
        <w:jc w:val="both"/>
        <w:rPr>
          <w:rFonts w:ascii="Arial" w:hAnsi="Arial" w:cs="Arial"/>
          <w:lang w:val="fr-CA"/>
        </w:rPr>
      </w:pPr>
    </w:p>
    <w:p w14:paraId="7AE1C1E8"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 xml:space="preserve">Omission d’enregistrer numériquement sur bande audio l’instance devant la Cour des juges de paix </w:t>
      </w:r>
    </w:p>
    <w:p w14:paraId="7AE1C1E9" w14:textId="77777777" w:rsidR="00CF4161" w:rsidRPr="00D636FD" w:rsidRDefault="00CF4161" w:rsidP="00CF4161">
      <w:pPr>
        <w:jc w:val="both"/>
        <w:rPr>
          <w:rFonts w:ascii="Arial" w:hAnsi="Arial" w:cs="Arial"/>
          <w:i/>
          <w:u w:val="single"/>
          <w:lang w:val="fr-CA"/>
        </w:rPr>
      </w:pPr>
    </w:p>
    <w:p w14:paraId="7AE1C1EA"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21 mai 2014, dans des circonstances où le juge de paix avait une relation personnelle avec la plaignante et M. BB, il n’a pas allumé le système d’enregistrement numérique sur bande audio utilisé pour confirmer la comparution de l’agent devant le juge de paix, à la Cour des juges de paix, qui voulait prêter serment sur une Dénonciation et faire confirmer le processus. </w:t>
      </w:r>
    </w:p>
    <w:p w14:paraId="7AE1C1EB" w14:textId="77777777" w:rsidR="00CF4161" w:rsidRPr="00D636FD" w:rsidRDefault="00CF4161" w:rsidP="00CF4161">
      <w:pPr>
        <w:jc w:val="both"/>
        <w:rPr>
          <w:rFonts w:ascii="Arial" w:hAnsi="Arial" w:cs="Arial"/>
          <w:lang w:val="fr-CA"/>
        </w:rPr>
      </w:pPr>
    </w:p>
    <w:p w14:paraId="7AE1C1EC"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Contact avec le procureur adjoint de la Couronne</w:t>
      </w:r>
    </w:p>
    <w:p w14:paraId="7AE1C1ED" w14:textId="77777777" w:rsidR="00CF4161" w:rsidRPr="00D636FD" w:rsidRDefault="00CF4161" w:rsidP="00CF4161">
      <w:pPr>
        <w:jc w:val="both"/>
        <w:rPr>
          <w:rFonts w:ascii="Arial" w:hAnsi="Arial" w:cs="Arial"/>
          <w:i/>
          <w:u w:val="single"/>
          <w:lang w:val="fr-CA"/>
        </w:rPr>
      </w:pPr>
    </w:p>
    <w:p w14:paraId="7AE1C1EE" w14:textId="21284C4B" w:rsidR="00CF4161" w:rsidRPr="00D636FD" w:rsidRDefault="00CF4161" w:rsidP="006B3188">
      <w:pPr>
        <w:pStyle w:val="ListParagraph"/>
        <w:numPr>
          <w:ilvl w:val="0"/>
          <w:numId w:val="4"/>
        </w:numPr>
        <w:contextualSpacing/>
        <w:jc w:val="both"/>
        <w:rPr>
          <w:rFonts w:ascii="Arial" w:hAnsi="Arial" w:cs="Arial"/>
          <w:u w:val="single"/>
          <w:lang w:val="fr-CA"/>
        </w:rPr>
      </w:pPr>
      <w:r w:rsidRPr="00D636FD">
        <w:rPr>
          <w:rFonts w:ascii="Arial" w:hAnsi="Arial" w:cs="Arial"/>
          <w:lang w:val="fr-CA"/>
        </w:rPr>
        <w:t xml:space="preserve">Le 13 juin 2014, le juge de paix s’est rendu au </w:t>
      </w:r>
      <w:r w:rsidR="006B3188" w:rsidRPr="00D636FD">
        <w:rPr>
          <w:rFonts w:ascii="Arial" w:hAnsi="Arial" w:cs="Arial"/>
          <w:lang w:val="fr-CA"/>
        </w:rPr>
        <w:t>Bureau des avocats de la Couronne</w:t>
      </w:r>
      <w:r w:rsidRPr="00D636FD">
        <w:rPr>
          <w:rFonts w:ascii="Arial" w:hAnsi="Arial" w:cs="Arial"/>
          <w:lang w:val="fr-CA"/>
        </w:rPr>
        <w:t>, au palais de justice de College Park, et s’est entretenu directement avec le procureur de la Couronne au sujet de la poursuite contre M. BB. Le juge de paix a demandé de ne pas être assigné à une salle d’audience où le dossier de M. BB pourrait être entendu, en raison du fait qu’il connaissait la plaignante. Le juge de paix a ensuite informé le procureur de la Couronne qu’il avait signé la Dénonciation dans laquelle M. BB était accusé d’avoir agressé la plaignante. Au cours de la conversation avec le procureur de la Couronne, le juge de paix a fait une remarque désobligeante au sujet de M. BB qui suggérait que M. BB avait fait preuve de « violence » envers la plaignante pendant leur relation.</w:t>
      </w:r>
    </w:p>
    <w:p w14:paraId="7AE1C1EF" w14:textId="77777777" w:rsidR="00CF4161" w:rsidRPr="00D636FD" w:rsidRDefault="00CF4161" w:rsidP="00CF4161">
      <w:pPr>
        <w:ind w:left="720"/>
        <w:jc w:val="both"/>
        <w:rPr>
          <w:rFonts w:ascii="Arial" w:hAnsi="Arial" w:cs="Arial"/>
          <w:lang w:val="fr-CA"/>
        </w:rPr>
      </w:pPr>
    </w:p>
    <w:p w14:paraId="7AE1C1F0" w14:textId="77777777" w:rsidR="00CF4161" w:rsidRPr="00D636FD" w:rsidRDefault="00CF4161" w:rsidP="00CF4161">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Après sa conversation avec le juge de paix, le procureur de la Couronne a immédiatement fait le nécessaire pour qu’une autre Dénonciation soit signée sous serment devant un autre juge de paix, car il semblait que le juge de paix avait délivré la Dénonciation originale alors qu’il se trouvait dans une situation de conflit d’intérêts, ce qui a compromettrait l’intégrité et l’impartialité de l’instance.</w:t>
      </w:r>
    </w:p>
    <w:p w14:paraId="7AE1C1F1" w14:textId="77777777" w:rsidR="00CF4161" w:rsidRPr="00D636FD" w:rsidRDefault="00CF4161" w:rsidP="00CF4161">
      <w:pPr>
        <w:pStyle w:val="ListParagraph"/>
        <w:jc w:val="both"/>
        <w:rPr>
          <w:rFonts w:ascii="Arial" w:hAnsi="Arial" w:cs="Arial"/>
          <w:lang w:val="fr-CA"/>
        </w:rPr>
      </w:pPr>
    </w:p>
    <w:p w14:paraId="7AE1C1F2"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juge de paix savait qu’il se trouvait encore dans une situation de conflit d’intérêts en raison de ses liens étroits avec la plaignante et du fait qu’il pourrait être un témoin. Malgré cela, le 8 ou 9 septembre 2014, ou vers cette date, le juge de paix a contacté à nouveau le même procureur de la Couronne pour lui demander s’il devrait remettre une déclaration de témoin à la police. </w:t>
      </w:r>
    </w:p>
    <w:p w14:paraId="7AE1C1F3" w14:textId="77777777" w:rsidR="00CF4161" w:rsidRPr="00D636FD" w:rsidRDefault="00CF4161" w:rsidP="00CF4161">
      <w:pPr>
        <w:pStyle w:val="ListParagraph"/>
        <w:jc w:val="both"/>
        <w:rPr>
          <w:rFonts w:ascii="Arial" w:hAnsi="Arial" w:cs="Arial"/>
          <w:lang w:val="fr-CA"/>
        </w:rPr>
      </w:pPr>
    </w:p>
    <w:p w14:paraId="7AE1C1F4"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juge de paix savait très bien qu’il se trouvait encore dans une situation de conflit d’intérêts en raison de ses liens étroits avec la plaignante et du fait qu’il pourrait être un témoin. Néanmoins, le 23 octobre 2014, le juge de paix a envoyé un courriel au même procureur de la Couronne pour lui demander des conseils juridiques au sujet de son intervention dans l’affaire de M. BB. </w:t>
      </w:r>
    </w:p>
    <w:p w14:paraId="7AE1C1F5" w14:textId="77777777" w:rsidR="00CF4161" w:rsidRPr="00D636FD" w:rsidRDefault="00CF4161" w:rsidP="00CF4161">
      <w:pPr>
        <w:jc w:val="both"/>
        <w:rPr>
          <w:rFonts w:ascii="Arial" w:hAnsi="Arial" w:cs="Arial"/>
          <w:lang w:val="fr-CA"/>
        </w:rPr>
      </w:pPr>
    </w:p>
    <w:p w14:paraId="7AE1C1F6"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Délivrance d’une assignation et tentative d’obtenir un traitement spécial pour Mme AA</w:t>
      </w:r>
    </w:p>
    <w:p w14:paraId="7AE1C1F7" w14:textId="77777777" w:rsidR="00CF4161" w:rsidRPr="00D636FD" w:rsidRDefault="00CF4161" w:rsidP="00CF4161">
      <w:pPr>
        <w:jc w:val="both"/>
        <w:rPr>
          <w:rFonts w:ascii="Arial" w:hAnsi="Arial" w:cs="Arial"/>
          <w:i/>
          <w:u w:val="single"/>
          <w:lang w:val="fr-CA"/>
        </w:rPr>
      </w:pPr>
    </w:p>
    <w:p w14:paraId="7AE1C1F8"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Le 2 mars 2015, un membre civil du SPT a comparu devant le juge de paix pour demander la délivrance d’une assignation ordonnant à la plaignante de se présenter au tribunal pour le procès de M. BB. Le juge de paix a signé l’assignation malgré le fait qu’il savait se trouver dans une situation de conflit d’intérêts en raison de sa relation intime avec la plaignante et du fait qu’il pourrait être un témoin, tout en sachant que la dénonciation qu’il avait signée sans en avoir le droit, le 21 mai 2014, avait dû être remplacée. </w:t>
      </w:r>
    </w:p>
    <w:p w14:paraId="7AE1C1F9" w14:textId="77777777" w:rsidR="00CF4161" w:rsidRPr="00D636FD" w:rsidRDefault="00CF4161" w:rsidP="00CF4161">
      <w:pPr>
        <w:pStyle w:val="ListParagraph"/>
        <w:jc w:val="both"/>
        <w:rPr>
          <w:rFonts w:ascii="Arial" w:hAnsi="Arial" w:cs="Arial"/>
          <w:lang w:val="fr-CA"/>
        </w:rPr>
      </w:pPr>
    </w:p>
    <w:p w14:paraId="7AE1C1FA"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En dépit de ce qui précède, le juge de paix a alors demandé d’être informé de la date de signification de l’assignation pour qu’il puisse être présent au moment de l’assignation. Le juge de paix a ensuite contacté l’agent de police chargé de l’enquête et lui a proposé de remettre lui-même l’assignation à la plaignante. </w:t>
      </w:r>
    </w:p>
    <w:p w14:paraId="7AE1C1FB" w14:textId="77777777" w:rsidR="00CF4161" w:rsidRPr="00D636FD" w:rsidRDefault="00CF4161" w:rsidP="00CF4161">
      <w:pPr>
        <w:jc w:val="both"/>
        <w:rPr>
          <w:rFonts w:ascii="Arial" w:hAnsi="Arial" w:cs="Arial"/>
          <w:lang w:val="fr-CA"/>
        </w:rPr>
      </w:pPr>
    </w:p>
    <w:p w14:paraId="7AE1C1FC"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 xml:space="preserve">Tentative d’obtenir une ordonnance de non-publication et une ordonnance de mise sous scellés du dossier </w:t>
      </w:r>
    </w:p>
    <w:p w14:paraId="7AE1C1FD" w14:textId="77777777" w:rsidR="00CF4161" w:rsidRPr="00D636FD" w:rsidRDefault="00CF4161" w:rsidP="00CF4161">
      <w:pPr>
        <w:jc w:val="both"/>
        <w:rPr>
          <w:rFonts w:ascii="Arial" w:hAnsi="Arial" w:cs="Arial"/>
          <w:i/>
          <w:u w:val="single"/>
          <w:lang w:val="fr-CA"/>
        </w:rPr>
      </w:pPr>
    </w:p>
    <w:p w14:paraId="7AE1C1FE" w14:textId="77777777" w:rsidR="00CF4161" w:rsidRPr="00D636FD" w:rsidRDefault="00CF4161" w:rsidP="00CF4161">
      <w:pPr>
        <w:pStyle w:val="ListParagraph"/>
        <w:numPr>
          <w:ilvl w:val="0"/>
          <w:numId w:val="4"/>
        </w:numPr>
        <w:ind w:left="709" w:hanging="425"/>
        <w:contextualSpacing/>
        <w:jc w:val="both"/>
        <w:rPr>
          <w:rFonts w:ascii="Arial" w:hAnsi="Arial" w:cs="Arial"/>
          <w:lang w:val="fr-CA"/>
        </w:rPr>
      </w:pPr>
      <w:r w:rsidRPr="00D636FD">
        <w:rPr>
          <w:rFonts w:ascii="Arial" w:hAnsi="Arial" w:cs="Arial"/>
          <w:lang w:val="fr-CA"/>
        </w:rPr>
        <w:t>Au cours de sa défense, M. BB a déposé une demande de communication de dossiers de tiers afin de pouvoir obtenir la production des courriels personnels du juge de paix relatifs à son intervention dans l’enquête et la poursuite le concernant. Malgré le principe de la publicité des débats, le 16 avril 2015 ou vers cette date, ou avant cette date, le juge de paix a tenté d’obtenir une ordonnance de non-publication et une ordonnance de mise sous scellés concernant les documents visés par la demande de communication de dossiers de tiers. La motion a été retirée le 16 avril 2015 après la décision du procureur de la Couronne de demander un arrêt des procédures contre M. BB.</w:t>
      </w:r>
    </w:p>
    <w:p w14:paraId="7AE1C1FF" w14:textId="77777777" w:rsidR="00CF4161" w:rsidRPr="00D636FD" w:rsidRDefault="00CF4161" w:rsidP="00CF4161">
      <w:pPr>
        <w:jc w:val="both"/>
        <w:rPr>
          <w:rFonts w:ascii="Arial" w:hAnsi="Arial" w:cs="Arial"/>
          <w:i/>
          <w:lang w:val="fr-CA"/>
        </w:rPr>
      </w:pPr>
    </w:p>
    <w:p w14:paraId="7AE1C200" w14:textId="77777777" w:rsidR="00CF4161" w:rsidRPr="00D636FD" w:rsidRDefault="00CF4161" w:rsidP="00CF4161">
      <w:pPr>
        <w:jc w:val="both"/>
        <w:rPr>
          <w:rFonts w:ascii="Arial" w:hAnsi="Arial" w:cs="Arial"/>
          <w:i/>
          <w:u w:val="single"/>
          <w:lang w:val="fr-CA"/>
        </w:rPr>
      </w:pPr>
      <w:r w:rsidRPr="00D636FD">
        <w:rPr>
          <w:rFonts w:ascii="Arial" w:hAnsi="Arial" w:cs="Arial"/>
          <w:i/>
          <w:u w:val="single"/>
          <w:lang w:val="fr-CA"/>
        </w:rPr>
        <w:t xml:space="preserve">Communication avec le procureur de la Couronne pour discuter de l’affaire de M. BB après la conclusion du dossier </w:t>
      </w:r>
    </w:p>
    <w:p w14:paraId="7AE1C201" w14:textId="77777777" w:rsidR="00CF4161" w:rsidRPr="00D636FD" w:rsidRDefault="00CF4161" w:rsidP="00CF4161">
      <w:pPr>
        <w:jc w:val="both"/>
        <w:rPr>
          <w:rFonts w:ascii="Arial" w:hAnsi="Arial" w:cs="Arial"/>
          <w:u w:val="single"/>
          <w:lang w:val="fr-CA"/>
        </w:rPr>
      </w:pPr>
    </w:p>
    <w:p w14:paraId="7AE1C202" w14:textId="52A683C0" w:rsidR="00CF4161" w:rsidRPr="00D636FD" w:rsidRDefault="00CF4161" w:rsidP="00CF4161">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Comme indiqué, le juge de paix savait qu’il se trouvait dans un conflit d’intérêts en raison de ses liens étroits avec la plaignante. Néanmoins, au cours de l’été 2015, après le retrait des accusations portées contre M. BB, le juge de paix est entré en contact avec un</w:t>
      </w:r>
      <w:r w:rsidR="00BA2A44" w:rsidRPr="00D636FD">
        <w:rPr>
          <w:rFonts w:ascii="Arial" w:hAnsi="Arial" w:cs="Arial"/>
          <w:lang w:val="fr-CA"/>
        </w:rPr>
        <w:t>e</w:t>
      </w:r>
      <w:r w:rsidRPr="00D636FD">
        <w:rPr>
          <w:rFonts w:ascii="Arial" w:hAnsi="Arial" w:cs="Arial"/>
          <w:lang w:val="fr-CA"/>
        </w:rPr>
        <w:t xml:space="preserve"> autre procureur</w:t>
      </w:r>
      <w:r w:rsidR="00BA2A44" w:rsidRPr="00D636FD">
        <w:rPr>
          <w:rFonts w:ascii="Arial" w:hAnsi="Arial" w:cs="Arial"/>
          <w:lang w:val="fr-CA"/>
        </w:rPr>
        <w:t>e</w:t>
      </w:r>
      <w:r w:rsidRPr="00D636FD">
        <w:rPr>
          <w:rFonts w:ascii="Arial" w:hAnsi="Arial" w:cs="Arial"/>
          <w:lang w:val="fr-CA"/>
        </w:rPr>
        <w:t xml:space="preserve"> de la Couronne qui, à un moment donné, s’était occupé</w:t>
      </w:r>
      <w:r w:rsidR="00BA2A44" w:rsidRPr="00D636FD">
        <w:rPr>
          <w:rFonts w:ascii="Arial" w:hAnsi="Arial" w:cs="Arial"/>
          <w:lang w:val="fr-CA"/>
        </w:rPr>
        <w:t>e</w:t>
      </w:r>
      <w:r w:rsidRPr="00D636FD">
        <w:rPr>
          <w:rFonts w:ascii="Arial" w:hAnsi="Arial" w:cs="Arial"/>
          <w:lang w:val="fr-CA"/>
        </w:rPr>
        <w:t xml:space="preserve"> du dossier BB, et lui a demandé « Tout va bien? », ce qui a mis mal à l’aise l</w:t>
      </w:r>
      <w:r w:rsidR="00BA2A44" w:rsidRPr="00D636FD">
        <w:rPr>
          <w:rFonts w:ascii="Arial" w:hAnsi="Arial" w:cs="Arial"/>
          <w:lang w:val="fr-CA"/>
        </w:rPr>
        <w:t>a</w:t>
      </w:r>
      <w:r w:rsidRPr="00D636FD">
        <w:rPr>
          <w:rFonts w:ascii="Arial" w:hAnsi="Arial" w:cs="Arial"/>
          <w:lang w:val="fr-CA"/>
        </w:rPr>
        <w:t xml:space="preserve"> procureur</w:t>
      </w:r>
      <w:r w:rsidR="00BA2A44" w:rsidRPr="00D636FD">
        <w:rPr>
          <w:rFonts w:ascii="Arial" w:hAnsi="Arial" w:cs="Arial"/>
          <w:lang w:val="fr-CA"/>
        </w:rPr>
        <w:t>e</w:t>
      </w:r>
      <w:r w:rsidRPr="00D636FD">
        <w:rPr>
          <w:rFonts w:ascii="Arial" w:hAnsi="Arial" w:cs="Arial"/>
          <w:lang w:val="fr-CA"/>
        </w:rPr>
        <w:t xml:space="preserve"> de la Couronne. Ce</w:t>
      </w:r>
      <w:r w:rsidR="00BA2A44" w:rsidRPr="00D636FD">
        <w:rPr>
          <w:rFonts w:ascii="Arial" w:hAnsi="Arial" w:cs="Arial"/>
          <w:lang w:val="fr-CA"/>
        </w:rPr>
        <w:t>tte</w:t>
      </w:r>
      <w:r w:rsidRPr="00D636FD">
        <w:rPr>
          <w:rFonts w:ascii="Arial" w:hAnsi="Arial" w:cs="Arial"/>
          <w:lang w:val="fr-CA"/>
        </w:rPr>
        <w:t xml:space="preserve"> derni</w:t>
      </w:r>
      <w:r w:rsidR="00BA2A44" w:rsidRPr="00D636FD">
        <w:rPr>
          <w:rFonts w:ascii="Arial" w:hAnsi="Arial" w:cs="Arial"/>
          <w:lang w:val="fr-CA"/>
        </w:rPr>
        <w:t>ère</w:t>
      </w:r>
      <w:r w:rsidRPr="00D636FD">
        <w:rPr>
          <w:rFonts w:ascii="Arial" w:hAnsi="Arial" w:cs="Arial"/>
          <w:lang w:val="fr-CA"/>
        </w:rPr>
        <w:t xml:space="preserve"> a donc décidé d’éviter de parler de l’affaire avec le juge de paix.</w:t>
      </w:r>
    </w:p>
    <w:p w14:paraId="7AE1C203" w14:textId="77777777" w:rsidR="00CF4161" w:rsidRPr="00D636FD" w:rsidRDefault="00CF4161" w:rsidP="00CF4161">
      <w:pPr>
        <w:pStyle w:val="ListParagraph"/>
        <w:jc w:val="both"/>
        <w:rPr>
          <w:rFonts w:ascii="Arial" w:hAnsi="Arial" w:cs="Arial"/>
          <w:lang w:val="fr-CA"/>
        </w:rPr>
      </w:pPr>
    </w:p>
    <w:p w14:paraId="7AE1C204" w14:textId="77777777" w:rsidR="00CF4161" w:rsidRPr="00D636FD" w:rsidRDefault="00CF4161" w:rsidP="00CF4161">
      <w:pPr>
        <w:pStyle w:val="ListParagraph"/>
        <w:ind w:left="0"/>
        <w:jc w:val="both"/>
        <w:rPr>
          <w:rFonts w:ascii="Arial" w:hAnsi="Arial" w:cs="Arial"/>
          <w:i/>
          <w:u w:val="single"/>
          <w:lang w:val="fr-CA"/>
        </w:rPr>
      </w:pPr>
      <w:r w:rsidRPr="00D636FD">
        <w:rPr>
          <w:rFonts w:ascii="Arial" w:hAnsi="Arial" w:cs="Arial"/>
          <w:i/>
          <w:u w:val="single"/>
          <w:lang w:val="fr-CA"/>
        </w:rPr>
        <w:t>Conséquences de la conduite du juge de paix</w:t>
      </w:r>
    </w:p>
    <w:p w14:paraId="7AE1C205" w14:textId="77777777" w:rsidR="00CF4161" w:rsidRPr="00D636FD" w:rsidRDefault="00CF4161" w:rsidP="00CF4161">
      <w:pPr>
        <w:pStyle w:val="ListParagraph"/>
        <w:ind w:left="0"/>
        <w:jc w:val="both"/>
        <w:rPr>
          <w:rFonts w:ascii="Arial" w:hAnsi="Arial" w:cs="Arial"/>
          <w:lang w:val="fr-CA"/>
        </w:rPr>
      </w:pPr>
    </w:p>
    <w:p w14:paraId="7AE1C206" w14:textId="77777777" w:rsidR="00CF4161" w:rsidRPr="00D636FD" w:rsidRDefault="00CF4161" w:rsidP="00CF4161">
      <w:pPr>
        <w:pStyle w:val="ListParagraph"/>
        <w:numPr>
          <w:ilvl w:val="0"/>
          <w:numId w:val="4"/>
        </w:numPr>
        <w:spacing w:after="200"/>
        <w:ind w:left="720" w:hanging="436"/>
        <w:contextualSpacing/>
        <w:jc w:val="both"/>
        <w:rPr>
          <w:rFonts w:ascii="Arial" w:hAnsi="Arial" w:cs="Arial"/>
          <w:lang w:val="fr-CA"/>
        </w:rPr>
      </w:pPr>
      <w:r w:rsidRPr="00D636FD">
        <w:rPr>
          <w:rFonts w:ascii="Arial" w:hAnsi="Arial" w:cs="Arial"/>
          <w:lang w:val="fr-CA"/>
        </w:rPr>
        <w:t>Par ailleurs, le juge de paix s’est comporté de façon à masquer son intérêt personnel dans la poursuite contre M. BB en agissant d’une manière calculée et trompeuse. Le juge de paix n’a communiqué que des renseignements limités à diverses étapes de la procédure pour faire croire qu’il était franc, alors qu’en réalité il n’était pas complètement honnête ou franc. Les actes du juge de paix, ses commentaires et ses interventions pendant la procédure pénale ont conduit aux résultats suivants :</w:t>
      </w:r>
    </w:p>
    <w:p w14:paraId="7AE1C207" w14:textId="77777777" w:rsidR="00CF4161" w:rsidRPr="00D636FD" w:rsidRDefault="00CF4161" w:rsidP="00CF4161">
      <w:pPr>
        <w:pStyle w:val="ListParagraph"/>
        <w:jc w:val="both"/>
        <w:rPr>
          <w:rFonts w:ascii="Arial" w:hAnsi="Arial" w:cs="Arial"/>
          <w:lang w:val="fr-CA"/>
        </w:rPr>
      </w:pPr>
    </w:p>
    <w:p w14:paraId="7AE1C208" w14:textId="77777777" w:rsidR="00CF4161" w:rsidRPr="00D636FD" w:rsidRDefault="00CF4161" w:rsidP="00CF4161">
      <w:pPr>
        <w:pStyle w:val="ListParagraph"/>
        <w:numPr>
          <w:ilvl w:val="1"/>
          <w:numId w:val="4"/>
        </w:numPr>
        <w:spacing w:after="200"/>
        <w:ind w:left="1440"/>
        <w:contextualSpacing/>
        <w:jc w:val="both"/>
        <w:rPr>
          <w:rFonts w:ascii="Arial" w:hAnsi="Arial" w:cs="Arial"/>
          <w:lang w:val="fr-CA"/>
        </w:rPr>
      </w:pPr>
      <w:r w:rsidRPr="00D636FD">
        <w:rPr>
          <w:rFonts w:ascii="Arial" w:hAnsi="Arial" w:cs="Arial"/>
          <w:lang w:val="fr-CA"/>
        </w:rPr>
        <w:t>Des interactions inappropriées avec des membres du SPT et des procureurs adjoints de la Couronne</w:t>
      </w:r>
      <w:r w:rsidRPr="00D636FD">
        <w:rPr>
          <w:rFonts w:ascii="Arial" w:hAnsi="Arial" w:cs="Arial"/>
          <w:color w:val="000000" w:themeColor="text1"/>
          <w:lang w:val="fr-CA"/>
        </w:rPr>
        <w:t xml:space="preserve">; </w:t>
      </w:r>
    </w:p>
    <w:p w14:paraId="7AE1C209" w14:textId="77777777" w:rsidR="00CF4161" w:rsidRPr="00D636FD" w:rsidRDefault="00CF4161" w:rsidP="00CF4161">
      <w:pPr>
        <w:pStyle w:val="ListParagraph"/>
        <w:spacing w:after="200"/>
        <w:ind w:left="1440"/>
        <w:jc w:val="both"/>
        <w:rPr>
          <w:rFonts w:ascii="Arial" w:hAnsi="Arial" w:cs="Arial"/>
          <w:lang w:val="fr-CA"/>
        </w:rPr>
      </w:pPr>
    </w:p>
    <w:p w14:paraId="7AE1C20A" w14:textId="77777777" w:rsidR="00CF4161" w:rsidRPr="00D636FD" w:rsidRDefault="00CF4161" w:rsidP="00CF4161">
      <w:pPr>
        <w:pStyle w:val="ListParagraph"/>
        <w:numPr>
          <w:ilvl w:val="1"/>
          <w:numId w:val="4"/>
        </w:numPr>
        <w:spacing w:after="200"/>
        <w:ind w:left="1440"/>
        <w:contextualSpacing/>
        <w:jc w:val="both"/>
        <w:rPr>
          <w:rFonts w:ascii="Arial" w:hAnsi="Arial" w:cs="Arial"/>
          <w:lang w:val="fr-CA"/>
        </w:rPr>
      </w:pPr>
      <w:r w:rsidRPr="00D636FD">
        <w:rPr>
          <w:rFonts w:ascii="Arial" w:hAnsi="Arial" w:cs="Arial"/>
          <w:lang w:val="fr-CA"/>
        </w:rPr>
        <w:t>L’augmentation considérable des frais d’avocat de M. BB;</w:t>
      </w:r>
    </w:p>
    <w:p w14:paraId="7AE1C20B" w14:textId="77777777" w:rsidR="00CF4161" w:rsidRPr="00D636FD" w:rsidRDefault="00CF4161" w:rsidP="00CF4161">
      <w:pPr>
        <w:pStyle w:val="ListParagraph"/>
        <w:rPr>
          <w:rFonts w:ascii="Arial" w:hAnsi="Arial" w:cs="Arial"/>
          <w:lang w:val="fr-CA"/>
        </w:rPr>
      </w:pPr>
    </w:p>
    <w:p w14:paraId="7AE1C20C" w14:textId="77777777" w:rsidR="00CF4161" w:rsidRPr="00D636FD" w:rsidRDefault="00CF4161" w:rsidP="00CF4161">
      <w:pPr>
        <w:pStyle w:val="ListParagraph"/>
        <w:numPr>
          <w:ilvl w:val="1"/>
          <w:numId w:val="4"/>
        </w:numPr>
        <w:ind w:left="1434" w:hanging="357"/>
        <w:contextualSpacing/>
        <w:jc w:val="both"/>
        <w:rPr>
          <w:rFonts w:ascii="Arial" w:hAnsi="Arial" w:cs="Arial"/>
          <w:lang w:val="fr-CA"/>
        </w:rPr>
      </w:pPr>
      <w:r w:rsidRPr="00D636FD">
        <w:rPr>
          <w:rFonts w:ascii="Arial" w:hAnsi="Arial" w:cs="Arial"/>
          <w:lang w:val="fr-CA"/>
        </w:rPr>
        <w:t>La perception, par différents participants au système de justice pénale, dont les procureurs de la Couronne et le personnel du SPT, que la conduite du juge de paix avait compromis l’indépendance, l’impartialité et l’intégrité des fonctions judiciaires des juges de paix;</w:t>
      </w:r>
    </w:p>
    <w:p w14:paraId="7AE1C20D" w14:textId="77777777" w:rsidR="00CF4161" w:rsidRPr="00D636FD" w:rsidRDefault="00CF4161" w:rsidP="00CF4161">
      <w:pPr>
        <w:pStyle w:val="ListParagraph"/>
        <w:rPr>
          <w:rFonts w:ascii="Arial" w:hAnsi="Arial" w:cs="Arial"/>
          <w:lang w:val="fr-CA"/>
        </w:rPr>
      </w:pPr>
    </w:p>
    <w:p w14:paraId="7AE1C20E" w14:textId="77777777" w:rsidR="00CF4161" w:rsidRPr="00D636FD" w:rsidRDefault="00CF4161" w:rsidP="00CF4161">
      <w:pPr>
        <w:pStyle w:val="ListParagraph"/>
        <w:numPr>
          <w:ilvl w:val="0"/>
          <w:numId w:val="54"/>
        </w:numPr>
        <w:ind w:left="1418" w:hanging="284"/>
        <w:contextualSpacing/>
        <w:jc w:val="both"/>
        <w:rPr>
          <w:rFonts w:ascii="Arial" w:hAnsi="Arial" w:cs="Arial"/>
          <w:lang w:val="fr-CA"/>
        </w:rPr>
      </w:pPr>
      <w:r w:rsidRPr="00D636FD">
        <w:rPr>
          <w:rFonts w:ascii="Arial" w:hAnsi="Arial" w:cs="Arial"/>
          <w:lang w:val="fr-CA"/>
        </w:rPr>
        <w:t xml:space="preserve">L’utilisation excédentaire des ressources publiques en augmentant la charge de travail du Bureau des procureurs de la Couronne, qui a dû répondre aux allégations d’intervention inappropriée du juge de paix, formulées par M. BB, ainsi qu’aux demandes de production de documents additionnels et de documents de tiers concernant le juge de paix; </w:t>
      </w:r>
    </w:p>
    <w:p w14:paraId="7AE1C20F" w14:textId="77777777" w:rsidR="00CF4161" w:rsidRPr="00D636FD" w:rsidRDefault="00CF4161" w:rsidP="00CF4161">
      <w:pPr>
        <w:pStyle w:val="ListParagraph"/>
        <w:ind w:left="1418" w:hanging="284"/>
        <w:rPr>
          <w:rFonts w:ascii="Arial" w:hAnsi="Arial" w:cs="Arial"/>
          <w:lang w:val="fr-CA"/>
        </w:rPr>
      </w:pPr>
    </w:p>
    <w:p w14:paraId="7AE1C210" w14:textId="77777777" w:rsidR="00CF4161" w:rsidRPr="00D636FD" w:rsidRDefault="00CF4161" w:rsidP="00CF4161">
      <w:pPr>
        <w:pStyle w:val="ListParagraph"/>
        <w:numPr>
          <w:ilvl w:val="0"/>
          <w:numId w:val="54"/>
        </w:numPr>
        <w:ind w:left="1418" w:hanging="284"/>
        <w:contextualSpacing/>
        <w:jc w:val="both"/>
        <w:rPr>
          <w:rFonts w:ascii="Arial" w:hAnsi="Arial" w:cs="Arial"/>
          <w:lang w:val="fr-CA"/>
        </w:rPr>
      </w:pPr>
      <w:r w:rsidRPr="00D636FD">
        <w:rPr>
          <w:rFonts w:ascii="Arial" w:hAnsi="Arial" w:cs="Arial"/>
          <w:lang w:val="fr-CA"/>
        </w:rPr>
        <w:t>L’érosion de la confiance de M. BB envers le juge de paix en qualité d’officier de justice et envers le système de justice.</w:t>
      </w:r>
      <w:r w:rsidRPr="00D636FD" w:rsidDel="00DC2468">
        <w:rPr>
          <w:rFonts w:ascii="Arial" w:hAnsi="Arial" w:cs="Arial"/>
          <w:lang w:val="fr-CA"/>
        </w:rPr>
        <w:t xml:space="preserve"> </w:t>
      </w:r>
    </w:p>
    <w:p w14:paraId="7AE1C211" w14:textId="77777777" w:rsidR="00CF4161" w:rsidRPr="00D636FD" w:rsidRDefault="00CF4161" w:rsidP="00CF4161">
      <w:pPr>
        <w:pStyle w:val="ListParagraph"/>
        <w:jc w:val="both"/>
        <w:rPr>
          <w:rFonts w:ascii="Arial" w:hAnsi="Arial" w:cs="Arial"/>
          <w:lang w:val="fr-CA"/>
        </w:rPr>
      </w:pPr>
    </w:p>
    <w:p w14:paraId="7AE1C212" w14:textId="77777777" w:rsidR="00CF4161" w:rsidRPr="00D636FD" w:rsidRDefault="00CF4161" w:rsidP="00CF4161">
      <w:pPr>
        <w:pStyle w:val="ListParagraph"/>
        <w:numPr>
          <w:ilvl w:val="0"/>
          <w:numId w:val="4"/>
        </w:numPr>
        <w:ind w:left="720" w:hanging="436"/>
        <w:contextualSpacing/>
        <w:jc w:val="both"/>
        <w:rPr>
          <w:rFonts w:ascii="Arial" w:hAnsi="Arial" w:cs="Arial"/>
          <w:lang w:val="fr-CA"/>
        </w:rPr>
      </w:pPr>
      <w:r w:rsidRPr="00D636FD">
        <w:rPr>
          <w:rFonts w:ascii="Arial" w:hAnsi="Arial" w:cs="Arial"/>
          <w:lang w:val="fr-CA"/>
        </w:rPr>
        <w:t xml:space="preserve">Étant donné les sentiments du juge de paix à l’égard de la plaignante, son opinion bien ancrée de M. BB et les leçons que le juge de paix aurait dû avoir retiré de son audience disciplinaire en 2013 [où il a avoué avoir commis une inconduite judiciaire lorsqu’il est intervenu dans une enquête d’inspecteurs des services de santé publique de Toronto sur un restaurant appartenant à un ami du juge de paix], le juge de paix a agi de mauvaise foi ou dans un motif illégitime, ou d’une manière qui pouvait raisonnablement être perçue comme telle, et a compromis l’indépendance, l’impartialité et l’intégrité des fonctions judiciaires des juges de paix, lorsqu’il a signé la dénonciation et plus tard l’assignation destinée à la plaignante, et qu’il a continué de communiquer de façon inappropriée avec des membres du SPT et des procureurs de la Couronne, abusant ainsi de sa charge de juge de paix. </w:t>
      </w:r>
    </w:p>
    <w:p w14:paraId="7AE1C213" w14:textId="77777777" w:rsidR="00CF4161" w:rsidRPr="00D636FD" w:rsidRDefault="00CF4161" w:rsidP="00CF4161">
      <w:pPr>
        <w:ind w:left="720"/>
        <w:jc w:val="both"/>
        <w:rPr>
          <w:rFonts w:ascii="Arial" w:hAnsi="Arial" w:cs="Arial"/>
          <w:lang w:val="fr-CA"/>
        </w:rPr>
      </w:pPr>
    </w:p>
    <w:p w14:paraId="7AE1C214" w14:textId="77777777" w:rsidR="00CF4161" w:rsidRPr="00D636FD" w:rsidRDefault="00CF4161" w:rsidP="00CF4161">
      <w:pPr>
        <w:pStyle w:val="ListParagraph"/>
        <w:numPr>
          <w:ilvl w:val="0"/>
          <w:numId w:val="4"/>
        </w:numPr>
        <w:ind w:left="720"/>
        <w:contextualSpacing/>
        <w:jc w:val="both"/>
        <w:rPr>
          <w:rFonts w:ascii="Arial" w:hAnsi="Arial" w:cs="Arial"/>
          <w:lang w:val="fr-CA"/>
        </w:rPr>
      </w:pPr>
      <w:r w:rsidRPr="00D636FD">
        <w:rPr>
          <w:rFonts w:ascii="Arial" w:hAnsi="Arial" w:cs="Arial"/>
          <w:lang w:val="fr-CA"/>
        </w:rPr>
        <w:t xml:space="preserve">En outre, le juge de paix a fait preuve de plusieurs comportements inappropriés qui ont violé les principes d’indépendance, d’impartialité et d’intégrité à la base de ses fonctions judiciaires, et/ou il a donné l’impression qu’il n’agissait pas avec indépendance, impartialité et intégrité, en ce qui concerne les allégations de la plaignante contre M. BB. </w:t>
      </w:r>
    </w:p>
    <w:p w14:paraId="7AE1C215" w14:textId="77777777" w:rsidR="00CF4161" w:rsidRPr="00D636FD" w:rsidRDefault="00CF4161" w:rsidP="00CF4161">
      <w:pPr>
        <w:pStyle w:val="ListParagraph"/>
        <w:jc w:val="both"/>
        <w:rPr>
          <w:rFonts w:ascii="Arial" w:hAnsi="Arial" w:cs="Arial"/>
          <w:lang w:val="fr-CA"/>
        </w:rPr>
      </w:pPr>
    </w:p>
    <w:p w14:paraId="7AE1C216" w14:textId="77777777" w:rsidR="00CF4161" w:rsidRPr="00D636FD" w:rsidRDefault="00CF4161" w:rsidP="00CF4161">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Les actes du juge de paix ont été, ou auraient pu être, perçus par une personne raisonnable et impartiale, comme un abus du pouvoir des juges de paix.</w:t>
      </w:r>
    </w:p>
    <w:p w14:paraId="7AE1C217" w14:textId="77777777" w:rsidR="00CF4161" w:rsidRPr="00D636FD" w:rsidRDefault="00CF4161" w:rsidP="00CF4161">
      <w:pPr>
        <w:pStyle w:val="ListParagraph"/>
        <w:spacing w:after="200"/>
        <w:contextualSpacing/>
        <w:jc w:val="both"/>
        <w:rPr>
          <w:rFonts w:ascii="Arial" w:hAnsi="Arial" w:cs="Arial"/>
          <w:lang w:val="fr-CA"/>
        </w:rPr>
      </w:pPr>
    </w:p>
    <w:p w14:paraId="7AE1C218" w14:textId="77777777" w:rsidR="00CF4161" w:rsidRPr="00D636FD" w:rsidRDefault="00CF4161" w:rsidP="00CF4161">
      <w:pPr>
        <w:pStyle w:val="ListParagraph"/>
        <w:numPr>
          <w:ilvl w:val="0"/>
          <w:numId w:val="4"/>
        </w:numPr>
        <w:spacing w:after="200"/>
        <w:ind w:left="720"/>
        <w:contextualSpacing/>
        <w:jc w:val="both"/>
        <w:rPr>
          <w:rFonts w:ascii="Arial" w:hAnsi="Arial" w:cs="Arial"/>
          <w:lang w:val="fr-CA"/>
        </w:rPr>
      </w:pPr>
      <w:r w:rsidRPr="00D636FD">
        <w:rPr>
          <w:rFonts w:ascii="Arial" w:hAnsi="Arial" w:cs="Arial"/>
          <w:lang w:val="fr-CA"/>
        </w:rPr>
        <w:t xml:space="preserve">Individuellement et cumulativement, les actes du juge de paix concernant la procédure pénale relative à la plaignante et/ou à M. BB, telle que résumée ci-dessus, constituent une inconduite judiciaire. </w:t>
      </w:r>
    </w:p>
    <w:p w14:paraId="7AE1C219" w14:textId="77777777" w:rsidR="00CF4161" w:rsidRPr="00D636FD" w:rsidRDefault="00CF4161" w:rsidP="00CF4161">
      <w:pPr>
        <w:pStyle w:val="ListParagraph"/>
        <w:rPr>
          <w:rFonts w:ascii="Arial" w:hAnsi="Arial" w:cs="Arial"/>
          <w:lang w:val="fr-CA"/>
        </w:rPr>
      </w:pPr>
    </w:p>
    <w:p w14:paraId="7AE1C21A" w14:textId="77777777" w:rsidR="00CF4161" w:rsidRPr="00D636FD" w:rsidRDefault="00CF4161" w:rsidP="00CF4161">
      <w:pPr>
        <w:pStyle w:val="ListParagraph"/>
        <w:numPr>
          <w:ilvl w:val="0"/>
          <w:numId w:val="4"/>
        </w:numPr>
        <w:ind w:left="714" w:hanging="357"/>
        <w:contextualSpacing/>
        <w:jc w:val="both"/>
        <w:rPr>
          <w:rFonts w:ascii="Arial" w:hAnsi="Arial" w:cs="Arial"/>
          <w:lang w:val="fr-CA"/>
        </w:rPr>
      </w:pPr>
      <w:r w:rsidRPr="00D636FD">
        <w:rPr>
          <w:rFonts w:ascii="Arial" w:hAnsi="Arial" w:cs="Arial"/>
          <w:lang w:val="fr-CA"/>
        </w:rPr>
        <w:t xml:space="preserve">L’acte ou les actes décrits aux paragraphes 2 à 20, inclusivement, constituent une inconduite judiciaire qui justifie l’application d’une mesure en vertu du paragraphe 11.1 (10) de la </w:t>
      </w:r>
      <w:r w:rsidRPr="00D636FD">
        <w:rPr>
          <w:rFonts w:ascii="Arial" w:hAnsi="Arial" w:cs="Arial"/>
          <w:i/>
          <w:lang w:val="fr-CA"/>
        </w:rPr>
        <w:t>Loi sur les juges de paix</w:t>
      </w:r>
      <w:r w:rsidRPr="00D636FD">
        <w:rPr>
          <w:rFonts w:ascii="Arial" w:hAnsi="Arial" w:cs="Arial"/>
          <w:lang w:val="fr-CA"/>
        </w:rPr>
        <w:t xml:space="preserve">. </w:t>
      </w:r>
    </w:p>
    <w:p w14:paraId="7AE1C21B" w14:textId="77777777" w:rsidR="00CF4161" w:rsidRPr="00D636FD" w:rsidRDefault="00CF4161" w:rsidP="00CF4161">
      <w:pPr>
        <w:ind w:right="-446"/>
        <w:rPr>
          <w:rFonts w:ascii="Arial" w:hAnsi="Arial" w:cs="Arial"/>
          <w:lang w:val="fr-CA"/>
        </w:rPr>
      </w:pPr>
    </w:p>
    <w:p w14:paraId="7AE1C21C" w14:textId="77777777" w:rsidR="001F51FD" w:rsidRPr="00D636FD" w:rsidRDefault="001F51FD" w:rsidP="00CF4161">
      <w:pPr>
        <w:keepNext/>
        <w:tabs>
          <w:tab w:val="left" w:pos="720"/>
          <w:tab w:val="left" w:pos="4320"/>
          <w:tab w:val="right" w:pos="8460"/>
        </w:tabs>
        <w:jc w:val="center"/>
        <w:rPr>
          <w:rFonts w:ascii="Arial" w:hAnsi="Arial" w:cs="Arial"/>
          <w:lang w:val="fr-CA"/>
        </w:rPr>
      </w:pPr>
    </w:p>
    <w:sectPr w:rsidR="001F51FD" w:rsidRPr="00D636FD" w:rsidSect="00783CD2">
      <w:headerReference w:type="default" r:id="rId8"/>
      <w:footerReference w:type="default" r:id="rId9"/>
      <w:pgSz w:w="12240" w:h="15840"/>
      <w:pgMar w:top="1440" w:right="1440" w:bottom="144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36C3A" w14:textId="77777777" w:rsidR="00C60446" w:rsidRDefault="00C60446">
      <w:r>
        <w:separator/>
      </w:r>
    </w:p>
  </w:endnote>
  <w:endnote w:type="continuationSeparator" w:id="0">
    <w:p w14:paraId="6D1B7DB6" w14:textId="77777777" w:rsidR="00C60446" w:rsidRDefault="00C6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14:paraId="7AE1C223" w14:textId="77777777" w:rsidR="00FC3A60" w:rsidRDefault="00FC3A60">
        <w:pPr>
          <w:pStyle w:val="Footer"/>
          <w:jc w:val="right"/>
        </w:pPr>
        <w:r>
          <w:fldChar w:fldCharType="begin"/>
        </w:r>
        <w:r>
          <w:instrText xml:space="preserve"> PAGE   \* MERGEFORMAT </w:instrText>
        </w:r>
        <w:r>
          <w:fldChar w:fldCharType="separate"/>
        </w:r>
        <w:r w:rsidR="00A943B6">
          <w:rPr>
            <w:noProof/>
          </w:rPr>
          <w:t>36</w:t>
        </w:r>
        <w:r>
          <w:rPr>
            <w:noProof/>
          </w:rPr>
          <w:fldChar w:fldCharType="end"/>
        </w:r>
      </w:p>
    </w:sdtContent>
  </w:sdt>
  <w:p w14:paraId="7AE1C224" w14:textId="77777777" w:rsidR="00FC3A60" w:rsidRDefault="00FC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95C33" w14:textId="77777777" w:rsidR="00C60446" w:rsidRDefault="00C60446">
      <w:r>
        <w:separator/>
      </w:r>
    </w:p>
  </w:footnote>
  <w:footnote w:type="continuationSeparator" w:id="0">
    <w:p w14:paraId="3C044CD9" w14:textId="77777777" w:rsidR="00C60446" w:rsidRDefault="00C60446">
      <w:r>
        <w:continuationSeparator/>
      </w:r>
    </w:p>
  </w:footnote>
  <w:footnote w:id="1">
    <w:p w14:paraId="7AE1C225" w14:textId="73F79AA3" w:rsidR="00FC3A60" w:rsidRPr="00BC5FCA" w:rsidRDefault="00FC3A60">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w:t>
      </w:r>
      <w:r w:rsidRPr="00BC5FCA">
        <w:rPr>
          <w:rFonts w:ascii="Arial" w:hAnsi="Arial" w:cs="Arial"/>
          <w:i/>
          <w:lang w:val="fr-CA"/>
        </w:rPr>
        <w:t>Foulds c. Justices of the Peace Review Council</w:t>
      </w:r>
      <w:r w:rsidRPr="00BC5FCA">
        <w:rPr>
          <w:rFonts w:ascii="Arial" w:hAnsi="Arial" w:cs="Arial"/>
          <w:lang w:val="fr-CA"/>
        </w:rPr>
        <w:t>, 2017 ONSC 5807.</w:t>
      </w:r>
    </w:p>
  </w:footnote>
  <w:footnote w:id="2">
    <w:p w14:paraId="7AE1C226" w14:textId="311FF794"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Transcription du témoignage de Christine Jenkins, 12 octobre 2017, page 450, lignes 19-24.</w:t>
      </w:r>
    </w:p>
  </w:footnote>
  <w:footnote w:id="3">
    <w:p w14:paraId="7AE1C227" w14:textId="146A43C9"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Transcription du témoignage de Christine Jenkins, 12 octobre 2017, page 451, lignes 5-25, page 452, ligne 1. </w:t>
      </w:r>
    </w:p>
  </w:footnote>
  <w:footnote w:id="4">
    <w:p w14:paraId="7AE1C228" w14:textId="403611DA"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Témoignage de Christine Jenkins, 12 octobre 2017, page 471, lignes 4-18.</w:t>
      </w:r>
    </w:p>
  </w:footnote>
  <w:footnote w:id="5">
    <w:p w14:paraId="7AE1C229" w14:textId="3CB8CB47"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Exposé conjoint des faits, pièce 27 A. Voir aussi la transcription du témoignage du détective Wynia, 13 octobre 2017, page 603. </w:t>
      </w:r>
    </w:p>
  </w:footnote>
  <w:footnote w:id="6">
    <w:p w14:paraId="7AE1C22A" w14:textId="1F552EF7"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Exposé conjoint des faits, pièce 27 A, témoignage de R. Wynia, transcription du témoignage, 13 octobre 2017, pages 609-610.</w:t>
      </w:r>
    </w:p>
  </w:footnote>
  <w:footnote w:id="7">
    <w:p w14:paraId="7AE1C22B" w14:textId="545AD006"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Transcription du témoignage de Christine Jenkins, 12 octobre 2017, page 483, lignes 20-25, page 484, lignes 1-11. </w:t>
      </w:r>
    </w:p>
  </w:footnote>
  <w:footnote w:id="8">
    <w:p w14:paraId="7AE1C22C" w14:textId="4827284E"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Transcription du témoignage de Christine Jenkins, 12 octobre 2017, page 484, lignes 5-11.</w:t>
      </w:r>
    </w:p>
  </w:footnote>
  <w:footnote w:id="9">
    <w:p w14:paraId="7AE1C22D" w14:textId="119D52E6" w:rsidR="00FC3A60" w:rsidRPr="00BC5FCA" w:rsidRDefault="00FC3A60" w:rsidP="003D2AEC">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In the Matter of Hearing ordered under section 11(15) of the </w:t>
      </w:r>
      <w:r w:rsidRPr="00BC5FCA">
        <w:rPr>
          <w:rFonts w:ascii="Arial" w:hAnsi="Arial" w:cs="Arial"/>
          <w:i/>
          <w:lang w:val="fr-CA"/>
        </w:rPr>
        <w:t>Justice of the Peace Act</w:t>
      </w:r>
      <w:r w:rsidRPr="00BC5FCA">
        <w:rPr>
          <w:rFonts w:ascii="Arial" w:hAnsi="Arial" w:cs="Arial"/>
          <w:lang w:val="fr-CA"/>
        </w:rPr>
        <w:t xml:space="preserve">, R.S.O. 1990, c. J.4, </w:t>
      </w:r>
      <w:r w:rsidRPr="00BC5FCA">
        <w:rPr>
          <w:rFonts w:ascii="Arial" w:hAnsi="Arial" w:cs="Arial"/>
          <w:i/>
          <w:lang w:val="fr-CA"/>
        </w:rPr>
        <w:t>J.P. Jorge Barroilhet (Re)</w:t>
      </w:r>
      <w:r w:rsidRPr="00BC5FCA">
        <w:rPr>
          <w:rFonts w:ascii="Arial" w:hAnsi="Arial" w:cs="Arial"/>
          <w:lang w:val="fr-CA"/>
        </w:rPr>
        <w:t xml:space="preserve">, Motifs de décision, 29 juillet 2009, page 1. </w:t>
      </w:r>
    </w:p>
  </w:footnote>
  <w:footnote w:id="10">
    <w:p w14:paraId="7AE1C22E" w14:textId="00BEFB26"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Extrait du préambule des </w:t>
      </w:r>
      <w:r w:rsidRPr="00BC5FCA">
        <w:rPr>
          <w:rFonts w:ascii="Arial" w:hAnsi="Arial" w:cs="Arial"/>
          <w:i/>
          <w:color w:val="222222"/>
          <w:lang w:val="fr-CA"/>
        </w:rPr>
        <w:t xml:space="preserve">Principes de la charge judiciaire </w:t>
      </w:r>
      <w:r w:rsidRPr="00BC5FCA">
        <w:rPr>
          <w:rFonts w:ascii="Arial" w:hAnsi="Arial" w:cs="Arial"/>
          <w:color w:val="222222"/>
          <w:lang w:val="fr-CA"/>
        </w:rPr>
        <w:t>applicables aux juges</w:t>
      </w:r>
      <w:r w:rsidRPr="00BC5FCA">
        <w:rPr>
          <w:rFonts w:ascii="Arial" w:hAnsi="Arial" w:cs="Arial"/>
          <w:i/>
          <w:szCs w:val="24"/>
          <w:lang w:val="fr-CA"/>
        </w:rPr>
        <w:t xml:space="preserve"> </w:t>
      </w:r>
      <w:r w:rsidRPr="00BC5FCA">
        <w:rPr>
          <w:rFonts w:ascii="Arial" w:hAnsi="Arial" w:cs="Arial"/>
          <w:szCs w:val="24"/>
          <w:lang w:val="fr-CA"/>
        </w:rPr>
        <w:t>de paix de la Cour de justice de l’Ontario</w:t>
      </w:r>
      <w:r w:rsidRPr="00BC5FCA">
        <w:rPr>
          <w:rFonts w:ascii="Arial" w:hAnsi="Arial" w:cs="Arial"/>
          <w:lang w:val="fr-CA"/>
        </w:rPr>
        <w:t xml:space="preserve">, (les Principes) le 7 décembre 2007. </w:t>
      </w:r>
    </w:p>
  </w:footnote>
  <w:footnote w:id="11">
    <w:p w14:paraId="7AE1C22F" w14:textId="6E569500" w:rsidR="00FC3A60" w:rsidRPr="00BC5FCA" w:rsidRDefault="00FC3A60" w:rsidP="001B709E">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w:t>
      </w:r>
      <w:r w:rsidRPr="00BC5FCA">
        <w:rPr>
          <w:rFonts w:ascii="Arial" w:hAnsi="Arial" w:cs="Arial"/>
          <w:i/>
          <w:iCs/>
          <w:lang w:val="fr-CA"/>
        </w:rPr>
        <w:t xml:space="preserve">Rapport du </w:t>
      </w:r>
      <w:r w:rsidRPr="00BC5FCA">
        <w:rPr>
          <w:rFonts w:ascii="Arial" w:hAnsi="Arial" w:cs="Arial"/>
          <w:i/>
          <w:lang w:val="fr-CA"/>
        </w:rPr>
        <w:t>Conseil canadien de la magistrature</w:t>
      </w:r>
      <w:r w:rsidRPr="00BC5FCA">
        <w:rPr>
          <w:rFonts w:ascii="Arial" w:hAnsi="Arial" w:cs="Arial"/>
          <w:i/>
          <w:iCs/>
          <w:lang w:val="fr-CA"/>
        </w:rPr>
        <w:t xml:space="preserve"> au ministre de la Justice concernant le juge Theodore Matlow</w:t>
      </w:r>
      <w:r w:rsidRPr="00BC5FCA">
        <w:rPr>
          <w:rFonts w:ascii="Arial" w:hAnsi="Arial" w:cs="Arial"/>
          <w:lang w:val="fr-CA"/>
        </w:rPr>
        <w:t xml:space="preserve"> de la Cour supérieure de justice de l’Ontario</w:t>
      </w:r>
      <w:r w:rsidRPr="00BC5FCA">
        <w:rPr>
          <w:rFonts w:ascii="Arial" w:hAnsi="Arial" w:cs="Arial"/>
          <w:sz w:val="24"/>
          <w:szCs w:val="24"/>
          <w:lang w:val="fr-CA"/>
        </w:rPr>
        <w:t xml:space="preserve"> </w:t>
      </w:r>
      <w:r w:rsidRPr="00BC5FCA">
        <w:rPr>
          <w:rFonts w:ascii="Arial" w:hAnsi="Arial" w:cs="Arial"/>
          <w:lang w:val="fr-CA"/>
        </w:rPr>
        <w:t>(3 décembre 2008), au para. 99</w:t>
      </w:r>
    </w:p>
  </w:footnote>
  <w:footnote w:id="12">
    <w:p w14:paraId="7AE1C230" w14:textId="517BB4CE"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Partie 6 (E)(2).</w:t>
      </w:r>
    </w:p>
  </w:footnote>
  <w:footnote w:id="13">
    <w:p w14:paraId="7AE1C231" w14:textId="77777777"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Re Douglas (OJC, on March 6, 2006)</w:t>
      </w:r>
    </w:p>
  </w:footnote>
  <w:footnote w:id="14">
    <w:p w14:paraId="7AE1C232" w14:textId="1B52AB90"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Douglas (Re), 6</w:t>
      </w:r>
      <w:r>
        <w:rPr>
          <w:rFonts w:ascii="Arial" w:hAnsi="Arial" w:cs="Arial"/>
          <w:lang w:val="fr-CA"/>
        </w:rPr>
        <w:t xml:space="preserve"> mars</w:t>
      </w:r>
      <w:r w:rsidRPr="00BC5FCA">
        <w:rPr>
          <w:rFonts w:ascii="Arial" w:hAnsi="Arial" w:cs="Arial"/>
          <w:lang w:val="fr-CA"/>
        </w:rPr>
        <w:t xml:space="preserve"> 2006, aux paras. 42, 43 et 45. </w:t>
      </w:r>
    </w:p>
  </w:footnote>
  <w:footnote w:id="15">
    <w:p w14:paraId="7AE1C233" w14:textId="1179DA15" w:rsidR="00FC3A60" w:rsidRPr="00BC5FCA" w:rsidRDefault="00FC3A60" w:rsidP="003B5CE9">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w:t>
      </w:r>
      <w:r w:rsidRPr="00BC5FCA">
        <w:rPr>
          <w:rFonts w:ascii="Arial" w:hAnsi="Arial" w:cs="Arial"/>
          <w:i/>
          <w:lang w:val="fr-CA"/>
        </w:rPr>
        <w:t>R. c. Lupyrypa</w:t>
      </w:r>
      <w:r w:rsidRPr="00BC5FCA">
        <w:rPr>
          <w:rFonts w:ascii="Arial" w:hAnsi="Arial" w:cs="Arial"/>
          <w:lang w:val="fr-CA"/>
        </w:rPr>
        <w:t xml:space="preserve">, 2011 ABCA 52; </w:t>
      </w:r>
      <w:r w:rsidRPr="00BC5FCA">
        <w:rPr>
          <w:rFonts w:ascii="Arial" w:hAnsi="Arial" w:cs="Arial"/>
          <w:i/>
          <w:lang w:val="fr-CA"/>
        </w:rPr>
        <w:t>R. c. Whitmore</w:t>
      </w:r>
      <w:r w:rsidRPr="00BC5FCA">
        <w:rPr>
          <w:rFonts w:ascii="Arial" w:hAnsi="Arial" w:cs="Arial"/>
          <w:lang w:val="fr-CA"/>
        </w:rPr>
        <w:t>, [1989] O.J. No. 1611 (ONCA).</w:t>
      </w:r>
    </w:p>
  </w:footnote>
  <w:footnote w:id="16">
    <w:p w14:paraId="7AE1C234" w14:textId="590F1317" w:rsidR="00FC3A60" w:rsidRPr="00BC5FCA" w:rsidRDefault="00FC3A60" w:rsidP="00001B24">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Voir l’alinéa 3b</w:t>
      </w:r>
      <w:r w:rsidR="003F5431">
        <w:rPr>
          <w:rFonts w:ascii="Arial" w:hAnsi="Arial" w:cs="Arial"/>
          <w:lang w:val="fr-CA"/>
        </w:rPr>
        <w:t>.</w:t>
      </w:r>
      <w:r w:rsidRPr="00BC5FCA">
        <w:rPr>
          <w:rFonts w:ascii="Arial" w:hAnsi="Arial" w:cs="Arial"/>
          <w:lang w:val="fr-CA"/>
        </w:rPr>
        <w:t xml:space="preserve"> de l’Annexe A de l’</w:t>
      </w:r>
      <w:r w:rsidR="00602FF0">
        <w:rPr>
          <w:rFonts w:ascii="Arial" w:hAnsi="Arial" w:cs="Arial"/>
          <w:lang w:val="fr-CA"/>
        </w:rPr>
        <w:t>A</w:t>
      </w:r>
      <w:r w:rsidRPr="00BC5FCA">
        <w:rPr>
          <w:rFonts w:ascii="Arial" w:hAnsi="Arial" w:cs="Arial"/>
          <w:lang w:val="fr-CA"/>
        </w:rPr>
        <w:t>vis d’audience. L’avocat chargé de la pr</w:t>
      </w:r>
      <w:r w:rsidR="00602FF0">
        <w:rPr>
          <w:rFonts w:ascii="Arial" w:hAnsi="Arial" w:cs="Arial"/>
          <w:lang w:val="fr-CA"/>
        </w:rPr>
        <w:t>é</w:t>
      </w:r>
      <w:r w:rsidRPr="00BC5FCA">
        <w:rPr>
          <w:rFonts w:ascii="Arial" w:hAnsi="Arial" w:cs="Arial"/>
          <w:lang w:val="fr-CA"/>
        </w:rPr>
        <w:t>sentation a affirmé qu’une « grande importance » n’était pas accordée à cette allégation. Transcription de l’instance. 20 novembre 2017, pp. 1093-1094.</w:t>
      </w:r>
    </w:p>
  </w:footnote>
  <w:footnote w:id="17">
    <w:p w14:paraId="7AE1C235" w14:textId="3134A675" w:rsidR="00FC3A60" w:rsidRPr="00BC5FCA" w:rsidRDefault="00FC3A60" w:rsidP="00A15300">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w:t>
      </w:r>
      <w:r w:rsidRPr="00BC5FCA">
        <w:rPr>
          <w:rFonts w:ascii="Arial" w:hAnsi="Arial" w:cs="Arial"/>
          <w:i/>
          <w:lang w:val="fr-CA"/>
        </w:rPr>
        <w:t>R. c. Brown</w:t>
      </w:r>
      <w:r w:rsidRPr="00BC5FCA">
        <w:rPr>
          <w:rFonts w:ascii="Arial" w:hAnsi="Arial" w:cs="Arial"/>
          <w:lang w:val="fr-CA"/>
        </w:rPr>
        <w:t>, 1997 CarswellOnt 5991, [1997] O.J. No. 6171, para. 13</w:t>
      </w:r>
    </w:p>
  </w:footnote>
  <w:footnote w:id="18">
    <w:p w14:paraId="7AE1C236" w14:textId="435D8E7F" w:rsidR="00FC3A60" w:rsidRPr="00BC5FCA" w:rsidRDefault="00FC3A60" w:rsidP="00A15300">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w:t>
      </w:r>
      <w:r w:rsidRPr="00BC5FCA">
        <w:rPr>
          <w:rFonts w:ascii="Arial" w:hAnsi="Arial" w:cs="Arial"/>
          <w:i/>
          <w:lang w:val="fr-CA"/>
        </w:rPr>
        <w:t>R. c. Coote</w:t>
      </w:r>
      <w:r w:rsidRPr="00BC5FCA">
        <w:rPr>
          <w:rFonts w:ascii="Arial" w:hAnsi="Arial" w:cs="Arial"/>
          <w:lang w:val="fr-CA"/>
        </w:rPr>
        <w:t>, 2009 CarswellOnt 2051, [2009] O.J. No. 11595</w:t>
      </w:r>
    </w:p>
  </w:footnote>
  <w:footnote w:id="19">
    <w:p w14:paraId="7AE1C237" w14:textId="78E53EAE" w:rsidR="00FC3A60" w:rsidRPr="00BC5FCA" w:rsidRDefault="00FC3A60" w:rsidP="00001B24">
      <w:pPr>
        <w:pStyle w:val="FootnoteText"/>
        <w:rPr>
          <w:rFonts w:ascii="Arial" w:hAnsi="Arial" w:cs="Arial"/>
          <w:lang w:val="fr-CA"/>
        </w:rPr>
      </w:pPr>
      <w:r w:rsidRPr="00BC5FCA">
        <w:rPr>
          <w:rStyle w:val="FootnoteReference"/>
          <w:rFonts w:ascii="Arial" w:hAnsi="Arial" w:cs="Arial"/>
          <w:lang w:val="fr-CA"/>
        </w:rPr>
        <w:footnoteRef/>
      </w:r>
      <w:r w:rsidRPr="00BC5FCA">
        <w:rPr>
          <w:rFonts w:ascii="Arial" w:hAnsi="Arial" w:cs="Arial"/>
          <w:lang w:val="fr-CA"/>
        </w:rPr>
        <w:t xml:space="preserve"> Voir le paragraphe 3 g) de l’Annexe A de l’</w:t>
      </w:r>
      <w:r w:rsidR="006C04DB">
        <w:rPr>
          <w:rFonts w:ascii="Arial" w:hAnsi="Arial" w:cs="Arial"/>
          <w:lang w:val="fr-CA"/>
        </w:rPr>
        <w:t>A</w:t>
      </w:r>
      <w:r w:rsidRPr="00BC5FCA">
        <w:rPr>
          <w:rFonts w:ascii="Arial" w:hAnsi="Arial" w:cs="Arial"/>
          <w:lang w:val="fr-CA"/>
        </w:rPr>
        <w:t>vis d’audience. Aucun élément de preuve n’a été produit en rapport avec cette allégation et cette dernière a été marquée « rejetée » le 17 octobre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1C221" w14:textId="77777777" w:rsidR="00FC3A60" w:rsidRDefault="00FC3A60" w:rsidP="00F7015A">
    <w:pPr>
      <w:pStyle w:val="Header"/>
      <w:ind w:left="360"/>
      <w:jc w:val="center"/>
      <w:rPr>
        <w:bCs/>
        <w:sz w:val="20"/>
      </w:rPr>
    </w:pPr>
  </w:p>
  <w:p w14:paraId="7AE1C222" w14:textId="77777777" w:rsidR="00FC3A60" w:rsidRDefault="00FC3A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A33649"/>
    <w:multiLevelType w:val="hybridMultilevel"/>
    <w:tmpl w:val="8EA84400"/>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5859AD"/>
    <w:multiLevelType w:val="multilevel"/>
    <w:tmpl w:val="304AECB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694E1C"/>
    <w:multiLevelType w:val="hybridMultilevel"/>
    <w:tmpl w:val="B192A590"/>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F4032C9"/>
    <w:multiLevelType w:val="hybridMultilevel"/>
    <w:tmpl w:val="ED3CB7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4D38E3"/>
    <w:multiLevelType w:val="hybridMultilevel"/>
    <w:tmpl w:val="54085022"/>
    <w:lvl w:ilvl="0" w:tplc="7D2ECF94">
      <w:start w:val="3"/>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B87223"/>
    <w:multiLevelType w:val="hybridMultilevel"/>
    <w:tmpl w:val="448AEB9E"/>
    <w:lvl w:ilvl="0" w:tplc="BFB2A0E0">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7" w15:restartNumberingAfterBreak="0">
    <w:nsid w:val="19114493"/>
    <w:multiLevelType w:val="hybridMultilevel"/>
    <w:tmpl w:val="9AFEA158"/>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CB08DA"/>
    <w:multiLevelType w:val="hybridMultilevel"/>
    <w:tmpl w:val="96DA951E"/>
    <w:lvl w:ilvl="0" w:tplc="11AE95A6">
      <w:start w:val="1"/>
      <w:numFmt w:val="lowerRoman"/>
      <w:lvlText w:val="(%1)"/>
      <w:lvlJc w:val="left"/>
      <w:pPr>
        <w:ind w:left="16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F4371F9"/>
    <w:multiLevelType w:val="hybridMultilevel"/>
    <w:tmpl w:val="3EAA828A"/>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50758B"/>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12" w15:restartNumberingAfterBreak="0">
    <w:nsid w:val="22D87C69"/>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0D5148"/>
    <w:multiLevelType w:val="hybridMultilevel"/>
    <w:tmpl w:val="EED031F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BB7337"/>
    <w:multiLevelType w:val="hybridMultilevel"/>
    <w:tmpl w:val="BF2CA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FF62AF"/>
    <w:multiLevelType w:val="hybridMultilevel"/>
    <w:tmpl w:val="29B6882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212EC5"/>
    <w:multiLevelType w:val="hybridMultilevel"/>
    <w:tmpl w:val="57220E8E"/>
    <w:lvl w:ilvl="0" w:tplc="11AE95A6">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7" w15:restartNumberingAfterBreak="0">
    <w:nsid w:val="2FC717D9"/>
    <w:multiLevelType w:val="hybridMultilevel"/>
    <w:tmpl w:val="3A38D380"/>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15:restartNumberingAfterBreak="0">
    <w:nsid w:val="35152ACB"/>
    <w:multiLevelType w:val="hybridMultilevel"/>
    <w:tmpl w:val="EAB60EA0"/>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5925C15"/>
    <w:multiLevelType w:val="hybridMultilevel"/>
    <w:tmpl w:val="3144590A"/>
    <w:lvl w:ilvl="0" w:tplc="375C3322">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1" w15:restartNumberingAfterBreak="0">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C607AD6"/>
    <w:multiLevelType w:val="multilevel"/>
    <w:tmpl w:val="81703892"/>
    <w:styleLink w:val="List31"/>
    <w:lvl w:ilvl="0">
      <w:start w:val="10"/>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15:restartNumberingAfterBreak="0">
    <w:nsid w:val="3CB12326"/>
    <w:multiLevelType w:val="hybridMultilevel"/>
    <w:tmpl w:val="974CA584"/>
    <w:lvl w:ilvl="0" w:tplc="915C0412">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4" w15:restartNumberingAfterBreak="0">
    <w:nsid w:val="3D911FF5"/>
    <w:multiLevelType w:val="hybridMultilevel"/>
    <w:tmpl w:val="4C7E1764"/>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12B5A9C"/>
    <w:multiLevelType w:val="hybridMultilevel"/>
    <w:tmpl w:val="788ADFD4"/>
    <w:lvl w:ilvl="0" w:tplc="4A287984">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4007447"/>
    <w:multiLevelType w:val="hybridMultilevel"/>
    <w:tmpl w:val="9FF85724"/>
    <w:lvl w:ilvl="0" w:tplc="D69EE75E">
      <w:start w:val="1"/>
      <w:numFmt w:val="decimal"/>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7" w15:restartNumberingAfterBreak="0">
    <w:nsid w:val="44F412D7"/>
    <w:multiLevelType w:val="hybridMultilevel"/>
    <w:tmpl w:val="DA3820E2"/>
    <w:lvl w:ilvl="0" w:tplc="C5A00754">
      <w:start w:val="1"/>
      <w:numFmt w:val="lowerLetter"/>
      <w:lvlText w:val="%1)"/>
      <w:lvlJc w:val="left"/>
      <w:pPr>
        <w:ind w:left="1980" w:hanging="360"/>
      </w:pPr>
      <w:rPr>
        <w:rFonts w:ascii="Arial" w:eastAsia="Times New Roman" w:hAnsi="Arial" w:cs="Arial"/>
      </w:r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28" w15:restartNumberingAfterBreak="0">
    <w:nsid w:val="46F73087"/>
    <w:multiLevelType w:val="hybridMultilevel"/>
    <w:tmpl w:val="489AA122"/>
    <w:lvl w:ilvl="0" w:tplc="C9009464">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9" w15:restartNumberingAfterBreak="0">
    <w:nsid w:val="4723564F"/>
    <w:multiLevelType w:val="hybridMultilevel"/>
    <w:tmpl w:val="24320DF4"/>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9297135"/>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92C5EF4"/>
    <w:multiLevelType w:val="multilevel"/>
    <w:tmpl w:val="0542FA04"/>
    <w:lvl w:ilvl="0">
      <w:start w:val="2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2" w15:restartNumberingAfterBreak="0">
    <w:nsid w:val="4A90436F"/>
    <w:multiLevelType w:val="hybridMultilevel"/>
    <w:tmpl w:val="8E70DCAC"/>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B791321"/>
    <w:multiLevelType w:val="hybridMultilevel"/>
    <w:tmpl w:val="1E92458A"/>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6CF78E6"/>
    <w:multiLevelType w:val="hybridMultilevel"/>
    <w:tmpl w:val="BD422900"/>
    <w:lvl w:ilvl="0" w:tplc="D69EE75E">
      <w:start w:val="1"/>
      <w:numFmt w:val="decimal"/>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5" w15:restartNumberingAfterBreak="0">
    <w:nsid w:val="59F41C79"/>
    <w:multiLevelType w:val="multilevel"/>
    <w:tmpl w:val="C2FCE938"/>
    <w:lvl w:ilvl="0">
      <w:start w:val="1"/>
      <w:numFmt w:val="decimal"/>
      <w:pStyle w:val="SignatureLine"/>
      <w:lvlText w:val="[%1]     "/>
      <w:lvlJc w:val="left"/>
      <w:pPr>
        <w:tabs>
          <w:tab w:val="num" w:pos="3333"/>
        </w:tabs>
      </w:pPr>
      <w:rPr>
        <w:b w:val="0"/>
        <w:sz w:val="26"/>
        <w:szCs w:val="26"/>
      </w:rPr>
    </w:lvl>
    <w:lvl w:ilvl="1">
      <w:start w:val="1"/>
      <w:numFmt w:val="none"/>
      <w:pStyle w:val="NormalWeb"/>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36" w15:restartNumberingAfterBreak="0">
    <w:nsid w:val="5DAA1D5C"/>
    <w:multiLevelType w:val="hybridMultilevel"/>
    <w:tmpl w:val="2D709456"/>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AF6003"/>
    <w:multiLevelType w:val="hybridMultilevel"/>
    <w:tmpl w:val="2B5E01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5DF84656"/>
    <w:multiLevelType w:val="hybridMultilevel"/>
    <w:tmpl w:val="0FBAA7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0DC28C3"/>
    <w:multiLevelType w:val="hybridMultilevel"/>
    <w:tmpl w:val="77160EB4"/>
    <w:lvl w:ilvl="0" w:tplc="86003B4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61FD60CC"/>
    <w:multiLevelType w:val="hybridMultilevel"/>
    <w:tmpl w:val="24320DF4"/>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2A2237A"/>
    <w:multiLevelType w:val="hybridMultilevel"/>
    <w:tmpl w:val="21CE5054"/>
    <w:lvl w:ilvl="0" w:tplc="B98CBA00">
      <w:start w:val="1"/>
      <w:numFmt w:val="lowerRoman"/>
      <w:lvlText w:val="(%1)"/>
      <w:lvlJc w:val="left"/>
      <w:pPr>
        <w:ind w:left="1620" w:hanging="72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42" w15:restartNumberingAfterBreak="0">
    <w:nsid w:val="65651DC0"/>
    <w:multiLevelType w:val="hybridMultilevel"/>
    <w:tmpl w:val="318AC42E"/>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685547F1"/>
    <w:multiLevelType w:val="hybridMultilevel"/>
    <w:tmpl w:val="3C4A7304"/>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9552FC0"/>
    <w:multiLevelType w:val="hybridMultilevel"/>
    <w:tmpl w:val="332A5BE6"/>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9930423"/>
    <w:multiLevelType w:val="hybridMultilevel"/>
    <w:tmpl w:val="F2D0B40E"/>
    <w:lvl w:ilvl="0" w:tplc="686E9BEC">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09B3B86"/>
    <w:multiLevelType w:val="hybridMultilevel"/>
    <w:tmpl w:val="99FCBF08"/>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2A86AF0"/>
    <w:multiLevelType w:val="hybridMultilevel"/>
    <w:tmpl w:val="ADECB20E"/>
    <w:lvl w:ilvl="0" w:tplc="8444C436">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9C6938"/>
    <w:multiLevelType w:val="hybridMultilevel"/>
    <w:tmpl w:val="A9F0CB5A"/>
    <w:lvl w:ilvl="0" w:tplc="04547A78">
      <w:start w:val="6"/>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CFE60B3"/>
    <w:multiLevelType w:val="hybridMultilevel"/>
    <w:tmpl w:val="FC4CBBEA"/>
    <w:lvl w:ilvl="0" w:tplc="64625E7E">
      <w:start w:val="1"/>
      <w:numFmt w:val="decimal"/>
      <w:lvlText w:val="[%1]"/>
      <w:lvlJc w:val="left"/>
      <w:pPr>
        <w:ind w:left="720" w:hanging="360"/>
      </w:pPr>
      <w:rPr>
        <w:rFonts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E3A49A5"/>
    <w:multiLevelType w:val="hybridMultilevel"/>
    <w:tmpl w:val="F326C042"/>
    <w:lvl w:ilvl="0" w:tplc="B98CBA00">
      <w:start w:val="1"/>
      <w:numFmt w:val="lowerRoman"/>
      <w:lvlText w:val="(%1)"/>
      <w:lvlJc w:val="left"/>
      <w:pPr>
        <w:ind w:left="16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3"/>
  </w:num>
  <w:num w:numId="2">
    <w:abstractNumId w:val="35"/>
  </w:num>
  <w:num w:numId="3">
    <w:abstractNumId w:val="25"/>
  </w:num>
  <w:num w:numId="4">
    <w:abstractNumId w:val="21"/>
  </w:num>
  <w:num w:numId="5">
    <w:abstractNumId w:val="48"/>
  </w:num>
  <w:num w:numId="6">
    <w:abstractNumId w:val="28"/>
  </w:num>
  <w:num w:numId="7">
    <w:abstractNumId w:val="20"/>
  </w:num>
  <w:num w:numId="8">
    <w:abstractNumId w:val="41"/>
  </w:num>
  <w:num w:numId="9">
    <w:abstractNumId w:val="16"/>
  </w:num>
  <w:num w:numId="10">
    <w:abstractNumId w:val="14"/>
  </w:num>
  <w:num w:numId="11">
    <w:abstractNumId w:val="6"/>
  </w:num>
  <w:num w:numId="12">
    <w:abstractNumId w:val="27"/>
  </w:num>
  <w:num w:numId="13">
    <w:abstractNumId w:val="23"/>
  </w:num>
  <w:num w:numId="14">
    <w:abstractNumId w:val="2"/>
  </w:num>
  <w:num w:numId="15">
    <w:abstractNumId w:val="26"/>
  </w:num>
  <w:num w:numId="16">
    <w:abstractNumId w:val="22"/>
  </w:num>
  <w:num w:numId="17">
    <w:abstractNumId w:val="18"/>
    <w:lvlOverride w:ilvl="0">
      <w:lvl w:ilvl="0">
        <w:start w:val="12"/>
        <w:numFmt w:val="decimal"/>
        <w:lvlText w:val="%1."/>
        <w:lvlJc w:val="left"/>
        <w:rPr>
          <w:rFonts w:ascii="Arial" w:eastAsia="Arial" w:hAnsi="Arial" w:cs="Arial"/>
          <w:position w:val="0"/>
        </w:rPr>
      </w:lvl>
    </w:lvlOverride>
  </w:num>
  <w:num w:numId="18">
    <w:abstractNumId w:val="11"/>
  </w:num>
  <w:num w:numId="19">
    <w:abstractNumId w:val="31"/>
  </w:num>
  <w:num w:numId="20">
    <w:abstractNumId w:val="37"/>
  </w:num>
  <w:num w:numId="21">
    <w:abstractNumId w:val="18"/>
  </w:num>
  <w:num w:numId="22">
    <w:abstractNumId w:val="0"/>
  </w:num>
  <w:num w:numId="23">
    <w:abstractNumId w:val="51"/>
  </w:num>
  <w:num w:numId="24">
    <w:abstractNumId w:val="8"/>
  </w:num>
  <w:num w:numId="25">
    <w:abstractNumId w:val="42"/>
  </w:num>
  <w:num w:numId="26">
    <w:abstractNumId w:val="19"/>
  </w:num>
  <w:num w:numId="27">
    <w:abstractNumId w:val="15"/>
  </w:num>
  <w:num w:numId="28">
    <w:abstractNumId w:val="17"/>
  </w:num>
  <w:num w:numId="29">
    <w:abstractNumId w:val="38"/>
  </w:num>
  <w:num w:numId="30">
    <w:abstractNumId w:val="50"/>
  </w:num>
  <w:num w:numId="31">
    <w:abstractNumId w:val="9"/>
  </w:num>
  <w:num w:numId="32">
    <w:abstractNumId w:val="13"/>
  </w:num>
  <w:num w:numId="33">
    <w:abstractNumId w:val="47"/>
  </w:num>
  <w:num w:numId="34">
    <w:abstractNumId w:val="44"/>
  </w:num>
  <w:num w:numId="35">
    <w:abstractNumId w:val="32"/>
  </w:num>
  <w:num w:numId="36">
    <w:abstractNumId w:val="24"/>
  </w:num>
  <w:num w:numId="37">
    <w:abstractNumId w:val="3"/>
  </w:num>
  <w:num w:numId="38">
    <w:abstractNumId w:val="36"/>
  </w:num>
  <w:num w:numId="39">
    <w:abstractNumId w:val="45"/>
  </w:num>
  <w:num w:numId="40">
    <w:abstractNumId w:val="1"/>
  </w:num>
  <w:num w:numId="41">
    <w:abstractNumId w:val="29"/>
  </w:num>
  <w:num w:numId="42">
    <w:abstractNumId w:val="40"/>
  </w:num>
  <w:num w:numId="43">
    <w:abstractNumId w:val="46"/>
  </w:num>
  <w:num w:numId="44">
    <w:abstractNumId w:val="49"/>
  </w:num>
  <w:num w:numId="45">
    <w:abstractNumId w:val="34"/>
  </w:num>
  <w:num w:numId="46">
    <w:abstractNumId w:val="7"/>
  </w:num>
  <w:num w:numId="47">
    <w:abstractNumId w:val="12"/>
  </w:num>
  <w:num w:numId="48">
    <w:abstractNumId w:val="10"/>
  </w:num>
  <w:num w:numId="49">
    <w:abstractNumId w:val="30"/>
  </w:num>
  <w:num w:numId="50">
    <w:abstractNumId w:val="33"/>
  </w:num>
  <w:num w:numId="51">
    <w:abstractNumId w:val="39"/>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034D"/>
    <w:rsid w:val="00001B1E"/>
    <w:rsid w:val="00001B24"/>
    <w:rsid w:val="00002524"/>
    <w:rsid w:val="000028BB"/>
    <w:rsid w:val="000034F9"/>
    <w:rsid w:val="00003EA7"/>
    <w:rsid w:val="00004D94"/>
    <w:rsid w:val="00005CAC"/>
    <w:rsid w:val="00006954"/>
    <w:rsid w:val="000105EC"/>
    <w:rsid w:val="00010B7A"/>
    <w:rsid w:val="00010D45"/>
    <w:rsid w:val="00010D5F"/>
    <w:rsid w:val="000119C7"/>
    <w:rsid w:val="0001313A"/>
    <w:rsid w:val="00013A91"/>
    <w:rsid w:val="00015862"/>
    <w:rsid w:val="00015D1B"/>
    <w:rsid w:val="000160C5"/>
    <w:rsid w:val="00016852"/>
    <w:rsid w:val="000169CA"/>
    <w:rsid w:val="000173D4"/>
    <w:rsid w:val="00017471"/>
    <w:rsid w:val="000227D8"/>
    <w:rsid w:val="000228B2"/>
    <w:rsid w:val="00025972"/>
    <w:rsid w:val="00026AB7"/>
    <w:rsid w:val="0002772F"/>
    <w:rsid w:val="000279B5"/>
    <w:rsid w:val="000304C3"/>
    <w:rsid w:val="000304D7"/>
    <w:rsid w:val="0003101E"/>
    <w:rsid w:val="00033055"/>
    <w:rsid w:val="0003345B"/>
    <w:rsid w:val="000342D6"/>
    <w:rsid w:val="000362BD"/>
    <w:rsid w:val="00036F8B"/>
    <w:rsid w:val="00040563"/>
    <w:rsid w:val="0004168E"/>
    <w:rsid w:val="00043988"/>
    <w:rsid w:val="00043D1F"/>
    <w:rsid w:val="00044877"/>
    <w:rsid w:val="00045446"/>
    <w:rsid w:val="00045AE5"/>
    <w:rsid w:val="00047160"/>
    <w:rsid w:val="000477B8"/>
    <w:rsid w:val="00047A60"/>
    <w:rsid w:val="00051B05"/>
    <w:rsid w:val="00052787"/>
    <w:rsid w:val="000528C8"/>
    <w:rsid w:val="00054A5B"/>
    <w:rsid w:val="000564E3"/>
    <w:rsid w:val="00060342"/>
    <w:rsid w:val="00060C93"/>
    <w:rsid w:val="00062188"/>
    <w:rsid w:val="00063B3F"/>
    <w:rsid w:val="00063E93"/>
    <w:rsid w:val="00064DDC"/>
    <w:rsid w:val="00066FE7"/>
    <w:rsid w:val="0006783D"/>
    <w:rsid w:val="000729B9"/>
    <w:rsid w:val="00072D7E"/>
    <w:rsid w:val="00076042"/>
    <w:rsid w:val="0008264B"/>
    <w:rsid w:val="00091F82"/>
    <w:rsid w:val="000941C2"/>
    <w:rsid w:val="00094BD0"/>
    <w:rsid w:val="00095AAB"/>
    <w:rsid w:val="00095E39"/>
    <w:rsid w:val="000A1E86"/>
    <w:rsid w:val="000A213F"/>
    <w:rsid w:val="000A4B11"/>
    <w:rsid w:val="000A4D9C"/>
    <w:rsid w:val="000A5E25"/>
    <w:rsid w:val="000A6142"/>
    <w:rsid w:val="000A7074"/>
    <w:rsid w:val="000B034C"/>
    <w:rsid w:val="000B0772"/>
    <w:rsid w:val="000B2A49"/>
    <w:rsid w:val="000B341D"/>
    <w:rsid w:val="000B3627"/>
    <w:rsid w:val="000B39E5"/>
    <w:rsid w:val="000B6221"/>
    <w:rsid w:val="000B685E"/>
    <w:rsid w:val="000B7CF7"/>
    <w:rsid w:val="000C13B6"/>
    <w:rsid w:val="000C2DA1"/>
    <w:rsid w:val="000C3F96"/>
    <w:rsid w:val="000C425B"/>
    <w:rsid w:val="000C4637"/>
    <w:rsid w:val="000C5654"/>
    <w:rsid w:val="000C5A73"/>
    <w:rsid w:val="000C60FF"/>
    <w:rsid w:val="000C633A"/>
    <w:rsid w:val="000D1435"/>
    <w:rsid w:val="000D4003"/>
    <w:rsid w:val="000D61E3"/>
    <w:rsid w:val="000E2C4F"/>
    <w:rsid w:val="000E4114"/>
    <w:rsid w:val="000E52B0"/>
    <w:rsid w:val="000E5AA8"/>
    <w:rsid w:val="000E5E9F"/>
    <w:rsid w:val="000E5FBF"/>
    <w:rsid w:val="000E6253"/>
    <w:rsid w:val="000E66C8"/>
    <w:rsid w:val="000E6961"/>
    <w:rsid w:val="000F0330"/>
    <w:rsid w:val="000F0DC1"/>
    <w:rsid w:val="000F2C48"/>
    <w:rsid w:val="000F524E"/>
    <w:rsid w:val="000F67BF"/>
    <w:rsid w:val="000F781D"/>
    <w:rsid w:val="00101A0E"/>
    <w:rsid w:val="00101B9E"/>
    <w:rsid w:val="001020A0"/>
    <w:rsid w:val="00102645"/>
    <w:rsid w:val="00103B86"/>
    <w:rsid w:val="001067E7"/>
    <w:rsid w:val="0010701B"/>
    <w:rsid w:val="001104AF"/>
    <w:rsid w:val="00112360"/>
    <w:rsid w:val="00113004"/>
    <w:rsid w:val="00113279"/>
    <w:rsid w:val="001134AA"/>
    <w:rsid w:val="0011454F"/>
    <w:rsid w:val="001152A2"/>
    <w:rsid w:val="00116282"/>
    <w:rsid w:val="001164D8"/>
    <w:rsid w:val="00117D36"/>
    <w:rsid w:val="00120312"/>
    <w:rsid w:val="00121820"/>
    <w:rsid w:val="00123157"/>
    <w:rsid w:val="00123AA4"/>
    <w:rsid w:val="001246C6"/>
    <w:rsid w:val="0012520F"/>
    <w:rsid w:val="001261A5"/>
    <w:rsid w:val="001301E3"/>
    <w:rsid w:val="00130AC9"/>
    <w:rsid w:val="00131420"/>
    <w:rsid w:val="00131B8D"/>
    <w:rsid w:val="001320B6"/>
    <w:rsid w:val="001333A1"/>
    <w:rsid w:val="00136158"/>
    <w:rsid w:val="00140C70"/>
    <w:rsid w:val="001413CD"/>
    <w:rsid w:val="0014201A"/>
    <w:rsid w:val="001423F7"/>
    <w:rsid w:val="00142A4B"/>
    <w:rsid w:val="001436DC"/>
    <w:rsid w:val="0014470D"/>
    <w:rsid w:val="00144A58"/>
    <w:rsid w:val="00146429"/>
    <w:rsid w:val="00146513"/>
    <w:rsid w:val="00146B62"/>
    <w:rsid w:val="00147DBC"/>
    <w:rsid w:val="00147E5C"/>
    <w:rsid w:val="0015061F"/>
    <w:rsid w:val="00150E2B"/>
    <w:rsid w:val="001511F2"/>
    <w:rsid w:val="001513D5"/>
    <w:rsid w:val="00152D3E"/>
    <w:rsid w:val="00152FB6"/>
    <w:rsid w:val="001532FF"/>
    <w:rsid w:val="001535D5"/>
    <w:rsid w:val="00155356"/>
    <w:rsid w:val="00156C97"/>
    <w:rsid w:val="0016009F"/>
    <w:rsid w:val="001622B1"/>
    <w:rsid w:val="00164DE4"/>
    <w:rsid w:val="00165570"/>
    <w:rsid w:val="00166599"/>
    <w:rsid w:val="00166B71"/>
    <w:rsid w:val="001705F8"/>
    <w:rsid w:val="00171715"/>
    <w:rsid w:val="001729E9"/>
    <w:rsid w:val="00173844"/>
    <w:rsid w:val="001740A9"/>
    <w:rsid w:val="001742D1"/>
    <w:rsid w:val="00174476"/>
    <w:rsid w:val="0017453C"/>
    <w:rsid w:val="001768D0"/>
    <w:rsid w:val="001770B5"/>
    <w:rsid w:val="00180C92"/>
    <w:rsid w:val="00180F5B"/>
    <w:rsid w:val="00182217"/>
    <w:rsid w:val="0018235A"/>
    <w:rsid w:val="00183195"/>
    <w:rsid w:val="0018560F"/>
    <w:rsid w:val="001859CF"/>
    <w:rsid w:val="0018642B"/>
    <w:rsid w:val="0018667B"/>
    <w:rsid w:val="001872ED"/>
    <w:rsid w:val="00187420"/>
    <w:rsid w:val="0018746D"/>
    <w:rsid w:val="00190AEE"/>
    <w:rsid w:val="00190F38"/>
    <w:rsid w:val="00192060"/>
    <w:rsid w:val="0019337E"/>
    <w:rsid w:val="00193910"/>
    <w:rsid w:val="00195B0D"/>
    <w:rsid w:val="00196276"/>
    <w:rsid w:val="0019678E"/>
    <w:rsid w:val="001974DE"/>
    <w:rsid w:val="00197E45"/>
    <w:rsid w:val="001A10C3"/>
    <w:rsid w:val="001A16C9"/>
    <w:rsid w:val="001A2182"/>
    <w:rsid w:val="001A4C8B"/>
    <w:rsid w:val="001A654A"/>
    <w:rsid w:val="001A6D33"/>
    <w:rsid w:val="001B00C6"/>
    <w:rsid w:val="001B1460"/>
    <w:rsid w:val="001B3B58"/>
    <w:rsid w:val="001B3E9E"/>
    <w:rsid w:val="001B3F67"/>
    <w:rsid w:val="001B4591"/>
    <w:rsid w:val="001B709E"/>
    <w:rsid w:val="001B78FE"/>
    <w:rsid w:val="001C1701"/>
    <w:rsid w:val="001C28B6"/>
    <w:rsid w:val="001C6BB1"/>
    <w:rsid w:val="001C6D53"/>
    <w:rsid w:val="001C6D8C"/>
    <w:rsid w:val="001D0061"/>
    <w:rsid w:val="001D16CE"/>
    <w:rsid w:val="001D3DD2"/>
    <w:rsid w:val="001D43EA"/>
    <w:rsid w:val="001D4735"/>
    <w:rsid w:val="001D610B"/>
    <w:rsid w:val="001D7F3C"/>
    <w:rsid w:val="001E025C"/>
    <w:rsid w:val="001E1129"/>
    <w:rsid w:val="001E1DC0"/>
    <w:rsid w:val="001E2586"/>
    <w:rsid w:val="001E2E58"/>
    <w:rsid w:val="001E3110"/>
    <w:rsid w:val="001E3989"/>
    <w:rsid w:val="001E5C4A"/>
    <w:rsid w:val="001E5F18"/>
    <w:rsid w:val="001E6EB8"/>
    <w:rsid w:val="001E73A6"/>
    <w:rsid w:val="001F09B4"/>
    <w:rsid w:val="001F137E"/>
    <w:rsid w:val="001F1522"/>
    <w:rsid w:val="001F296A"/>
    <w:rsid w:val="001F50CE"/>
    <w:rsid w:val="001F51FD"/>
    <w:rsid w:val="001F5A88"/>
    <w:rsid w:val="001F5B30"/>
    <w:rsid w:val="001F6009"/>
    <w:rsid w:val="001F78DF"/>
    <w:rsid w:val="001F7FC4"/>
    <w:rsid w:val="002010D6"/>
    <w:rsid w:val="00201A72"/>
    <w:rsid w:val="00201EC0"/>
    <w:rsid w:val="0020538E"/>
    <w:rsid w:val="0020564C"/>
    <w:rsid w:val="0020738F"/>
    <w:rsid w:val="002114E2"/>
    <w:rsid w:val="00211522"/>
    <w:rsid w:val="002123E5"/>
    <w:rsid w:val="00212D6E"/>
    <w:rsid w:val="0021395C"/>
    <w:rsid w:val="00214C82"/>
    <w:rsid w:val="00214F87"/>
    <w:rsid w:val="00215AD3"/>
    <w:rsid w:val="0021632F"/>
    <w:rsid w:val="00220980"/>
    <w:rsid w:val="00222706"/>
    <w:rsid w:val="00222CDA"/>
    <w:rsid w:val="0022381C"/>
    <w:rsid w:val="002242F9"/>
    <w:rsid w:val="00224FB0"/>
    <w:rsid w:val="00225FD8"/>
    <w:rsid w:val="002278E9"/>
    <w:rsid w:val="002300AB"/>
    <w:rsid w:val="002306C0"/>
    <w:rsid w:val="00230A43"/>
    <w:rsid w:val="00230FFD"/>
    <w:rsid w:val="00233723"/>
    <w:rsid w:val="002342A4"/>
    <w:rsid w:val="00236260"/>
    <w:rsid w:val="002363A4"/>
    <w:rsid w:val="002370ED"/>
    <w:rsid w:val="002374F4"/>
    <w:rsid w:val="00240063"/>
    <w:rsid w:val="00240AAD"/>
    <w:rsid w:val="00242520"/>
    <w:rsid w:val="00242CD9"/>
    <w:rsid w:val="00244FC2"/>
    <w:rsid w:val="00246577"/>
    <w:rsid w:val="00250B12"/>
    <w:rsid w:val="002518B9"/>
    <w:rsid w:val="002523D3"/>
    <w:rsid w:val="002528E9"/>
    <w:rsid w:val="00254792"/>
    <w:rsid w:val="002549EB"/>
    <w:rsid w:val="00257B00"/>
    <w:rsid w:val="00257D56"/>
    <w:rsid w:val="0026063D"/>
    <w:rsid w:val="00260E4E"/>
    <w:rsid w:val="00261BB3"/>
    <w:rsid w:val="0026524D"/>
    <w:rsid w:val="002668C0"/>
    <w:rsid w:val="002677A9"/>
    <w:rsid w:val="00273CC0"/>
    <w:rsid w:val="00273CD8"/>
    <w:rsid w:val="002744CE"/>
    <w:rsid w:val="00274850"/>
    <w:rsid w:val="00276E55"/>
    <w:rsid w:val="00276F8A"/>
    <w:rsid w:val="002817B3"/>
    <w:rsid w:val="00281A52"/>
    <w:rsid w:val="0028238A"/>
    <w:rsid w:val="002825C9"/>
    <w:rsid w:val="0028339D"/>
    <w:rsid w:val="002841A6"/>
    <w:rsid w:val="00284B2A"/>
    <w:rsid w:val="002864AA"/>
    <w:rsid w:val="00286552"/>
    <w:rsid w:val="002873FD"/>
    <w:rsid w:val="00287F67"/>
    <w:rsid w:val="002903BD"/>
    <w:rsid w:val="002950DE"/>
    <w:rsid w:val="00295BED"/>
    <w:rsid w:val="00297357"/>
    <w:rsid w:val="00297406"/>
    <w:rsid w:val="002A0FCA"/>
    <w:rsid w:val="002A2269"/>
    <w:rsid w:val="002A3AA0"/>
    <w:rsid w:val="002A3D36"/>
    <w:rsid w:val="002A4D09"/>
    <w:rsid w:val="002A50D6"/>
    <w:rsid w:val="002A6939"/>
    <w:rsid w:val="002A7431"/>
    <w:rsid w:val="002A7FDB"/>
    <w:rsid w:val="002B137B"/>
    <w:rsid w:val="002B3A22"/>
    <w:rsid w:val="002B3D64"/>
    <w:rsid w:val="002B4026"/>
    <w:rsid w:val="002B499A"/>
    <w:rsid w:val="002B4C3F"/>
    <w:rsid w:val="002B6505"/>
    <w:rsid w:val="002B7FBC"/>
    <w:rsid w:val="002C2891"/>
    <w:rsid w:val="002C2A92"/>
    <w:rsid w:val="002C4383"/>
    <w:rsid w:val="002C5A0D"/>
    <w:rsid w:val="002C5C1C"/>
    <w:rsid w:val="002C5E41"/>
    <w:rsid w:val="002C75B7"/>
    <w:rsid w:val="002D02E3"/>
    <w:rsid w:val="002D1F64"/>
    <w:rsid w:val="002D2ECE"/>
    <w:rsid w:val="002D401B"/>
    <w:rsid w:val="002D512B"/>
    <w:rsid w:val="002D6BF1"/>
    <w:rsid w:val="002E1735"/>
    <w:rsid w:val="002E196F"/>
    <w:rsid w:val="002E2812"/>
    <w:rsid w:val="002E3C87"/>
    <w:rsid w:val="002E508D"/>
    <w:rsid w:val="002E7FCF"/>
    <w:rsid w:val="002F1677"/>
    <w:rsid w:val="002F2D82"/>
    <w:rsid w:val="002F614F"/>
    <w:rsid w:val="002F6977"/>
    <w:rsid w:val="00301C09"/>
    <w:rsid w:val="00301FE7"/>
    <w:rsid w:val="00303CA5"/>
    <w:rsid w:val="00307723"/>
    <w:rsid w:val="003104B8"/>
    <w:rsid w:val="00310E08"/>
    <w:rsid w:val="00315080"/>
    <w:rsid w:val="00317060"/>
    <w:rsid w:val="003179B1"/>
    <w:rsid w:val="00320939"/>
    <w:rsid w:val="003218F5"/>
    <w:rsid w:val="003241B6"/>
    <w:rsid w:val="00325E0E"/>
    <w:rsid w:val="003271C8"/>
    <w:rsid w:val="00330192"/>
    <w:rsid w:val="00330613"/>
    <w:rsid w:val="0033091B"/>
    <w:rsid w:val="00331C04"/>
    <w:rsid w:val="00331E07"/>
    <w:rsid w:val="00332F78"/>
    <w:rsid w:val="00335050"/>
    <w:rsid w:val="00336373"/>
    <w:rsid w:val="00336A81"/>
    <w:rsid w:val="003403CB"/>
    <w:rsid w:val="00340A3B"/>
    <w:rsid w:val="00341815"/>
    <w:rsid w:val="00341AF8"/>
    <w:rsid w:val="0034249C"/>
    <w:rsid w:val="00343F15"/>
    <w:rsid w:val="00345F06"/>
    <w:rsid w:val="00350277"/>
    <w:rsid w:val="00350655"/>
    <w:rsid w:val="00351EA7"/>
    <w:rsid w:val="00354C5D"/>
    <w:rsid w:val="00357BA4"/>
    <w:rsid w:val="00361515"/>
    <w:rsid w:val="0037069A"/>
    <w:rsid w:val="00371209"/>
    <w:rsid w:val="00371D1A"/>
    <w:rsid w:val="0037236B"/>
    <w:rsid w:val="0037329D"/>
    <w:rsid w:val="003749CD"/>
    <w:rsid w:val="003751C6"/>
    <w:rsid w:val="00375C7C"/>
    <w:rsid w:val="00375F58"/>
    <w:rsid w:val="00376660"/>
    <w:rsid w:val="00381BB1"/>
    <w:rsid w:val="00384D3E"/>
    <w:rsid w:val="003857C5"/>
    <w:rsid w:val="00385874"/>
    <w:rsid w:val="003863EE"/>
    <w:rsid w:val="0038797E"/>
    <w:rsid w:val="00387DFA"/>
    <w:rsid w:val="0039011A"/>
    <w:rsid w:val="00390D08"/>
    <w:rsid w:val="003914AC"/>
    <w:rsid w:val="00391C5A"/>
    <w:rsid w:val="00391EF1"/>
    <w:rsid w:val="00392DD6"/>
    <w:rsid w:val="0039413F"/>
    <w:rsid w:val="003A2B9A"/>
    <w:rsid w:val="003A34A9"/>
    <w:rsid w:val="003A59A0"/>
    <w:rsid w:val="003A5D84"/>
    <w:rsid w:val="003A71EA"/>
    <w:rsid w:val="003B038F"/>
    <w:rsid w:val="003B0C3F"/>
    <w:rsid w:val="003B1D2B"/>
    <w:rsid w:val="003B2E54"/>
    <w:rsid w:val="003B53FF"/>
    <w:rsid w:val="003B5CE9"/>
    <w:rsid w:val="003B61E5"/>
    <w:rsid w:val="003B71B2"/>
    <w:rsid w:val="003C0B63"/>
    <w:rsid w:val="003C2B41"/>
    <w:rsid w:val="003C2EA0"/>
    <w:rsid w:val="003C39FE"/>
    <w:rsid w:val="003C433E"/>
    <w:rsid w:val="003C4AA6"/>
    <w:rsid w:val="003C4F7A"/>
    <w:rsid w:val="003C5E4F"/>
    <w:rsid w:val="003C6924"/>
    <w:rsid w:val="003C72B2"/>
    <w:rsid w:val="003D07A1"/>
    <w:rsid w:val="003D0928"/>
    <w:rsid w:val="003D17DA"/>
    <w:rsid w:val="003D2AEC"/>
    <w:rsid w:val="003D63CE"/>
    <w:rsid w:val="003D6B0C"/>
    <w:rsid w:val="003E47D2"/>
    <w:rsid w:val="003E5B63"/>
    <w:rsid w:val="003E5EFF"/>
    <w:rsid w:val="003E72C9"/>
    <w:rsid w:val="003F035F"/>
    <w:rsid w:val="003F0525"/>
    <w:rsid w:val="003F24E4"/>
    <w:rsid w:val="003F2BB8"/>
    <w:rsid w:val="003F4724"/>
    <w:rsid w:val="003F5431"/>
    <w:rsid w:val="003F5C87"/>
    <w:rsid w:val="003F5FE3"/>
    <w:rsid w:val="003F70D9"/>
    <w:rsid w:val="00403898"/>
    <w:rsid w:val="00404633"/>
    <w:rsid w:val="00406FBD"/>
    <w:rsid w:val="004126EC"/>
    <w:rsid w:val="00412BA1"/>
    <w:rsid w:val="004164CC"/>
    <w:rsid w:val="00416A18"/>
    <w:rsid w:val="00417961"/>
    <w:rsid w:val="00417D31"/>
    <w:rsid w:val="00417DA8"/>
    <w:rsid w:val="0042065C"/>
    <w:rsid w:val="004214DE"/>
    <w:rsid w:val="00426347"/>
    <w:rsid w:val="0042723D"/>
    <w:rsid w:val="00430565"/>
    <w:rsid w:val="004311F5"/>
    <w:rsid w:val="00432376"/>
    <w:rsid w:val="00435F32"/>
    <w:rsid w:val="00437797"/>
    <w:rsid w:val="0043798E"/>
    <w:rsid w:val="00440A35"/>
    <w:rsid w:val="0044195F"/>
    <w:rsid w:val="00441DF0"/>
    <w:rsid w:val="0044231D"/>
    <w:rsid w:val="004437AC"/>
    <w:rsid w:val="00443C51"/>
    <w:rsid w:val="00444708"/>
    <w:rsid w:val="00445F31"/>
    <w:rsid w:val="00447646"/>
    <w:rsid w:val="00450D15"/>
    <w:rsid w:val="0045272E"/>
    <w:rsid w:val="00453429"/>
    <w:rsid w:val="00453444"/>
    <w:rsid w:val="0045363A"/>
    <w:rsid w:val="00454278"/>
    <w:rsid w:val="004556C2"/>
    <w:rsid w:val="004568FD"/>
    <w:rsid w:val="0046074E"/>
    <w:rsid w:val="00462BFF"/>
    <w:rsid w:val="00464C05"/>
    <w:rsid w:val="00465046"/>
    <w:rsid w:val="00465FBC"/>
    <w:rsid w:val="00467223"/>
    <w:rsid w:val="00467545"/>
    <w:rsid w:val="00467DCC"/>
    <w:rsid w:val="004710EE"/>
    <w:rsid w:val="00472B5F"/>
    <w:rsid w:val="0047580E"/>
    <w:rsid w:val="0047641A"/>
    <w:rsid w:val="00480EBF"/>
    <w:rsid w:val="00482CD1"/>
    <w:rsid w:val="00483618"/>
    <w:rsid w:val="00485AE4"/>
    <w:rsid w:val="004860D3"/>
    <w:rsid w:val="00491123"/>
    <w:rsid w:val="00491E16"/>
    <w:rsid w:val="0049237E"/>
    <w:rsid w:val="00492B28"/>
    <w:rsid w:val="004934AF"/>
    <w:rsid w:val="00496B26"/>
    <w:rsid w:val="00496B45"/>
    <w:rsid w:val="004A063F"/>
    <w:rsid w:val="004A0FA6"/>
    <w:rsid w:val="004A18C0"/>
    <w:rsid w:val="004A1967"/>
    <w:rsid w:val="004A29E4"/>
    <w:rsid w:val="004A3202"/>
    <w:rsid w:val="004A68B4"/>
    <w:rsid w:val="004A699A"/>
    <w:rsid w:val="004A69A6"/>
    <w:rsid w:val="004B035F"/>
    <w:rsid w:val="004B2CE0"/>
    <w:rsid w:val="004B493E"/>
    <w:rsid w:val="004B542D"/>
    <w:rsid w:val="004B5F89"/>
    <w:rsid w:val="004B71A8"/>
    <w:rsid w:val="004B756E"/>
    <w:rsid w:val="004C023A"/>
    <w:rsid w:val="004C16BB"/>
    <w:rsid w:val="004C3B05"/>
    <w:rsid w:val="004C3F27"/>
    <w:rsid w:val="004C468D"/>
    <w:rsid w:val="004C7484"/>
    <w:rsid w:val="004C791A"/>
    <w:rsid w:val="004D043C"/>
    <w:rsid w:val="004D1CF6"/>
    <w:rsid w:val="004D2048"/>
    <w:rsid w:val="004D57E4"/>
    <w:rsid w:val="004D5B20"/>
    <w:rsid w:val="004D72A9"/>
    <w:rsid w:val="004D7650"/>
    <w:rsid w:val="004E0585"/>
    <w:rsid w:val="004E094C"/>
    <w:rsid w:val="004E0F52"/>
    <w:rsid w:val="004E20E2"/>
    <w:rsid w:val="004E27CB"/>
    <w:rsid w:val="004E39CB"/>
    <w:rsid w:val="004E4AD3"/>
    <w:rsid w:val="004E4CF3"/>
    <w:rsid w:val="004E7091"/>
    <w:rsid w:val="004E79F9"/>
    <w:rsid w:val="004F10A6"/>
    <w:rsid w:val="004F292A"/>
    <w:rsid w:val="004F294B"/>
    <w:rsid w:val="004F2B44"/>
    <w:rsid w:val="004F38AE"/>
    <w:rsid w:val="004F4891"/>
    <w:rsid w:val="004F5720"/>
    <w:rsid w:val="004F61DA"/>
    <w:rsid w:val="004F685B"/>
    <w:rsid w:val="004F7035"/>
    <w:rsid w:val="00500120"/>
    <w:rsid w:val="00504880"/>
    <w:rsid w:val="005067D2"/>
    <w:rsid w:val="00506F84"/>
    <w:rsid w:val="00512753"/>
    <w:rsid w:val="00512E9F"/>
    <w:rsid w:val="00513E23"/>
    <w:rsid w:val="00521121"/>
    <w:rsid w:val="00522F37"/>
    <w:rsid w:val="00524BDB"/>
    <w:rsid w:val="00525D91"/>
    <w:rsid w:val="00526ADA"/>
    <w:rsid w:val="00526F13"/>
    <w:rsid w:val="005314F7"/>
    <w:rsid w:val="005345C8"/>
    <w:rsid w:val="005351FA"/>
    <w:rsid w:val="00536AED"/>
    <w:rsid w:val="0054095F"/>
    <w:rsid w:val="00540F0E"/>
    <w:rsid w:val="005418E6"/>
    <w:rsid w:val="00542426"/>
    <w:rsid w:val="005437BC"/>
    <w:rsid w:val="00544D19"/>
    <w:rsid w:val="005463BB"/>
    <w:rsid w:val="00546902"/>
    <w:rsid w:val="0055037F"/>
    <w:rsid w:val="00550E8B"/>
    <w:rsid w:val="005524D3"/>
    <w:rsid w:val="00552D97"/>
    <w:rsid w:val="005547B2"/>
    <w:rsid w:val="005549C7"/>
    <w:rsid w:val="005550FB"/>
    <w:rsid w:val="00557532"/>
    <w:rsid w:val="00560257"/>
    <w:rsid w:val="005625AD"/>
    <w:rsid w:val="00562643"/>
    <w:rsid w:val="005629F5"/>
    <w:rsid w:val="00562DBF"/>
    <w:rsid w:val="00562E6C"/>
    <w:rsid w:val="00563A31"/>
    <w:rsid w:val="00564816"/>
    <w:rsid w:val="00564D0A"/>
    <w:rsid w:val="0056574F"/>
    <w:rsid w:val="0056685D"/>
    <w:rsid w:val="00566C5F"/>
    <w:rsid w:val="00570ACE"/>
    <w:rsid w:val="00571C81"/>
    <w:rsid w:val="00571FA6"/>
    <w:rsid w:val="00574AB3"/>
    <w:rsid w:val="00574E64"/>
    <w:rsid w:val="0057617E"/>
    <w:rsid w:val="00577056"/>
    <w:rsid w:val="00577AA5"/>
    <w:rsid w:val="00580A45"/>
    <w:rsid w:val="00580EAF"/>
    <w:rsid w:val="00582C7E"/>
    <w:rsid w:val="0058428F"/>
    <w:rsid w:val="005842E0"/>
    <w:rsid w:val="00584AEC"/>
    <w:rsid w:val="00584AFF"/>
    <w:rsid w:val="00585713"/>
    <w:rsid w:val="00586ADD"/>
    <w:rsid w:val="00587BC4"/>
    <w:rsid w:val="00591914"/>
    <w:rsid w:val="00591CFD"/>
    <w:rsid w:val="00592216"/>
    <w:rsid w:val="005923D6"/>
    <w:rsid w:val="00593E3E"/>
    <w:rsid w:val="00594095"/>
    <w:rsid w:val="00594A71"/>
    <w:rsid w:val="005A0300"/>
    <w:rsid w:val="005A109D"/>
    <w:rsid w:val="005A3131"/>
    <w:rsid w:val="005A489A"/>
    <w:rsid w:val="005A4CAB"/>
    <w:rsid w:val="005A4FBC"/>
    <w:rsid w:val="005A7023"/>
    <w:rsid w:val="005B0E49"/>
    <w:rsid w:val="005B38BE"/>
    <w:rsid w:val="005B3E93"/>
    <w:rsid w:val="005B4E96"/>
    <w:rsid w:val="005B6BB9"/>
    <w:rsid w:val="005C0FAA"/>
    <w:rsid w:val="005C2F78"/>
    <w:rsid w:val="005C3374"/>
    <w:rsid w:val="005C417D"/>
    <w:rsid w:val="005C463A"/>
    <w:rsid w:val="005C5734"/>
    <w:rsid w:val="005C69A1"/>
    <w:rsid w:val="005D0346"/>
    <w:rsid w:val="005D08D3"/>
    <w:rsid w:val="005D2822"/>
    <w:rsid w:val="005D2FE7"/>
    <w:rsid w:val="005D3AB7"/>
    <w:rsid w:val="005D3D66"/>
    <w:rsid w:val="005D55B9"/>
    <w:rsid w:val="005D6D2C"/>
    <w:rsid w:val="005D7780"/>
    <w:rsid w:val="005E10C0"/>
    <w:rsid w:val="005E3B6D"/>
    <w:rsid w:val="005E4860"/>
    <w:rsid w:val="005E587B"/>
    <w:rsid w:val="005E5B3D"/>
    <w:rsid w:val="005F07E6"/>
    <w:rsid w:val="005F1596"/>
    <w:rsid w:val="005F1BC0"/>
    <w:rsid w:val="005F2E72"/>
    <w:rsid w:val="005F40B7"/>
    <w:rsid w:val="005F4621"/>
    <w:rsid w:val="005F546B"/>
    <w:rsid w:val="005F7F37"/>
    <w:rsid w:val="00601623"/>
    <w:rsid w:val="00602C2C"/>
    <w:rsid w:val="00602C87"/>
    <w:rsid w:val="00602FF0"/>
    <w:rsid w:val="00605734"/>
    <w:rsid w:val="006061F7"/>
    <w:rsid w:val="0060644B"/>
    <w:rsid w:val="00606EEC"/>
    <w:rsid w:val="00606FCE"/>
    <w:rsid w:val="00607187"/>
    <w:rsid w:val="006101CF"/>
    <w:rsid w:val="00610212"/>
    <w:rsid w:val="006115EC"/>
    <w:rsid w:val="00611BF6"/>
    <w:rsid w:val="006155B9"/>
    <w:rsid w:val="00615C42"/>
    <w:rsid w:val="00616098"/>
    <w:rsid w:val="006174E9"/>
    <w:rsid w:val="006207A8"/>
    <w:rsid w:val="006223E6"/>
    <w:rsid w:val="00626C7C"/>
    <w:rsid w:val="00626D0A"/>
    <w:rsid w:val="006316F2"/>
    <w:rsid w:val="006317C4"/>
    <w:rsid w:val="00632B8F"/>
    <w:rsid w:val="0063331A"/>
    <w:rsid w:val="00633B04"/>
    <w:rsid w:val="00633F9C"/>
    <w:rsid w:val="00635686"/>
    <w:rsid w:val="00637724"/>
    <w:rsid w:val="0064149A"/>
    <w:rsid w:val="00642144"/>
    <w:rsid w:val="00642379"/>
    <w:rsid w:val="00642A53"/>
    <w:rsid w:val="00645242"/>
    <w:rsid w:val="006456B7"/>
    <w:rsid w:val="006456EA"/>
    <w:rsid w:val="00645743"/>
    <w:rsid w:val="00646D96"/>
    <w:rsid w:val="006471B6"/>
    <w:rsid w:val="00647264"/>
    <w:rsid w:val="00647CDE"/>
    <w:rsid w:val="00650710"/>
    <w:rsid w:val="00653E89"/>
    <w:rsid w:val="00653F5C"/>
    <w:rsid w:val="00654384"/>
    <w:rsid w:val="006578AD"/>
    <w:rsid w:val="00661593"/>
    <w:rsid w:val="00661CDD"/>
    <w:rsid w:val="00662E1C"/>
    <w:rsid w:val="00665B55"/>
    <w:rsid w:val="00665D11"/>
    <w:rsid w:val="006670A7"/>
    <w:rsid w:val="006671A8"/>
    <w:rsid w:val="0067021C"/>
    <w:rsid w:val="00671A2C"/>
    <w:rsid w:val="006750AA"/>
    <w:rsid w:val="006760A7"/>
    <w:rsid w:val="00676D96"/>
    <w:rsid w:val="00677272"/>
    <w:rsid w:val="0067752B"/>
    <w:rsid w:val="00680C3B"/>
    <w:rsid w:val="00681A4D"/>
    <w:rsid w:val="00684FD9"/>
    <w:rsid w:val="006868B1"/>
    <w:rsid w:val="00687277"/>
    <w:rsid w:val="00687430"/>
    <w:rsid w:val="006876E8"/>
    <w:rsid w:val="00694D26"/>
    <w:rsid w:val="00695438"/>
    <w:rsid w:val="006956A3"/>
    <w:rsid w:val="0069747F"/>
    <w:rsid w:val="006A0391"/>
    <w:rsid w:val="006A09E0"/>
    <w:rsid w:val="006A122D"/>
    <w:rsid w:val="006A1DA9"/>
    <w:rsid w:val="006A2941"/>
    <w:rsid w:val="006A405B"/>
    <w:rsid w:val="006A40ED"/>
    <w:rsid w:val="006A4478"/>
    <w:rsid w:val="006A6898"/>
    <w:rsid w:val="006A6940"/>
    <w:rsid w:val="006A7803"/>
    <w:rsid w:val="006B30E8"/>
    <w:rsid w:val="006B3188"/>
    <w:rsid w:val="006B3737"/>
    <w:rsid w:val="006B40ED"/>
    <w:rsid w:val="006B4BEC"/>
    <w:rsid w:val="006B726F"/>
    <w:rsid w:val="006C04DB"/>
    <w:rsid w:val="006C0583"/>
    <w:rsid w:val="006C06E4"/>
    <w:rsid w:val="006C226A"/>
    <w:rsid w:val="006C3507"/>
    <w:rsid w:val="006C4132"/>
    <w:rsid w:val="006C4E90"/>
    <w:rsid w:val="006C7E83"/>
    <w:rsid w:val="006D07B2"/>
    <w:rsid w:val="006D116F"/>
    <w:rsid w:val="006D14FA"/>
    <w:rsid w:val="006D1F46"/>
    <w:rsid w:val="006D37EA"/>
    <w:rsid w:val="006D6126"/>
    <w:rsid w:val="006D634E"/>
    <w:rsid w:val="006D707C"/>
    <w:rsid w:val="006E21A0"/>
    <w:rsid w:val="006E2C58"/>
    <w:rsid w:val="006E41A8"/>
    <w:rsid w:val="006E6ADC"/>
    <w:rsid w:val="006E73CA"/>
    <w:rsid w:val="006F0982"/>
    <w:rsid w:val="006F0E3E"/>
    <w:rsid w:val="006F14CF"/>
    <w:rsid w:val="006F3A82"/>
    <w:rsid w:val="006F4150"/>
    <w:rsid w:val="006F4DB4"/>
    <w:rsid w:val="006F53DB"/>
    <w:rsid w:val="006F57CA"/>
    <w:rsid w:val="006F64C8"/>
    <w:rsid w:val="006F64DB"/>
    <w:rsid w:val="006F6665"/>
    <w:rsid w:val="007000C7"/>
    <w:rsid w:val="00701002"/>
    <w:rsid w:val="007070D7"/>
    <w:rsid w:val="00711677"/>
    <w:rsid w:val="00713C5E"/>
    <w:rsid w:val="00715934"/>
    <w:rsid w:val="00716C56"/>
    <w:rsid w:val="00717126"/>
    <w:rsid w:val="00717BA3"/>
    <w:rsid w:val="0072168D"/>
    <w:rsid w:val="00721C4C"/>
    <w:rsid w:val="00722F98"/>
    <w:rsid w:val="007239DD"/>
    <w:rsid w:val="00724F0C"/>
    <w:rsid w:val="00725E63"/>
    <w:rsid w:val="007317BD"/>
    <w:rsid w:val="00731997"/>
    <w:rsid w:val="00732B2E"/>
    <w:rsid w:val="007338F1"/>
    <w:rsid w:val="00733A76"/>
    <w:rsid w:val="00735572"/>
    <w:rsid w:val="00740E73"/>
    <w:rsid w:val="00742647"/>
    <w:rsid w:val="00742897"/>
    <w:rsid w:val="00742C65"/>
    <w:rsid w:val="0074477E"/>
    <w:rsid w:val="0074516B"/>
    <w:rsid w:val="0074519F"/>
    <w:rsid w:val="007453B7"/>
    <w:rsid w:val="00750952"/>
    <w:rsid w:val="007522B6"/>
    <w:rsid w:val="00755323"/>
    <w:rsid w:val="0075629A"/>
    <w:rsid w:val="0075690A"/>
    <w:rsid w:val="007607D1"/>
    <w:rsid w:val="00761545"/>
    <w:rsid w:val="00764DA5"/>
    <w:rsid w:val="00765BFB"/>
    <w:rsid w:val="00765D91"/>
    <w:rsid w:val="0076656E"/>
    <w:rsid w:val="00766684"/>
    <w:rsid w:val="00770B0B"/>
    <w:rsid w:val="00772D3A"/>
    <w:rsid w:val="00774290"/>
    <w:rsid w:val="00775DFE"/>
    <w:rsid w:val="00776B2D"/>
    <w:rsid w:val="00781527"/>
    <w:rsid w:val="00781DAA"/>
    <w:rsid w:val="0078207A"/>
    <w:rsid w:val="00782803"/>
    <w:rsid w:val="00783390"/>
    <w:rsid w:val="007838E4"/>
    <w:rsid w:val="00783CD2"/>
    <w:rsid w:val="00785BF4"/>
    <w:rsid w:val="00785FE9"/>
    <w:rsid w:val="00787B0A"/>
    <w:rsid w:val="00790935"/>
    <w:rsid w:val="00792F2F"/>
    <w:rsid w:val="00793709"/>
    <w:rsid w:val="00794CF0"/>
    <w:rsid w:val="00794F51"/>
    <w:rsid w:val="00795866"/>
    <w:rsid w:val="00795C24"/>
    <w:rsid w:val="007A16C3"/>
    <w:rsid w:val="007A2DAB"/>
    <w:rsid w:val="007A357A"/>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03FA"/>
    <w:rsid w:val="007D1106"/>
    <w:rsid w:val="007D177D"/>
    <w:rsid w:val="007D21A5"/>
    <w:rsid w:val="007D289D"/>
    <w:rsid w:val="007D36A8"/>
    <w:rsid w:val="007D669E"/>
    <w:rsid w:val="007D6759"/>
    <w:rsid w:val="007D67FC"/>
    <w:rsid w:val="007D7395"/>
    <w:rsid w:val="007D7A3C"/>
    <w:rsid w:val="007E0878"/>
    <w:rsid w:val="007E21F6"/>
    <w:rsid w:val="007E40A0"/>
    <w:rsid w:val="007E628D"/>
    <w:rsid w:val="007E72E4"/>
    <w:rsid w:val="007F1E2A"/>
    <w:rsid w:val="007F1EC7"/>
    <w:rsid w:val="007F27E8"/>
    <w:rsid w:val="007F3A7F"/>
    <w:rsid w:val="007F46CA"/>
    <w:rsid w:val="007F48A0"/>
    <w:rsid w:val="007F6AFB"/>
    <w:rsid w:val="008013F5"/>
    <w:rsid w:val="00801C0D"/>
    <w:rsid w:val="00806B1F"/>
    <w:rsid w:val="00806C7C"/>
    <w:rsid w:val="00811633"/>
    <w:rsid w:val="0081311C"/>
    <w:rsid w:val="008134A2"/>
    <w:rsid w:val="00813FE3"/>
    <w:rsid w:val="00814FC3"/>
    <w:rsid w:val="00816796"/>
    <w:rsid w:val="00817171"/>
    <w:rsid w:val="0081749E"/>
    <w:rsid w:val="00817AD1"/>
    <w:rsid w:val="00817F66"/>
    <w:rsid w:val="00820CDD"/>
    <w:rsid w:val="00820CF8"/>
    <w:rsid w:val="00820EC5"/>
    <w:rsid w:val="008213CF"/>
    <w:rsid w:val="00821498"/>
    <w:rsid w:val="008228C6"/>
    <w:rsid w:val="00823124"/>
    <w:rsid w:val="008232EC"/>
    <w:rsid w:val="00823D94"/>
    <w:rsid w:val="008242A0"/>
    <w:rsid w:val="008305B6"/>
    <w:rsid w:val="00830AF0"/>
    <w:rsid w:val="008333FE"/>
    <w:rsid w:val="00833BB2"/>
    <w:rsid w:val="008341D2"/>
    <w:rsid w:val="00834D2E"/>
    <w:rsid w:val="00837F64"/>
    <w:rsid w:val="00840226"/>
    <w:rsid w:val="00841076"/>
    <w:rsid w:val="00841F73"/>
    <w:rsid w:val="0084200F"/>
    <w:rsid w:val="00846361"/>
    <w:rsid w:val="008470CE"/>
    <w:rsid w:val="00847110"/>
    <w:rsid w:val="008471A9"/>
    <w:rsid w:val="00851087"/>
    <w:rsid w:val="008515EE"/>
    <w:rsid w:val="00852ACF"/>
    <w:rsid w:val="008544BF"/>
    <w:rsid w:val="00854885"/>
    <w:rsid w:val="00854FC0"/>
    <w:rsid w:val="008559E7"/>
    <w:rsid w:val="00855FE6"/>
    <w:rsid w:val="0085618A"/>
    <w:rsid w:val="00857177"/>
    <w:rsid w:val="00857523"/>
    <w:rsid w:val="00857586"/>
    <w:rsid w:val="00861F90"/>
    <w:rsid w:val="00862493"/>
    <w:rsid w:val="00863A11"/>
    <w:rsid w:val="008659CA"/>
    <w:rsid w:val="008674BC"/>
    <w:rsid w:val="00867628"/>
    <w:rsid w:val="008701DA"/>
    <w:rsid w:val="008709BF"/>
    <w:rsid w:val="00870B8B"/>
    <w:rsid w:val="0087225D"/>
    <w:rsid w:val="00872844"/>
    <w:rsid w:val="00872B5D"/>
    <w:rsid w:val="00872BBF"/>
    <w:rsid w:val="008734A0"/>
    <w:rsid w:val="008754BA"/>
    <w:rsid w:val="0087627C"/>
    <w:rsid w:val="00876B33"/>
    <w:rsid w:val="00876C40"/>
    <w:rsid w:val="0087734F"/>
    <w:rsid w:val="008803AD"/>
    <w:rsid w:val="00880E8A"/>
    <w:rsid w:val="00881459"/>
    <w:rsid w:val="00881F43"/>
    <w:rsid w:val="008835BA"/>
    <w:rsid w:val="008836DA"/>
    <w:rsid w:val="0088389A"/>
    <w:rsid w:val="008868D9"/>
    <w:rsid w:val="00887A68"/>
    <w:rsid w:val="00887AAD"/>
    <w:rsid w:val="008902B5"/>
    <w:rsid w:val="0089090F"/>
    <w:rsid w:val="00890D03"/>
    <w:rsid w:val="008916AC"/>
    <w:rsid w:val="00891EB9"/>
    <w:rsid w:val="008925A1"/>
    <w:rsid w:val="008927CB"/>
    <w:rsid w:val="00893D3D"/>
    <w:rsid w:val="008950FA"/>
    <w:rsid w:val="0089689D"/>
    <w:rsid w:val="008A2686"/>
    <w:rsid w:val="008A4DFC"/>
    <w:rsid w:val="008A67D1"/>
    <w:rsid w:val="008B0653"/>
    <w:rsid w:val="008B0B3E"/>
    <w:rsid w:val="008B12E1"/>
    <w:rsid w:val="008B2014"/>
    <w:rsid w:val="008B237D"/>
    <w:rsid w:val="008B4B11"/>
    <w:rsid w:val="008B58E0"/>
    <w:rsid w:val="008B6726"/>
    <w:rsid w:val="008B7583"/>
    <w:rsid w:val="008C09C4"/>
    <w:rsid w:val="008C11E0"/>
    <w:rsid w:val="008C2409"/>
    <w:rsid w:val="008C4843"/>
    <w:rsid w:val="008C6C82"/>
    <w:rsid w:val="008D1260"/>
    <w:rsid w:val="008D27D8"/>
    <w:rsid w:val="008D3254"/>
    <w:rsid w:val="008D327E"/>
    <w:rsid w:val="008D3D63"/>
    <w:rsid w:val="008D3F2F"/>
    <w:rsid w:val="008D421D"/>
    <w:rsid w:val="008D61F8"/>
    <w:rsid w:val="008E0E11"/>
    <w:rsid w:val="008E20B8"/>
    <w:rsid w:val="008E2279"/>
    <w:rsid w:val="008E404A"/>
    <w:rsid w:val="008E4126"/>
    <w:rsid w:val="008F194F"/>
    <w:rsid w:val="008F24A1"/>
    <w:rsid w:val="008F29B7"/>
    <w:rsid w:val="008F369C"/>
    <w:rsid w:val="008F58ED"/>
    <w:rsid w:val="009006EB"/>
    <w:rsid w:val="0090156C"/>
    <w:rsid w:val="0090241A"/>
    <w:rsid w:val="009028C2"/>
    <w:rsid w:val="0090642B"/>
    <w:rsid w:val="009065FF"/>
    <w:rsid w:val="00906710"/>
    <w:rsid w:val="00910B00"/>
    <w:rsid w:val="00911A84"/>
    <w:rsid w:val="00912AB1"/>
    <w:rsid w:val="00914FA2"/>
    <w:rsid w:val="009158DB"/>
    <w:rsid w:val="00916545"/>
    <w:rsid w:val="0091768D"/>
    <w:rsid w:val="00917840"/>
    <w:rsid w:val="00917C2B"/>
    <w:rsid w:val="00920D05"/>
    <w:rsid w:val="00921541"/>
    <w:rsid w:val="00922A80"/>
    <w:rsid w:val="00923DEE"/>
    <w:rsid w:val="00925037"/>
    <w:rsid w:val="00927611"/>
    <w:rsid w:val="009278F7"/>
    <w:rsid w:val="00927E37"/>
    <w:rsid w:val="00930CC2"/>
    <w:rsid w:val="009348BB"/>
    <w:rsid w:val="00934AD1"/>
    <w:rsid w:val="00935E41"/>
    <w:rsid w:val="009361F1"/>
    <w:rsid w:val="00940530"/>
    <w:rsid w:val="00943C2E"/>
    <w:rsid w:val="009443BA"/>
    <w:rsid w:val="0094481A"/>
    <w:rsid w:val="00946426"/>
    <w:rsid w:val="0095025B"/>
    <w:rsid w:val="009513E1"/>
    <w:rsid w:val="00951F0D"/>
    <w:rsid w:val="009524C2"/>
    <w:rsid w:val="0095295B"/>
    <w:rsid w:val="00953048"/>
    <w:rsid w:val="009533DE"/>
    <w:rsid w:val="00953BB5"/>
    <w:rsid w:val="0095408E"/>
    <w:rsid w:val="009570CB"/>
    <w:rsid w:val="009570CF"/>
    <w:rsid w:val="009576D8"/>
    <w:rsid w:val="00957F3E"/>
    <w:rsid w:val="009608A7"/>
    <w:rsid w:val="009618AA"/>
    <w:rsid w:val="00963E77"/>
    <w:rsid w:val="00964B05"/>
    <w:rsid w:val="00964F8B"/>
    <w:rsid w:val="0096785C"/>
    <w:rsid w:val="00967B21"/>
    <w:rsid w:val="00970018"/>
    <w:rsid w:val="00970021"/>
    <w:rsid w:val="00970571"/>
    <w:rsid w:val="00972108"/>
    <w:rsid w:val="00972645"/>
    <w:rsid w:val="00972661"/>
    <w:rsid w:val="00973E1F"/>
    <w:rsid w:val="00973EAB"/>
    <w:rsid w:val="00975868"/>
    <w:rsid w:val="009767AA"/>
    <w:rsid w:val="00983564"/>
    <w:rsid w:val="00984DA1"/>
    <w:rsid w:val="00985FB0"/>
    <w:rsid w:val="00990002"/>
    <w:rsid w:val="00990385"/>
    <w:rsid w:val="00990BD7"/>
    <w:rsid w:val="00991C59"/>
    <w:rsid w:val="009936BD"/>
    <w:rsid w:val="00993926"/>
    <w:rsid w:val="00993AFC"/>
    <w:rsid w:val="00994304"/>
    <w:rsid w:val="00994A5B"/>
    <w:rsid w:val="009951CF"/>
    <w:rsid w:val="009954D6"/>
    <w:rsid w:val="00995EBB"/>
    <w:rsid w:val="0099738F"/>
    <w:rsid w:val="009977F3"/>
    <w:rsid w:val="009A09FA"/>
    <w:rsid w:val="009A1BCC"/>
    <w:rsid w:val="009A24CC"/>
    <w:rsid w:val="009A2649"/>
    <w:rsid w:val="009A2B15"/>
    <w:rsid w:val="009A41BF"/>
    <w:rsid w:val="009A784C"/>
    <w:rsid w:val="009A7E1E"/>
    <w:rsid w:val="009B2B01"/>
    <w:rsid w:val="009B6282"/>
    <w:rsid w:val="009C041A"/>
    <w:rsid w:val="009C06FB"/>
    <w:rsid w:val="009C1C74"/>
    <w:rsid w:val="009C3299"/>
    <w:rsid w:val="009C37A2"/>
    <w:rsid w:val="009C7687"/>
    <w:rsid w:val="009D2BB5"/>
    <w:rsid w:val="009D50BC"/>
    <w:rsid w:val="009D60FE"/>
    <w:rsid w:val="009E001A"/>
    <w:rsid w:val="009E0149"/>
    <w:rsid w:val="009E0E12"/>
    <w:rsid w:val="009E23E8"/>
    <w:rsid w:val="009E4B3E"/>
    <w:rsid w:val="009E5A3C"/>
    <w:rsid w:val="009E5A69"/>
    <w:rsid w:val="009E6DB0"/>
    <w:rsid w:val="009E7F0B"/>
    <w:rsid w:val="009F0AF8"/>
    <w:rsid w:val="009F0B25"/>
    <w:rsid w:val="009F0D84"/>
    <w:rsid w:val="009F493E"/>
    <w:rsid w:val="009F4B88"/>
    <w:rsid w:val="009F5B86"/>
    <w:rsid w:val="009F7A19"/>
    <w:rsid w:val="009F7ACE"/>
    <w:rsid w:val="00A0000F"/>
    <w:rsid w:val="00A0386B"/>
    <w:rsid w:val="00A07362"/>
    <w:rsid w:val="00A0781E"/>
    <w:rsid w:val="00A07FFC"/>
    <w:rsid w:val="00A116FE"/>
    <w:rsid w:val="00A134D6"/>
    <w:rsid w:val="00A145E7"/>
    <w:rsid w:val="00A149BB"/>
    <w:rsid w:val="00A15180"/>
    <w:rsid w:val="00A15300"/>
    <w:rsid w:val="00A159C7"/>
    <w:rsid w:val="00A20710"/>
    <w:rsid w:val="00A221E5"/>
    <w:rsid w:val="00A22F26"/>
    <w:rsid w:val="00A24E48"/>
    <w:rsid w:val="00A25F57"/>
    <w:rsid w:val="00A26531"/>
    <w:rsid w:val="00A27108"/>
    <w:rsid w:val="00A278DB"/>
    <w:rsid w:val="00A27F9D"/>
    <w:rsid w:val="00A30FFF"/>
    <w:rsid w:val="00A3141A"/>
    <w:rsid w:val="00A32676"/>
    <w:rsid w:val="00A35287"/>
    <w:rsid w:val="00A35CE4"/>
    <w:rsid w:val="00A36995"/>
    <w:rsid w:val="00A4085A"/>
    <w:rsid w:val="00A4115B"/>
    <w:rsid w:val="00A41A01"/>
    <w:rsid w:val="00A41F1A"/>
    <w:rsid w:val="00A4366B"/>
    <w:rsid w:val="00A46761"/>
    <w:rsid w:val="00A46F99"/>
    <w:rsid w:val="00A51CED"/>
    <w:rsid w:val="00A5268F"/>
    <w:rsid w:val="00A5305A"/>
    <w:rsid w:val="00A5338A"/>
    <w:rsid w:val="00A556D2"/>
    <w:rsid w:val="00A56A40"/>
    <w:rsid w:val="00A56C3E"/>
    <w:rsid w:val="00A5717C"/>
    <w:rsid w:val="00A57CA8"/>
    <w:rsid w:val="00A60BD4"/>
    <w:rsid w:val="00A63921"/>
    <w:rsid w:val="00A64473"/>
    <w:rsid w:val="00A65A5B"/>
    <w:rsid w:val="00A6616E"/>
    <w:rsid w:val="00A66415"/>
    <w:rsid w:val="00A723A1"/>
    <w:rsid w:val="00A7298D"/>
    <w:rsid w:val="00A7488B"/>
    <w:rsid w:val="00A75B3E"/>
    <w:rsid w:val="00A76EB5"/>
    <w:rsid w:val="00A801C1"/>
    <w:rsid w:val="00A80B6B"/>
    <w:rsid w:val="00A837AA"/>
    <w:rsid w:val="00A8395C"/>
    <w:rsid w:val="00A87ED4"/>
    <w:rsid w:val="00A87FE5"/>
    <w:rsid w:val="00A90295"/>
    <w:rsid w:val="00A90EC1"/>
    <w:rsid w:val="00A92420"/>
    <w:rsid w:val="00A943B6"/>
    <w:rsid w:val="00A951C4"/>
    <w:rsid w:val="00A953F0"/>
    <w:rsid w:val="00A9590D"/>
    <w:rsid w:val="00A95DA2"/>
    <w:rsid w:val="00A960E2"/>
    <w:rsid w:val="00A97BF8"/>
    <w:rsid w:val="00A97CE3"/>
    <w:rsid w:val="00A97FD9"/>
    <w:rsid w:val="00AA0823"/>
    <w:rsid w:val="00AA5D1C"/>
    <w:rsid w:val="00AA799A"/>
    <w:rsid w:val="00AB11FE"/>
    <w:rsid w:val="00AB14CD"/>
    <w:rsid w:val="00AB14CF"/>
    <w:rsid w:val="00AB150B"/>
    <w:rsid w:val="00AB1ABA"/>
    <w:rsid w:val="00AB2BE6"/>
    <w:rsid w:val="00AB3395"/>
    <w:rsid w:val="00AB37BA"/>
    <w:rsid w:val="00AB4528"/>
    <w:rsid w:val="00AB5CC2"/>
    <w:rsid w:val="00AC1A35"/>
    <w:rsid w:val="00AC424D"/>
    <w:rsid w:val="00AC61DD"/>
    <w:rsid w:val="00AC694F"/>
    <w:rsid w:val="00AC72F0"/>
    <w:rsid w:val="00AD0F71"/>
    <w:rsid w:val="00AD1184"/>
    <w:rsid w:val="00AD157A"/>
    <w:rsid w:val="00AD228C"/>
    <w:rsid w:val="00AD44ED"/>
    <w:rsid w:val="00AD50CF"/>
    <w:rsid w:val="00AD54EC"/>
    <w:rsid w:val="00AD582F"/>
    <w:rsid w:val="00AD6BF9"/>
    <w:rsid w:val="00AD6DFC"/>
    <w:rsid w:val="00AD7911"/>
    <w:rsid w:val="00AD7D63"/>
    <w:rsid w:val="00AE0F43"/>
    <w:rsid w:val="00AE198B"/>
    <w:rsid w:val="00AE1A3B"/>
    <w:rsid w:val="00AE3B3C"/>
    <w:rsid w:val="00AE6574"/>
    <w:rsid w:val="00AF27A7"/>
    <w:rsid w:val="00AF3DF5"/>
    <w:rsid w:val="00AF48A1"/>
    <w:rsid w:val="00AF5BA3"/>
    <w:rsid w:val="00AF6A27"/>
    <w:rsid w:val="00AF719B"/>
    <w:rsid w:val="00B0079E"/>
    <w:rsid w:val="00B0346A"/>
    <w:rsid w:val="00B056B7"/>
    <w:rsid w:val="00B06713"/>
    <w:rsid w:val="00B06CC4"/>
    <w:rsid w:val="00B07C08"/>
    <w:rsid w:val="00B07D56"/>
    <w:rsid w:val="00B07DDB"/>
    <w:rsid w:val="00B11FDC"/>
    <w:rsid w:val="00B14682"/>
    <w:rsid w:val="00B14FF8"/>
    <w:rsid w:val="00B17458"/>
    <w:rsid w:val="00B176F7"/>
    <w:rsid w:val="00B179C5"/>
    <w:rsid w:val="00B17FCE"/>
    <w:rsid w:val="00B205DB"/>
    <w:rsid w:val="00B21C8E"/>
    <w:rsid w:val="00B22DA0"/>
    <w:rsid w:val="00B22E47"/>
    <w:rsid w:val="00B23CCB"/>
    <w:rsid w:val="00B2603C"/>
    <w:rsid w:val="00B2697E"/>
    <w:rsid w:val="00B27703"/>
    <w:rsid w:val="00B27FC2"/>
    <w:rsid w:val="00B30533"/>
    <w:rsid w:val="00B31DEE"/>
    <w:rsid w:val="00B320AE"/>
    <w:rsid w:val="00B329E3"/>
    <w:rsid w:val="00B332BA"/>
    <w:rsid w:val="00B33F9B"/>
    <w:rsid w:val="00B36374"/>
    <w:rsid w:val="00B36D2B"/>
    <w:rsid w:val="00B40A5F"/>
    <w:rsid w:val="00B40D6F"/>
    <w:rsid w:val="00B40FE1"/>
    <w:rsid w:val="00B4162C"/>
    <w:rsid w:val="00B41B2C"/>
    <w:rsid w:val="00B427F1"/>
    <w:rsid w:val="00B42D9E"/>
    <w:rsid w:val="00B42FD0"/>
    <w:rsid w:val="00B43987"/>
    <w:rsid w:val="00B44D10"/>
    <w:rsid w:val="00B44E1E"/>
    <w:rsid w:val="00B528EA"/>
    <w:rsid w:val="00B52C3F"/>
    <w:rsid w:val="00B533DD"/>
    <w:rsid w:val="00B54D82"/>
    <w:rsid w:val="00B55AF2"/>
    <w:rsid w:val="00B55F6E"/>
    <w:rsid w:val="00B57896"/>
    <w:rsid w:val="00B57C86"/>
    <w:rsid w:val="00B60A95"/>
    <w:rsid w:val="00B61190"/>
    <w:rsid w:val="00B61384"/>
    <w:rsid w:val="00B63613"/>
    <w:rsid w:val="00B643F0"/>
    <w:rsid w:val="00B65576"/>
    <w:rsid w:val="00B67279"/>
    <w:rsid w:val="00B6767C"/>
    <w:rsid w:val="00B70A2A"/>
    <w:rsid w:val="00B70CB1"/>
    <w:rsid w:val="00B71194"/>
    <w:rsid w:val="00B71C68"/>
    <w:rsid w:val="00B722D8"/>
    <w:rsid w:val="00B7621C"/>
    <w:rsid w:val="00B76933"/>
    <w:rsid w:val="00B7745E"/>
    <w:rsid w:val="00B81AD3"/>
    <w:rsid w:val="00B8402C"/>
    <w:rsid w:val="00B86EBA"/>
    <w:rsid w:val="00B87471"/>
    <w:rsid w:val="00B92235"/>
    <w:rsid w:val="00B94D82"/>
    <w:rsid w:val="00B94FFB"/>
    <w:rsid w:val="00B973AC"/>
    <w:rsid w:val="00BA0496"/>
    <w:rsid w:val="00BA2047"/>
    <w:rsid w:val="00BA2A44"/>
    <w:rsid w:val="00BA2CF2"/>
    <w:rsid w:val="00BA2E05"/>
    <w:rsid w:val="00BA3150"/>
    <w:rsid w:val="00BA3A36"/>
    <w:rsid w:val="00BA46E0"/>
    <w:rsid w:val="00BA7B59"/>
    <w:rsid w:val="00BB0773"/>
    <w:rsid w:val="00BB083F"/>
    <w:rsid w:val="00BB0A04"/>
    <w:rsid w:val="00BB0B1A"/>
    <w:rsid w:val="00BB0DF9"/>
    <w:rsid w:val="00BB318A"/>
    <w:rsid w:val="00BB3CEB"/>
    <w:rsid w:val="00BB40F7"/>
    <w:rsid w:val="00BB41D8"/>
    <w:rsid w:val="00BB452E"/>
    <w:rsid w:val="00BB4D4E"/>
    <w:rsid w:val="00BB6C18"/>
    <w:rsid w:val="00BB6DC8"/>
    <w:rsid w:val="00BC106C"/>
    <w:rsid w:val="00BC15EF"/>
    <w:rsid w:val="00BC2C30"/>
    <w:rsid w:val="00BC434A"/>
    <w:rsid w:val="00BC4E1D"/>
    <w:rsid w:val="00BC4E7E"/>
    <w:rsid w:val="00BC51BE"/>
    <w:rsid w:val="00BC554B"/>
    <w:rsid w:val="00BC5B43"/>
    <w:rsid w:val="00BC5FCA"/>
    <w:rsid w:val="00BC608B"/>
    <w:rsid w:val="00BC7CCD"/>
    <w:rsid w:val="00BD092A"/>
    <w:rsid w:val="00BD09C0"/>
    <w:rsid w:val="00BD0FB0"/>
    <w:rsid w:val="00BD23C9"/>
    <w:rsid w:val="00BD3797"/>
    <w:rsid w:val="00BD3B57"/>
    <w:rsid w:val="00BD407C"/>
    <w:rsid w:val="00BD48C5"/>
    <w:rsid w:val="00BD6701"/>
    <w:rsid w:val="00BD7B16"/>
    <w:rsid w:val="00BD7B71"/>
    <w:rsid w:val="00BE060A"/>
    <w:rsid w:val="00BE3954"/>
    <w:rsid w:val="00BE49F6"/>
    <w:rsid w:val="00BE4FC6"/>
    <w:rsid w:val="00BF0A36"/>
    <w:rsid w:val="00BF21B1"/>
    <w:rsid w:val="00BF3A2A"/>
    <w:rsid w:val="00BF3E1A"/>
    <w:rsid w:val="00BF4376"/>
    <w:rsid w:val="00BF45B2"/>
    <w:rsid w:val="00BF66C3"/>
    <w:rsid w:val="00BF6B4F"/>
    <w:rsid w:val="00BF6B61"/>
    <w:rsid w:val="00BF723B"/>
    <w:rsid w:val="00C0032F"/>
    <w:rsid w:val="00C00CE6"/>
    <w:rsid w:val="00C01F68"/>
    <w:rsid w:val="00C021A1"/>
    <w:rsid w:val="00C03CED"/>
    <w:rsid w:val="00C04E03"/>
    <w:rsid w:val="00C062C5"/>
    <w:rsid w:val="00C07020"/>
    <w:rsid w:val="00C113AF"/>
    <w:rsid w:val="00C116FC"/>
    <w:rsid w:val="00C11C8E"/>
    <w:rsid w:val="00C1282B"/>
    <w:rsid w:val="00C143FC"/>
    <w:rsid w:val="00C15236"/>
    <w:rsid w:val="00C15567"/>
    <w:rsid w:val="00C15A9D"/>
    <w:rsid w:val="00C16A30"/>
    <w:rsid w:val="00C16A46"/>
    <w:rsid w:val="00C26E6C"/>
    <w:rsid w:val="00C271B9"/>
    <w:rsid w:val="00C27262"/>
    <w:rsid w:val="00C278FC"/>
    <w:rsid w:val="00C27A3D"/>
    <w:rsid w:val="00C35D0A"/>
    <w:rsid w:val="00C37E35"/>
    <w:rsid w:val="00C40CF9"/>
    <w:rsid w:val="00C420A5"/>
    <w:rsid w:val="00C42F92"/>
    <w:rsid w:val="00C436CC"/>
    <w:rsid w:val="00C449CA"/>
    <w:rsid w:val="00C44E3B"/>
    <w:rsid w:val="00C47419"/>
    <w:rsid w:val="00C51304"/>
    <w:rsid w:val="00C513AD"/>
    <w:rsid w:val="00C54E60"/>
    <w:rsid w:val="00C55653"/>
    <w:rsid w:val="00C55F99"/>
    <w:rsid w:val="00C5632F"/>
    <w:rsid w:val="00C5695F"/>
    <w:rsid w:val="00C571AC"/>
    <w:rsid w:val="00C60446"/>
    <w:rsid w:val="00C61688"/>
    <w:rsid w:val="00C61D30"/>
    <w:rsid w:val="00C62A8C"/>
    <w:rsid w:val="00C6393A"/>
    <w:rsid w:val="00C63AFD"/>
    <w:rsid w:val="00C73710"/>
    <w:rsid w:val="00C73AD2"/>
    <w:rsid w:val="00C74B9C"/>
    <w:rsid w:val="00C74DAE"/>
    <w:rsid w:val="00C7774C"/>
    <w:rsid w:val="00C77AEE"/>
    <w:rsid w:val="00C80803"/>
    <w:rsid w:val="00C810B6"/>
    <w:rsid w:val="00C8160B"/>
    <w:rsid w:val="00C817BD"/>
    <w:rsid w:val="00C82AD0"/>
    <w:rsid w:val="00C83B19"/>
    <w:rsid w:val="00C85823"/>
    <w:rsid w:val="00C86CF0"/>
    <w:rsid w:val="00C917ED"/>
    <w:rsid w:val="00C9254F"/>
    <w:rsid w:val="00C93019"/>
    <w:rsid w:val="00C97A15"/>
    <w:rsid w:val="00CA00F4"/>
    <w:rsid w:val="00CA08AD"/>
    <w:rsid w:val="00CA113E"/>
    <w:rsid w:val="00CA144F"/>
    <w:rsid w:val="00CA1903"/>
    <w:rsid w:val="00CA20A0"/>
    <w:rsid w:val="00CA3198"/>
    <w:rsid w:val="00CA3ACF"/>
    <w:rsid w:val="00CA4414"/>
    <w:rsid w:val="00CA66E9"/>
    <w:rsid w:val="00CA6978"/>
    <w:rsid w:val="00CA70FB"/>
    <w:rsid w:val="00CA71A1"/>
    <w:rsid w:val="00CA75DD"/>
    <w:rsid w:val="00CB0FC9"/>
    <w:rsid w:val="00CB1209"/>
    <w:rsid w:val="00CB271C"/>
    <w:rsid w:val="00CB3E03"/>
    <w:rsid w:val="00CB5256"/>
    <w:rsid w:val="00CB55C3"/>
    <w:rsid w:val="00CB5F32"/>
    <w:rsid w:val="00CB6368"/>
    <w:rsid w:val="00CC15B7"/>
    <w:rsid w:val="00CC489F"/>
    <w:rsid w:val="00CC5236"/>
    <w:rsid w:val="00CC5AAE"/>
    <w:rsid w:val="00CC66CD"/>
    <w:rsid w:val="00CC6EEB"/>
    <w:rsid w:val="00CD22A0"/>
    <w:rsid w:val="00CD271E"/>
    <w:rsid w:val="00CD356A"/>
    <w:rsid w:val="00CD45C1"/>
    <w:rsid w:val="00CD7044"/>
    <w:rsid w:val="00CD714F"/>
    <w:rsid w:val="00CD7A44"/>
    <w:rsid w:val="00CD7AB5"/>
    <w:rsid w:val="00CD7C69"/>
    <w:rsid w:val="00CE081A"/>
    <w:rsid w:val="00CE0A92"/>
    <w:rsid w:val="00CE13F1"/>
    <w:rsid w:val="00CE1AB3"/>
    <w:rsid w:val="00CE1B96"/>
    <w:rsid w:val="00CE2112"/>
    <w:rsid w:val="00CE21F7"/>
    <w:rsid w:val="00CE39AF"/>
    <w:rsid w:val="00CE3FC9"/>
    <w:rsid w:val="00CE575D"/>
    <w:rsid w:val="00CE5CDD"/>
    <w:rsid w:val="00CE66B4"/>
    <w:rsid w:val="00CE7403"/>
    <w:rsid w:val="00CF08F9"/>
    <w:rsid w:val="00CF0FC3"/>
    <w:rsid w:val="00CF21D9"/>
    <w:rsid w:val="00CF324A"/>
    <w:rsid w:val="00CF3952"/>
    <w:rsid w:val="00CF4161"/>
    <w:rsid w:val="00CF4389"/>
    <w:rsid w:val="00CF4BBF"/>
    <w:rsid w:val="00CF5F56"/>
    <w:rsid w:val="00CF6B29"/>
    <w:rsid w:val="00D01967"/>
    <w:rsid w:val="00D0319F"/>
    <w:rsid w:val="00D03422"/>
    <w:rsid w:val="00D047DD"/>
    <w:rsid w:val="00D05BAA"/>
    <w:rsid w:val="00D0619B"/>
    <w:rsid w:val="00D07DD7"/>
    <w:rsid w:val="00D07FA6"/>
    <w:rsid w:val="00D10169"/>
    <w:rsid w:val="00D1189F"/>
    <w:rsid w:val="00D129FB"/>
    <w:rsid w:val="00D2026E"/>
    <w:rsid w:val="00D20F57"/>
    <w:rsid w:val="00D2112F"/>
    <w:rsid w:val="00D216BD"/>
    <w:rsid w:val="00D2239D"/>
    <w:rsid w:val="00D252FA"/>
    <w:rsid w:val="00D27446"/>
    <w:rsid w:val="00D3116E"/>
    <w:rsid w:val="00D31EE1"/>
    <w:rsid w:val="00D3298F"/>
    <w:rsid w:val="00D37232"/>
    <w:rsid w:val="00D40558"/>
    <w:rsid w:val="00D40734"/>
    <w:rsid w:val="00D41AB1"/>
    <w:rsid w:val="00D41E52"/>
    <w:rsid w:val="00D42106"/>
    <w:rsid w:val="00D4246A"/>
    <w:rsid w:val="00D44AED"/>
    <w:rsid w:val="00D511AE"/>
    <w:rsid w:val="00D51DE0"/>
    <w:rsid w:val="00D55242"/>
    <w:rsid w:val="00D56E29"/>
    <w:rsid w:val="00D6034D"/>
    <w:rsid w:val="00D61BAA"/>
    <w:rsid w:val="00D63163"/>
    <w:rsid w:val="00D636FD"/>
    <w:rsid w:val="00D670CC"/>
    <w:rsid w:val="00D711B6"/>
    <w:rsid w:val="00D71FF7"/>
    <w:rsid w:val="00D724ED"/>
    <w:rsid w:val="00D72595"/>
    <w:rsid w:val="00D72C24"/>
    <w:rsid w:val="00D73F8A"/>
    <w:rsid w:val="00D75E2D"/>
    <w:rsid w:val="00D76E52"/>
    <w:rsid w:val="00D77397"/>
    <w:rsid w:val="00D77502"/>
    <w:rsid w:val="00D77F2B"/>
    <w:rsid w:val="00D809A9"/>
    <w:rsid w:val="00D80F18"/>
    <w:rsid w:val="00D81D46"/>
    <w:rsid w:val="00D81ED6"/>
    <w:rsid w:val="00D8504E"/>
    <w:rsid w:val="00D85D78"/>
    <w:rsid w:val="00D8658A"/>
    <w:rsid w:val="00D91B03"/>
    <w:rsid w:val="00D93A2E"/>
    <w:rsid w:val="00D955FB"/>
    <w:rsid w:val="00D95758"/>
    <w:rsid w:val="00D9595E"/>
    <w:rsid w:val="00D96FBE"/>
    <w:rsid w:val="00DA2ADE"/>
    <w:rsid w:val="00DA3DE5"/>
    <w:rsid w:val="00DA4C6D"/>
    <w:rsid w:val="00DA5A66"/>
    <w:rsid w:val="00DA7D9B"/>
    <w:rsid w:val="00DB10F3"/>
    <w:rsid w:val="00DB2247"/>
    <w:rsid w:val="00DB3296"/>
    <w:rsid w:val="00DB4FC5"/>
    <w:rsid w:val="00DB7769"/>
    <w:rsid w:val="00DB7E3E"/>
    <w:rsid w:val="00DC1868"/>
    <w:rsid w:val="00DC1FD8"/>
    <w:rsid w:val="00DC2117"/>
    <w:rsid w:val="00DC2809"/>
    <w:rsid w:val="00DC4EAB"/>
    <w:rsid w:val="00DC5FA4"/>
    <w:rsid w:val="00DC6A1E"/>
    <w:rsid w:val="00DC6E1B"/>
    <w:rsid w:val="00DC7283"/>
    <w:rsid w:val="00DD005C"/>
    <w:rsid w:val="00DD1F45"/>
    <w:rsid w:val="00DD35AF"/>
    <w:rsid w:val="00DD4599"/>
    <w:rsid w:val="00DD6F05"/>
    <w:rsid w:val="00DE041B"/>
    <w:rsid w:val="00DE1107"/>
    <w:rsid w:val="00DE1D59"/>
    <w:rsid w:val="00DE2843"/>
    <w:rsid w:val="00DE44E9"/>
    <w:rsid w:val="00DE4EED"/>
    <w:rsid w:val="00DE5082"/>
    <w:rsid w:val="00DE54BD"/>
    <w:rsid w:val="00DE60CC"/>
    <w:rsid w:val="00DE61C9"/>
    <w:rsid w:val="00DE6E65"/>
    <w:rsid w:val="00DF0C4F"/>
    <w:rsid w:val="00DF2B90"/>
    <w:rsid w:val="00DF32CE"/>
    <w:rsid w:val="00DF46A6"/>
    <w:rsid w:val="00DF4916"/>
    <w:rsid w:val="00DF580F"/>
    <w:rsid w:val="00DF64AA"/>
    <w:rsid w:val="00DF73E5"/>
    <w:rsid w:val="00E00BA9"/>
    <w:rsid w:val="00E00D33"/>
    <w:rsid w:val="00E00E44"/>
    <w:rsid w:val="00E019C0"/>
    <w:rsid w:val="00E03718"/>
    <w:rsid w:val="00E03A80"/>
    <w:rsid w:val="00E06E1E"/>
    <w:rsid w:val="00E111AF"/>
    <w:rsid w:val="00E11F42"/>
    <w:rsid w:val="00E125B5"/>
    <w:rsid w:val="00E12E1B"/>
    <w:rsid w:val="00E13B81"/>
    <w:rsid w:val="00E14E4E"/>
    <w:rsid w:val="00E14EC9"/>
    <w:rsid w:val="00E14F44"/>
    <w:rsid w:val="00E16DDB"/>
    <w:rsid w:val="00E17810"/>
    <w:rsid w:val="00E17921"/>
    <w:rsid w:val="00E17BD5"/>
    <w:rsid w:val="00E22379"/>
    <w:rsid w:val="00E224DD"/>
    <w:rsid w:val="00E22B9E"/>
    <w:rsid w:val="00E22CCC"/>
    <w:rsid w:val="00E22F86"/>
    <w:rsid w:val="00E235DF"/>
    <w:rsid w:val="00E263FA"/>
    <w:rsid w:val="00E352D2"/>
    <w:rsid w:val="00E36A5E"/>
    <w:rsid w:val="00E37B52"/>
    <w:rsid w:val="00E4204A"/>
    <w:rsid w:val="00E4249B"/>
    <w:rsid w:val="00E439BA"/>
    <w:rsid w:val="00E46479"/>
    <w:rsid w:val="00E47077"/>
    <w:rsid w:val="00E478E0"/>
    <w:rsid w:val="00E50AB5"/>
    <w:rsid w:val="00E50CE6"/>
    <w:rsid w:val="00E52B98"/>
    <w:rsid w:val="00E535DC"/>
    <w:rsid w:val="00E5435C"/>
    <w:rsid w:val="00E54E60"/>
    <w:rsid w:val="00E55BBD"/>
    <w:rsid w:val="00E561B3"/>
    <w:rsid w:val="00E56E08"/>
    <w:rsid w:val="00E5782D"/>
    <w:rsid w:val="00E57BBB"/>
    <w:rsid w:val="00E57EA1"/>
    <w:rsid w:val="00E60511"/>
    <w:rsid w:val="00E60BB1"/>
    <w:rsid w:val="00E61AAF"/>
    <w:rsid w:val="00E620EC"/>
    <w:rsid w:val="00E62269"/>
    <w:rsid w:val="00E633DF"/>
    <w:rsid w:val="00E65EFE"/>
    <w:rsid w:val="00E660FD"/>
    <w:rsid w:val="00E66A42"/>
    <w:rsid w:val="00E66C58"/>
    <w:rsid w:val="00E66E96"/>
    <w:rsid w:val="00E67590"/>
    <w:rsid w:val="00E711C9"/>
    <w:rsid w:val="00E72395"/>
    <w:rsid w:val="00E74602"/>
    <w:rsid w:val="00E76E7B"/>
    <w:rsid w:val="00E775BC"/>
    <w:rsid w:val="00E77814"/>
    <w:rsid w:val="00E80338"/>
    <w:rsid w:val="00E8070B"/>
    <w:rsid w:val="00E810BB"/>
    <w:rsid w:val="00E81623"/>
    <w:rsid w:val="00E8186E"/>
    <w:rsid w:val="00E84A46"/>
    <w:rsid w:val="00E936C1"/>
    <w:rsid w:val="00E93A39"/>
    <w:rsid w:val="00E9421D"/>
    <w:rsid w:val="00E96EC5"/>
    <w:rsid w:val="00E97C14"/>
    <w:rsid w:val="00EA041D"/>
    <w:rsid w:val="00EA0643"/>
    <w:rsid w:val="00EA241A"/>
    <w:rsid w:val="00EA38AD"/>
    <w:rsid w:val="00EA3C4D"/>
    <w:rsid w:val="00EA5D2F"/>
    <w:rsid w:val="00EA7A92"/>
    <w:rsid w:val="00EB1306"/>
    <w:rsid w:val="00EB2376"/>
    <w:rsid w:val="00EB374D"/>
    <w:rsid w:val="00EB382D"/>
    <w:rsid w:val="00EB3CDE"/>
    <w:rsid w:val="00EB46F1"/>
    <w:rsid w:val="00EB768C"/>
    <w:rsid w:val="00EC1245"/>
    <w:rsid w:val="00EC23B4"/>
    <w:rsid w:val="00EC37EB"/>
    <w:rsid w:val="00EC4C81"/>
    <w:rsid w:val="00EC653F"/>
    <w:rsid w:val="00EC67FD"/>
    <w:rsid w:val="00EC69C8"/>
    <w:rsid w:val="00ED0385"/>
    <w:rsid w:val="00ED21BA"/>
    <w:rsid w:val="00ED2499"/>
    <w:rsid w:val="00ED44D1"/>
    <w:rsid w:val="00ED587F"/>
    <w:rsid w:val="00ED5948"/>
    <w:rsid w:val="00ED5BAD"/>
    <w:rsid w:val="00ED6EED"/>
    <w:rsid w:val="00ED7653"/>
    <w:rsid w:val="00EE002F"/>
    <w:rsid w:val="00EE09EA"/>
    <w:rsid w:val="00EE287B"/>
    <w:rsid w:val="00EE2939"/>
    <w:rsid w:val="00EE516C"/>
    <w:rsid w:val="00EE5D84"/>
    <w:rsid w:val="00EE7234"/>
    <w:rsid w:val="00EF12AE"/>
    <w:rsid w:val="00EF3006"/>
    <w:rsid w:val="00EF3476"/>
    <w:rsid w:val="00EF43C5"/>
    <w:rsid w:val="00EF4E7D"/>
    <w:rsid w:val="00EF7AC3"/>
    <w:rsid w:val="00F01669"/>
    <w:rsid w:val="00F04298"/>
    <w:rsid w:val="00F04746"/>
    <w:rsid w:val="00F04EFF"/>
    <w:rsid w:val="00F052E3"/>
    <w:rsid w:val="00F06554"/>
    <w:rsid w:val="00F1373B"/>
    <w:rsid w:val="00F13CA1"/>
    <w:rsid w:val="00F150E0"/>
    <w:rsid w:val="00F15269"/>
    <w:rsid w:val="00F171E1"/>
    <w:rsid w:val="00F21019"/>
    <w:rsid w:val="00F252A8"/>
    <w:rsid w:val="00F25453"/>
    <w:rsid w:val="00F25FCB"/>
    <w:rsid w:val="00F3180B"/>
    <w:rsid w:val="00F35265"/>
    <w:rsid w:val="00F35399"/>
    <w:rsid w:val="00F35DFF"/>
    <w:rsid w:val="00F36EC3"/>
    <w:rsid w:val="00F3771C"/>
    <w:rsid w:val="00F42416"/>
    <w:rsid w:val="00F43785"/>
    <w:rsid w:val="00F46A9E"/>
    <w:rsid w:val="00F46F40"/>
    <w:rsid w:val="00F50837"/>
    <w:rsid w:val="00F51285"/>
    <w:rsid w:val="00F51C3A"/>
    <w:rsid w:val="00F52035"/>
    <w:rsid w:val="00F538A0"/>
    <w:rsid w:val="00F53F99"/>
    <w:rsid w:val="00F541B3"/>
    <w:rsid w:val="00F54989"/>
    <w:rsid w:val="00F55548"/>
    <w:rsid w:val="00F5597E"/>
    <w:rsid w:val="00F60CD2"/>
    <w:rsid w:val="00F65E38"/>
    <w:rsid w:val="00F66FE8"/>
    <w:rsid w:val="00F6707F"/>
    <w:rsid w:val="00F7015A"/>
    <w:rsid w:val="00F710BF"/>
    <w:rsid w:val="00F73047"/>
    <w:rsid w:val="00F74992"/>
    <w:rsid w:val="00F76996"/>
    <w:rsid w:val="00F80C00"/>
    <w:rsid w:val="00F836C6"/>
    <w:rsid w:val="00F83A73"/>
    <w:rsid w:val="00F83AA3"/>
    <w:rsid w:val="00F83CF0"/>
    <w:rsid w:val="00F83EE8"/>
    <w:rsid w:val="00F84EF4"/>
    <w:rsid w:val="00F8503C"/>
    <w:rsid w:val="00F853AF"/>
    <w:rsid w:val="00F8607D"/>
    <w:rsid w:val="00F86B2A"/>
    <w:rsid w:val="00F8737F"/>
    <w:rsid w:val="00F90A63"/>
    <w:rsid w:val="00F90C43"/>
    <w:rsid w:val="00F937D2"/>
    <w:rsid w:val="00F94E6D"/>
    <w:rsid w:val="00F9533D"/>
    <w:rsid w:val="00F96A13"/>
    <w:rsid w:val="00F96C87"/>
    <w:rsid w:val="00F96F09"/>
    <w:rsid w:val="00FA0E16"/>
    <w:rsid w:val="00FA131E"/>
    <w:rsid w:val="00FA237D"/>
    <w:rsid w:val="00FA3190"/>
    <w:rsid w:val="00FA5AF2"/>
    <w:rsid w:val="00FA62F9"/>
    <w:rsid w:val="00FB003D"/>
    <w:rsid w:val="00FB1593"/>
    <w:rsid w:val="00FB1726"/>
    <w:rsid w:val="00FB4368"/>
    <w:rsid w:val="00FB4F18"/>
    <w:rsid w:val="00FB53F9"/>
    <w:rsid w:val="00FB5DDF"/>
    <w:rsid w:val="00FB6A91"/>
    <w:rsid w:val="00FB7D59"/>
    <w:rsid w:val="00FC0A89"/>
    <w:rsid w:val="00FC1239"/>
    <w:rsid w:val="00FC17DD"/>
    <w:rsid w:val="00FC18CE"/>
    <w:rsid w:val="00FC2CE9"/>
    <w:rsid w:val="00FC2D58"/>
    <w:rsid w:val="00FC2DC1"/>
    <w:rsid w:val="00FC35A1"/>
    <w:rsid w:val="00FC3A60"/>
    <w:rsid w:val="00FC3B4F"/>
    <w:rsid w:val="00FC3F61"/>
    <w:rsid w:val="00FC5B9E"/>
    <w:rsid w:val="00FD0037"/>
    <w:rsid w:val="00FD028D"/>
    <w:rsid w:val="00FD0477"/>
    <w:rsid w:val="00FD0E93"/>
    <w:rsid w:val="00FD10E6"/>
    <w:rsid w:val="00FE0330"/>
    <w:rsid w:val="00FE0515"/>
    <w:rsid w:val="00FE1738"/>
    <w:rsid w:val="00FE1F7E"/>
    <w:rsid w:val="00FE2128"/>
    <w:rsid w:val="00FE3572"/>
    <w:rsid w:val="00FE5719"/>
    <w:rsid w:val="00FE5D73"/>
    <w:rsid w:val="00FE5F15"/>
    <w:rsid w:val="00FE61E3"/>
    <w:rsid w:val="00FE713E"/>
    <w:rsid w:val="00FE7167"/>
    <w:rsid w:val="00FF02DD"/>
    <w:rsid w:val="00FF032D"/>
    <w:rsid w:val="00FF1AA5"/>
    <w:rsid w:val="00FF4EC0"/>
    <w:rsid w:val="00FF6083"/>
    <w:rsid w:val="00FF61A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E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5CE9"/>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4">
    <w:name w:val="heading 4"/>
    <w:basedOn w:val="Normal"/>
    <w:next w:val="Normal"/>
    <w:link w:val="Heading4Char"/>
    <w:uiPriority w:val="99"/>
    <w:qFormat/>
    <w:rsid w:val="003B5CE9"/>
    <w:pPr>
      <w:keepNext/>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center"/>
      <w:outlineLvl w:val="3"/>
    </w:pPr>
    <w:rPr>
      <w:b/>
      <w:szCs w:val="20"/>
      <w:u w:val="single"/>
      <w:lang w:eastAsia="en-US"/>
    </w:rPr>
  </w:style>
  <w:style w:type="paragraph" w:styleId="Heading6">
    <w:name w:val="heading 6"/>
    <w:basedOn w:val="Normal"/>
    <w:next w:val="Normal"/>
    <w:link w:val="Heading6Char"/>
    <w:uiPriority w:val="9"/>
    <w:semiHidden/>
    <w:unhideWhenUsed/>
    <w:qFormat/>
    <w:rsid w:val="003B5CE9"/>
    <w:pPr>
      <w:keepNext/>
      <w:keepLines/>
      <w:spacing w:before="200"/>
      <w:outlineLvl w:val="5"/>
    </w:pPr>
    <w:rPr>
      <w:rFonts w:asciiTheme="majorHAnsi" w:eastAsiaTheme="majorEastAsia" w:hAnsiTheme="majorHAnsi" w:cstheme="majorBidi"/>
      <w:i/>
      <w:iCs/>
      <w:color w:val="243F60" w:themeColor="accent1" w:themeShade="7F"/>
      <w:szCs w:val="20"/>
      <w:lang w:eastAsia="en-US"/>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rsid w:val="003B5CE9"/>
    <w:rPr>
      <w:b/>
      <w:sz w:val="24"/>
      <w:u w:val="single"/>
      <w:lang w:eastAsia="en-US"/>
    </w:rPr>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3B5CE9"/>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sid w:val="00F8737F"/>
    <w:rPr>
      <w:sz w:val="24"/>
      <w:szCs w:val="24"/>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styleId="CommentReference">
    <w:name w:val="annotation reference"/>
    <w:uiPriority w:val="99"/>
    <w:rsid w:val="00BB4D4E"/>
    <w:rPr>
      <w:sz w:val="16"/>
      <w:szCs w:val="16"/>
    </w:rPr>
  </w:style>
  <w:style w:type="paragraph" w:styleId="CommentText">
    <w:name w:val="annotation text"/>
    <w:basedOn w:val="Normal"/>
    <w:link w:val="CommentTextChar"/>
    <w:uiPriority w:val="99"/>
    <w:rsid w:val="00BB4D4E"/>
    <w:rPr>
      <w:sz w:val="20"/>
      <w:szCs w:val="20"/>
    </w:rPr>
  </w:style>
  <w:style w:type="character" w:customStyle="1" w:styleId="CommentTextChar">
    <w:name w:val="Comment Text Char"/>
    <w:basedOn w:val="DefaultParagraphFont"/>
    <w:link w:val="CommentText"/>
    <w:uiPriority w:val="99"/>
    <w:rsid w:val="00BB4D4E"/>
  </w:style>
  <w:style w:type="paragraph" w:styleId="CommentSubject">
    <w:name w:val="annotation subject"/>
    <w:basedOn w:val="CommentText"/>
    <w:next w:val="CommentText"/>
    <w:link w:val="CommentSubjectChar"/>
    <w:uiPriority w:val="99"/>
    <w:rsid w:val="00BB4D4E"/>
    <w:rPr>
      <w:b/>
      <w:bCs/>
      <w:lang w:val="x-none" w:eastAsia="x-none"/>
    </w:rPr>
  </w:style>
  <w:style w:type="character" w:customStyle="1" w:styleId="CommentSubjectChar">
    <w:name w:val="Comment Subject Char"/>
    <w:link w:val="CommentSubject"/>
    <w:uiPriority w:val="99"/>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numPr>
        <w:numId w:val="2"/>
      </w:numPr>
      <w:tabs>
        <w:tab w:val="right" w:leader="underscore" w:pos="9360"/>
      </w:tabs>
      <w:spacing w:before="720"/>
      <w:jc w:val="both"/>
    </w:pPr>
    <w:rPr>
      <w:kern w:val="26"/>
      <w:sz w:val="26"/>
      <w:szCs w:val="20"/>
      <w:lang w:eastAsia="en-US"/>
    </w:rPr>
  </w:style>
  <w:style w:type="paragraph" w:styleId="NormalWeb">
    <w:name w:val="Normal (Web)"/>
    <w:basedOn w:val="Normal"/>
    <w:rsid w:val="00404633"/>
    <w:pPr>
      <w:numPr>
        <w:ilvl w:val="1"/>
        <w:numId w:val="2"/>
      </w:numPr>
    </w:pPr>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tabs>
        <w:tab w:val="num" w:pos="1350"/>
        <w:tab w:val="num" w:pos="3333"/>
      </w:tabs>
      <w:spacing w:after="240"/>
      <w:jc w:val="both"/>
    </w:pPr>
    <w:rPr>
      <w:szCs w:val="20"/>
      <w:lang w:eastAsia="en-US"/>
    </w:rPr>
  </w:style>
  <w:style w:type="paragraph" w:customStyle="1" w:styleId="Doubleindent-quote">
    <w:name w:val="Double indent-quote"/>
    <w:basedOn w:val="Normal"/>
    <w:uiPriority w:val="99"/>
    <w:rsid w:val="005F7F37"/>
    <w:pPr>
      <w:tabs>
        <w:tab w:val="num" w:pos="720"/>
      </w:tabs>
      <w:ind w:left="720" w:right="720" w:hanging="720"/>
      <w:jc w:val="both"/>
    </w:pPr>
    <w:rPr>
      <w:szCs w:val="20"/>
      <w:lang w:eastAsia="en-US"/>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character" w:customStyle="1" w:styleId="Heading2Char">
    <w:name w:val="Heading 2 Char"/>
    <w:basedOn w:val="DefaultParagraphFont"/>
    <w:link w:val="Heading2"/>
    <w:uiPriority w:val="9"/>
    <w:semiHidden/>
    <w:rsid w:val="003B5CE9"/>
    <w:rPr>
      <w:rFonts w:asciiTheme="majorHAnsi" w:eastAsiaTheme="majorEastAsia" w:hAnsiTheme="majorHAnsi" w:cstheme="majorBidi"/>
      <w:b/>
      <w:bCs/>
      <w:color w:val="4F81BD" w:themeColor="accent1"/>
      <w:sz w:val="26"/>
      <w:szCs w:val="26"/>
      <w:lang w:eastAsia="en-US"/>
    </w:rPr>
  </w:style>
  <w:style w:type="character" w:customStyle="1" w:styleId="Heading6Char">
    <w:name w:val="Heading 6 Char"/>
    <w:basedOn w:val="DefaultParagraphFont"/>
    <w:link w:val="Heading6"/>
    <w:uiPriority w:val="9"/>
    <w:semiHidden/>
    <w:rsid w:val="003B5CE9"/>
    <w:rPr>
      <w:rFonts w:asciiTheme="majorHAnsi" w:eastAsiaTheme="majorEastAsia" w:hAnsiTheme="majorHAnsi" w:cstheme="majorBidi"/>
      <w:i/>
      <w:iCs/>
      <w:color w:val="243F60" w:themeColor="accent1" w:themeShade="7F"/>
      <w:sz w:val="24"/>
      <w:lang w:eastAsia="en-US"/>
    </w:rPr>
  </w:style>
  <w:style w:type="paragraph" w:customStyle="1" w:styleId="ONTSUPERIORCOURT">
    <w:name w:val="ONT SUPERIOR COURT ..."/>
    <w:basedOn w:val="Normal"/>
    <w:uiPriority w:val="99"/>
    <w:rsid w:val="003B5CE9"/>
    <w:pPr>
      <w:spacing w:before="240" w:after="240"/>
    </w:pPr>
    <w:rPr>
      <w:b/>
    </w:rPr>
  </w:style>
  <w:style w:type="paragraph" w:customStyle="1" w:styleId="RightAligned">
    <w:name w:val="RightAligned"/>
    <w:basedOn w:val="Normal"/>
    <w:rsid w:val="003B5CE9"/>
    <w:pPr>
      <w:jc w:val="right"/>
    </w:pPr>
  </w:style>
  <w:style w:type="character" w:styleId="FollowedHyperlink">
    <w:name w:val="FollowedHyperlink"/>
    <w:basedOn w:val="DefaultParagraphFont"/>
    <w:uiPriority w:val="99"/>
    <w:semiHidden/>
    <w:unhideWhenUsed/>
    <w:rsid w:val="003B5CE9"/>
    <w:rPr>
      <w:color w:val="800080" w:themeColor="followedHyperlink"/>
      <w:u w:val="single"/>
    </w:rPr>
  </w:style>
  <w:style w:type="paragraph" w:styleId="EndnoteText">
    <w:name w:val="endnote text"/>
    <w:basedOn w:val="Normal"/>
    <w:link w:val="EndnoteTextChar"/>
    <w:uiPriority w:val="99"/>
    <w:unhideWhenUsed/>
    <w:rsid w:val="003B5CE9"/>
    <w:rPr>
      <w:sz w:val="20"/>
      <w:szCs w:val="20"/>
    </w:rPr>
  </w:style>
  <w:style w:type="character" w:customStyle="1" w:styleId="EndnoteTextChar">
    <w:name w:val="Endnote Text Char"/>
    <w:basedOn w:val="DefaultParagraphFont"/>
    <w:link w:val="EndnoteText"/>
    <w:uiPriority w:val="99"/>
    <w:rsid w:val="003B5CE9"/>
  </w:style>
  <w:style w:type="paragraph" w:customStyle="1" w:styleId="NameofLawyer">
    <w:name w:val="Name of Lawyer"/>
    <w:basedOn w:val="Normal"/>
    <w:autoRedefine/>
    <w:rsid w:val="003B5CE9"/>
    <w:pPr>
      <w:tabs>
        <w:tab w:val="right" w:leader="dot" w:pos="9360"/>
      </w:tabs>
      <w:spacing w:before="60"/>
      <w:jc w:val="both"/>
    </w:pPr>
    <w:rPr>
      <w:b/>
      <w:kern w:val="26"/>
      <w:sz w:val="22"/>
      <w:szCs w:val="22"/>
      <w:lang w:eastAsia="en-US"/>
    </w:rPr>
  </w:style>
  <w:style w:type="paragraph" w:customStyle="1" w:styleId="NameofParty">
    <w:name w:val="Name of Party"/>
    <w:basedOn w:val="Normal"/>
    <w:autoRedefine/>
    <w:rsid w:val="003B5CE9"/>
    <w:pPr>
      <w:spacing w:before="120"/>
      <w:jc w:val="center"/>
    </w:pPr>
    <w:rPr>
      <w:b/>
      <w:kern w:val="26"/>
      <w:sz w:val="26"/>
      <w:szCs w:val="20"/>
      <w:lang w:eastAsia="en-US"/>
    </w:rPr>
  </w:style>
  <w:style w:type="paragraph" w:customStyle="1" w:styleId="paranondepar-altn1">
    <w:name w:val="paranondepar-altn1"/>
    <w:basedOn w:val="Normal"/>
    <w:rsid w:val="003B5CE9"/>
    <w:pPr>
      <w:spacing w:before="480" w:after="480"/>
      <w:jc w:val="both"/>
    </w:pPr>
  </w:style>
  <w:style w:type="character" w:styleId="Emphasis">
    <w:name w:val="Emphasis"/>
    <w:basedOn w:val="DefaultParagraphFont"/>
    <w:uiPriority w:val="20"/>
    <w:qFormat/>
    <w:rsid w:val="003B5CE9"/>
    <w:rPr>
      <w:i/>
      <w:iCs/>
    </w:rPr>
  </w:style>
  <w:style w:type="paragraph" w:customStyle="1" w:styleId="section">
    <w:name w:val="section"/>
    <w:basedOn w:val="Normal"/>
    <w:rsid w:val="003B5CE9"/>
    <w:pPr>
      <w:spacing w:before="100" w:beforeAutospacing="1" w:after="100" w:afterAutospacing="1"/>
    </w:pPr>
  </w:style>
  <w:style w:type="character" w:customStyle="1" w:styleId="canliisection">
    <w:name w:val="canlii_section"/>
    <w:basedOn w:val="DefaultParagraphFont"/>
    <w:rsid w:val="003B5CE9"/>
  </w:style>
  <w:style w:type="paragraph" w:customStyle="1" w:styleId="paragraph">
    <w:name w:val="paragraph"/>
    <w:basedOn w:val="Normal"/>
    <w:rsid w:val="003B5CE9"/>
    <w:pPr>
      <w:spacing w:before="100" w:beforeAutospacing="1" w:after="100" w:afterAutospacing="1"/>
    </w:pPr>
  </w:style>
  <w:style w:type="paragraph" w:customStyle="1" w:styleId="loose">
    <w:name w:val="loose"/>
    <w:basedOn w:val="Normal"/>
    <w:rsid w:val="003B5CE9"/>
    <w:pPr>
      <w:spacing w:before="210"/>
    </w:pPr>
  </w:style>
  <w:style w:type="character" w:customStyle="1" w:styleId="italic1">
    <w:name w:val="italic1"/>
    <w:basedOn w:val="DefaultParagraphFont"/>
    <w:rsid w:val="003B5CE9"/>
    <w:rPr>
      <w:i/>
      <w:iCs/>
    </w:rPr>
  </w:style>
  <w:style w:type="paragraph" w:customStyle="1" w:styleId="headingnumber1">
    <w:name w:val="headingnumber1"/>
    <w:basedOn w:val="Normal"/>
    <w:rsid w:val="003B5CE9"/>
    <w:pPr>
      <w:spacing w:before="360"/>
    </w:pPr>
    <w:rPr>
      <w:sz w:val="26"/>
      <w:szCs w:val="26"/>
    </w:rPr>
  </w:style>
  <w:style w:type="table" w:styleId="TableGrid">
    <w:name w:val="Table Grid"/>
    <w:basedOn w:val="TableNormal"/>
    <w:uiPriority w:val="59"/>
    <w:rsid w:val="003B5CE9"/>
    <w:pPr>
      <w:jc w:val="both"/>
    </w:pPr>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nliisectionwithsubsection1">
    <w:name w:val="canlii_section_with_subsection1"/>
    <w:basedOn w:val="DefaultParagraphFont"/>
    <w:rsid w:val="003B5CE9"/>
    <w:rPr>
      <w:strike w:val="0"/>
      <w:dstrike w:val="0"/>
      <w:color w:val="027ABB"/>
      <w:u w:val="none"/>
      <w:effect w:val="none"/>
      <w:shd w:val="clear" w:color="auto" w:fill="F3F3F3"/>
    </w:rPr>
  </w:style>
  <w:style w:type="character" w:customStyle="1" w:styleId="canliisubsection1">
    <w:name w:val="canlii_subsection1"/>
    <w:basedOn w:val="DefaultParagraphFont"/>
    <w:rsid w:val="003B5CE9"/>
    <w:rPr>
      <w:strike w:val="0"/>
      <w:dstrike w:val="0"/>
      <w:color w:val="027ABB"/>
      <w:u w:val="none"/>
      <w:effect w:val="none"/>
      <w:shd w:val="clear" w:color="auto" w:fill="F3F3F3"/>
    </w:rPr>
  </w:style>
  <w:style w:type="paragraph" w:customStyle="1" w:styleId="definition-e1">
    <w:name w:val="definition-e1"/>
    <w:basedOn w:val="Normal"/>
    <w:rsid w:val="003B5CE9"/>
    <w:pPr>
      <w:snapToGrid w:val="0"/>
      <w:spacing w:after="120"/>
      <w:ind w:left="652" w:hanging="400"/>
    </w:pPr>
    <w:rPr>
      <w:sz w:val="26"/>
      <w:szCs w:val="26"/>
    </w:rPr>
  </w:style>
  <w:style w:type="paragraph" w:customStyle="1" w:styleId="firstdef-e1">
    <w:name w:val="firstdef-e1"/>
    <w:basedOn w:val="Normal"/>
    <w:rsid w:val="003B5CE9"/>
    <w:pPr>
      <w:snapToGrid w:val="0"/>
      <w:spacing w:after="120"/>
      <w:ind w:left="652" w:hanging="400"/>
    </w:pPr>
    <w:rPr>
      <w:sz w:val="26"/>
      <w:szCs w:val="26"/>
    </w:rPr>
  </w:style>
  <w:style w:type="paragraph" w:customStyle="1" w:styleId="section-e1">
    <w:name w:val="section-e1"/>
    <w:basedOn w:val="Normal"/>
    <w:rsid w:val="003B5CE9"/>
    <w:pPr>
      <w:snapToGrid w:val="0"/>
      <w:spacing w:after="120"/>
      <w:ind w:firstLine="600"/>
    </w:pPr>
    <w:rPr>
      <w:sz w:val="26"/>
      <w:szCs w:val="26"/>
    </w:rPr>
  </w:style>
  <w:style w:type="paragraph" w:customStyle="1" w:styleId="subsection-e1">
    <w:name w:val="subsection-e1"/>
    <w:basedOn w:val="Normal"/>
    <w:rsid w:val="003B5CE9"/>
    <w:pPr>
      <w:snapToGrid w:val="0"/>
      <w:spacing w:after="120"/>
      <w:ind w:firstLine="600"/>
    </w:pPr>
    <w:rPr>
      <w:sz w:val="26"/>
      <w:szCs w:val="26"/>
    </w:rPr>
  </w:style>
  <w:style w:type="paragraph" w:customStyle="1" w:styleId="headnote-e1">
    <w:name w:val="headnote-e1"/>
    <w:basedOn w:val="Normal"/>
    <w:rsid w:val="003B5CE9"/>
    <w:pPr>
      <w:keepNext/>
      <w:snapToGrid w:val="0"/>
    </w:pPr>
    <w:rPr>
      <w:b/>
      <w:bCs/>
      <w:sz w:val="26"/>
      <w:szCs w:val="26"/>
    </w:rPr>
  </w:style>
  <w:style w:type="paragraph" w:customStyle="1" w:styleId="clause-e1">
    <w:name w:val="clause-e1"/>
    <w:basedOn w:val="Normal"/>
    <w:rsid w:val="003B5CE9"/>
    <w:pPr>
      <w:snapToGrid w:val="0"/>
      <w:spacing w:after="120"/>
      <w:ind w:left="1111" w:hanging="400"/>
    </w:pPr>
    <w:rPr>
      <w:sz w:val="26"/>
      <w:szCs w:val="26"/>
    </w:rPr>
  </w:style>
  <w:style w:type="character" w:customStyle="1" w:styleId="bold1">
    <w:name w:val="bold1"/>
    <w:basedOn w:val="DefaultParagraphFont"/>
    <w:rsid w:val="003B5CE9"/>
    <w:rPr>
      <w:b/>
      <w:bCs/>
    </w:rPr>
  </w:style>
  <w:style w:type="paragraph" w:customStyle="1" w:styleId="subsection">
    <w:name w:val="subsection"/>
    <w:basedOn w:val="Normal"/>
    <w:rsid w:val="003B5CE9"/>
    <w:pPr>
      <w:spacing w:before="100" w:beforeAutospacing="1" w:after="100" w:afterAutospacing="1"/>
    </w:pPr>
  </w:style>
  <w:style w:type="character" w:customStyle="1" w:styleId="sectionlabel1">
    <w:name w:val="sectionlabel1"/>
    <w:basedOn w:val="DefaultParagraphFont"/>
    <w:rsid w:val="003B5CE9"/>
    <w:rPr>
      <w:b/>
      <w:bCs/>
    </w:rPr>
  </w:style>
  <w:style w:type="character" w:customStyle="1" w:styleId="underline1">
    <w:name w:val="underline1"/>
    <w:basedOn w:val="DefaultParagraphFont"/>
    <w:rsid w:val="003B5CE9"/>
    <w:rPr>
      <w:u w:val="single"/>
    </w:rPr>
  </w:style>
  <w:style w:type="paragraph" w:customStyle="1" w:styleId="Quotation">
    <w:name w:val="Quotation"/>
    <w:basedOn w:val="Normal"/>
    <w:rsid w:val="003B5CE9"/>
    <w:pPr>
      <w:widowControl w:val="0"/>
      <w:tabs>
        <w:tab w:val="left" w:pos="1872"/>
      </w:tabs>
      <w:spacing w:before="120"/>
      <w:ind w:left="1152" w:right="1152"/>
      <w:jc w:val="both"/>
    </w:pPr>
    <w:rPr>
      <w:snapToGrid w:val="0"/>
      <w:kern w:val="26"/>
      <w:sz w:val="22"/>
      <w:szCs w:val="20"/>
      <w:lang w:eastAsia="en-US"/>
    </w:rPr>
  </w:style>
  <w:style w:type="paragraph" w:customStyle="1" w:styleId="QuoteSubparagraph1">
    <w:name w:val="Quote Subparagraph (1)"/>
    <w:basedOn w:val="Normal"/>
    <w:rsid w:val="003B5CE9"/>
    <w:pPr>
      <w:widowControl w:val="0"/>
      <w:tabs>
        <w:tab w:val="right" w:pos="1656"/>
        <w:tab w:val="left" w:pos="1872"/>
      </w:tabs>
      <w:spacing w:before="60"/>
      <w:ind w:left="1872" w:right="1152" w:hanging="720"/>
      <w:jc w:val="both"/>
    </w:pPr>
    <w:rPr>
      <w:snapToGrid w:val="0"/>
      <w:kern w:val="26"/>
      <w:sz w:val="22"/>
      <w:szCs w:val="20"/>
      <w:lang w:eastAsia="en-US"/>
    </w:rPr>
  </w:style>
  <w:style w:type="paragraph" w:customStyle="1" w:styleId="QuoteSubparagrapha">
    <w:name w:val="Quote Subparagraph (a)"/>
    <w:basedOn w:val="Normal"/>
    <w:rsid w:val="003B5CE9"/>
    <w:pPr>
      <w:widowControl w:val="0"/>
      <w:tabs>
        <w:tab w:val="right" w:pos="2232"/>
        <w:tab w:val="left" w:pos="2448"/>
      </w:tabs>
      <w:spacing w:before="60"/>
      <w:ind w:left="2448" w:right="1152" w:hanging="1296"/>
      <w:jc w:val="both"/>
    </w:pPr>
    <w:rPr>
      <w:kern w:val="26"/>
      <w:sz w:val="22"/>
      <w:szCs w:val="20"/>
      <w:lang w:eastAsia="en-US"/>
    </w:rPr>
  </w:style>
  <w:style w:type="paragraph" w:customStyle="1" w:styleId="WARNING">
    <w:name w:val="WARNING"/>
    <w:basedOn w:val="Normal"/>
    <w:rsid w:val="003B5CE9"/>
    <w:pPr>
      <w:jc w:val="center"/>
    </w:pPr>
    <w:rPr>
      <w:b/>
      <w:spacing w:val="72"/>
      <w:kern w:val="26"/>
      <w:sz w:val="28"/>
      <w:szCs w:val="20"/>
      <w:lang w:eastAsia="en-US"/>
    </w:rPr>
  </w:style>
  <w:style w:type="character" w:customStyle="1" w:styleId="canliisection1">
    <w:name w:val="canlii_section1"/>
    <w:basedOn w:val="DefaultParagraphFont"/>
    <w:rsid w:val="003B5CE9"/>
    <w:rPr>
      <w:strike w:val="0"/>
      <w:dstrike w:val="0"/>
      <w:color w:val="027ABB"/>
      <w:u w:val="none"/>
      <w:effect w:val="none"/>
      <w:shd w:val="clear" w:color="auto" w:fill="F3F3F3"/>
    </w:rPr>
  </w:style>
  <w:style w:type="character" w:customStyle="1" w:styleId="lawlabel1">
    <w:name w:val="lawlabel1"/>
    <w:basedOn w:val="DefaultParagraphFont"/>
    <w:rsid w:val="003B5CE9"/>
    <w:rPr>
      <w:b/>
      <w:bCs/>
      <w:color w:val="000000"/>
    </w:rPr>
  </w:style>
  <w:style w:type="character" w:customStyle="1" w:styleId="htitletext21">
    <w:name w:val="htitletext21"/>
    <w:basedOn w:val="DefaultParagraphFont"/>
    <w:rsid w:val="003B5CE9"/>
    <w:rPr>
      <w:b w:val="0"/>
      <w:bCs w:val="0"/>
      <w:vanish w:val="0"/>
      <w:webHidden w:val="0"/>
      <w:sz w:val="36"/>
      <w:szCs w:val="36"/>
      <w:specVanish w:val="0"/>
    </w:rPr>
  </w:style>
  <w:style w:type="paragraph" w:customStyle="1" w:styleId="subparagraph">
    <w:name w:val="subparagraph"/>
    <w:basedOn w:val="Normal"/>
    <w:rsid w:val="003B5CE9"/>
    <w:pPr>
      <w:spacing w:after="173"/>
    </w:pPr>
  </w:style>
  <w:style w:type="paragraph" w:customStyle="1" w:styleId="continuedparagraph">
    <w:name w:val="continuedparagraph"/>
    <w:basedOn w:val="Normal"/>
    <w:rsid w:val="003B5CE9"/>
    <w:pPr>
      <w:spacing w:after="173"/>
    </w:pPr>
  </w:style>
  <w:style w:type="character" w:customStyle="1" w:styleId="definedterm2">
    <w:name w:val="definedterm2"/>
    <w:basedOn w:val="DefaultParagraphFont"/>
    <w:rsid w:val="003B5CE9"/>
    <w:rPr>
      <w:b/>
      <w:bCs/>
      <w:i/>
      <w:iCs/>
    </w:rPr>
  </w:style>
  <w:style w:type="paragraph" w:customStyle="1" w:styleId="BodyA">
    <w:name w:val="Body A"/>
    <w:rsid w:val="00841076"/>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customStyle="1" w:styleId="BodyB">
    <w:name w:val="Body B"/>
    <w:rsid w:val="00841076"/>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31">
    <w:name w:val="List 31"/>
    <w:basedOn w:val="NoList"/>
    <w:rsid w:val="00841076"/>
    <w:pPr>
      <w:numPr>
        <w:numId w:val="16"/>
      </w:numPr>
    </w:pPr>
  </w:style>
  <w:style w:type="numbering" w:customStyle="1" w:styleId="List51">
    <w:name w:val="List 51"/>
    <w:basedOn w:val="NoList"/>
    <w:rsid w:val="00841076"/>
    <w:pPr>
      <w:numPr>
        <w:numId w:val="21"/>
      </w:numPr>
    </w:pPr>
  </w:style>
  <w:style w:type="numbering" w:customStyle="1" w:styleId="List6">
    <w:name w:val="List 6"/>
    <w:basedOn w:val="NoList"/>
    <w:rsid w:val="00841076"/>
    <w:pPr>
      <w:numPr>
        <w:numId w:val="18"/>
      </w:numPr>
    </w:pPr>
  </w:style>
  <w:style w:type="numbering" w:customStyle="1" w:styleId="ImportedStyle8">
    <w:name w:val="Imported Style 8"/>
    <w:rsid w:val="00841076"/>
  </w:style>
  <w:style w:type="paragraph" w:styleId="TOCHeading">
    <w:name w:val="TOC Heading"/>
    <w:basedOn w:val="Heading1"/>
    <w:next w:val="Normal"/>
    <w:uiPriority w:val="39"/>
    <w:unhideWhenUsed/>
    <w:qFormat/>
    <w:rsid w:val="00A8395C"/>
    <w:p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A8395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A8395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A8395C"/>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3278">
      <w:bodyDiv w:val="1"/>
      <w:marLeft w:val="0"/>
      <w:marRight w:val="0"/>
      <w:marTop w:val="0"/>
      <w:marBottom w:val="0"/>
      <w:divBdr>
        <w:top w:val="none" w:sz="0" w:space="0" w:color="auto"/>
        <w:left w:val="none" w:sz="0" w:space="0" w:color="auto"/>
        <w:bottom w:val="none" w:sz="0" w:space="0" w:color="auto"/>
        <w:right w:val="none" w:sz="0" w:space="0" w:color="auto"/>
      </w:divBdr>
    </w:div>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 w:id="201510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E8579-8E47-42C0-B233-9D33488B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23644</Words>
  <Characters>116344</Characters>
  <Application>Microsoft Office Word</Application>
  <DocSecurity>0</DocSecurity>
  <Lines>969</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Tom Foulds</dc:title>
  <dc:subject>Conduit, plainte</dc:subject>
  <dc:creator/>
  <cp:keywords>Conduit, plainte</cp:keywords>
  <cp:lastModifiedBy/>
  <cp:revision>1</cp:revision>
  <dcterms:created xsi:type="dcterms:W3CDTF">2018-05-01T12:30:00Z</dcterms:created>
  <dcterms:modified xsi:type="dcterms:W3CDTF">2018-06-22T16:54:00Z</dcterms:modified>
</cp:coreProperties>
</file>