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54" w:rsidRPr="001262F1" w:rsidRDefault="00493E54" w:rsidP="00493E54">
      <w:pPr>
        <w:pBdr>
          <w:top w:val="none" w:sz="0" w:space="0" w:color="auto"/>
          <w:left w:val="none" w:sz="0" w:space="0" w:color="auto"/>
          <w:bottom w:val="none" w:sz="0" w:space="0" w:color="auto"/>
          <w:right w:val="none" w:sz="0" w:space="0" w:color="auto"/>
        </w:pBdr>
        <w:spacing w:before="840"/>
        <w:jc w:val="center"/>
        <w:rPr>
          <w:rFonts w:ascii="Arial" w:hAnsi="Arial" w:cs="Arial"/>
          <w:b/>
          <w:bCs/>
          <w:sz w:val="32"/>
          <w:szCs w:val="32"/>
          <w:lang w:val="fr-CA"/>
        </w:rPr>
      </w:pPr>
      <w:bookmarkStart w:id="0" w:name="_GoBack"/>
      <w:bookmarkEnd w:id="0"/>
      <w:r w:rsidRPr="001262F1">
        <w:rPr>
          <w:rFonts w:ascii="Arial" w:hAnsi="Arial" w:cs="Arial"/>
          <w:b/>
          <w:bCs/>
          <w:sz w:val="32"/>
          <w:szCs w:val="32"/>
          <w:lang w:val="fr-CA"/>
        </w:rPr>
        <w:t xml:space="preserve">DANS L’AFFAIRE D’UNE AUDIENCE EN VERTU DE L'ARTICLE 11.1 DE LA </w:t>
      </w:r>
      <w:r w:rsidRPr="001262F1">
        <w:rPr>
          <w:rFonts w:ascii="Arial" w:hAnsi="Arial" w:cs="Arial"/>
          <w:b/>
          <w:bCs/>
          <w:i/>
          <w:iCs/>
          <w:sz w:val="32"/>
          <w:szCs w:val="32"/>
          <w:lang w:val="fr-CA"/>
        </w:rPr>
        <w:t>LOI SUR LES JUGES DE PAIX</w:t>
      </w:r>
      <w:r w:rsidRPr="001262F1">
        <w:rPr>
          <w:rFonts w:ascii="Arial" w:hAnsi="Arial" w:cs="Arial"/>
          <w:b/>
          <w:bCs/>
          <w:sz w:val="32"/>
          <w:szCs w:val="32"/>
          <w:lang w:val="fr-CA"/>
        </w:rPr>
        <w:t>, L.R.O. 1990, ch. J.4, TELLE QUE MODIFIÉE,</w:t>
      </w:r>
    </w:p>
    <w:p w:rsidR="003740A7" w:rsidRPr="001262F1" w:rsidRDefault="00493E54" w:rsidP="00493E54">
      <w:pPr>
        <w:pBdr>
          <w:top w:val="none" w:sz="0" w:space="0" w:color="auto"/>
          <w:left w:val="none" w:sz="0" w:space="0" w:color="auto"/>
          <w:bottom w:val="none" w:sz="0" w:space="0" w:color="auto"/>
          <w:right w:val="none" w:sz="0" w:space="0" w:color="auto"/>
        </w:pBdr>
        <w:spacing w:before="360"/>
        <w:jc w:val="center"/>
        <w:rPr>
          <w:rFonts w:ascii="Arial" w:eastAsia="Arial" w:hAnsi="Arial" w:cs="Arial"/>
          <w:b/>
          <w:bCs/>
          <w:lang w:val="fr-CA"/>
        </w:rPr>
      </w:pPr>
      <w:r w:rsidRPr="001262F1">
        <w:rPr>
          <w:rFonts w:ascii="Arial" w:hAnsi="Arial" w:cs="Arial"/>
          <w:b/>
          <w:bCs/>
          <w:sz w:val="32"/>
          <w:szCs w:val="32"/>
          <w:lang w:val="fr-CA"/>
        </w:rPr>
        <w:t xml:space="preserve">En ce qui concerne une plainte au sujet de la conduite du juge de paix Errol </w:t>
      </w:r>
      <w:proofErr w:type="spellStart"/>
      <w:r w:rsidRPr="001262F1">
        <w:rPr>
          <w:rFonts w:ascii="Arial" w:hAnsi="Arial" w:cs="Arial"/>
          <w:b/>
          <w:bCs/>
          <w:sz w:val="32"/>
          <w:szCs w:val="32"/>
          <w:lang w:val="fr-CA"/>
        </w:rPr>
        <w:t>Massiah</w:t>
      </w:r>
      <w:proofErr w:type="spellEnd"/>
    </w:p>
    <w:p w:rsidR="00493E54" w:rsidRPr="001262F1" w:rsidRDefault="00493E54">
      <w:pPr>
        <w:pStyle w:val="Body"/>
        <w:tabs>
          <w:tab w:val="left" w:pos="1134"/>
        </w:tabs>
        <w:spacing w:before="240"/>
        <w:ind w:left="1134" w:hanging="1080"/>
        <w:rPr>
          <w:rFonts w:ascii="Arial"/>
          <w:b/>
          <w:bCs/>
          <w:lang w:val="fr-CA"/>
        </w:rPr>
      </w:pPr>
    </w:p>
    <w:p w:rsidR="003740A7" w:rsidRPr="001262F1" w:rsidRDefault="00493E54">
      <w:pPr>
        <w:pStyle w:val="Body"/>
        <w:tabs>
          <w:tab w:val="left" w:pos="1134"/>
        </w:tabs>
        <w:spacing w:before="240"/>
        <w:ind w:left="1134" w:hanging="1080"/>
        <w:rPr>
          <w:rFonts w:ascii="Arial" w:eastAsia="Arial" w:hAnsi="Arial" w:cs="Arial"/>
          <w:lang w:val="fr-CA"/>
        </w:rPr>
      </w:pPr>
      <w:r w:rsidRPr="001262F1">
        <w:rPr>
          <w:rFonts w:ascii="Arial"/>
          <w:b/>
          <w:bCs/>
          <w:lang w:val="fr-CA"/>
        </w:rPr>
        <w:t xml:space="preserve">Devant </w:t>
      </w:r>
      <w:r w:rsidR="004A2B4E" w:rsidRPr="001262F1">
        <w:rPr>
          <w:rFonts w:ascii="Arial"/>
          <w:b/>
          <w:bCs/>
          <w:lang w:val="fr-CA"/>
        </w:rPr>
        <w:t>:</w:t>
      </w:r>
      <w:r w:rsidR="001262F1">
        <w:rPr>
          <w:rFonts w:ascii="Arial" w:eastAsia="Arial" w:hAnsi="Arial" w:cs="Arial"/>
          <w:lang w:val="fr-CA"/>
        </w:rPr>
        <w:tab/>
        <w:t xml:space="preserve">Juge de paix </w:t>
      </w:r>
      <w:r w:rsidR="004A2B4E" w:rsidRPr="001262F1">
        <w:rPr>
          <w:rFonts w:ascii="Arial" w:eastAsia="Arial" w:hAnsi="Arial" w:cs="Arial"/>
          <w:lang w:val="fr-CA"/>
        </w:rPr>
        <w:t xml:space="preserve">Michael </w:t>
      </w:r>
      <w:proofErr w:type="spellStart"/>
      <w:r w:rsidR="004A2B4E" w:rsidRPr="001262F1">
        <w:rPr>
          <w:rFonts w:ascii="Arial" w:eastAsia="Arial" w:hAnsi="Arial" w:cs="Arial"/>
          <w:lang w:val="fr-CA"/>
        </w:rPr>
        <w:t>Cuthbertson</w:t>
      </w:r>
      <w:proofErr w:type="spellEnd"/>
    </w:p>
    <w:p w:rsidR="003740A7" w:rsidRPr="001262F1" w:rsidRDefault="001262F1" w:rsidP="00392045">
      <w:pPr>
        <w:pStyle w:val="Body"/>
        <w:tabs>
          <w:tab w:val="left" w:pos="90"/>
        </w:tabs>
        <w:spacing w:before="240"/>
        <w:ind w:left="1170"/>
        <w:rPr>
          <w:rFonts w:ascii="Arial" w:eastAsia="Arial" w:hAnsi="Arial" w:cs="Arial"/>
          <w:b/>
          <w:bCs/>
          <w:lang w:val="fr-CA"/>
        </w:rPr>
      </w:pPr>
      <w:r>
        <w:rPr>
          <w:rFonts w:ascii="Arial" w:hAnsi="Arial" w:cs="Arial"/>
          <w:lang w:val="fr-CA"/>
        </w:rPr>
        <w:t>Mme </w:t>
      </w:r>
      <w:proofErr w:type="spellStart"/>
      <w:r>
        <w:rPr>
          <w:rFonts w:ascii="Arial" w:hAnsi="Arial" w:cs="Arial"/>
          <w:lang w:val="fr-CA"/>
        </w:rPr>
        <w:t>Leonore</w:t>
      </w:r>
      <w:proofErr w:type="spellEnd"/>
      <w:r>
        <w:rPr>
          <w:rFonts w:ascii="Arial" w:hAnsi="Arial" w:cs="Arial"/>
          <w:lang w:val="fr-CA"/>
        </w:rPr>
        <w:t xml:space="preserve"> Foster, membre du public</w:t>
      </w:r>
      <w:r w:rsidR="004A2B4E" w:rsidRPr="001262F1">
        <w:rPr>
          <w:rFonts w:ascii="Arial" w:eastAsia="Arial" w:hAnsi="Arial" w:cs="Arial"/>
          <w:b/>
          <w:bCs/>
          <w:sz w:val="28"/>
          <w:szCs w:val="28"/>
          <w:lang w:val="fr-CA"/>
        </w:rPr>
        <w:tab/>
      </w:r>
    </w:p>
    <w:p w:rsidR="00F76EFF" w:rsidRDefault="00F76EFF">
      <w:pPr>
        <w:pStyle w:val="Body"/>
        <w:tabs>
          <w:tab w:val="left" w:pos="1134"/>
        </w:tabs>
        <w:ind w:left="1134"/>
        <w:rPr>
          <w:rFonts w:ascii="Arial" w:hAnsi="Arial" w:cs="Arial"/>
          <w:b/>
          <w:bCs/>
          <w:sz w:val="28"/>
          <w:szCs w:val="28"/>
          <w:lang w:val="fr-CA"/>
        </w:rPr>
      </w:pPr>
    </w:p>
    <w:p w:rsidR="003740A7" w:rsidRDefault="001262F1">
      <w:pPr>
        <w:pStyle w:val="Body"/>
        <w:tabs>
          <w:tab w:val="left" w:pos="1134"/>
        </w:tabs>
        <w:ind w:left="1134"/>
        <w:rPr>
          <w:rFonts w:ascii="Arial" w:hAnsi="Arial" w:cs="Arial"/>
          <w:b/>
          <w:bCs/>
          <w:sz w:val="28"/>
          <w:szCs w:val="28"/>
          <w:lang w:val="fr-CA"/>
        </w:rPr>
      </w:pPr>
      <w:r>
        <w:rPr>
          <w:rFonts w:ascii="Arial" w:hAnsi="Arial" w:cs="Arial"/>
          <w:b/>
          <w:bCs/>
          <w:sz w:val="28"/>
          <w:szCs w:val="28"/>
          <w:lang w:val="fr-CA"/>
        </w:rPr>
        <w:t>Comité d’audition du Conseil d’évaluation des juges de paix</w:t>
      </w:r>
    </w:p>
    <w:p w:rsidR="00392045" w:rsidRPr="001262F1" w:rsidRDefault="00392045">
      <w:pPr>
        <w:pStyle w:val="Body"/>
        <w:tabs>
          <w:tab w:val="left" w:pos="1134"/>
        </w:tabs>
        <w:ind w:left="1134"/>
        <w:rPr>
          <w:rFonts w:ascii="Arial" w:eastAsia="Arial" w:hAnsi="Arial" w:cs="Arial"/>
          <w:b/>
          <w:bCs/>
          <w:sz w:val="28"/>
          <w:szCs w:val="28"/>
          <w:lang w:val="fr-CA"/>
        </w:rPr>
      </w:pPr>
    </w:p>
    <w:p w:rsidR="003740A7" w:rsidRPr="001262F1" w:rsidRDefault="003740A7">
      <w:pPr>
        <w:pStyle w:val="Body"/>
        <w:tabs>
          <w:tab w:val="left" w:pos="1134"/>
        </w:tabs>
        <w:rPr>
          <w:rFonts w:ascii="Arial" w:eastAsia="Arial" w:hAnsi="Arial" w:cs="Arial"/>
          <w:b/>
          <w:bCs/>
          <w:sz w:val="28"/>
          <w:szCs w:val="28"/>
          <w:lang w:val="fr-CA"/>
        </w:rPr>
      </w:pPr>
    </w:p>
    <w:p w:rsidR="001A1B72" w:rsidRPr="001262F1" w:rsidRDefault="001A1B72" w:rsidP="001A1B72">
      <w:pPr>
        <w:jc w:val="center"/>
        <w:rPr>
          <w:rFonts w:ascii="Arial" w:hAnsi="Arial" w:cs="Arial"/>
          <w:b/>
          <w:sz w:val="32"/>
          <w:szCs w:val="32"/>
          <w:lang w:val="fr-CA"/>
        </w:rPr>
      </w:pPr>
      <w:r w:rsidRPr="001262F1">
        <w:rPr>
          <w:rFonts w:ascii="Arial" w:hAnsi="Arial" w:cs="Arial"/>
          <w:b/>
          <w:sz w:val="32"/>
          <w:szCs w:val="32"/>
          <w:lang w:val="fr-CA"/>
        </w:rPr>
        <w:t>D</w:t>
      </w:r>
      <w:r w:rsidR="001262F1">
        <w:rPr>
          <w:rFonts w:ascii="Arial" w:hAnsi="Arial" w:cs="Arial"/>
          <w:b/>
          <w:sz w:val="32"/>
          <w:szCs w:val="32"/>
          <w:lang w:val="fr-CA"/>
        </w:rPr>
        <w:t>É</w:t>
      </w:r>
      <w:r w:rsidRPr="001262F1">
        <w:rPr>
          <w:rFonts w:ascii="Arial" w:hAnsi="Arial" w:cs="Arial"/>
          <w:b/>
          <w:sz w:val="32"/>
          <w:szCs w:val="32"/>
          <w:lang w:val="fr-CA"/>
        </w:rPr>
        <w:t xml:space="preserve">CISION </w:t>
      </w:r>
      <w:r w:rsidR="001262F1">
        <w:rPr>
          <w:rFonts w:ascii="Arial" w:hAnsi="Arial" w:cs="Arial"/>
          <w:b/>
          <w:sz w:val="32"/>
          <w:szCs w:val="32"/>
          <w:lang w:val="fr-CA"/>
        </w:rPr>
        <w:t xml:space="preserve">SUR LA COMPÉTENCE </w:t>
      </w:r>
      <w:r w:rsidR="00F76EFF">
        <w:rPr>
          <w:rFonts w:ascii="Arial" w:hAnsi="Arial" w:cs="Arial"/>
          <w:b/>
          <w:sz w:val="32"/>
          <w:szCs w:val="32"/>
          <w:lang w:val="fr-CA"/>
        </w:rPr>
        <w:t xml:space="preserve">EN CE QUI CONCERNE </w:t>
      </w:r>
      <w:r w:rsidR="001262F1">
        <w:rPr>
          <w:rFonts w:ascii="Arial" w:hAnsi="Arial" w:cs="Arial"/>
          <w:b/>
          <w:sz w:val="32"/>
          <w:szCs w:val="32"/>
          <w:lang w:val="fr-CA"/>
        </w:rPr>
        <w:t xml:space="preserve">UN AVIS DE </w:t>
      </w:r>
      <w:r w:rsidRPr="001262F1">
        <w:rPr>
          <w:rFonts w:ascii="Arial" w:hAnsi="Arial" w:cs="Arial"/>
          <w:b/>
          <w:sz w:val="32"/>
          <w:szCs w:val="32"/>
          <w:lang w:val="fr-CA"/>
        </w:rPr>
        <w:t>QUESTION</w:t>
      </w:r>
      <w:r w:rsidR="001262F1">
        <w:rPr>
          <w:rFonts w:ascii="Arial" w:hAnsi="Arial" w:cs="Arial"/>
          <w:b/>
          <w:sz w:val="32"/>
          <w:szCs w:val="32"/>
          <w:lang w:val="fr-CA"/>
        </w:rPr>
        <w:t xml:space="preserve"> CONSTITUTIONNELLE</w:t>
      </w:r>
    </w:p>
    <w:p w:rsidR="001A1B72" w:rsidRPr="001262F1" w:rsidRDefault="001A1B72">
      <w:pPr>
        <w:pStyle w:val="BodyA"/>
        <w:jc w:val="center"/>
        <w:rPr>
          <w:rFonts w:ascii="Arial"/>
          <w:b/>
          <w:bCs/>
          <w:sz w:val="32"/>
          <w:szCs w:val="32"/>
          <w:lang w:val="fr-CA"/>
        </w:rPr>
      </w:pPr>
    </w:p>
    <w:p w:rsidR="003740A7" w:rsidRPr="001262F1" w:rsidRDefault="003740A7">
      <w:pPr>
        <w:pStyle w:val="BodyA"/>
        <w:jc w:val="center"/>
        <w:rPr>
          <w:rFonts w:ascii="Arial" w:eastAsia="Arial" w:hAnsi="Arial" w:cs="Arial"/>
          <w:b/>
          <w:bCs/>
          <w:sz w:val="32"/>
          <w:szCs w:val="32"/>
          <w:lang w:val="fr-CA"/>
        </w:rPr>
      </w:pPr>
    </w:p>
    <w:p w:rsidR="003740A7" w:rsidRPr="001262F1" w:rsidRDefault="001262F1">
      <w:pPr>
        <w:pStyle w:val="BodyA"/>
        <w:spacing w:before="360"/>
        <w:ind w:left="2160" w:hanging="2160"/>
        <w:rPr>
          <w:rFonts w:ascii="Arial" w:eastAsia="Arial" w:hAnsi="Arial" w:cs="Arial"/>
          <w:lang w:val="fr-CA"/>
        </w:rPr>
      </w:pPr>
      <w:r w:rsidRPr="001C0262">
        <w:rPr>
          <w:rFonts w:ascii="Arial" w:hAnsi="Arial" w:cs="Arial"/>
          <w:b/>
          <w:lang w:val="fr-CA"/>
        </w:rPr>
        <w:t>Avocats :</w:t>
      </w:r>
    </w:p>
    <w:p w:rsidR="003740A7" w:rsidRPr="001262F1" w:rsidRDefault="004A2B4E">
      <w:pPr>
        <w:pStyle w:val="BodyA"/>
        <w:tabs>
          <w:tab w:val="left" w:pos="1710"/>
          <w:tab w:val="left" w:pos="4320"/>
          <w:tab w:val="left" w:pos="4410"/>
        </w:tabs>
        <w:spacing w:before="240"/>
        <w:rPr>
          <w:rFonts w:ascii="Arial" w:eastAsia="Arial" w:hAnsi="Arial" w:cs="Arial"/>
          <w:lang w:val="fr-CA"/>
        </w:rPr>
      </w:pPr>
      <w:r w:rsidRPr="001262F1">
        <w:rPr>
          <w:rFonts w:ascii="Arial"/>
          <w:lang w:val="fr-CA"/>
        </w:rPr>
        <w:t>M</w:t>
      </w:r>
      <w:r w:rsidR="001262F1">
        <w:rPr>
          <w:rFonts w:ascii="Arial"/>
          <w:lang w:val="fr-CA"/>
        </w:rPr>
        <w:t>e</w:t>
      </w:r>
      <w:r w:rsidRPr="001262F1">
        <w:rPr>
          <w:rFonts w:ascii="Arial"/>
          <w:lang w:val="fr-CA"/>
        </w:rPr>
        <w:t xml:space="preserve"> Marie </w:t>
      </w:r>
      <w:proofErr w:type="spellStart"/>
      <w:r w:rsidRPr="001262F1">
        <w:rPr>
          <w:rFonts w:ascii="Arial"/>
          <w:lang w:val="fr-CA"/>
        </w:rPr>
        <w:t>Henein</w:t>
      </w:r>
      <w:proofErr w:type="spellEnd"/>
      <w:r w:rsidRPr="001262F1">
        <w:rPr>
          <w:rFonts w:ascii="Arial"/>
          <w:lang w:val="fr-CA"/>
        </w:rPr>
        <w:tab/>
        <w:t>M</w:t>
      </w:r>
      <w:r w:rsidR="001262F1">
        <w:rPr>
          <w:rFonts w:ascii="Arial"/>
          <w:lang w:val="fr-CA"/>
        </w:rPr>
        <w:t>e</w:t>
      </w:r>
      <w:r w:rsidRPr="001262F1">
        <w:rPr>
          <w:rFonts w:ascii="Arial"/>
          <w:lang w:val="fr-CA"/>
        </w:rPr>
        <w:t xml:space="preserve"> Ernest J. </w:t>
      </w:r>
      <w:proofErr w:type="spellStart"/>
      <w:r w:rsidRPr="001262F1">
        <w:rPr>
          <w:rFonts w:ascii="Arial"/>
          <w:lang w:val="fr-CA"/>
        </w:rPr>
        <w:t>Guiste</w:t>
      </w:r>
      <w:proofErr w:type="spellEnd"/>
    </w:p>
    <w:p w:rsidR="003740A7" w:rsidRPr="005D1737" w:rsidRDefault="004A2B4E">
      <w:pPr>
        <w:pStyle w:val="BodyA"/>
        <w:tabs>
          <w:tab w:val="left" w:pos="4320"/>
        </w:tabs>
        <w:ind w:left="4678" w:hanging="4678"/>
        <w:rPr>
          <w:rFonts w:ascii="Arial" w:eastAsia="Arial" w:hAnsi="Arial" w:cs="Arial"/>
          <w:lang w:val="en-CA"/>
        </w:rPr>
      </w:pPr>
      <w:r w:rsidRPr="005D1737">
        <w:rPr>
          <w:rFonts w:ascii="Arial"/>
          <w:lang w:val="en-CA"/>
        </w:rPr>
        <w:t>M</w:t>
      </w:r>
      <w:r w:rsidR="001262F1" w:rsidRPr="005D1737">
        <w:rPr>
          <w:rFonts w:ascii="Arial"/>
          <w:lang w:val="en-CA"/>
        </w:rPr>
        <w:t>e</w:t>
      </w:r>
      <w:r w:rsidRPr="005D1737">
        <w:rPr>
          <w:rFonts w:ascii="Arial"/>
          <w:lang w:val="en-CA"/>
        </w:rPr>
        <w:t xml:space="preserve"> Matthew Gourlay</w:t>
      </w:r>
      <w:r w:rsidRPr="005D1737">
        <w:rPr>
          <w:rFonts w:ascii="Arial"/>
          <w:lang w:val="en-CA"/>
        </w:rPr>
        <w:tab/>
        <w:t>E. J. Guiste Professional Corporation</w:t>
      </w:r>
    </w:p>
    <w:p w:rsidR="003740A7" w:rsidRPr="005D1737" w:rsidRDefault="004A2B4E">
      <w:pPr>
        <w:pStyle w:val="PlainText"/>
        <w:rPr>
          <w:rFonts w:ascii="Arial" w:eastAsia="Arial" w:hAnsi="Arial" w:cs="Arial"/>
          <w:sz w:val="24"/>
          <w:szCs w:val="24"/>
          <w:lang w:val="en-CA"/>
        </w:rPr>
      </w:pPr>
      <w:r w:rsidRPr="005D1737">
        <w:rPr>
          <w:rFonts w:ascii="Arial"/>
          <w:sz w:val="24"/>
          <w:szCs w:val="24"/>
          <w:lang w:val="en-CA"/>
        </w:rPr>
        <w:t>Henein Hutchison, LLP</w:t>
      </w:r>
      <w:r w:rsidRPr="005D1737">
        <w:rPr>
          <w:rFonts w:ascii="Arial" w:eastAsia="Arial" w:hAnsi="Arial" w:cs="Arial"/>
          <w:sz w:val="24"/>
          <w:szCs w:val="24"/>
          <w:lang w:val="en-CA"/>
        </w:rPr>
        <w:tab/>
      </w:r>
      <w:r w:rsidRPr="005D1737">
        <w:rPr>
          <w:rFonts w:ascii="Arial" w:eastAsia="Arial" w:hAnsi="Arial" w:cs="Arial"/>
          <w:sz w:val="24"/>
          <w:szCs w:val="24"/>
          <w:lang w:val="en-CA"/>
        </w:rPr>
        <w:tab/>
      </w:r>
      <w:r w:rsidRPr="005D1737">
        <w:rPr>
          <w:rFonts w:ascii="Arial" w:eastAsia="Arial" w:hAnsi="Arial" w:cs="Arial"/>
          <w:sz w:val="24"/>
          <w:szCs w:val="24"/>
          <w:lang w:val="en-CA"/>
        </w:rPr>
        <w:tab/>
        <w:t>M</w:t>
      </w:r>
      <w:r w:rsidR="001262F1" w:rsidRPr="005D1737">
        <w:rPr>
          <w:rFonts w:ascii="Arial" w:eastAsia="Arial" w:hAnsi="Arial" w:cs="Arial"/>
          <w:sz w:val="24"/>
          <w:szCs w:val="24"/>
          <w:lang w:val="en-CA"/>
        </w:rPr>
        <w:t>e</w:t>
      </w:r>
      <w:r w:rsidRPr="005D1737">
        <w:rPr>
          <w:rFonts w:ascii="Arial" w:eastAsia="Arial" w:hAnsi="Arial" w:cs="Arial"/>
          <w:sz w:val="24"/>
          <w:szCs w:val="24"/>
          <w:lang w:val="en-CA"/>
        </w:rPr>
        <w:t xml:space="preserve"> Jeffry A. House</w:t>
      </w:r>
    </w:p>
    <w:p w:rsidR="001A1B72" w:rsidRPr="005D1737" w:rsidRDefault="001A1B72">
      <w:pPr>
        <w:pStyle w:val="PlainText"/>
        <w:tabs>
          <w:tab w:val="left" w:pos="4320"/>
        </w:tabs>
        <w:rPr>
          <w:rFonts w:ascii="Arial"/>
          <w:sz w:val="24"/>
          <w:szCs w:val="24"/>
          <w:lang w:val="en-CA"/>
        </w:rPr>
      </w:pPr>
    </w:p>
    <w:p w:rsidR="003740A7" w:rsidRPr="001262F1" w:rsidRDefault="001262F1" w:rsidP="001262F1">
      <w:pPr>
        <w:pStyle w:val="PlainText"/>
        <w:tabs>
          <w:tab w:val="left" w:pos="4395"/>
        </w:tabs>
        <w:rPr>
          <w:rFonts w:ascii="Arial" w:eastAsia="Arial" w:hAnsi="Arial" w:cs="Arial"/>
          <w:sz w:val="24"/>
          <w:szCs w:val="24"/>
          <w:lang w:val="fr-CA"/>
        </w:rPr>
      </w:pPr>
      <w:r w:rsidRPr="001262F1">
        <w:rPr>
          <w:rFonts w:ascii="Arial" w:hAnsi="Arial" w:cs="Arial"/>
          <w:sz w:val="24"/>
          <w:szCs w:val="24"/>
          <w:lang w:val="fr-CA"/>
        </w:rPr>
        <w:t>Avocats chargés de la présentation</w:t>
      </w:r>
      <w:r w:rsidR="00392045">
        <w:rPr>
          <w:rFonts w:ascii="Arial" w:hAnsi="Arial" w:cs="Arial"/>
          <w:sz w:val="24"/>
          <w:szCs w:val="24"/>
          <w:lang w:val="fr-CA"/>
        </w:rPr>
        <w:tab/>
      </w:r>
      <w:r w:rsidRPr="001262F1">
        <w:rPr>
          <w:rFonts w:ascii="Arial" w:hAnsi="Arial" w:cs="Arial"/>
          <w:sz w:val="24"/>
          <w:szCs w:val="24"/>
          <w:lang w:val="fr-CA"/>
        </w:rPr>
        <w:t xml:space="preserve">Avocats de M. </w:t>
      </w:r>
      <w:r w:rsidRPr="001262F1">
        <w:rPr>
          <w:rFonts w:ascii="Arial"/>
          <w:sz w:val="24"/>
          <w:szCs w:val="24"/>
          <w:lang w:val="fr-CA"/>
        </w:rPr>
        <w:t xml:space="preserve">Errol </w:t>
      </w:r>
      <w:proofErr w:type="spellStart"/>
      <w:r w:rsidRPr="001262F1">
        <w:rPr>
          <w:rFonts w:ascii="Arial"/>
          <w:sz w:val="24"/>
          <w:szCs w:val="24"/>
          <w:lang w:val="fr-CA"/>
        </w:rPr>
        <w:t>Massiah</w:t>
      </w:r>
      <w:proofErr w:type="spellEnd"/>
      <w:r w:rsidRPr="001262F1">
        <w:rPr>
          <w:rFonts w:ascii="Arial" w:hAnsi="Arial" w:cs="Arial"/>
          <w:sz w:val="24"/>
          <w:szCs w:val="24"/>
          <w:lang w:val="fr-CA"/>
        </w:rPr>
        <w:br/>
        <w:t>du dossier</w:t>
      </w:r>
    </w:p>
    <w:p w:rsidR="003740A7" w:rsidRPr="001262F1" w:rsidRDefault="003740A7">
      <w:pPr>
        <w:pStyle w:val="PlainText"/>
        <w:ind w:left="4320"/>
        <w:rPr>
          <w:rFonts w:ascii="Arial" w:eastAsia="Arial" w:hAnsi="Arial" w:cs="Arial"/>
          <w:sz w:val="24"/>
          <w:szCs w:val="24"/>
          <w:lang w:val="fr-CA"/>
        </w:rPr>
      </w:pPr>
    </w:p>
    <w:p w:rsidR="003740A7" w:rsidRPr="001262F1" w:rsidRDefault="003740A7">
      <w:pPr>
        <w:pStyle w:val="Body"/>
        <w:spacing w:after="200" w:line="276" w:lineRule="auto"/>
        <w:rPr>
          <w:rFonts w:ascii="Arial" w:eastAsia="Arial" w:hAnsi="Arial" w:cs="Arial"/>
          <w:b/>
          <w:bCs/>
          <w:sz w:val="28"/>
          <w:szCs w:val="28"/>
          <w:lang w:val="fr-CA"/>
        </w:rPr>
      </w:pPr>
    </w:p>
    <w:p w:rsidR="003740A7" w:rsidRPr="001262F1" w:rsidRDefault="004A2B4E">
      <w:pPr>
        <w:pStyle w:val="Body"/>
        <w:spacing w:after="200" w:line="276" w:lineRule="auto"/>
        <w:rPr>
          <w:lang w:val="fr-CA"/>
        </w:rPr>
      </w:pPr>
      <w:r w:rsidRPr="001262F1">
        <w:rPr>
          <w:rFonts w:ascii="Arial" w:eastAsia="Arial" w:hAnsi="Arial" w:cs="Arial"/>
          <w:b/>
          <w:bCs/>
          <w:sz w:val="28"/>
          <w:szCs w:val="28"/>
          <w:lang w:val="fr-CA"/>
        </w:rPr>
        <w:br w:type="page"/>
      </w:r>
    </w:p>
    <w:p w:rsidR="003740A7" w:rsidRPr="001262F1" w:rsidRDefault="001262F1" w:rsidP="001A1B72">
      <w:pPr>
        <w:pStyle w:val="Body"/>
        <w:jc w:val="center"/>
        <w:rPr>
          <w:rFonts w:ascii="Arial" w:eastAsia="Arial" w:hAnsi="Arial" w:cs="Arial"/>
          <w:b/>
          <w:bCs/>
          <w:sz w:val="28"/>
          <w:szCs w:val="28"/>
          <w:lang w:val="fr-CA"/>
        </w:rPr>
      </w:pPr>
      <w:r w:rsidRPr="001262F1">
        <w:rPr>
          <w:rFonts w:ascii="Arial" w:hAnsi="Arial" w:cs="Arial"/>
          <w:b/>
          <w:sz w:val="28"/>
          <w:szCs w:val="28"/>
          <w:lang w:val="fr-CA"/>
        </w:rPr>
        <w:lastRenderedPageBreak/>
        <w:t xml:space="preserve">Décision sur la compétence </w:t>
      </w:r>
      <w:r w:rsidR="00F76EFF">
        <w:rPr>
          <w:rFonts w:ascii="Arial" w:hAnsi="Arial" w:cs="Arial"/>
          <w:b/>
          <w:sz w:val="28"/>
          <w:szCs w:val="28"/>
          <w:lang w:val="fr-CA"/>
        </w:rPr>
        <w:t xml:space="preserve">en ce qui concerne </w:t>
      </w:r>
      <w:r w:rsidRPr="001262F1">
        <w:rPr>
          <w:rFonts w:ascii="Arial" w:hAnsi="Arial" w:cs="Arial"/>
          <w:b/>
          <w:sz w:val="28"/>
          <w:szCs w:val="28"/>
          <w:lang w:val="fr-CA"/>
        </w:rPr>
        <w:t xml:space="preserve">un </w:t>
      </w:r>
      <w:r w:rsidR="00F76EFF">
        <w:rPr>
          <w:rFonts w:ascii="Arial" w:hAnsi="Arial" w:cs="Arial"/>
          <w:b/>
          <w:sz w:val="28"/>
          <w:szCs w:val="28"/>
          <w:lang w:val="fr-CA"/>
        </w:rPr>
        <w:t>A</w:t>
      </w:r>
      <w:r w:rsidRPr="001262F1">
        <w:rPr>
          <w:rFonts w:ascii="Arial" w:hAnsi="Arial" w:cs="Arial"/>
          <w:b/>
          <w:sz w:val="28"/>
          <w:szCs w:val="28"/>
          <w:lang w:val="fr-CA"/>
        </w:rPr>
        <w:t>vis de question constitutionnelle</w:t>
      </w:r>
    </w:p>
    <w:p w:rsidR="003740A7" w:rsidRPr="001262F1" w:rsidRDefault="003740A7">
      <w:pPr>
        <w:pStyle w:val="Body"/>
        <w:spacing w:after="200" w:line="276" w:lineRule="auto"/>
        <w:jc w:val="both"/>
        <w:rPr>
          <w:rFonts w:ascii="Arial" w:eastAsia="Arial" w:hAnsi="Arial" w:cs="Arial"/>
          <w:b/>
          <w:bCs/>
          <w:sz w:val="26"/>
          <w:szCs w:val="26"/>
          <w:lang w:val="fr-CA"/>
        </w:rPr>
      </w:pPr>
    </w:p>
    <w:p w:rsidR="001A1B72" w:rsidRPr="001262F1" w:rsidRDefault="001262F1" w:rsidP="005425CB">
      <w:pPr>
        <w:jc w:val="both"/>
        <w:rPr>
          <w:rFonts w:ascii="Arial" w:hAnsi="Arial" w:cs="Arial"/>
          <w:b/>
          <w:lang w:val="fr-CA"/>
        </w:rPr>
      </w:pPr>
      <w:r>
        <w:rPr>
          <w:rFonts w:ascii="Arial" w:hAnsi="Arial" w:cs="Arial"/>
          <w:b/>
          <w:lang w:val="fr-CA"/>
        </w:rPr>
        <w:t>CONTEXTE</w:t>
      </w:r>
    </w:p>
    <w:p w:rsidR="001A1B72" w:rsidRPr="001262F1" w:rsidRDefault="001A1B72" w:rsidP="005425CB">
      <w:pPr>
        <w:jc w:val="both"/>
        <w:rPr>
          <w:rFonts w:ascii="Arial" w:hAnsi="Arial" w:cs="Arial"/>
          <w:b/>
          <w:lang w:val="fr-CA"/>
        </w:rPr>
      </w:pPr>
    </w:p>
    <w:p w:rsidR="00D400F6" w:rsidRPr="001262F1" w:rsidRDefault="00497880"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Il ne s’agit pas du premier examen de la demande de M. </w:t>
      </w:r>
      <w:proofErr w:type="spellStart"/>
      <w:r>
        <w:rPr>
          <w:rFonts w:ascii="Arial" w:hAnsi="Arial" w:cs="Arial"/>
          <w:lang w:val="fr-CA"/>
        </w:rPr>
        <w:t>Massiah</w:t>
      </w:r>
      <w:proofErr w:type="spellEnd"/>
      <w:r>
        <w:rPr>
          <w:rFonts w:ascii="Arial" w:hAnsi="Arial" w:cs="Arial"/>
          <w:lang w:val="fr-CA"/>
        </w:rPr>
        <w:t xml:space="preserve"> qu</w:t>
      </w:r>
      <w:r w:rsidR="00F76EFF">
        <w:rPr>
          <w:rFonts w:ascii="Arial" w:hAnsi="Arial" w:cs="Arial"/>
          <w:lang w:val="fr-CA"/>
        </w:rPr>
        <w:t>e le comité d’audition recommande</w:t>
      </w:r>
      <w:r>
        <w:rPr>
          <w:rFonts w:ascii="Arial" w:hAnsi="Arial" w:cs="Arial"/>
          <w:lang w:val="fr-CA"/>
        </w:rPr>
        <w:t xml:space="preserve"> </w:t>
      </w:r>
      <w:r w:rsidR="00F76EFF">
        <w:rPr>
          <w:rFonts w:ascii="Arial" w:hAnsi="Arial" w:cs="Arial"/>
          <w:lang w:val="fr-CA"/>
        </w:rPr>
        <w:t xml:space="preserve">qu’il soit </w:t>
      </w:r>
      <w:r>
        <w:rPr>
          <w:rFonts w:ascii="Arial" w:hAnsi="Arial" w:cs="Arial"/>
          <w:lang w:val="fr-CA"/>
        </w:rPr>
        <w:t>indemnis</w:t>
      </w:r>
      <w:r w:rsidR="00F76EFF">
        <w:rPr>
          <w:rFonts w:ascii="Arial" w:hAnsi="Arial" w:cs="Arial"/>
          <w:lang w:val="fr-CA"/>
        </w:rPr>
        <w:t>é</w:t>
      </w:r>
      <w:r>
        <w:rPr>
          <w:rFonts w:ascii="Arial" w:hAnsi="Arial" w:cs="Arial"/>
          <w:lang w:val="fr-CA"/>
        </w:rPr>
        <w:t xml:space="preserve"> de ses frais pour services juridiques</w:t>
      </w:r>
      <w:r w:rsidR="00D400F6" w:rsidRPr="001262F1">
        <w:rPr>
          <w:rFonts w:ascii="Arial" w:hAnsi="Arial" w:cs="Arial"/>
          <w:lang w:val="fr-CA"/>
        </w:rPr>
        <w:t>.</w:t>
      </w:r>
    </w:p>
    <w:p w:rsidR="00D400F6" w:rsidRPr="001262F1" w:rsidRDefault="00D400F6"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p>
    <w:p w:rsidR="001A1B72" w:rsidRPr="001262F1" w:rsidRDefault="00497880"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En juin </w:t>
      </w:r>
      <w:r w:rsidR="001A1B72" w:rsidRPr="001262F1">
        <w:rPr>
          <w:rFonts w:ascii="Arial" w:hAnsi="Arial" w:cs="Arial"/>
          <w:lang w:val="fr-CA"/>
        </w:rPr>
        <w:t xml:space="preserve">2015, </w:t>
      </w:r>
      <w:r>
        <w:rPr>
          <w:rFonts w:ascii="Arial" w:hAnsi="Arial" w:cs="Arial"/>
          <w:lang w:val="fr-CA"/>
        </w:rPr>
        <w:t xml:space="preserve">avec l’honorable juge </w:t>
      </w:r>
      <w:r w:rsidR="001A1B72" w:rsidRPr="001262F1">
        <w:rPr>
          <w:rFonts w:ascii="Arial" w:hAnsi="Arial" w:cs="Arial"/>
          <w:lang w:val="fr-CA"/>
        </w:rPr>
        <w:t xml:space="preserve">Deborah Livingstone, </w:t>
      </w:r>
      <w:r>
        <w:rPr>
          <w:rFonts w:ascii="Arial" w:hAnsi="Arial" w:cs="Arial"/>
          <w:lang w:val="fr-CA"/>
        </w:rPr>
        <w:t xml:space="preserve">désormais à la retraite, notre comité d’audition a examiné la demande de </w:t>
      </w:r>
      <w:r w:rsidR="001A1B72" w:rsidRPr="001262F1">
        <w:rPr>
          <w:rFonts w:ascii="Arial" w:hAnsi="Arial" w:cs="Arial"/>
          <w:lang w:val="fr-CA"/>
        </w:rPr>
        <w:t xml:space="preserve">M. </w:t>
      </w:r>
      <w:proofErr w:type="spellStart"/>
      <w:r w:rsidR="001A1B72" w:rsidRPr="001262F1">
        <w:rPr>
          <w:rFonts w:ascii="Arial" w:hAnsi="Arial" w:cs="Arial"/>
          <w:lang w:val="fr-CA"/>
        </w:rPr>
        <w:t>Massiah</w:t>
      </w:r>
      <w:proofErr w:type="spellEnd"/>
      <w:r w:rsidR="001A1B72" w:rsidRPr="001262F1">
        <w:rPr>
          <w:rFonts w:ascii="Arial" w:hAnsi="Arial" w:cs="Arial"/>
          <w:lang w:val="fr-CA"/>
        </w:rPr>
        <w:t xml:space="preserve"> </w:t>
      </w:r>
      <w:r>
        <w:rPr>
          <w:rFonts w:ascii="Arial" w:hAnsi="Arial" w:cs="Arial"/>
          <w:lang w:val="fr-CA"/>
        </w:rPr>
        <w:t>qu’il soit indemnisé de ses frais pour services juridiques liés à l’audience sur son inconduite judiciaire qui a commencé e</w:t>
      </w:r>
      <w:r w:rsidR="001A1B72" w:rsidRPr="001262F1">
        <w:rPr>
          <w:rFonts w:ascii="Arial" w:hAnsi="Arial" w:cs="Arial"/>
          <w:lang w:val="fr-CA"/>
        </w:rPr>
        <w:t xml:space="preserve">n 2013. </w:t>
      </w:r>
      <w:r>
        <w:rPr>
          <w:rFonts w:ascii="Arial" w:hAnsi="Arial" w:cs="Arial"/>
          <w:lang w:val="fr-CA"/>
        </w:rPr>
        <w:t xml:space="preserve">Nous avions décidé de ne pas recommander que </w:t>
      </w:r>
      <w:r w:rsidRPr="001262F1">
        <w:rPr>
          <w:rFonts w:ascii="Arial" w:hAnsi="Arial" w:cs="Arial"/>
          <w:lang w:val="fr-CA"/>
        </w:rPr>
        <w:t xml:space="preserve">M. </w:t>
      </w:r>
      <w:proofErr w:type="spellStart"/>
      <w:r w:rsidRPr="001262F1">
        <w:rPr>
          <w:rFonts w:ascii="Arial" w:hAnsi="Arial" w:cs="Arial"/>
          <w:lang w:val="fr-CA"/>
        </w:rPr>
        <w:t>Massiah</w:t>
      </w:r>
      <w:proofErr w:type="spellEnd"/>
      <w:r>
        <w:rPr>
          <w:rFonts w:ascii="Arial" w:hAnsi="Arial" w:cs="Arial"/>
          <w:lang w:val="fr-CA"/>
        </w:rPr>
        <w:t xml:space="preserve"> soit indemnisé de ses frais </w:t>
      </w:r>
      <w:r w:rsidR="000F43F3">
        <w:rPr>
          <w:rFonts w:ascii="Arial" w:hAnsi="Arial" w:cs="Arial"/>
          <w:lang w:val="fr-CA"/>
        </w:rPr>
        <w:t xml:space="preserve">pour service </w:t>
      </w:r>
      <w:r>
        <w:rPr>
          <w:rFonts w:ascii="Arial" w:hAnsi="Arial" w:cs="Arial"/>
          <w:lang w:val="fr-CA"/>
        </w:rPr>
        <w:t xml:space="preserve">juridiques </w:t>
      </w:r>
      <w:r w:rsidR="001A1B72" w:rsidRPr="001262F1">
        <w:rPr>
          <w:rFonts w:ascii="Arial" w:hAnsi="Arial" w:cs="Arial"/>
          <w:lang w:val="fr-CA"/>
        </w:rPr>
        <w:t>(</w:t>
      </w:r>
      <w:r>
        <w:rPr>
          <w:rFonts w:ascii="Arial" w:hAnsi="Arial" w:cs="Arial"/>
          <w:lang w:val="fr-CA"/>
        </w:rPr>
        <w:t xml:space="preserve">voir la </w:t>
      </w:r>
      <w:r w:rsidR="001A1B72" w:rsidRPr="001262F1">
        <w:rPr>
          <w:rFonts w:ascii="Arial" w:hAnsi="Arial" w:cs="Arial"/>
          <w:i/>
          <w:lang w:val="fr-CA"/>
        </w:rPr>
        <w:t>D</w:t>
      </w:r>
      <w:r>
        <w:rPr>
          <w:rFonts w:ascii="Arial" w:hAnsi="Arial" w:cs="Arial"/>
          <w:i/>
          <w:lang w:val="fr-CA"/>
        </w:rPr>
        <w:t>é</w:t>
      </w:r>
      <w:r w:rsidR="001A1B72" w:rsidRPr="001262F1">
        <w:rPr>
          <w:rFonts w:ascii="Arial" w:hAnsi="Arial" w:cs="Arial"/>
          <w:i/>
          <w:lang w:val="fr-CA"/>
        </w:rPr>
        <w:t xml:space="preserve">cision </w:t>
      </w:r>
      <w:r>
        <w:rPr>
          <w:rFonts w:ascii="Arial" w:hAnsi="Arial" w:cs="Arial"/>
          <w:i/>
          <w:lang w:val="fr-CA"/>
        </w:rPr>
        <w:t xml:space="preserve">sur la demande d’indemnisation des frais </w:t>
      </w:r>
      <w:r w:rsidR="000F43F3">
        <w:rPr>
          <w:rFonts w:ascii="Arial" w:hAnsi="Arial" w:cs="Arial"/>
          <w:i/>
          <w:lang w:val="fr-CA"/>
        </w:rPr>
        <w:t xml:space="preserve">pour services </w:t>
      </w:r>
      <w:r>
        <w:rPr>
          <w:rFonts w:ascii="Arial" w:hAnsi="Arial" w:cs="Arial"/>
          <w:i/>
          <w:lang w:val="fr-CA"/>
        </w:rPr>
        <w:t xml:space="preserve">juridiques </w:t>
      </w:r>
      <w:r>
        <w:rPr>
          <w:rFonts w:ascii="Arial" w:hAnsi="Arial" w:cs="Arial"/>
          <w:lang w:val="fr-CA"/>
        </w:rPr>
        <w:t xml:space="preserve">du 16 juin </w:t>
      </w:r>
      <w:r w:rsidR="001A1B72" w:rsidRPr="001262F1">
        <w:rPr>
          <w:rFonts w:ascii="Arial" w:hAnsi="Arial" w:cs="Arial"/>
          <w:lang w:val="fr-CA"/>
        </w:rPr>
        <w:t>2015).</w:t>
      </w:r>
    </w:p>
    <w:p w:rsidR="001A1B72" w:rsidRPr="001262F1" w:rsidRDefault="001A1B72" w:rsidP="005425CB">
      <w:pPr>
        <w:pStyle w:val="ListParagraph"/>
        <w:jc w:val="both"/>
        <w:rPr>
          <w:rFonts w:ascii="Arial" w:hAnsi="Arial" w:cs="Arial"/>
          <w:lang w:val="fr-CA"/>
        </w:rPr>
      </w:pPr>
    </w:p>
    <w:p w:rsidR="001A1B72" w:rsidRPr="001262F1"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sidRPr="001262F1">
        <w:rPr>
          <w:rFonts w:ascii="Arial" w:hAnsi="Arial" w:cs="Arial"/>
          <w:lang w:val="fr-CA"/>
        </w:rPr>
        <w:t xml:space="preserve">M. </w:t>
      </w:r>
      <w:proofErr w:type="spellStart"/>
      <w:r w:rsidRPr="001262F1">
        <w:rPr>
          <w:rFonts w:ascii="Arial" w:hAnsi="Arial" w:cs="Arial"/>
          <w:lang w:val="fr-CA"/>
        </w:rPr>
        <w:t>Massiah</w:t>
      </w:r>
      <w:proofErr w:type="spellEnd"/>
      <w:r w:rsidRPr="001262F1">
        <w:rPr>
          <w:rFonts w:ascii="Arial" w:hAnsi="Arial" w:cs="Arial"/>
          <w:lang w:val="fr-CA"/>
        </w:rPr>
        <w:t xml:space="preserve"> </w:t>
      </w:r>
      <w:r w:rsidR="00497880">
        <w:rPr>
          <w:rFonts w:ascii="Arial" w:hAnsi="Arial" w:cs="Arial"/>
          <w:lang w:val="fr-CA"/>
        </w:rPr>
        <w:t xml:space="preserve">a ensuite déposé à la Cour divisionnaire une demande de révision judiciaire de cette décision ainsi que d’autres décisions rendues par le comité d’audition. Dans sa décision sur la demande, la Cour divisionnaire a conclu que nous avions analysé la question de l’indemnisation en nous fondant sur un principe erroné </w:t>
      </w:r>
      <w:r w:rsidRPr="001262F1">
        <w:rPr>
          <w:rFonts w:ascii="Arial" w:hAnsi="Arial" w:cs="Arial"/>
          <w:lang w:val="fr-CA"/>
        </w:rPr>
        <w:t>(</w:t>
      </w:r>
      <w:r w:rsidR="00497880">
        <w:rPr>
          <w:rFonts w:ascii="Arial" w:hAnsi="Arial" w:cs="Arial"/>
          <w:lang w:val="fr-CA"/>
        </w:rPr>
        <w:t xml:space="preserve">voir </w:t>
      </w:r>
      <w:proofErr w:type="spellStart"/>
      <w:r w:rsidRPr="001262F1">
        <w:rPr>
          <w:rFonts w:ascii="Arial" w:hAnsi="Arial" w:cs="Arial"/>
          <w:i/>
          <w:lang w:val="fr-CA"/>
        </w:rPr>
        <w:t>Massiah</w:t>
      </w:r>
      <w:proofErr w:type="spellEnd"/>
      <w:r w:rsidRPr="001262F1">
        <w:rPr>
          <w:rFonts w:ascii="Arial" w:hAnsi="Arial" w:cs="Arial"/>
          <w:i/>
          <w:lang w:val="fr-CA"/>
        </w:rPr>
        <w:t xml:space="preserve"> </w:t>
      </w:r>
      <w:r w:rsidR="00497880">
        <w:rPr>
          <w:rFonts w:ascii="Arial" w:hAnsi="Arial" w:cs="Arial"/>
          <w:i/>
          <w:lang w:val="fr-CA"/>
        </w:rPr>
        <w:t>c</w:t>
      </w:r>
      <w:r w:rsidRPr="001262F1">
        <w:rPr>
          <w:rFonts w:ascii="Arial" w:hAnsi="Arial" w:cs="Arial"/>
          <w:i/>
          <w:lang w:val="fr-CA"/>
        </w:rPr>
        <w:t xml:space="preserve">. Justices of the Peace </w:t>
      </w:r>
      <w:proofErr w:type="spellStart"/>
      <w:r w:rsidRPr="001262F1">
        <w:rPr>
          <w:rFonts w:ascii="Arial" w:hAnsi="Arial" w:cs="Arial"/>
          <w:i/>
          <w:lang w:val="fr-CA"/>
        </w:rPr>
        <w:t>Review</w:t>
      </w:r>
      <w:proofErr w:type="spellEnd"/>
      <w:r w:rsidRPr="001262F1">
        <w:rPr>
          <w:rFonts w:ascii="Arial" w:hAnsi="Arial" w:cs="Arial"/>
          <w:i/>
          <w:lang w:val="fr-CA"/>
        </w:rPr>
        <w:t xml:space="preserve"> Council, </w:t>
      </w:r>
      <w:r w:rsidRPr="001262F1">
        <w:rPr>
          <w:rFonts w:ascii="Arial" w:hAnsi="Arial" w:cs="Arial"/>
          <w:lang w:val="fr-CA"/>
        </w:rPr>
        <w:t>2016 ONSC</w:t>
      </w:r>
      <w:r w:rsidRPr="001262F1">
        <w:rPr>
          <w:rFonts w:ascii="Arial" w:hAnsi="Arial" w:cs="Arial"/>
          <w:i/>
          <w:lang w:val="fr-CA"/>
        </w:rPr>
        <w:t xml:space="preserve"> 6191)</w:t>
      </w:r>
      <w:r w:rsidRPr="001262F1">
        <w:rPr>
          <w:rFonts w:ascii="Arial" w:hAnsi="Arial" w:cs="Arial"/>
          <w:lang w:val="fr-CA"/>
        </w:rPr>
        <w:t xml:space="preserve">. </w:t>
      </w:r>
      <w:r w:rsidR="00497880">
        <w:rPr>
          <w:rFonts w:ascii="Arial" w:hAnsi="Arial" w:cs="Arial"/>
          <w:lang w:val="fr-CA"/>
        </w:rPr>
        <w:t xml:space="preserve">En conséquence, la Cour divisionnaire a ordonné ce qui suit </w:t>
      </w:r>
      <w:r w:rsidRPr="001262F1">
        <w:rPr>
          <w:rFonts w:ascii="Arial" w:hAnsi="Arial" w:cs="Arial"/>
          <w:lang w:val="fr-CA"/>
        </w:rPr>
        <w:t>:</w:t>
      </w:r>
    </w:p>
    <w:p w:rsidR="001A1B72" w:rsidRPr="001262F1" w:rsidRDefault="001A1B72" w:rsidP="00494A31">
      <w:pPr>
        <w:ind w:left="1440" w:right="702"/>
        <w:jc w:val="both"/>
        <w:rPr>
          <w:rFonts w:ascii="Arial" w:hAnsi="Arial" w:cs="Arial"/>
          <w:lang w:val="fr-CA"/>
        </w:rPr>
      </w:pPr>
      <w:r w:rsidRPr="001262F1">
        <w:rPr>
          <w:rFonts w:ascii="Arial" w:hAnsi="Arial" w:cs="Arial"/>
          <w:lang w:val="fr-CA"/>
        </w:rPr>
        <w:t xml:space="preserve">[62] </w:t>
      </w:r>
      <w:r w:rsidR="003E1582">
        <w:rPr>
          <w:rFonts w:ascii="Arial" w:hAnsi="Arial" w:cs="Arial"/>
          <w:lang w:val="fr-CA"/>
        </w:rPr>
        <w:t xml:space="preserve">La demande de révision judiciaire n’est autorisée que dans la mesure où la décision du comité d’audition de </w:t>
      </w:r>
      <w:r w:rsidR="003E1582" w:rsidRPr="0032531D">
        <w:rPr>
          <w:rFonts w:ascii="Arial" w:hAnsi="Arial" w:cs="Arial"/>
          <w:lang w:val="fr-CA"/>
        </w:rPr>
        <w:t xml:space="preserve">2012, </w:t>
      </w:r>
      <w:r w:rsidR="003E1582">
        <w:rPr>
          <w:rFonts w:ascii="Arial" w:hAnsi="Arial" w:cs="Arial"/>
          <w:lang w:val="fr-CA"/>
        </w:rPr>
        <w:t>à savoir de ne pas recommander l’indemnisation des frais pour services juridiques, est annulée et que cette question est renvoyée au comité d’audition de 2012 pour réexamen</w:t>
      </w:r>
      <w:r w:rsidR="003E1582" w:rsidRPr="0032531D">
        <w:rPr>
          <w:rFonts w:ascii="Arial" w:hAnsi="Arial" w:cs="Arial"/>
          <w:lang w:val="fr-CA"/>
        </w:rPr>
        <w:t>.</w:t>
      </w:r>
      <w:r w:rsidR="003E1582">
        <w:rPr>
          <w:rFonts w:ascii="Arial" w:hAnsi="Arial" w:cs="Arial"/>
          <w:lang w:val="fr-CA"/>
        </w:rPr>
        <w:t xml:space="preserve"> [TRADUCTION]</w:t>
      </w:r>
    </w:p>
    <w:p w:rsidR="001A1B72" w:rsidRPr="001262F1" w:rsidRDefault="001A1B72"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p>
    <w:p w:rsidR="001A1B72" w:rsidRPr="001262F1" w:rsidRDefault="00F76EFF"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Par la suite</w:t>
      </w:r>
      <w:r w:rsidR="00F7233F">
        <w:rPr>
          <w:rFonts w:ascii="Arial" w:hAnsi="Arial" w:cs="Arial"/>
          <w:lang w:val="fr-CA"/>
        </w:rPr>
        <w:t xml:space="preserve">, M. </w:t>
      </w:r>
      <w:proofErr w:type="spellStart"/>
      <w:r w:rsidR="00F7233F" w:rsidRPr="001262F1">
        <w:rPr>
          <w:rFonts w:ascii="Arial" w:hAnsi="Arial" w:cs="Arial"/>
          <w:lang w:val="fr-CA"/>
        </w:rPr>
        <w:t>Massiah</w:t>
      </w:r>
      <w:proofErr w:type="spellEnd"/>
      <w:r w:rsidR="00F7233F" w:rsidRPr="001262F1">
        <w:rPr>
          <w:rFonts w:ascii="Arial" w:hAnsi="Arial" w:cs="Arial"/>
          <w:lang w:val="fr-CA"/>
        </w:rPr>
        <w:t xml:space="preserve"> </w:t>
      </w:r>
      <w:r w:rsidR="00F7233F">
        <w:rPr>
          <w:rFonts w:ascii="Arial" w:hAnsi="Arial" w:cs="Arial"/>
          <w:lang w:val="fr-CA"/>
        </w:rPr>
        <w:t>et le Conseil d’évaluation des juges de paix ont tous deux demandé l’autorisation d’interjeter appel des décisions de la Cour divisionnaire</w:t>
      </w:r>
      <w:r w:rsidR="001A1B72" w:rsidRPr="001262F1">
        <w:rPr>
          <w:rFonts w:ascii="Arial" w:hAnsi="Arial" w:cs="Arial"/>
          <w:lang w:val="fr-CA"/>
        </w:rPr>
        <w:t>.</w:t>
      </w:r>
      <w:r w:rsidR="00F7233F">
        <w:rPr>
          <w:rFonts w:ascii="Arial" w:hAnsi="Arial" w:cs="Arial"/>
          <w:lang w:val="fr-CA"/>
        </w:rPr>
        <w:t xml:space="preserve"> La Cour d’appel de l’Ontario a refusé d’accorder l’autorisation d’interjeter appel aux deux parties. En conséquence, la décision de la Cour divisionnaire s’applique. Cette décision doit être respectée par notre comité d’audition et elle le sera</w:t>
      </w:r>
      <w:r w:rsidR="00F96C76" w:rsidRPr="001262F1">
        <w:rPr>
          <w:rFonts w:ascii="Arial" w:hAnsi="Arial" w:cs="Arial"/>
          <w:lang w:val="fr-CA"/>
        </w:rPr>
        <w:t xml:space="preserve">. </w:t>
      </w:r>
    </w:p>
    <w:p w:rsidR="001A1B72" w:rsidRPr="001262F1" w:rsidRDefault="001A1B72" w:rsidP="005425CB">
      <w:pPr>
        <w:pStyle w:val="ListParagraph"/>
        <w:jc w:val="both"/>
        <w:rPr>
          <w:rFonts w:ascii="Arial" w:hAnsi="Arial" w:cs="Arial"/>
          <w:lang w:val="fr-CA"/>
        </w:rPr>
      </w:pPr>
    </w:p>
    <w:p w:rsidR="00392045" w:rsidRDefault="00392045">
      <w:pPr>
        <w:rPr>
          <w:rFonts w:ascii="Arial" w:eastAsia="Times New Roman" w:hAnsi="Arial" w:cs="Arial"/>
          <w:b/>
          <w:color w:val="000000"/>
          <w:u w:color="000000"/>
          <w:lang w:val="fr-CA" w:eastAsia="en-CA"/>
        </w:rPr>
      </w:pPr>
      <w:r>
        <w:rPr>
          <w:rFonts w:ascii="Arial" w:hAnsi="Arial" w:cs="Arial"/>
          <w:b/>
          <w:lang w:val="fr-CA"/>
        </w:rPr>
        <w:br w:type="page"/>
      </w:r>
    </w:p>
    <w:p w:rsidR="001A1B72" w:rsidRPr="001262F1" w:rsidRDefault="00F7233F" w:rsidP="005425CB">
      <w:pPr>
        <w:pStyle w:val="ListParagraph"/>
        <w:ind w:left="0"/>
        <w:jc w:val="both"/>
        <w:rPr>
          <w:rFonts w:ascii="Arial" w:hAnsi="Arial" w:cs="Arial"/>
          <w:b/>
          <w:lang w:val="fr-CA"/>
        </w:rPr>
      </w:pPr>
      <w:r>
        <w:rPr>
          <w:rFonts w:ascii="Arial" w:hAnsi="Arial" w:cs="Arial"/>
          <w:b/>
          <w:lang w:val="fr-CA"/>
        </w:rPr>
        <w:lastRenderedPageBreak/>
        <w:t xml:space="preserve">AVIS DE QUESTION CONSTITUTIONNELLE </w:t>
      </w:r>
    </w:p>
    <w:p w:rsidR="001A1B72" w:rsidRPr="001262F1" w:rsidRDefault="001A1B72" w:rsidP="005425CB">
      <w:pPr>
        <w:pStyle w:val="ListParagraph"/>
        <w:jc w:val="both"/>
        <w:rPr>
          <w:rFonts w:ascii="Arial" w:hAnsi="Arial" w:cs="Arial"/>
          <w:lang w:val="fr-CA"/>
        </w:rPr>
      </w:pPr>
    </w:p>
    <w:p w:rsidR="001A1B72" w:rsidRPr="001262F1"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sidRPr="001262F1">
        <w:rPr>
          <w:rFonts w:ascii="Arial" w:hAnsi="Arial" w:cs="Arial"/>
          <w:lang w:val="fr-CA"/>
        </w:rPr>
        <w:t xml:space="preserve">M. </w:t>
      </w:r>
      <w:proofErr w:type="spellStart"/>
      <w:r w:rsidRPr="001262F1">
        <w:rPr>
          <w:rFonts w:ascii="Arial" w:hAnsi="Arial" w:cs="Arial"/>
          <w:lang w:val="fr-CA"/>
        </w:rPr>
        <w:t>Massiah</w:t>
      </w:r>
      <w:proofErr w:type="spellEnd"/>
      <w:r w:rsidRPr="001262F1">
        <w:rPr>
          <w:rFonts w:ascii="Arial" w:hAnsi="Arial" w:cs="Arial"/>
          <w:lang w:val="fr-CA"/>
        </w:rPr>
        <w:t xml:space="preserve"> </w:t>
      </w:r>
      <w:r w:rsidR="00F7233F">
        <w:rPr>
          <w:rFonts w:ascii="Arial" w:hAnsi="Arial" w:cs="Arial"/>
          <w:lang w:val="fr-CA"/>
        </w:rPr>
        <w:t xml:space="preserve">a déposé un </w:t>
      </w:r>
      <w:r w:rsidR="00F76EFF">
        <w:rPr>
          <w:rFonts w:ascii="Arial" w:hAnsi="Arial" w:cs="Arial"/>
          <w:lang w:val="fr-CA"/>
        </w:rPr>
        <w:t>A</w:t>
      </w:r>
      <w:r w:rsidR="00F7233F">
        <w:rPr>
          <w:rFonts w:ascii="Arial" w:hAnsi="Arial" w:cs="Arial"/>
          <w:lang w:val="fr-CA"/>
        </w:rPr>
        <w:t xml:space="preserve">vis de question constitutionnelle. Nous avons examiné </w:t>
      </w:r>
      <w:r w:rsidR="00F76EFF">
        <w:rPr>
          <w:rFonts w:ascii="Arial" w:hAnsi="Arial" w:cs="Arial"/>
          <w:lang w:val="fr-CA"/>
        </w:rPr>
        <w:t xml:space="preserve">cet </w:t>
      </w:r>
      <w:r w:rsidR="00F7233F">
        <w:rPr>
          <w:rFonts w:ascii="Arial" w:hAnsi="Arial" w:cs="Arial"/>
          <w:lang w:val="fr-CA"/>
        </w:rPr>
        <w:t xml:space="preserve">avis et refusé d’en tenir compte pour deux raisons. Premièrement, nous n’avons pas compétence. Deuxièmement, une grande partie du contenu de l’avis constitue, ou est près de constituer, une </w:t>
      </w:r>
      <w:r w:rsidR="00F76EFF">
        <w:rPr>
          <w:rFonts w:ascii="Arial" w:hAnsi="Arial" w:cs="Arial"/>
          <w:lang w:val="fr-CA"/>
        </w:rPr>
        <w:t>contestation indirecte</w:t>
      </w:r>
      <w:r w:rsidR="00F7233F">
        <w:rPr>
          <w:rFonts w:ascii="Arial" w:hAnsi="Arial" w:cs="Arial"/>
          <w:lang w:val="fr-CA"/>
        </w:rPr>
        <w:t xml:space="preserve"> inadmissible </w:t>
      </w:r>
      <w:r w:rsidR="00F76EFF">
        <w:rPr>
          <w:rFonts w:ascii="Arial" w:hAnsi="Arial" w:cs="Arial"/>
          <w:lang w:val="fr-CA"/>
        </w:rPr>
        <w:t>de</w:t>
      </w:r>
      <w:r w:rsidR="00F7233F">
        <w:rPr>
          <w:rFonts w:ascii="Arial" w:hAnsi="Arial" w:cs="Arial"/>
          <w:lang w:val="fr-CA"/>
        </w:rPr>
        <w:t xml:space="preserve"> la décision de la Cour divisionnaire qui est définitive, étant donné que la demande d’autorisation d’interjeter appel a été refusée par la Cour d’appel de l’Ontario</w:t>
      </w:r>
      <w:r w:rsidRPr="001262F1">
        <w:rPr>
          <w:rFonts w:ascii="Arial" w:hAnsi="Arial" w:cs="Arial"/>
          <w:lang w:val="fr-CA"/>
        </w:rPr>
        <w:t>.</w:t>
      </w:r>
    </w:p>
    <w:p w:rsidR="001A1B72" w:rsidRPr="001262F1" w:rsidRDefault="00F7233F" w:rsidP="005425CB">
      <w:pPr>
        <w:jc w:val="both"/>
        <w:rPr>
          <w:rFonts w:ascii="Arial" w:hAnsi="Arial" w:cs="Arial"/>
          <w:b/>
          <w:lang w:val="fr-CA"/>
        </w:rPr>
      </w:pPr>
      <w:r>
        <w:rPr>
          <w:rFonts w:ascii="Arial" w:hAnsi="Arial" w:cs="Arial"/>
          <w:b/>
          <w:lang w:val="fr-CA"/>
        </w:rPr>
        <w:t>COMPÉTENCE</w:t>
      </w:r>
    </w:p>
    <w:p w:rsidR="001A1B72" w:rsidRPr="001262F1" w:rsidRDefault="001A1B72" w:rsidP="005425CB">
      <w:pPr>
        <w:jc w:val="both"/>
        <w:rPr>
          <w:rFonts w:ascii="Arial" w:hAnsi="Arial" w:cs="Arial"/>
          <w:lang w:val="fr-CA"/>
        </w:rPr>
      </w:pPr>
    </w:p>
    <w:p w:rsidR="001A1B72" w:rsidRPr="001262F1" w:rsidRDefault="00F7233F"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Après avoir clos toutes les questions liées à l’audience en juin </w:t>
      </w:r>
      <w:r w:rsidR="001A1B72" w:rsidRPr="001262F1">
        <w:rPr>
          <w:rFonts w:ascii="Arial" w:hAnsi="Arial" w:cs="Arial"/>
          <w:lang w:val="fr-CA"/>
        </w:rPr>
        <w:t xml:space="preserve">2015, </w:t>
      </w:r>
      <w:r>
        <w:rPr>
          <w:rFonts w:ascii="Arial" w:hAnsi="Arial" w:cs="Arial"/>
          <w:lang w:val="fr-CA"/>
        </w:rPr>
        <w:t xml:space="preserve">notre comité d’audition est devenu </w:t>
      </w:r>
      <w:proofErr w:type="spellStart"/>
      <w:r w:rsidR="001A1B72" w:rsidRPr="001262F1">
        <w:rPr>
          <w:rFonts w:ascii="Arial" w:hAnsi="Arial" w:cs="Arial"/>
          <w:i/>
          <w:lang w:val="fr-CA"/>
        </w:rPr>
        <w:t>functus</w:t>
      </w:r>
      <w:proofErr w:type="spellEnd"/>
      <w:r w:rsidR="001A1B72" w:rsidRPr="001262F1">
        <w:rPr>
          <w:rFonts w:ascii="Arial" w:hAnsi="Arial" w:cs="Arial"/>
          <w:i/>
          <w:lang w:val="fr-CA"/>
        </w:rPr>
        <w:t xml:space="preserve"> </w:t>
      </w:r>
      <w:proofErr w:type="spellStart"/>
      <w:r w:rsidR="001A1B72" w:rsidRPr="001262F1">
        <w:rPr>
          <w:rFonts w:ascii="Arial" w:hAnsi="Arial" w:cs="Arial"/>
          <w:i/>
          <w:lang w:val="fr-CA"/>
        </w:rPr>
        <w:t>officio</w:t>
      </w:r>
      <w:proofErr w:type="spellEnd"/>
      <w:r w:rsidR="001A1B72" w:rsidRPr="001262F1">
        <w:rPr>
          <w:rFonts w:ascii="Arial" w:hAnsi="Arial" w:cs="Arial"/>
          <w:lang w:val="fr-CA"/>
        </w:rPr>
        <w:t xml:space="preserve">. </w:t>
      </w:r>
      <w:r>
        <w:rPr>
          <w:rFonts w:ascii="Arial" w:hAnsi="Arial" w:cs="Arial"/>
          <w:lang w:val="fr-CA"/>
        </w:rPr>
        <w:t>En d’autres termes, nous n’avons plus compétence sur l’affaire</w:t>
      </w:r>
      <w:r w:rsidR="001A1B72" w:rsidRPr="001262F1">
        <w:rPr>
          <w:rFonts w:ascii="Arial" w:hAnsi="Arial" w:cs="Arial"/>
          <w:lang w:val="fr-CA"/>
        </w:rPr>
        <w:t>.</w:t>
      </w:r>
    </w:p>
    <w:p w:rsidR="001A1B72" w:rsidRPr="001262F1" w:rsidRDefault="001A1B72" w:rsidP="005425CB">
      <w:pPr>
        <w:pStyle w:val="ListParagraph"/>
        <w:jc w:val="both"/>
        <w:rPr>
          <w:rFonts w:ascii="Arial" w:hAnsi="Arial" w:cs="Arial"/>
          <w:lang w:val="fr-CA"/>
        </w:rPr>
      </w:pPr>
      <w:r w:rsidRPr="001262F1">
        <w:rPr>
          <w:rFonts w:ascii="Arial" w:hAnsi="Arial" w:cs="Arial"/>
          <w:lang w:val="fr-CA"/>
        </w:rPr>
        <w:t xml:space="preserve"> </w:t>
      </w:r>
    </w:p>
    <w:p w:rsidR="001A1B72" w:rsidRPr="001262F1" w:rsidRDefault="00F7233F"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Cependant, la décision </w:t>
      </w:r>
      <w:proofErr w:type="spellStart"/>
      <w:r w:rsidR="001A1B72" w:rsidRPr="001262F1">
        <w:rPr>
          <w:rFonts w:ascii="Arial" w:hAnsi="Arial" w:cs="Arial"/>
          <w:i/>
          <w:lang w:val="fr-CA"/>
        </w:rPr>
        <w:t>Massiah</w:t>
      </w:r>
      <w:proofErr w:type="spellEnd"/>
      <w:r w:rsidR="001A1B72" w:rsidRPr="001262F1">
        <w:rPr>
          <w:rFonts w:ascii="Arial" w:hAnsi="Arial" w:cs="Arial"/>
          <w:i/>
          <w:lang w:val="fr-CA"/>
        </w:rPr>
        <w:t xml:space="preserve"> </w:t>
      </w:r>
      <w:r w:rsidR="001A1B72" w:rsidRPr="001262F1">
        <w:rPr>
          <w:rFonts w:ascii="Arial" w:hAnsi="Arial" w:cs="Arial"/>
          <w:lang w:val="fr-CA"/>
        </w:rPr>
        <w:t xml:space="preserve">(supra) </w:t>
      </w:r>
      <w:r>
        <w:rPr>
          <w:rFonts w:ascii="Arial" w:hAnsi="Arial" w:cs="Arial"/>
          <w:lang w:val="fr-CA"/>
        </w:rPr>
        <w:t xml:space="preserve">de la Cour </w:t>
      </w:r>
      <w:r w:rsidR="001E1BC4">
        <w:rPr>
          <w:rFonts w:ascii="Arial" w:hAnsi="Arial" w:cs="Arial"/>
          <w:lang w:val="fr-CA"/>
        </w:rPr>
        <w:t>divisionnaire</w:t>
      </w:r>
      <w:r>
        <w:rPr>
          <w:rFonts w:ascii="Arial" w:hAnsi="Arial" w:cs="Arial"/>
          <w:lang w:val="fr-CA"/>
        </w:rPr>
        <w:t xml:space="preserve"> </w:t>
      </w:r>
      <w:r w:rsidR="001E1BC4">
        <w:rPr>
          <w:rFonts w:ascii="Arial" w:hAnsi="Arial" w:cs="Arial"/>
          <w:lang w:val="fr-CA"/>
        </w:rPr>
        <w:t>nous ordonnait d’assumer une nouvelle compétence, mais très limitée, dans un seul objectif uniquement. Cet objectif est clairement formulé au paragraphe </w:t>
      </w:r>
      <w:r w:rsidR="001A1B72" w:rsidRPr="001262F1">
        <w:rPr>
          <w:rFonts w:ascii="Arial" w:hAnsi="Arial" w:cs="Arial"/>
          <w:lang w:val="fr-CA"/>
        </w:rPr>
        <w:t xml:space="preserve">62 </w:t>
      </w:r>
      <w:r w:rsidR="001E1BC4">
        <w:rPr>
          <w:rFonts w:ascii="Arial" w:hAnsi="Arial" w:cs="Arial"/>
          <w:lang w:val="fr-CA"/>
        </w:rPr>
        <w:t>de la décision</w:t>
      </w:r>
      <w:r w:rsidR="001A1B72" w:rsidRPr="001262F1">
        <w:rPr>
          <w:rFonts w:ascii="Arial" w:hAnsi="Arial" w:cs="Arial"/>
          <w:lang w:val="fr-CA"/>
        </w:rPr>
        <w:t xml:space="preserve"> </w:t>
      </w:r>
      <w:proofErr w:type="spellStart"/>
      <w:r w:rsidR="001A1B72" w:rsidRPr="001262F1">
        <w:rPr>
          <w:rFonts w:ascii="Arial" w:hAnsi="Arial" w:cs="Arial"/>
          <w:i/>
          <w:lang w:val="fr-CA"/>
        </w:rPr>
        <w:t>Massiah</w:t>
      </w:r>
      <w:proofErr w:type="spellEnd"/>
      <w:r w:rsidR="001A1B72" w:rsidRPr="001262F1">
        <w:rPr>
          <w:rFonts w:ascii="Arial" w:hAnsi="Arial" w:cs="Arial"/>
          <w:i/>
          <w:lang w:val="fr-CA"/>
        </w:rPr>
        <w:t xml:space="preserve"> </w:t>
      </w:r>
      <w:r w:rsidR="001E1BC4">
        <w:rPr>
          <w:rFonts w:ascii="Arial" w:hAnsi="Arial" w:cs="Arial"/>
          <w:lang w:val="fr-CA"/>
        </w:rPr>
        <w:t>qui est reproduit plus haut</w:t>
      </w:r>
      <w:r w:rsidR="001A1B72" w:rsidRPr="001262F1">
        <w:rPr>
          <w:rFonts w:ascii="Arial" w:hAnsi="Arial" w:cs="Arial"/>
          <w:lang w:val="fr-CA"/>
        </w:rPr>
        <w:t>.</w:t>
      </w:r>
    </w:p>
    <w:p w:rsidR="001A1B72" w:rsidRPr="001262F1" w:rsidRDefault="001A1B72" w:rsidP="005425CB">
      <w:pPr>
        <w:pStyle w:val="ListParagraph"/>
        <w:jc w:val="both"/>
        <w:rPr>
          <w:rFonts w:ascii="Arial" w:hAnsi="Arial" w:cs="Arial"/>
          <w:lang w:val="fr-CA"/>
        </w:rPr>
      </w:pPr>
    </w:p>
    <w:p w:rsidR="001A1B72" w:rsidRPr="001262F1" w:rsidRDefault="001E1BC4"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À l’appui de notre position, nous nous fondons sur la décision de la Cour d’appel de la </w:t>
      </w:r>
      <w:r w:rsidR="001A1B72" w:rsidRPr="001262F1">
        <w:rPr>
          <w:rFonts w:ascii="Arial" w:hAnsi="Arial" w:cs="Arial"/>
          <w:lang w:val="fr-CA"/>
        </w:rPr>
        <w:t>Saskatchewan</w:t>
      </w:r>
      <w:r>
        <w:rPr>
          <w:rFonts w:ascii="Arial" w:hAnsi="Arial" w:cs="Arial"/>
          <w:lang w:val="fr-CA"/>
        </w:rPr>
        <w:t xml:space="preserve">, dans l’affaire </w:t>
      </w:r>
      <w:r>
        <w:rPr>
          <w:rFonts w:ascii="Arial" w:hAnsi="Arial" w:cs="Arial"/>
          <w:i/>
          <w:lang w:val="fr-CA"/>
        </w:rPr>
        <w:t>Harle c</w:t>
      </w:r>
      <w:r w:rsidR="001A1B72" w:rsidRPr="001262F1">
        <w:rPr>
          <w:rFonts w:ascii="Arial" w:hAnsi="Arial" w:cs="Arial"/>
          <w:i/>
          <w:lang w:val="fr-CA"/>
        </w:rPr>
        <w:t>. 101090442 Saskatchewan Ltd., 2016 SKCA 66</w:t>
      </w:r>
      <w:r w:rsidR="001A1B72" w:rsidRPr="001262F1">
        <w:rPr>
          <w:rFonts w:ascii="Arial" w:hAnsi="Arial" w:cs="Arial"/>
          <w:lang w:val="fr-CA"/>
        </w:rPr>
        <w:t>.</w:t>
      </w:r>
      <w:r w:rsidR="001A1B72" w:rsidRPr="001262F1">
        <w:rPr>
          <w:rFonts w:ascii="Arial" w:hAnsi="Arial" w:cs="Arial"/>
          <w:i/>
          <w:lang w:val="fr-CA"/>
        </w:rPr>
        <w:t xml:space="preserve"> </w:t>
      </w:r>
      <w:r w:rsidR="001A1B72" w:rsidRPr="001262F1">
        <w:rPr>
          <w:rFonts w:ascii="Arial" w:hAnsi="Arial" w:cs="Arial"/>
          <w:lang w:val="fr-CA"/>
        </w:rPr>
        <w:t xml:space="preserve"> </w:t>
      </w:r>
      <w:r>
        <w:rPr>
          <w:rFonts w:ascii="Arial" w:hAnsi="Arial" w:cs="Arial"/>
          <w:lang w:val="fr-CA"/>
        </w:rPr>
        <w:t xml:space="preserve">La Cour a déclaré </w:t>
      </w:r>
      <w:r w:rsidR="001A1B72" w:rsidRPr="001262F1">
        <w:rPr>
          <w:rFonts w:ascii="Arial" w:hAnsi="Arial" w:cs="Arial"/>
          <w:lang w:val="fr-CA"/>
        </w:rPr>
        <w:t>:</w:t>
      </w:r>
    </w:p>
    <w:p w:rsidR="001A1B72" w:rsidRPr="001262F1" w:rsidRDefault="001A1B72" w:rsidP="00494A31">
      <w:pPr>
        <w:ind w:left="1440" w:right="702"/>
        <w:jc w:val="both"/>
        <w:rPr>
          <w:rFonts w:ascii="Arial" w:hAnsi="Arial" w:cs="Arial"/>
          <w:lang w:val="fr-CA"/>
        </w:rPr>
      </w:pPr>
      <w:bookmarkStart w:id="1" w:name="PNUM_21"/>
      <w:r w:rsidRPr="001262F1">
        <w:rPr>
          <w:rStyle w:val="bold1"/>
          <w:rFonts w:ascii="Arial" w:hAnsi="Arial" w:cs="Arial"/>
          <w:color w:val="000000"/>
          <w:lang w:val="fr-CA"/>
        </w:rPr>
        <w:t>21</w:t>
      </w:r>
      <w:bookmarkEnd w:id="1"/>
      <w:r w:rsidR="00BC083E" w:rsidRPr="001262F1">
        <w:rPr>
          <w:rStyle w:val="bold1"/>
          <w:rFonts w:ascii="Arial" w:hAnsi="Arial" w:cs="Arial"/>
          <w:color w:val="000000"/>
          <w:lang w:val="fr-CA"/>
        </w:rPr>
        <w:tab/>
      </w:r>
      <w:r w:rsidR="0064331F" w:rsidRPr="0064331F">
        <w:rPr>
          <w:rStyle w:val="bold1"/>
          <w:rFonts w:ascii="Arial" w:hAnsi="Arial" w:cs="Arial"/>
          <w:b w:val="0"/>
          <w:color w:val="000000"/>
          <w:lang w:val="fr-CA"/>
        </w:rPr>
        <w:t>À savoir,</w:t>
      </w:r>
      <w:r w:rsidR="0064331F">
        <w:rPr>
          <w:rStyle w:val="bold1"/>
          <w:rFonts w:ascii="Arial" w:hAnsi="Arial" w:cs="Arial"/>
          <w:color w:val="000000"/>
          <w:lang w:val="fr-CA"/>
        </w:rPr>
        <w:t xml:space="preserve"> </w:t>
      </w:r>
      <w:r w:rsidR="0064331F">
        <w:rPr>
          <w:rFonts w:ascii="Arial" w:hAnsi="Arial" w:cs="Arial"/>
          <w:color w:val="000000"/>
          <w:lang w:val="fr-CA"/>
        </w:rPr>
        <w:t>lorsque notre Cour renvoie une affaire au tribunal de première instance, ce dernier ne doit pas remettre en question la décision de la Cour; le tribunal de première instance doit donner pleinement effet à la décision de la Cour, quelle que soit son opinion sur la sagesse intrinsèque de cette décision</w:t>
      </w:r>
      <w:r w:rsidRPr="001262F1">
        <w:rPr>
          <w:rFonts w:ascii="Arial" w:hAnsi="Arial" w:cs="Arial"/>
          <w:color w:val="000000"/>
          <w:lang w:val="fr-CA"/>
        </w:rPr>
        <w:t xml:space="preserve">. </w:t>
      </w:r>
      <w:r w:rsidR="0064331F">
        <w:rPr>
          <w:rFonts w:ascii="Arial" w:hAnsi="Arial" w:cs="Arial"/>
          <w:color w:val="000000"/>
          <w:lang w:val="fr-CA"/>
        </w:rPr>
        <w:t xml:space="preserve">Cette règle se fonde sur le principe de </w:t>
      </w:r>
      <w:proofErr w:type="spellStart"/>
      <w:r w:rsidRPr="001262F1">
        <w:rPr>
          <w:rStyle w:val="italic1"/>
          <w:rFonts w:ascii="Arial" w:hAnsi="Arial" w:cs="Arial"/>
          <w:color w:val="000000"/>
          <w:lang w:val="fr-CA"/>
        </w:rPr>
        <w:t>stare</w:t>
      </w:r>
      <w:proofErr w:type="spellEnd"/>
      <w:r w:rsidRPr="001262F1">
        <w:rPr>
          <w:rStyle w:val="italic1"/>
          <w:rFonts w:ascii="Arial" w:hAnsi="Arial" w:cs="Arial"/>
          <w:color w:val="000000"/>
          <w:lang w:val="fr-CA"/>
        </w:rPr>
        <w:t xml:space="preserve"> </w:t>
      </w:r>
      <w:proofErr w:type="spellStart"/>
      <w:r w:rsidRPr="001262F1">
        <w:rPr>
          <w:rStyle w:val="italic1"/>
          <w:rFonts w:ascii="Arial" w:hAnsi="Arial" w:cs="Arial"/>
          <w:color w:val="000000"/>
          <w:lang w:val="fr-CA"/>
        </w:rPr>
        <w:t>decisis</w:t>
      </w:r>
      <w:proofErr w:type="spellEnd"/>
      <w:r w:rsidR="0064331F">
        <w:rPr>
          <w:rFonts w:ascii="Arial" w:hAnsi="Arial" w:cs="Arial"/>
          <w:color w:val="000000"/>
          <w:lang w:val="fr-CA"/>
        </w:rPr>
        <w:t xml:space="preserve"> qui impose au tribunal de première instance de suivre la loi telle qu’elle a été interprétée par </w:t>
      </w:r>
      <w:r w:rsidR="00867AEB">
        <w:rPr>
          <w:rFonts w:ascii="Arial" w:hAnsi="Arial" w:cs="Arial"/>
          <w:color w:val="000000"/>
          <w:lang w:val="fr-CA"/>
        </w:rPr>
        <w:t>s</w:t>
      </w:r>
      <w:r w:rsidR="0064331F">
        <w:rPr>
          <w:rFonts w:ascii="Arial" w:hAnsi="Arial" w:cs="Arial"/>
          <w:color w:val="000000"/>
          <w:lang w:val="fr-CA"/>
        </w:rPr>
        <w:t>a cour d’appel</w:t>
      </w:r>
      <w:r w:rsidRPr="001262F1">
        <w:rPr>
          <w:rFonts w:ascii="Arial" w:hAnsi="Arial" w:cs="Arial"/>
          <w:color w:val="000000"/>
          <w:lang w:val="fr-CA"/>
        </w:rPr>
        <w:t xml:space="preserve">. </w:t>
      </w:r>
      <w:r w:rsidR="0064331F">
        <w:rPr>
          <w:rFonts w:ascii="Arial" w:hAnsi="Arial" w:cs="Arial"/>
          <w:color w:val="000000"/>
          <w:lang w:val="fr-CA"/>
        </w:rPr>
        <w:t>En conséquence, lorsqu’une affaire est retournée au tribunal de première instance pour qu’il la tranche, ce dernier doit suivre les directives de la cour d’appel aux fins de la prise de sa décision. Bien entendu, le tribunal de première instance peut examiner les motifs de la cour d’appel et de la décision originale de première instance afin de déterminer l’étendue de la question qui lui a été retournée</w:t>
      </w:r>
      <w:r w:rsidRPr="001262F1">
        <w:rPr>
          <w:rFonts w:ascii="Arial" w:hAnsi="Arial" w:cs="Arial"/>
          <w:color w:val="000000"/>
          <w:lang w:val="fr-CA"/>
        </w:rPr>
        <w:t xml:space="preserve">. </w:t>
      </w:r>
      <w:r w:rsidR="0064331F">
        <w:rPr>
          <w:rFonts w:ascii="Arial" w:hAnsi="Arial" w:cs="Arial"/>
          <w:color w:val="000000"/>
          <w:lang w:val="fr-CA"/>
        </w:rPr>
        <w:t xml:space="preserve">Cependant, dans la mesure où les motifs de la </w:t>
      </w:r>
      <w:r w:rsidR="00867AEB">
        <w:rPr>
          <w:rFonts w:ascii="Arial" w:hAnsi="Arial" w:cs="Arial"/>
          <w:color w:val="000000"/>
          <w:lang w:val="fr-CA"/>
        </w:rPr>
        <w:t>C</w:t>
      </w:r>
      <w:r w:rsidR="0064331F">
        <w:rPr>
          <w:rFonts w:ascii="Arial" w:hAnsi="Arial" w:cs="Arial"/>
          <w:color w:val="000000"/>
          <w:lang w:val="fr-CA"/>
        </w:rPr>
        <w:t>our d’appel modifient l</w:t>
      </w:r>
      <w:r w:rsidR="00867AEB">
        <w:rPr>
          <w:rFonts w:ascii="Arial" w:hAnsi="Arial" w:cs="Arial"/>
          <w:color w:val="000000"/>
          <w:lang w:val="fr-CA"/>
        </w:rPr>
        <w:t>es</w:t>
      </w:r>
      <w:r w:rsidR="0064331F">
        <w:rPr>
          <w:rFonts w:ascii="Arial" w:hAnsi="Arial" w:cs="Arial"/>
          <w:color w:val="000000"/>
          <w:lang w:val="fr-CA"/>
        </w:rPr>
        <w:t xml:space="preserve"> conclusion</w:t>
      </w:r>
      <w:r w:rsidR="00867AEB">
        <w:rPr>
          <w:rFonts w:ascii="Arial" w:hAnsi="Arial" w:cs="Arial"/>
          <w:color w:val="000000"/>
          <w:lang w:val="fr-CA"/>
        </w:rPr>
        <w:t>s</w:t>
      </w:r>
      <w:r w:rsidR="0064331F">
        <w:rPr>
          <w:rFonts w:ascii="Arial" w:hAnsi="Arial" w:cs="Arial"/>
          <w:color w:val="000000"/>
          <w:lang w:val="fr-CA"/>
        </w:rPr>
        <w:t xml:space="preserve"> du tribunal de première instance et sa décision </w:t>
      </w:r>
      <w:r w:rsidR="00867AEB">
        <w:rPr>
          <w:rFonts w:ascii="Arial" w:hAnsi="Arial" w:cs="Arial"/>
          <w:color w:val="000000"/>
          <w:lang w:val="fr-CA"/>
        </w:rPr>
        <w:t>initiale</w:t>
      </w:r>
      <w:r w:rsidRPr="001262F1">
        <w:rPr>
          <w:rFonts w:ascii="Arial" w:hAnsi="Arial" w:cs="Arial"/>
          <w:color w:val="000000"/>
          <w:lang w:val="fr-CA"/>
        </w:rPr>
        <w:t xml:space="preserve">, </w:t>
      </w:r>
      <w:r w:rsidR="0064331F">
        <w:rPr>
          <w:rFonts w:ascii="Arial" w:hAnsi="Arial" w:cs="Arial"/>
          <w:color w:val="000000"/>
          <w:lang w:val="fr-CA"/>
        </w:rPr>
        <w:t xml:space="preserve">les conclusions et la décision de la </w:t>
      </w:r>
      <w:r w:rsidR="00867AEB">
        <w:rPr>
          <w:rFonts w:ascii="Arial" w:hAnsi="Arial" w:cs="Arial"/>
          <w:color w:val="000000"/>
          <w:lang w:val="fr-CA"/>
        </w:rPr>
        <w:t>C</w:t>
      </w:r>
      <w:r w:rsidR="0064331F">
        <w:rPr>
          <w:rFonts w:ascii="Arial" w:hAnsi="Arial" w:cs="Arial"/>
          <w:color w:val="000000"/>
          <w:lang w:val="fr-CA"/>
        </w:rPr>
        <w:t>our d’appel doivent être respectées</w:t>
      </w:r>
      <w:r w:rsidRPr="001262F1">
        <w:rPr>
          <w:rFonts w:ascii="Arial" w:hAnsi="Arial" w:cs="Arial"/>
          <w:color w:val="000000"/>
          <w:lang w:val="fr-CA"/>
        </w:rPr>
        <w:t>.</w:t>
      </w:r>
      <w:r w:rsidR="0064331F">
        <w:rPr>
          <w:rFonts w:ascii="Arial" w:hAnsi="Arial" w:cs="Arial"/>
          <w:color w:val="000000"/>
          <w:lang w:val="fr-CA"/>
        </w:rPr>
        <w:t xml:space="preserve"> </w:t>
      </w:r>
      <w:r w:rsidR="0064331F" w:rsidRPr="001262F1">
        <w:rPr>
          <w:rFonts w:ascii="Arial" w:hAnsi="Arial" w:cs="Arial"/>
          <w:lang w:val="fr-CA"/>
        </w:rPr>
        <w:t>[</w:t>
      </w:r>
      <w:r w:rsidR="0064331F">
        <w:rPr>
          <w:rFonts w:ascii="Arial" w:hAnsi="Arial" w:cs="Arial"/>
          <w:lang w:val="fr-CA"/>
        </w:rPr>
        <w:t>TRADUCTION</w:t>
      </w:r>
      <w:r w:rsidR="0064331F" w:rsidRPr="001262F1">
        <w:rPr>
          <w:rFonts w:ascii="Arial" w:hAnsi="Arial" w:cs="Arial"/>
          <w:lang w:val="fr-CA"/>
        </w:rPr>
        <w:t>]</w:t>
      </w:r>
    </w:p>
    <w:p w:rsidR="001A1B72" w:rsidRPr="001262F1" w:rsidRDefault="001A1B72"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p>
    <w:p w:rsidR="001A1B72" w:rsidRPr="001262F1" w:rsidRDefault="00867AEB"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Même si</w:t>
      </w:r>
      <w:r w:rsidR="00C8531A">
        <w:rPr>
          <w:rFonts w:ascii="Arial" w:hAnsi="Arial" w:cs="Arial"/>
          <w:lang w:val="fr-CA"/>
        </w:rPr>
        <w:t xml:space="preserve"> la décision</w:t>
      </w:r>
      <w:r w:rsidR="001A1B72" w:rsidRPr="001262F1">
        <w:rPr>
          <w:rFonts w:ascii="Arial" w:hAnsi="Arial" w:cs="Arial"/>
          <w:lang w:val="fr-CA"/>
        </w:rPr>
        <w:t xml:space="preserve"> </w:t>
      </w:r>
      <w:r w:rsidR="001A1B72" w:rsidRPr="001262F1">
        <w:rPr>
          <w:rFonts w:ascii="Arial" w:hAnsi="Arial" w:cs="Arial"/>
          <w:i/>
          <w:lang w:val="fr-CA"/>
        </w:rPr>
        <w:t>Harle</w:t>
      </w:r>
      <w:r w:rsidR="001A1B72" w:rsidRPr="001262F1">
        <w:rPr>
          <w:rFonts w:ascii="Arial" w:hAnsi="Arial" w:cs="Arial"/>
          <w:lang w:val="fr-CA"/>
        </w:rPr>
        <w:t xml:space="preserve"> </w:t>
      </w:r>
      <w:r w:rsidR="00C8531A">
        <w:rPr>
          <w:rFonts w:ascii="Arial" w:hAnsi="Arial" w:cs="Arial"/>
          <w:lang w:val="fr-CA"/>
        </w:rPr>
        <w:t>traite d’une affaire de première instance, elle contient des directives convaincantes, pour nous, sur le principe de</w:t>
      </w:r>
      <w:r w:rsidR="001A1B72" w:rsidRPr="001262F1">
        <w:rPr>
          <w:rFonts w:ascii="Arial" w:hAnsi="Arial" w:cs="Arial"/>
          <w:lang w:val="fr-CA"/>
        </w:rPr>
        <w:t xml:space="preserve"> </w:t>
      </w:r>
      <w:proofErr w:type="spellStart"/>
      <w:r w:rsidR="001A1B72" w:rsidRPr="001262F1">
        <w:rPr>
          <w:rFonts w:ascii="Arial" w:hAnsi="Arial" w:cs="Arial"/>
          <w:i/>
          <w:lang w:val="fr-CA"/>
        </w:rPr>
        <w:t>stare</w:t>
      </w:r>
      <w:proofErr w:type="spellEnd"/>
      <w:r w:rsidR="001A1B72" w:rsidRPr="001262F1">
        <w:rPr>
          <w:rFonts w:ascii="Arial" w:hAnsi="Arial" w:cs="Arial"/>
          <w:i/>
          <w:lang w:val="fr-CA"/>
        </w:rPr>
        <w:t xml:space="preserve"> </w:t>
      </w:r>
      <w:proofErr w:type="spellStart"/>
      <w:r w:rsidR="001A1B72" w:rsidRPr="001262F1">
        <w:rPr>
          <w:rFonts w:ascii="Arial" w:hAnsi="Arial" w:cs="Arial"/>
          <w:i/>
          <w:lang w:val="fr-CA"/>
        </w:rPr>
        <w:t>decisis</w:t>
      </w:r>
      <w:proofErr w:type="spellEnd"/>
      <w:r w:rsidR="001A1B72" w:rsidRPr="001262F1">
        <w:rPr>
          <w:rFonts w:ascii="Arial" w:hAnsi="Arial" w:cs="Arial"/>
          <w:lang w:val="fr-CA"/>
        </w:rPr>
        <w:t xml:space="preserve"> </w:t>
      </w:r>
      <w:r w:rsidR="00C8531A">
        <w:rPr>
          <w:rFonts w:ascii="Arial" w:hAnsi="Arial" w:cs="Arial"/>
          <w:lang w:val="fr-CA"/>
        </w:rPr>
        <w:t xml:space="preserve">et la compétence limitée qui nous a été conférée selon le paragraphe </w:t>
      </w:r>
      <w:r w:rsidR="001A1B72" w:rsidRPr="001262F1">
        <w:rPr>
          <w:rFonts w:ascii="Arial" w:hAnsi="Arial" w:cs="Arial"/>
          <w:lang w:val="fr-CA"/>
        </w:rPr>
        <w:t xml:space="preserve">62 </w:t>
      </w:r>
      <w:r w:rsidR="00C8531A">
        <w:rPr>
          <w:rFonts w:ascii="Arial" w:hAnsi="Arial" w:cs="Arial"/>
          <w:lang w:val="fr-CA"/>
        </w:rPr>
        <w:t>de la décision</w:t>
      </w:r>
      <w:r w:rsidR="001A1B72" w:rsidRPr="001262F1">
        <w:rPr>
          <w:rFonts w:ascii="Arial" w:hAnsi="Arial" w:cs="Arial"/>
          <w:lang w:val="fr-CA"/>
        </w:rPr>
        <w:t xml:space="preserve"> </w:t>
      </w:r>
      <w:proofErr w:type="spellStart"/>
      <w:r w:rsidR="001A1B72" w:rsidRPr="001262F1">
        <w:rPr>
          <w:rFonts w:ascii="Arial" w:hAnsi="Arial" w:cs="Arial"/>
          <w:i/>
          <w:lang w:val="fr-CA"/>
        </w:rPr>
        <w:t>Massiah</w:t>
      </w:r>
      <w:proofErr w:type="spellEnd"/>
      <w:r w:rsidR="001A1B72" w:rsidRPr="001262F1">
        <w:rPr>
          <w:rFonts w:ascii="Arial" w:hAnsi="Arial" w:cs="Arial"/>
          <w:i/>
          <w:lang w:val="fr-CA"/>
        </w:rPr>
        <w:t>.</w:t>
      </w:r>
    </w:p>
    <w:p w:rsidR="00494A31" w:rsidRPr="001262F1" w:rsidRDefault="00494A31" w:rsidP="00494A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p>
    <w:p w:rsidR="00494A31" w:rsidRPr="001262F1" w:rsidRDefault="00C8531A" w:rsidP="00494A3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 La Cour divisionnaire nous a renvoyé une seule question limitée pour réexamen. Nous devons corrig</w:t>
      </w:r>
      <w:r w:rsidR="00E74420">
        <w:rPr>
          <w:rFonts w:ascii="Arial" w:hAnsi="Arial" w:cs="Arial"/>
          <w:lang w:val="fr-CA"/>
        </w:rPr>
        <w:t>er</w:t>
      </w:r>
      <w:r>
        <w:rPr>
          <w:rFonts w:ascii="Arial" w:hAnsi="Arial" w:cs="Arial"/>
          <w:lang w:val="fr-CA"/>
        </w:rPr>
        <w:t xml:space="preserve"> une erreur analytique et appliquer l’analyse </w:t>
      </w:r>
      <w:r w:rsidR="00E74420">
        <w:rPr>
          <w:rFonts w:ascii="Arial" w:hAnsi="Arial" w:cs="Arial"/>
          <w:lang w:val="fr-CA"/>
        </w:rPr>
        <w:t xml:space="preserve">formulée par la Cour divisionnaire afin de décider s’il y a lieu de recommander que </w:t>
      </w:r>
      <w:r w:rsidR="00494A31" w:rsidRPr="001262F1">
        <w:rPr>
          <w:rFonts w:ascii="Arial" w:hAnsi="Arial" w:cs="Arial"/>
          <w:lang w:val="fr-CA"/>
        </w:rPr>
        <w:t xml:space="preserve">M. </w:t>
      </w:r>
      <w:proofErr w:type="spellStart"/>
      <w:r w:rsidR="00494A31" w:rsidRPr="001262F1">
        <w:rPr>
          <w:rFonts w:ascii="Arial" w:hAnsi="Arial" w:cs="Arial"/>
          <w:lang w:val="fr-CA"/>
        </w:rPr>
        <w:t>Massiah</w:t>
      </w:r>
      <w:proofErr w:type="spellEnd"/>
      <w:r w:rsidR="00494A31" w:rsidRPr="001262F1">
        <w:rPr>
          <w:rFonts w:ascii="Arial" w:hAnsi="Arial" w:cs="Arial"/>
          <w:lang w:val="fr-CA"/>
        </w:rPr>
        <w:t xml:space="preserve"> </w:t>
      </w:r>
      <w:r w:rsidR="00E74420">
        <w:rPr>
          <w:rFonts w:ascii="Arial" w:hAnsi="Arial" w:cs="Arial"/>
          <w:lang w:val="fr-CA"/>
        </w:rPr>
        <w:t>soit indemnisé de tous ses frais pour services juridiques ou d’une partie d’entre eux</w:t>
      </w:r>
      <w:r w:rsidR="00867AEB">
        <w:rPr>
          <w:rFonts w:ascii="Arial" w:hAnsi="Arial" w:cs="Arial"/>
          <w:lang w:val="fr-CA"/>
        </w:rPr>
        <w:t>, ou qu’il ne soit pas indemnisé du tout</w:t>
      </w:r>
      <w:r w:rsidR="00494A31" w:rsidRPr="001262F1">
        <w:rPr>
          <w:rFonts w:ascii="Arial" w:hAnsi="Arial" w:cs="Arial"/>
          <w:lang w:val="fr-CA"/>
        </w:rPr>
        <w:t xml:space="preserve">. </w:t>
      </w:r>
      <w:r w:rsidR="00867AEB">
        <w:rPr>
          <w:rFonts w:ascii="Arial" w:hAnsi="Arial" w:cs="Arial"/>
          <w:lang w:val="fr-CA"/>
        </w:rPr>
        <w:t>Nous n’avons pas compétence pour traiter d’une autre question.</w:t>
      </w:r>
    </w:p>
    <w:p w:rsidR="00BC083E" w:rsidRPr="001262F1" w:rsidRDefault="00BC083E">
      <w:pPr>
        <w:rPr>
          <w:rFonts w:ascii="Arial" w:hAnsi="Arial" w:cs="Arial"/>
          <w:b/>
          <w:lang w:val="fr-CA"/>
        </w:rPr>
      </w:pPr>
    </w:p>
    <w:p w:rsidR="001A1B72" w:rsidRPr="001262F1" w:rsidRDefault="00867AEB" w:rsidP="005425CB">
      <w:pPr>
        <w:ind w:left="360"/>
        <w:jc w:val="both"/>
        <w:rPr>
          <w:rFonts w:ascii="Arial" w:hAnsi="Arial" w:cs="Arial"/>
          <w:b/>
          <w:lang w:val="fr-CA"/>
        </w:rPr>
      </w:pPr>
      <w:r>
        <w:rPr>
          <w:rFonts w:ascii="Arial" w:hAnsi="Arial" w:cs="Arial"/>
          <w:b/>
          <w:lang w:val="fr-CA"/>
        </w:rPr>
        <w:t>CONTESTATIONS INDIRECTES</w:t>
      </w:r>
    </w:p>
    <w:p w:rsidR="001A1B72" w:rsidRPr="001262F1" w:rsidRDefault="001A1B72" w:rsidP="005425CB">
      <w:pPr>
        <w:ind w:left="360"/>
        <w:jc w:val="both"/>
        <w:rPr>
          <w:rFonts w:ascii="Arial" w:hAnsi="Arial" w:cs="Arial"/>
          <w:lang w:val="fr-CA"/>
        </w:rPr>
      </w:pPr>
    </w:p>
    <w:p w:rsidR="00BC083E" w:rsidRPr="001262F1" w:rsidRDefault="00FC7A7E" w:rsidP="00C255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D’après l</w:t>
      </w:r>
      <w:r w:rsidR="005F31B9">
        <w:rPr>
          <w:rFonts w:ascii="Arial" w:hAnsi="Arial" w:cs="Arial"/>
          <w:lang w:val="fr-CA"/>
        </w:rPr>
        <w:t xml:space="preserve">es documents que M. </w:t>
      </w:r>
      <w:proofErr w:type="spellStart"/>
      <w:r w:rsidR="005F31B9">
        <w:rPr>
          <w:rFonts w:ascii="Arial" w:hAnsi="Arial" w:cs="Arial"/>
          <w:lang w:val="fr-CA"/>
        </w:rPr>
        <w:t>Massiah</w:t>
      </w:r>
      <w:proofErr w:type="spellEnd"/>
      <w:r w:rsidR="005F31B9">
        <w:rPr>
          <w:rFonts w:ascii="Arial" w:hAnsi="Arial" w:cs="Arial"/>
          <w:lang w:val="fr-CA"/>
        </w:rPr>
        <w:t xml:space="preserve"> a déposés</w:t>
      </w:r>
      <w:r>
        <w:rPr>
          <w:rFonts w:ascii="Arial" w:hAnsi="Arial" w:cs="Arial"/>
          <w:lang w:val="fr-CA"/>
        </w:rPr>
        <w:t>,</w:t>
      </w:r>
      <w:r w:rsidR="005F31B9">
        <w:rPr>
          <w:rFonts w:ascii="Arial" w:hAnsi="Arial" w:cs="Arial"/>
          <w:lang w:val="fr-CA"/>
        </w:rPr>
        <w:t xml:space="preserve"> il </w:t>
      </w:r>
      <w:r>
        <w:rPr>
          <w:rFonts w:ascii="Arial" w:hAnsi="Arial" w:cs="Arial"/>
          <w:lang w:val="fr-CA"/>
        </w:rPr>
        <w:t xml:space="preserve">souhaite </w:t>
      </w:r>
      <w:r w:rsidR="005F31B9">
        <w:rPr>
          <w:rFonts w:ascii="Arial" w:hAnsi="Arial" w:cs="Arial"/>
          <w:lang w:val="fr-CA"/>
        </w:rPr>
        <w:t>fai</w:t>
      </w:r>
      <w:r>
        <w:rPr>
          <w:rFonts w:ascii="Arial" w:hAnsi="Arial" w:cs="Arial"/>
          <w:lang w:val="fr-CA"/>
        </w:rPr>
        <w:t>re</w:t>
      </w:r>
      <w:r w:rsidR="005F31B9">
        <w:rPr>
          <w:rFonts w:ascii="Arial" w:hAnsi="Arial" w:cs="Arial"/>
          <w:lang w:val="fr-CA"/>
        </w:rPr>
        <w:t xml:space="preserve"> valoir que les dispositions de la </w:t>
      </w:r>
      <w:r w:rsidR="005F31B9" w:rsidRPr="005F31B9">
        <w:rPr>
          <w:rFonts w:ascii="Arial" w:hAnsi="Arial" w:cs="Arial"/>
          <w:i/>
          <w:lang w:val="fr-CA"/>
        </w:rPr>
        <w:t>Loi sur les juges de paix</w:t>
      </w:r>
      <w:r w:rsidR="005F31B9">
        <w:rPr>
          <w:rFonts w:ascii="Arial" w:hAnsi="Arial" w:cs="Arial"/>
          <w:lang w:val="fr-CA"/>
        </w:rPr>
        <w:t xml:space="preserve"> et </w:t>
      </w:r>
      <w:r>
        <w:rPr>
          <w:rFonts w:ascii="Arial" w:hAnsi="Arial" w:cs="Arial"/>
          <w:lang w:val="fr-CA"/>
        </w:rPr>
        <w:t>des</w:t>
      </w:r>
      <w:r w:rsidR="005F31B9">
        <w:rPr>
          <w:rFonts w:ascii="Arial" w:hAnsi="Arial" w:cs="Arial"/>
          <w:lang w:val="fr-CA"/>
        </w:rPr>
        <w:t xml:space="preserve"> Procédures du Conseil d’évaluation des juges de paix (les Procédures) ont violé certains aspects de l’indépendance judiciaire de </w:t>
      </w:r>
      <w:r w:rsidR="001A1B72" w:rsidRPr="001262F1">
        <w:rPr>
          <w:rFonts w:ascii="Arial" w:hAnsi="Arial" w:cs="Arial"/>
          <w:lang w:val="fr-CA"/>
        </w:rPr>
        <w:t xml:space="preserve">M. </w:t>
      </w:r>
      <w:proofErr w:type="spellStart"/>
      <w:r w:rsidR="001A1B72" w:rsidRPr="001262F1">
        <w:rPr>
          <w:rFonts w:ascii="Arial" w:hAnsi="Arial" w:cs="Arial"/>
          <w:lang w:val="fr-CA"/>
        </w:rPr>
        <w:t>Massiah</w:t>
      </w:r>
      <w:proofErr w:type="spellEnd"/>
      <w:r w:rsidR="005F31B9">
        <w:rPr>
          <w:rFonts w:ascii="Arial" w:hAnsi="Arial" w:cs="Arial"/>
          <w:lang w:val="fr-CA"/>
        </w:rPr>
        <w:t xml:space="preserve"> lorsqu’il était juge de paix</w:t>
      </w:r>
      <w:r w:rsidR="001A1B72" w:rsidRPr="001262F1">
        <w:rPr>
          <w:rFonts w:ascii="Arial" w:hAnsi="Arial" w:cs="Arial"/>
          <w:lang w:val="fr-CA"/>
        </w:rPr>
        <w:t xml:space="preserve">. </w:t>
      </w:r>
      <w:r w:rsidR="005F31B9">
        <w:rPr>
          <w:rFonts w:ascii="Arial" w:hAnsi="Arial" w:cs="Arial"/>
          <w:lang w:val="fr-CA"/>
        </w:rPr>
        <w:t xml:space="preserve">En outre, </w:t>
      </w:r>
      <w:r w:rsidR="001A1B72" w:rsidRPr="001262F1">
        <w:rPr>
          <w:rFonts w:ascii="Arial" w:hAnsi="Arial" w:cs="Arial"/>
          <w:lang w:val="fr-CA"/>
        </w:rPr>
        <w:t xml:space="preserve">M. </w:t>
      </w:r>
      <w:proofErr w:type="spellStart"/>
      <w:r w:rsidR="001A1B72" w:rsidRPr="001262F1">
        <w:rPr>
          <w:rFonts w:ascii="Arial" w:hAnsi="Arial" w:cs="Arial"/>
          <w:lang w:val="fr-CA"/>
        </w:rPr>
        <w:t>Massiah</w:t>
      </w:r>
      <w:proofErr w:type="spellEnd"/>
      <w:r w:rsidR="001A1B72" w:rsidRPr="001262F1">
        <w:rPr>
          <w:rFonts w:ascii="Arial" w:hAnsi="Arial" w:cs="Arial"/>
          <w:lang w:val="fr-CA"/>
        </w:rPr>
        <w:t xml:space="preserve"> </w:t>
      </w:r>
      <w:r w:rsidR="005F31B9">
        <w:rPr>
          <w:rFonts w:ascii="Arial" w:hAnsi="Arial" w:cs="Arial"/>
          <w:lang w:val="fr-CA"/>
        </w:rPr>
        <w:t>souhaite plaider des points concernant l</w:t>
      </w:r>
      <w:r>
        <w:rPr>
          <w:rFonts w:ascii="Arial" w:hAnsi="Arial" w:cs="Arial"/>
          <w:lang w:val="fr-CA"/>
        </w:rPr>
        <w:t>e dépôt</w:t>
      </w:r>
      <w:r w:rsidR="005F31B9">
        <w:rPr>
          <w:rFonts w:ascii="Arial" w:hAnsi="Arial" w:cs="Arial"/>
          <w:lang w:val="fr-CA"/>
        </w:rPr>
        <w:t xml:space="preserve"> d’une plainte en vertu de la </w:t>
      </w:r>
      <w:r w:rsidR="005F31B9" w:rsidRPr="005F31B9">
        <w:rPr>
          <w:rFonts w:ascii="Arial" w:hAnsi="Arial" w:cs="Arial"/>
          <w:i/>
          <w:lang w:val="fr-CA"/>
        </w:rPr>
        <w:t>Loi sur les juges de paix</w:t>
      </w:r>
      <w:r w:rsidR="005F31B9">
        <w:rPr>
          <w:rFonts w:ascii="Arial" w:hAnsi="Arial" w:cs="Arial"/>
          <w:lang w:val="fr-CA"/>
        </w:rPr>
        <w:t xml:space="preserve"> et/</w:t>
      </w:r>
      <w:r>
        <w:rPr>
          <w:rFonts w:ascii="Arial" w:hAnsi="Arial" w:cs="Arial"/>
          <w:lang w:val="fr-CA"/>
        </w:rPr>
        <w:t>ou</w:t>
      </w:r>
      <w:r w:rsidR="005F31B9">
        <w:rPr>
          <w:rFonts w:ascii="Arial" w:hAnsi="Arial" w:cs="Arial"/>
          <w:lang w:val="fr-CA"/>
        </w:rPr>
        <w:t xml:space="preserve"> des Procédures</w:t>
      </w:r>
      <w:r w:rsidR="001A1B72" w:rsidRPr="001262F1">
        <w:rPr>
          <w:rFonts w:ascii="Arial" w:hAnsi="Arial" w:cs="Arial"/>
          <w:lang w:val="fr-CA"/>
        </w:rPr>
        <w:t>.</w:t>
      </w:r>
    </w:p>
    <w:p w:rsidR="00BC083E" w:rsidRPr="001262F1" w:rsidRDefault="00BC083E" w:rsidP="00BC083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p>
    <w:p w:rsidR="00BC083E" w:rsidRPr="001262F1" w:rsidRDefault="005F31B9" w:rsidP="005D1B1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Nous rappelons respectueusement à </w:t>
      </w:r>
      <w:r w:rsidR="001A1B72" w:rsidRPr="001262F1">
        <w:rPr>
          <w:rFonts w:ascii="Arial" w:hAnsi="Arial" w:cs="Arial"/>
          <w:lang w:val="fr-CA"/>
        </w:rPr>
        <w:t xml:space="preserve">M. </w:t>
      </w:r>
      <w:proofErr w:type="spellStart"/>
      <w:r w:rsidR="001A1B72" w:rsidRPr="001262F1">
        <w:rPr>
          <w:rFonts w:ascii="Arial" w:hAnsi="Arial" w:cs="Arial"/>
          <w:lang w:val="fr-CA"/>
        </w:rPr>
        <w:t>Massiah</w:t>
      </w:r>
      <w:proofErr w:type="spellEnd"/>
      <w:r w:rsidR="001A1B72" w:rsidRPr="001262F1">
        <w:rPr>
          <w:rFonts w:ascii="Arial" w:hAnsi="Arial" w:cs="Arial"/>
          <w:lang w:val="fr-CA"/>
        </w:rPr>
        <w:t xml:space="preserve"> </w:t>
      </w:r>
      <w:r>
        <w:rPr>
          <w:rFonts w:ascii="Arial" w:hAnsi="Arial" w:cs="Arial"/>
          <w:lang w:val="fr-CA"/>
        </w:rPr>
        <w:t xml:space="preserve">que la Cour divisionnaire a rendu une décision qui lie </w:t>
      </w:r>
      <w:r w:rsidR="00FC7A7E">
        <w:rPr>
          <w:rFonts w:ascii="Arial" w:hAnsi="Arial" w:cs="Arial"/>
          <w:lang w:val="fr-CA"/>
        </w:rPr>
        <w:t xml:space="preserve">maintenant </w:t>
      </w:r>
      <w:r>
        <w:rPr>
          <w:rFonts w:ascii="Arial" w:hAnsi="Arial" w:cs="Arial"/>
          <w:lang w:val="fr-CA"/>
        </w:rPr>
        <w:t xml:space="preserve">les parties et notre comité d’audition. La Cour a rejeté la demande de M. </w:t>
      </w:r>
      <w:proofErr w:type="spellStart"/>
      <w:r>
        <w:rPr>
          <w:rFonts w:ascii="Arial" w:hAnsi="Arial" w:cs="Arial"/>
          <w:lang w:val="fr-CA"/>
        </w:rPr>
        <w:t>Massiah</w:t>
      </w:r>
      <w:proofErr w:type="spellEnd"/>
      <w:r>
        <w:rPr>
          <w:rFonts w:ascii="Arial" w:hAnsi="Arial" w:cs="Arial"/>
          <w:lang w:val="fr-CA"/>
        </w:rPr>
        <w:t xml:space="preserve"> pour tous les points soulevés à l’exception de l’étroite question retournée à notre comité d’audition pour réexamen, qui se fonde sur l’analyse énoncée par la Cour divisionnaire</w:t>
      </w:r>
      <w:r w:rsidR="001A1B72" w:rsidRPr="001262F1">
        <w:rPr>
          <w:rFonts w:ascii="Arial" w:hAnsi="Arial" w:cs="Arial"/>
          <w:lang w:val="fr-CA"/>
        </w:rPr>
        <w:t>.</w:t>
      </w:r>
    </w:p>
    <w:p w:rsidR="00BC083E" w:rsidRPr="001262F1" w:rsidRDefault="00BC083E" w:rsidP="00BC083E">
      <w:pPr>
        <w:pStyle w:val="ListParagraph"/>
        <w:rPr>
          <w:rFonts w:ascii="Arial" w:hAnsi="Arial" w:cs="Arial"/>
          <w:lang w:val="fr-CA"/>
        </w:rPr>
      </w:pPr>
    </w:p>
    <w:p w:rsidR="001A1B72" w:rsidRPr="001262F1" w:rsidRDefault="005F31B9" w:rsidP="005D1B1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lang w:val="fr-CA"/>
        </w:rPr>
      </w:pPr>
      <w:r>
        <w:rPr>
          <w:rFonts w:ascii="Arial" w:hAnsi="Arial" w:cs="Arial"/>
          <w:lang w:val="fr-CA"/>
        </w:rPr>
        <w:t xml:space="preserve">Notre comité d’audition n’autorisera pas </w:t>
      </w:r>
      <w:r w:rsidR="001A1B72" w:rsidRPr="001262F1">
        <w:rPr>
          <w:rFonts w:ascii="Arial" w:hAnsi="Arial" w:cs="Arial"/>
          <w:lang w:val="fr-CA"/>
        </w:rPr>
        <w:t xml:space="preserve">M. </w:t>
      </w:r>
      <w:proofErr w:type="spellStart"/>
      <w:r w:rsidR="001A1B72" w:rsidRPr="001262F1">
        <w:rPr>
          <w:rFonts w:ascii="Arial" w:hAnsi="Arial" w:cs="Arial"/>
          <w:lang w:val="fr-CA"/>
        </w:rPr>
        <w:t>Massiah</w:t>
      </w:r>
      <w:proofErr w:type="spellEnd"/>
      <w:r w:rsidR="001A1B72" w:rsidRPr="001262F1">
        <w:rPr>
          <w:rFonts w:ascii="Arial" w:hAnsi="Arial" w:cs="Arial"/>
          <w:lang w:val="fr-CA"/>
        </w:rPr>
        <w:t xml:space="preserve"> </w:t>
      </w:r>
      <w:r>
        <w:rPr>
          <w:rFonts w:ascii="Arial" w:hAnsi="Arial" w:cs="Arial"/>
          <w:lang w:val="fr-CA"/>
        </w:rPr>
        <w:t xml:space="preserve">à </w:t>
      </w:r>
      <w:r w:rsidR="00FC7A7E">
        <w:rPr>
          <w:rFonts w:ascii="Arial" w:hAnsi="Arial" w:cs="Arial"/>
          <w:lang w:val="fr-CA"/>
        </w:rPr>
        <w:t>débattre à nouveau de</w:t>
      </w:r>
      <w:r>
        <w:rPr>
          <w:rFonts w:ascii="Arial" w:hAnsi="Arial" w:cs="Arial"/>
          <w:lang w:val="fr-CA"/>
        </w:rPr>
        <w:t xml:space="preserve"> l’audience. L’autoriser signifierait que nous appuyons une </w:t>
      </w:r>
      <w:r w:rsidR="00FC7A7E">
        <w:rPr>
          <w:rFonts w:ascii="Arial" w:hAnsi="Arial" w:cs="Arial"/>
          <w:lang w:val="fr-CA"/>
        </w:rPr>
        <w:t>contestation indirecte d</w:t>
      </w:r>
      <w:r>
        <w:rPr>
          <w:rFonts w:ascii="Arial" w:hAnsi="Arial" w:cs="Arial"/>
          <w:lang w:val="fr-CA"/>
        </w:rPr>
        <w:t xml:space="preserve">es décisions de la cour d’appel et de la cour de </w:t>
      </w:r>
      <w:r w:rsidR="00FC7A7E">
        <w:rPr>
          <w:rFonts w:ascii="Arial" w:hAnsi="Arial" w:cs="Arial"/>
          <w:lang w:val="fr-CA"/>
        </w:rPr>
        <w:t xml:space="preserve">la </w:t>
      </w:r>
      <w:r>
        <w:rPr>
          <w:rFonts w:ascii="Arial" w:hAnsi="Arial" w:cs="Arial"/>
          <w:lang w:val="fr-CA"/>
        </w:rPr>
        <w:t>révision judiciaire</w:t>
      </w:r>
      <w:r w:rsidR="001A1B72" w:rsidRPr="001262F1">
        <w:rPr>
          <w:rFonts w:ascii="Arial" w:hAnsi="Arial" w:cs="Arial"/>
          <w:lang w:val="fr-CA"/>
        </w:rPr>
        <w:t>.</w:t>
      </w:r>
    </w:p>
    <w:p w:rsidR="00392045" w:rsidRDefault="00392045">
      <w:pPr>
        <w:rPr>
          <w:rFonts w:ascii="Arial" w:eastAsia="Times New Roman" w:hAnsi="Arial" w:cs="Arial"/>
          <w:color w:val="000000"/>
          <w:u w:color="000000"/>
          <w:lang w:val="fr-CA" w:eastAsia="en-CA"/>
        </w:rPr>
      </w:pPr>
      <w:r>
        <w:rPr>
          <w:rFonts w:ascii="Arial" w:hAnsi="Arial" w:cs="Arial"/>
          <w:lang w:val="fr-CA"/>
        </w:rPr>
        <w:br w:type="page"/>
      </w:r>
    </w:p>
    <w:p w:rsidR="001A1B72" w:rsidRPr="001262F1" w:rsidRDefault="001A1B72" w:rsidP="005425CB">
      <w:pPr>
        <w:jc w:val="both"/>
        <w:rPr>
          <w:rFonts w:ascii="Arial" w:hAnsi="Arial" w:cs="Arial"/>
          <w:b/>
          <w:lang w:val="fr-CA"/>
        </w:rPr>
      </w:pPr>
      <w:r w:rsidRPr="001262F1">
        <w:rPr>
          <w:rFonts w:ascii="Arial" w:hAnsi="Arial" w:cs="Arial"/>
          <w:b/>
          <w:lang w:val="fr-CA"/>
        </w:rPr>
        <w:t>D</w:t>
      </w:r>
      <w:r w:rsidR="005F31B9">
        <w:rPr>
          <w:rFonts w:ascii="Arial" w:hAnsi="Arial" w:cs="Arial"/>
          <w:b/>
          <w:lang w:val="fr-CA"/>
        </w:rPr>
        <w:t>É</w:t>
      </w:r>
      <w:r w:rsidRPr="001262F1">
        <w:rPr>
          <w:rFonts w:ascii="Arial" w:hAnsi="Arial" w:cs="Arial"/>
          <w:b/>
          <w:lang w:val="fr-CA"/>
        </w:rPr>
        <w:t>CISION</w:t>
      </w:r>
    </w:p>
    <w:p w:rsidR="00F96C76" w:rsidRPr="001262F1" w:rsidRDefault="00F96C76" w:rsidP="005425CB">
      <w:pPr>
        <w:jc w:val="both"/>
        <w:rPr>
          <w:rFonts w:ascii="Arial" w:hAnsi="Arial" w:cs="Arial"/>
          <w:lang w:val="fr-CA"/>
        </w:rPr>
      </w:pPr>
    </w:p>
    <w:p w:rsidR="008D1AD2" w:rsidRPr="001262F1" w:rsidRDefault="00FC7A7E" w:rsidP="000C7F2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r>
        <w:rPr>
          <w:rFonts w:ascii="Arial" w:hAnsi="Arial" w:cs="Arial"/>
          <w:lang w:val="fr-CA"/>
        </w:rPr>
        <w:t>En conclusion</w:t>
      </w:r>
      <w:r w:rsidR="005F31B9">
        <w:rPr>
          <w:rFonts w:ascii="Arial" w:hAnsi="Arial" w:cs="Arial"/>
          <w:lang w:val="fr-CA"/>
        </w:rPr>
        <w:t>, pour les motifs susmentionnés, notre comité d’audition refuse d’examiner l’</w:t>
      </w:r>
      <w:r>
        <w:rPr>
          <w:rFonts w:ascii="Arial" w:hAnsi="Arial" w:cs="Arial"/>
          <w:lang w:val="fr-CA"/>
        </w:rPr>
        <w:t>A</w:t>
      </w:r>
      <w:r w:rsidR="005F31B9">
        <w:rPr>
          <w:rFonts w:ascii="Arial" w:hAnsi="Arial" w:cs="Arial"/>
          <w:lang w:val="fr-CA"/>
        </w:rPr>
        <w:t xml:space="preserve">vis de question constitutionnelle déposée par </w:t>
      </w:r>
      <w:r w:rsidR="001A1B72" w:rsidRPr="001262F1">
        <w:rPr>
          <w:rFonts w:ascii="Arial" w:hAnsi="Arial" w:cs="Arial"/>
          <w:lang w:val="fr-CA"/>
        </w:rPr>
        <w:t>M.</w:t>
      </w:r>
      <w:r w:rsidR="005F31B9">
        <w:rPr>
          <w:rFonts w:ascii="Arial" w:hAnsi="Arial" w:cs="Arial"/>
          <w:lang w:val="fr-CA"/>
        </w:rPr>
        <w:t> </w:t>
      </w:r>
      <w:proofErr w:type="spellStart"/>
      <w:r w:rsidR="001A1B72" w:rsidRPr="001262F1">
        <w:rPr>
          <w:rFonts w:ascii="Arial" w:hAnsi="Arial" w:cs="Arial"/>
          <w:lang w:val="fr-CA"/>
        </w:rPr>
        <w:t>Massiah</w:t>
      </w:r>
      <w:proofErr w:type="spellEnd"/>
      <w:r w:rsidR="001A1B72" w:rsidRPr="001262F1">
        <w:rPr>
          <w:rFonts w:ascii="Arial" w:hAnsi="Arial" w:cs="Arial"/>
          <w:lang w:val="fr-CA"/>
        </w:rPr>
        <w:t xml:space="preserve"> </w:t>
      </w:r>
      <w:r w:rsidR="005F31B9">
        <w:rPr>
          <w:rFonts w:ascii="Arial" w:hAnsi="Arial" w:cs="Arial"/>
          <w:lang w:val="fr-CA"/>
        </w:rPr>
        <w:t>le 16 février</w:t>
      </w:r>
      <w:r w:rsidR="001A1B72" w:rsidRPr="001262F1">
        <w:rPr>
          <w:rFonts w:ascii="Arial" w:hAnsi="Arial" w:cs="Arial"/>
          <w:lang w:val="fr-CA"/>
        </w:rPr>
        <w:t xml:space="preserve"> 2017.</w:t>
      </w:r>
    </w:p>
    <w:p w:rsidR="008D1AD2" w:rsidRPr="001262F1" w:rsidRDefault="008D1AD2" w:rsidP="008D1A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p>
    <w:p w:rsidR="008D1AD2" w:rsidRPr="001262F1" w:rsidRDefault="008D1AD2" w:rsidP="008D1A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p>
    <w:p w:rsidR="00F96C76" w:rsidRPr="001262F1" w:rsidRDefault="005F31B9"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lang w:val="fr-CA"/>
        </w:rPr>
      </w:pPr>
      <w:r>
        <w:rPr>
          <w:rFonts w:ascii="Arial"/>
          <w:lang w:val="fr-CA"/>
        </w:rPr>
        <w:t xml:space="preserve">Fait le 6 mars </w:t>
      </w:r>
      <w:r w:rsidR="00F96C76" w:rsidRPr="001262F1">
        <w:rPr>
          <w:rFonts w:ascii="Arial"/>
          <w:lang w:val="fr-CA"/>
        </w:rPr>
        <w:t>2017</w:t>
      </w:r>
    </w:p>
    <w:p w:rsidR="003740A7" w:rsidRPr="001262F1" w:rsidRDefault="005F31B9" w:rsidP="00D302F4">
      <w:pPr>
        <w:pStyle w:val="Body"/>
        <w:spacing w:after="480" w:line="276" w:lineRule="auto"/>
        <w:jc w:val="both"/>
        <w:rPr>
          <w:rFonts w:ascii="Arial" w:eastAsia="Arial" w:hAnsi="Arial" w:cs="Arial"/>
          <w:lang w:val="fr-CA"/>
        </w:rPr>
      </w:pPr>
      <w:r>
        <w:rPr>
          <w:rFonts w:ascii="Arial"/>
          <w:lang w:val="fr-CA"/>
        </w:rPr>
        <w:t>Comit</w:t>
      </w:r>
      <w:r>
        <w:rPr>
          <w:rFonts w:ascii="Arial"/>
          <w:lang w:val="fr-CA"/>
        </w:rPr>
        <w:t>é</w:t>
      </w:r>
      <w:r>
        <w:rPr>
          <w:rFonts w:ascii="Arial"/>
          <w:lang w:val="fr-CA"/>
        </w:rPr>
        <w:t xml:space="preserve"> d</w:t>
      </w:r>
      <w:r>
        <w:rPr>
          <w:rFonts w:ascii="Arial"/>
          <w:lang w:val="fr-CA"/>
        </w:rPr>
        <w:t>’</w:t>
      </w:r>
      <w:r>
        <w:rPr>
          <w:rFonts w:ascii="Arial"/>
          <w:lang w:val="fr-CA"/>
        </w:rPr>
        <w:t xml:space="preserve">audition </w:t>
      </w:r>
      <w:r w:rsidR="004A2B4E" w:rsidRPr="001262F1">
        <w:rPr>
          <w:rFonts w:ascii="Arial"/>
          <w:lang w:val="fr-CA"/>
        </w:rPr>
        <w:t>:</w:t>
      </w:r>
      <w:r w:rsidR="004A2B4E" w:rsidRPr="001262F1">
        <w:rPr>
          <w:rFonts w:ascii="Arial"/>
          <w:lang w:val="fr-CA"/>
        </w:rPr>
        <w:tab/>
        <w:t>Ju</w:t>
      </w:r>
      <w:r>
        <w:rPr>
          <w:rFonts w:ascii="Arial"/>
          <w:lang w:val="fr-CA"/>
        </w:rPr>
        <w:t>ge de paix</w:t>
      </w:r>
      <w:r w:rsidR="004A2B4E" w:rsidRPr="001262F1">
        <w:rPr>
          <w:rFonts w:ascii="Arial"/>
          <w:lang w:val="fr-CA"/>
        </w:rPr>
        <w:t xml:space="preserve"> Michael </w:t>
      </w:r>
      <w:proofErr w:type="spellStart"/>
      <w:r w:rsidR="004A2B4E" w:rsidRPr="001262F1">
        <w:rPr>
          <w:rFonts w:ascii="Arial"/>
          <w:lang w:val="fr-CA"/>
        </w:rPr>
        <w:t>Cuthbertson</w:t>
      </w:r>
      <w:proofErr w:type="spellEnd"/>
    </w:p>
    <w:p w:rsidR="003740A7" w:rsidRPr="001262F1" w:rsidRDefault="00544DC4" w:rsidP="00F96ECB">
      <w:pPr>
        <w:pStyle w:val="Body"/>
        <w:spacing w:after="200" w:line="276" w:lineRule="auto"/>
        <w:ind w:left="2160"/>
        <w:jc w:val="both"/>
        <w:rPr>
          <w:lang w:val="fr-CA"/>
        </w:rPr>
      </w:pPr>
      <w:r>
        <w:rPr>
          <w:rFonts w:ascii="Arial"/>
          <w:lang w:val="fr-CA"/>
        </w:rPr>
        <w:t>Mme</w:t>
      </w:r>
      <w:r w:rsidR="004A2B4E" w:rsidRPr="001262F1">
        <w:rPr>
          <w:rFonts w:ascii="Arial"/>
          <w:lang w:val="fr-CA"/>
        </w:rPr>
        <w:t xml:space="preserve"> </w:t>
      </w:r>
      <w:proofErr w:type="spellStart"/>
      <w:r w:rsidR="004A2B4E" w:rsidRPr="001262F1">
        <w:rPr>
          <w:rFonts w:ascii="Arial"/>
          <w:lang w:val="fr-CA"/>
        </w:rPr>
        <w:t>Leonore</w:t>
      </w:r>
      <w:proofErr w:type="spellEnd"/>
      <w:r w:rsidR="004A2B4E" w:rsidRPr="001262F1">
        <w:rPr>
          <w:rFonts w:ascii="Arial"/>
          <w:lang w:val="fr-CA"/>
        </w:rPr>
        <w:t xml:space="preserve"> Foster, </w:t>
      </w:r>
      <w:r>
        <w:rPr>
          <w:rFonts w:ascii="Arial" w:hAnsi="Arial" w:cs="Arial"/>
          <w:lang w:val="fr-CA"/>
        </w:rPr>
        <w:t>membre du public</w:t>
      </w:r>
    </w:p>
    <w:sectPr w:rsidR="003740A7" w:rsidRPr="001262F1">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16" w:rsidRDefault="00035D16">
      <w:r>
        <w:separator/>
      </w:r>
    </w:p>
  </w:endnote>
  <w:endnote w:type="continuationSeparator" w:id="0">
    <w:p w:rsidR="00035D16" w:rsidRDefault="0003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A7" w:rsidRDefault="004A2B4E">
    <w:pPr>
      <w:pStyle w:val="Footer"/>
      <w:tabs>
        <w:tab w:val="clear" w:pos="9360"/>
        <w:tab w:val="right" w:pos="8620"/>
      </w:tabs>
      <w:jc w:val="right"/>
    </w:pPr>
    <w:r>
      <w:fldChar w:fldCharType="begin"/>
    </w:r>
    <w:r>
      <w:instrText xml:space="preserve"> PAGE </w:instrText>
    </w:r>
    <w:r>
      <w:fldChar w:fldCharType="separate"/>
    </w:r>
    <w:r w:rsidR="005D17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16" w:rsidRDefault="00035D16">
      <w:r>
        <w:separator/>
      </w:r>
    </w:p>
  </w:footnote>
  <w:footnote w:type="continuationSeparator" w:id="0">
    <w:p w:rsidR="00035D16" w:rsidRDefault="00035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5B8"/>
    <w:multiLevelType w:val="multilevel"/>
    <w:tmpl w:val="412A7B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3C2517A"/>
    <w:multiLevelType w:val="hybridMultilevel"/>
    <w:tmpl w:val="521C5C4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5B0916"/>
    <w:multiLevelType w:val="multilevel"/>
    <w:tmpl w:val="D64A4B54"/>
    <w:styleLink w:val="List21"/>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3">
    <w:nsid w:val="0B475C1E"/>
    <w:multiLevelType w:val="multilevel"/>
    <w:tmpl w:val="83DCEE78"/>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4">
    <w:nsid w:val="0FE44735"/>
    <w:multiLevelType w:val="multilevel"/>
    <w:tmpl w:val="0A78EE3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5">
    <w:nsid w:val="1BD97C2F"/>
    <w:multiLevelType w:val="multilevel"/>
    <w:tmpl w:val="CD76C610"/>
    <w:lvl w:ilvl="0">
      <w:start w:val="1"/>
      <w:numFmt w:val="bullet"/>
      <w:lvlText w:val=""/>
      <w:lvlJc w:val="left"/>
      <w:rPr>
        <w:rFonts w:ascii="Symbol" w:hAnsi="Symbol" w:hint="default"/>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6">
    <w:nsid w:val="1D39398E"/>
    <w:multiLevelType w:val="multilevel"/>
    <w:tmpl w:val="5808B1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256A0FD3"/>
    <w:multiLevelType w:val="hybridMultilevel"/>
    <w:tmpl w:val="065EA988"/>
    <w:lvl w:ilvl="0" w:tplc="2C0C3F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7C0D33"/>
    <w:multiLevelType w:val="multilevel"/>
    <w:tmpl w:val="093A3D7A"/>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9">
    <w:nsid w:val="418E26E1"/>
    <w:multiLevelType w:val="multilevel"/>
    <w:tmpl w:val="730E6E7A"/>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4B0F3416"/>
    <w:multiLevelType w:val="multilevel"/>
    <w:tmpl w:val="D732276A"/>
    <w:styleLink w:val="List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1">
    <w:nsid w:val="4E49076A"/>
    <w:multiLevelType w:val="multilevel"/>
    <w:tmpl w:val="2F705D98"/>
    <w:styleLink w:val="List31"/>
    <w:lvl w:ilvl="0">
      <w:start w:val="1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66214A5E"/>
    <w:multiLevelType w:val="multilevel"/>
    <w:tmpl w:val="619C0376"/>
    <w:styleLink w:val="List1"/>
    <w:lvl w:ilvl="0">
      <w:start w:val="8"/>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3">
    <w:nsid w:val="672B181E"/>
    <w:multiLevelType w:val="multilevel"/>
    <w:tmpl w:val="D5CA590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6CC21244"/>
    <w:multiLevelType w:val="hybridMultilevel"/>
    <w:tmpl w:val="AD4CDBB6"/>
    <w:lvl w:ilvl="0" w:tplc="ACDAB38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13"/>
  </w:num>
  <w:num w:numId="3">
    <w:abstractNumId w:val="10"/>
  </w:num>
  <w:num w:numId="4">
    <w:abstractNumId w:val="8"/>
  </w:num>
  <w:num w:numId="5">
    <w:abstractNumId w:val="0"/>
  </w:num>
  <w:num w:numId="6">
    <w:abstractNumId w:val="12"/>
  </w:num>
  <w:num w:numId="7">
    <w:abstractNumId w:val="3"/>
  </w:num>
  <w:num w:numId="8">
    <w:abstractNumId w:val="6"/>
  </w:num>
  <w:num w:numId="9">
    <w:abstractNumId w:val="2"/>
    <w:lvlOverride w:ilvl="0">
      <w:lvl w:ilvl="0">
        <w:start w:val="1"/>
        <w:numFmt w:val="decimal"/>
        <w:lvlText w:val="%1."/>
        <w:lvlJc w:val="left"/>
        <w:rPr>
          <w:rFonts w:ascii="Arial" w:hAnsi="Arial" w:cs="Arial" w:hint="default"/>
        </w:rPr>
      </w:lvl>
    </w:lvlOverride>
  </w:num>
  <w:num w:numId="10">
    <w:abstractNumId w:val="9"/>
  </w:num>
  <w:num w:numId="11">
    <w:abstractNumId w:val="11"/>
  </w:num>
  <w:num w:numId="12">
    <w:abstractNumId w:val="7"/>
  </w:num>
  <w:num w:numId="13">
    <w:abstractNumId w:val="5"/>
  </w:num>
  <w:num w:numId="14">
    <w:abstractNumId w:val="1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3740A7"/>
    <w:rsid w:val="00035D16"/>
    <w:rsid w:val="000951A2"/>
    <w:rsid w:val="000B266B"/>
    <w:rsid w:val="000F43F3"/>
    <w:rsid w:val="001262F1"/>
    <w:rsid w:val="00197034"/>
    <w:rsid w:val="001A1B72"/>
    <w:rsid w:val="001E1BC4"/>
    <w:rsid w:val="00262D2B"/>
    <w:rsid w:val="002E027F"/>
    <w:rsid w:val="002E19A0"/>
    <w:rsid w:val="002E6802"/>
    <w:rsid w:val="003236D3"/>
    <w:rsid w:val="003359E6"/>
    <w:rsid w:val="003721F4"/>
    <w:rsid w:val="003740A7"/>
    <w:rsid w:val="00392045"/>
    <w:rsid w:val="003B31FA"/>
    <w:rsid w:val="003E1582"/>
    <w:rsid w:val="00482DC2"/>
    <w:rsid w:val="00493E54"/>
    <w:rsid w:val="00494A31"/>
    <w:rsid w:val="00497880"/>
    <w:rsid w:val="004A2B4E"/>
    <w:rsid w:val="005425CB"/>
    <w:rsid w:val="00544DC4"/>
    <w:rsid w:val="005A0547"/>
    <w:rsid w:val="005A3B08"/>
    <w:rsid w:val="005D1737"/>
    <w:rsid w:val="005F31B9"/>
    <w:rsid w:val="0064331F"/>
    <w:rsid w:val="00655547"/>
    <w:rsid w:val="007B74B8"/>
    <w:rsid w:val="00836012"/>
    <w:rsid w:val="00867AEB"/>
    <w:rsid w:val="00890302"/>
    <w:rsid w:val="008C7A03"/>
    <w:rsid w:val="008D1AD2"/>
    <w:rsid w:val="008D204F"/>
    <w:rsid w:val="008D3DC9"/>
    <w:rsid w:val="008E38C5"/>
    <w:rsid w:val="00945AD5"/>
    <w:rsid w:val="00A12487"/>
    <w:rsid w:val="00A832EB"/>
    <w:rsid w:val="00AB04EE"/>
    <w:rsid w:val="00AC715C"/>
    <w:rsid w:val="00AE4FC2"/>
    <w:rsid w:val="00B23B46"/>
    <w:rsid w:val="00B30549"/>
    <w:rsid w:val="00BC083E"/>
    <w:rsid w:val="00BC5A88"/>
    <w:rsid w:val="00C12F85"/>
    <w:rsid w:val="00C222FF"/>
    <w:rsid w:val="00C8531A"/>
    <w:rsid w:val="00CD6F1B"/>
    <w:rsid w:val="00D302F4"/>
    <w:rsid w:val="00D400F6"/>
    <w:rsid w:val="00D72D98"/>
    <w:rsid w:val="00E408E2"/>
    <w:rsid w:val="00E74420"/>
    <w:rsid w:val="00E8685D"/>
    <w:rsid w:val="00EC525F"/>
    <w:rsid w:val="00F47DB7"/>
    <w:rsid w:val="00F7233F"/>
    <w:rsid w:val="00F76EFF"/>
    <w:rsid w:val="00F82829"/>
    <w:rsid w:val="00F96C76"/>
    <w:rsid w:val="00F96ECB"/>
    <w:rsid w:val="00FC7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680"/>
        <w:tab w:val="right" w:pos="9360"/>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rPr>
  </w:style>
  <w:style w:type="paragraph" w:customStyle="1" w:styleId="BodyA">
    <w:name w:val="Body A"/>
    <w:rPr>
      <w:rFonts w:hAnsi="Arial Unicode MS" w:cs="Arial Unicode MS"/>
      <w:color w:val="000000"/>
      <w:sz w:val="24"/>
      <w:szCs w:val="24"/>
      <w:u w:color="000000"/>
      <w:lang w:val="en-US"/>
    </w:rPr>
  </w:style>
  <w:style w:type="paragraph" w:styleId="PlainText">
    <w:name w:val="Plain Text"/>
    <w:rPr>
      <w:rFonts w:ascii="Calibri" w:hAnsi="Arial Unicode MS" w:cs="Arial Unicode MS"/>
      <w:color w:val="000000"/>
      <w:sz w:val="22"/>
      <w:szCs w:val="22"/>
      <w:u w:color="000000"/>
      <w:lang w:val="de-DE"/>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AA">
    <w:name w:val="Body A A"/>
    <w:rPr>
      <w:rFonts w:ascii="Cambria" w:eastAsia="Cambria" w:hAnsi="Cambria" w:cs="Cambria"/>
      <w:color w:val="000000"/>
      <w:sz w:val="24"/>
      <w:szCs w:val="24"/>
      <w:u w:color="000000"/>
      <w:lang w:val="en-US"/>
    </w:rPr>
  </w:style>
  <w:style w:type="numbering" w:customStyle="1" w:styleId="List21">
    <w:name w:val="List 21"/>
    <w:basedOn w:val="ImportedStyle3"/>
    <w:pPr>
      <w:numPr>
        <w:numId w:val="15"/>
      </w:numPr>
    </w:pPr>
  </w:style>
  <w:style w:type="numbering" w:customStyle="1" w:styleId="ImportedStyle3">
    <w:name w:val="Imported Style 3"/>
  </w:style>
  <w:style w:type="paragraph" w:styleId="ListParagraph">
    <w:name w:val="List Paragraph"/>
    <w:uiPriority w:val="34"/>
    <w:qFormat/>
    <w:pPr>
      <w:ind w:left="720"/>
    </w:pPr>
    <w:rPr>
      <w:rFonts w:eastAsia="Times New Roman"/>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List31">
    <w:name w:val="List 31"/>
    <w:basedOn w:val="ImportedStyle3"/>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 w:type="character" w:customStyle="1" w:styleId="FooterChar">
    <w:name w:val="Footer Char"/>
    <w:basedOn w:val="DefaultParagraphFont"/>
    <w:link w:val="Footer"/>
    <w:uiPriority w:val="99"/>
    <w:rsid w:val="00493E54"/>
    <w:rPr>
      <w:rFonts w:hAnsi="Arial Unicode M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680"/>
        <w:tab w:val="right" w:pos="9360"/>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rPr>
  </w:style>
  <w:style w:type="paragraph" w:customStyle="1" w:styleId="BodyA">
    <w:name w:val="Body A"/>
    <w:rPr>
      <w:rFonts w:hAnsi="Arial Unicode MS" w:cs="Arial Unicode MS"/>
      <w:color w:val="000000"/>
      <w:sz w:val="24"/>
      <w:szCs w:val="24"/>
      <w:u w:color="000000"/>
      <w:lang w:val="en-US"/>
    </w:rPr>
  </w:style>
  <w:style w:type="paragraph" w:styleId="PlainText">
    <w:name w:val="Plain Text"/>
    <w:rPr>
      <w:rFonts w:ascii="Calibri" w:hAnsi="Arial Unicode MS" w:cs="Arial Unicode MS"/>
      <w:color w:val="000000"/>
      <w:sz w:val="22"/>
      <w:szCs w:val="22"/>
      <w:u w:color="000000"/>
      <w:lang w:val="de-DE"/>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AA">
    <w:name w:val="Body A A"/>
    <w:rPr>
      <w:rFonts w:ascii="Cambria" w:eastAsia="Cambria" w:hAnsi="Cambria" w:cs="Cambria"/>
      <w:color w:val="000000"/>
      <w:sz w:val="24"/>
      <w:szCs w:val="24"/>
      <w:u w:color="000000"/>
      <w:lang w:val="en-US"/>
    </w:rPr>
  </w:style>
  <w:style w:type="numbering" w:customStyle="1" w:styleId="List21">
    <w:name w:val="List 21"/>
    <w:basedOn w:val="ImportedStyle3"/>
    <w:pPr>
      <w:numPr>
        <w:numId w:val="15"/>
      </w:numPr>
    </w:pPr>
  </w:style>
  <w:style w:type="numbering" w:customStyle="1" w:styleId="ImportedStyle3">
    <w:name w:val="Imported Style 3"/>
  </w:style>
  <w:style w:type="paragraph" w:styleId="ListParagraph">
    <w:name w:val="List Paragraph"/>
    <w:uiPriority w:val="34"/>
    <w:qFormat/>
    <w:pPr>
      <w:ind w:left="720"/>
    </w:pPr>
    <w:rPr>
      <w:rFonts w:eastAsia="Times New Roman"/>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List31">
    <w:name w:val="List 31"/>
    <w:basedOn w:val="ImportedStyle3"/>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 w:type="character" w:customStyle="1" w:styleId="FooterChar">
    <w:name w:val="Footer Char"/>
    <w:basedOn w:val="DefaultParagraphFont"/>
    <w:link w:val="Footer"/>
    <w:uiPriority w:val="99"/>
    <w:rsid w:val="00493E54"/>
    <w:rPr>
      <w:rFonts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1E5D-6F2F-4524-9A7C-42E0B996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2017-04-03T15:33:00Z</dcterms:created>
  <dcterms:modified xsi:type="dcterms:W3CDTF">2017-04-03T15:33:00Z</dcterms:modified>
</cp:coreProperties>
</file>