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64" w:rsidRPr="00AD3C64" w:rsidRDefault="00AD3C64" w:rsidP="00AD3C64">
      <w:pPr>
        <w:pStyle w:val="Body"/>
        <w:spacing w:before="840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  <w:bookmarkStart w:id="0" w:name="_GoBack"/>
      <w:bookmarkEnd w:id="0"/>
      <w:r w:rsidRPr="00AD3C64">
        <w:rPr>
          <w:rFonts w:ascii="Arial" w:hAnsi="Arial" w:cs="Arial"/>
          <w:b/>
          <w:bCs/>
          <w:sz w:val="32"/>
          <w:szCs w:val="32"/>
          <w:lang w:val="fr-CA"/>
        </w:rPr>
        <w:t xml:space="preserve">DANS L’AFFAIRE D’UNE AUDIENCE EN VERTU DE L’ARTICLE 11.1 DE LA </w:t>
      </w:r>
      <w:r w:rsidRPr="00AD3C64">
        <w:rPr>
          <w:rFonts w:ascii="Arial" w:hAnsi="Arial" w:cs="Arial"/>
          <w:b/>
          <w:bCs/>
          <w:i/>
          <w:iCs/>
          <w:sz w:val="32"/>
          <w:szCs w:val="32"/>
          <w:lang w:val="fr-CA"/>
        </w:rPr>
        <w:t>LOI SUR LES JUGES DE PAIX</w:t>
      </w:r>
      <w:r w:rsidRPr="00AD3C64">
        <w:rPr>
          <w:rFonts w:ascii="Arial" w:hAnsi="Arial" w:cs="Arial"/>
          <w:b/>
          <w:bCs/>
          <w:sz w:val="32"/>
          <w:szCs w:val="32"/>
          <w:lang w:val="fr-CA"/>
        </w:rPr>
        <w:t>, L.R.O. 1990, ch. J.4, TELLE QUE MODIFIÉE,</w:t>
      </w:r>
    </w:p>
    <w:p w:rsidR="00AD3C64" w:rsidRPr="00AD3C64" w:rsidRDefault="00AD3C64" w:rsidP="00AD3C64">
      <w:pPr>
        <w:pStyle w:val="Body"/>
        <w:spacing w:before="360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  <w:r w:rsidRPr="00AD3C64">
        <w:rPr>
          <w:rFonts w:ascii="Arial" w:hAnsi="Arial" w:cs="Arial"/>
          <w:b/>
          <w:bCs/>
          <w:sz w:val="32"/>
          <w:szCs w:val="32"/>
          <w:lang w:val="fr-CA"/>
        </w:rPr>
        <w:t>En ce qui concerne une plainte au sujet de la conduite</w:t>
      </w:r>
    </w:p>
    <w:p w:rsidR="00A61392" w:rsidRPr="00AD3C64" w:rsidRDefault="00AD3C64" w:rsidP="00AD3C64">
      <w:pPr>
        <w:pStyle w:val="Body"/>
        <w:spacing w:after="840"/>
        <w:jc w:val="center"/>
        <w:rPr>
          <w:rFonts w:ascii="Arial" w:eastAsia="Arial" w:hAnsi="Arial" w:cs="Arial"/>
          <w:b/>
          <w:bCs/>
          <w:lang w:val="fr-CA"/>
        </w:rPr>
      </w:pPr>
      <w:r w:rsidRPr="00AD3C64">
        <w:rPr>
          <w:rFonts w:ascii="Arial" w:hAnsi="Arial" w:cs="Arial"/>
          <w:b/>
          <w:bCs/>
          <w:sz w:val="32"/>
          <w:szCs w:val="32"/>
          <w:lang w:val="fr-CA"/>
        </w:rPr>
        <w:t>du juge de paix Errol Massiah</w:t>
      </w:r>
    </w:p>
    <w:p w:rsidR="00A61392" w:rsidRPr="00AD3C64" w:rsidRDefault="00AD3C64" w:rsidP="00A61392">
      <w:pPr>
        <w:pStyle w:val="Body"/>
        <w:tabs>
          <w:tab w:val="left" w:pos="1134"/>
        </w:tabs>
        <w:spacing w:before="240"/>
        <w:ind w:left="1134" w:hanging="1080"/>
        <w:rPr>
          <w:rFonts w:ascii="Arial" w:eastAsia="Arial" w:hAnsi="Arial" w:cs="Arial"/>
          <w:lang w:val="fr-CA"/>
        </w:rPr>
      </w:pPr>
      <w:r w:rsidRPr="00AD3C64">
        <w:rPr>
          <w:rFonts w:ascii="Arial"/>
          <w:b/>
          <w:bCs/>
          <w:lang w:val="fr-CA"/>
        </w:rPr>
        <w:t>Devant :</w:t>
      </w:r>
      <w:r w:rsidRPr="00AD3C64">
        <w:rPr>
          <w:rFonts w:ascii="Arial" w:eastAsia="Arial" w:hAnsi="Arial" w:cs="Arial"/>
          <w:lang w:val="fr-CA"/>
        </w:rPr>
        <w:tab/>
        <w:t>Juge de paix Michael Cuthbertson</w:t>
      </w:r>
    </w:p>
    <w:p w:rsidR="000B2955" w:rsidRPr="00AD3C64" w:rsidRDefault="00AD3C64" w:rsidP="00C72288">
      <w:pPr>
        <w:pStyle w:val="Body"/>
        <w:tabs>
          <w:tab w:val="left" w:pos="90"/>
        </w:tabs>
        <w:spacing w:before="240" w:after="360"/>
        <w:ind w:left="1170"/>
        <w:rPr>
          <w:rFonts w:ascii="Arial" w:eastAsia="Arial" w:hAnsi="Arial" w:cs="Arial"/>
          <w:b/>
          <w:bCs/>
          <w:lang w:val="fr-CA"/>
        </w:rPr>
      </w:pPr>
      <w:r w:rsidRPr="00AD3C64">
        <w:rPr>
          <w:rFonts w:ascii="Arial" w:hAnsi="Arial" w:cs="Arial"/>
          <w:lang w:val="fr-CA"/>
        </w:rPr>
        <w:t>Mme Leonore Foster, membre du public</w:t>
      </w:r>
    </w:p>
    <w:p w:rsidR="00A61392" w:rsidRPr="00AD3C64" w:rsidRDefault="00AD3C64" w:rsidP="000031F7">
      <w:pPr>
        <w:pStyle w:val="Body"/>
        <w:tabs>
          <w:tab w:val="left" w:pos="1134"/>
        </w:tabs>
        <w:spacing w:after="360"/>
        <w:ind w:left="1134"/>
        <w:jc w:val="center"/>
        <w:rPr>
          <w:rFonts w:ascii="Arial" w:eastAsia="Arial" w:hAnsi="Arial" w:cs="Arial"/>
          <w:b/>
          <w:bCs/>
          <w:sz w:val="28"/>
          <w:szCs w:val="28"/>
          <w:lang w:val="fr-CA"/>
        </w:rPr>
      </w:pPr>
      <w:r w:rsidRPr="00AD3C64">
        <w:rPr>
          <w:rFonts w:ascii="Arial" w:hAnsi="Arial" w:cs="Arial"/>
          <w:b/>
          <w:bCs/>
          <w:sz w:val="28"/>
          <w:szCs w:val="28"/>
          <w:lang w:val="fr-CA"/>
        </w:rPr>
        <w:t>Comité d’audition du Conseil d’évaluation des juges de paix</w:t>
      </w:r>
    </w:p>
    <w:p w:rsidR="00A61392" w:rsidRPr="00AD3C64" w:rsidRDefault="00A61392" w:rsidP="00A61392">
      <w:pPr>
        <w:pStyle w:val="Body"/>
        <w:tabs>
          <w:tab w:val="left" w:pos="1134"/>
        </w:tabs>
        <w:rPr>
          <w:rFonts w:ascii="Arial" w:eastAsia="Arial" w:hAnsi="Arial" w:cs="Arial"/>
          <w:b/>
          <w:bCs/>
          <w:sz w:val="28"/>
          <w:szCs w:val="28"/>
          <w:lang w:val="fr-CA"/>
        </w:rPr>
      </w:pPr>
    </w:p>
    <w:p w:rsidR="00A61392" w:rsidRPr="00AD3C64" w:rsidRDefault="00AD3C64" w:rsidP="00C72288">
      <w:pPr>
        <w:jc w:val="center"/>
        <w:rPr>
          <w:rFonts w:ascii="Arial"/>
          <w:b/>
          <w:bCs/>
          <w:sz w:val="32"/>
          <w:szCs w:val="32"/>
          <w:lang w:val="fr-CA"/>
        </w:rPr>
      </w:pPr>
      <w:r w:rsidRPr="00AD3C64">
        <w:rPr>
          <w:rFonts w:ascii="Arial" w:hAnsi="Arial" w:cs="Arial"/>
          <w:b/>
          <w:caps/>
          <w:sz w:val="28"/>
          <w:szCs w:val="28"/>
          <w:lang w:val="fr-CA"/>
        </w:rPr>
        <w:t xml:space="preserve">PAS DE DÉCISION UNANIME SUR L’INDEMNISATION </w:t>
      </w:r>
    </w:p>
    <w:p w:rsidR="00A61392" w:rsidRPr="00AD3C64" w:rsidRDefault="00A61392" w:rsidP="00A61392">
      <w:pPr>
        <w:pStyle w:val="BodyA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</w:p>
    <w:p w:rsidR="00AD3C64" w:rsidRPr="00AD3C64" w:rsidRDefault="00AD3C64" w:rsidP="00AD3C64">
      <w:pPr>
        <w:pStyle w:val="BodyA"/>
        <w:spacing w:before="360"/>
        <w:ind w:left="2160" w:hanging="2160"/>
        <w:rPr>
          <w:rFonts w:ascii="Arial" w:eastAsia="Arial" w:hAnsi="Arial" w:cs="Arial"/>
          <w:lang w:val="fr-CA"/>
        </w:rPr>
      </w:pPr>
      <w:r w:rsidRPr="00AD3C64">
        <w:rPr>
          <w:rFonts w:ascii="Arial" w:hAnsi="Arial" w:cs="Arial"/>
          <w:b/>
          <w:lang w:val="fr-CA"/>
        </w:rPr>
        <w:t>Avocats :</w:t>
      </w:r>
    </w:p>
    <w:p w:rsidR="00AD3C64" w:rsidRPr="00AD3C64" w:rsidRDefault="00AD3C64" w:rsidP="00AD3C64">
      <w:pPr>
        <w:pStyle w:val="BodyA"/>
        <w:tabs>
          <w:tab w:val="left" w:pos="1710"/>
          <w:tab w:val="left" w:pos="4320"/>
          <w:tab w:val="left" w:pos="4410"/>
        </w:tabs>
        <w:spacing w:before="240"/>
        <w:rPr>
          <w:rFonts w:ascii="Arial" w:eastAsia="Arial" w:hAnsi="Arial" w:cs="Arial"/>
          <w:lang w:val="fr-CA"/>
        </w:rPr>
      </w:pPr>
      <w:r w:rsidRPr="00AD3C64">
        <w:rPr>
          <w:rFonts w:ascii="Arial"/>
          <w:lang w:val="fr-CA"/>
        </w:rPr>
        <w:t>Me Marie Henein</w:t>
      </w:r>
      <w:r w:rsidRPr="00AD3C64">
        <w:rPr>
          <w:rFonts w:ascii="Arial"/>
          <w:lang w:val="fr-CA"/>
        </w:rPr>
        <w:tab/>
        <w:t>Me Ernest J. Guiste</w:t>
      </w:r>
    </w:p>
    <w:p w:rsidR="00AD3C64" w:rsidRPr="00AD3C64" w:rsidRDefault="00AD3C64" w:rsidP="00AD3C64">
      <w:pPr>
        <w:pStyle w:val="BodyA"/>
        <w:tabs>
          <w:tab w:val="left" w:pos="4320"/>
        </w:tabs>
        <w:ind w:left="4678" w:hanging="4678"/>
        <w:rPr>
          <w:rFonts w:ascii="Arial" w:eastAsia="Arial" w:hAnsi="Arial" w:cs="Arial"/>
          <w:lang w:val="fr-CA"/>
        </w:rPr>
      </w:pPr>
      <w:r w:rsidRPr="00AD3C64">
        <w:rPr>
          <w:rFonts w:ascii="Arial"/>
          <w:lang w:val="fr-CA"/>
        </w:rPr>
        <w:t>Me Matthew Gourlay</w:t>
      </w:r>
      <w:r w:rsidRPr="00AD3C64">
        <w:rPr>
          <w:rFonts w:ascii="Arial"/>
          <w:lang w:val="fr-CA"/>
        </w:rPr>
        <w:tab/>
        <w:t>E. J. Guiste Professional Corporation</w:t>
      </w:r>
    </w:p>
    <w:p w:rsidR="00AD3C64" w:rsidRPr="00AD3C64" w:rsidRDefault="00AD3C64" w:rsidP="00AD3C64">
      <w:pPr>
        <w:pStyle w:val="PlainText"/>
        <w:rPr>
          <w:rFonts w:ascii="Arial" w:eastAsia="Arial" w:hAnsi="Arial" w:cs="Arial"/>
          <w:sz w:val="24"/>
          <w:szCs w:val="24"/>
          <w:lang w:val="fr-CA"/>
        </w:rPr>
      </w:pPr>
      <w:r w:rsidRPr="00AD3C64">
        <w:rPr>
          <w:rFonts w:ascii="Arial"/>
          <w:sz w:val="24"/>
          <w:szCs w:val="24"/>
          <w:lang w:val="fr-CA"/>
        </w:rPr>
        <w:t>Henein Hutchison, LLP</w:t>
      </w:r>
      <w:r w:rsidRPr="00AD3C64">
        <w:rPr>
          <w:rFonts w:ascii="Arial" w:eastAsia="Arial" w:hAnsi="Arial" w:cs="Arial"/>
          <w:sz w:val="24"/>
          <w:szCs w:val="24"/>
          <w:lang w:val="fr-CA"/>
        </w:rPr>
        <w:tab/>
      </w:r>
    </w:p>
    <w:p w:rsidR="00AD3C64" w:rsidRPr="00AD3C64" w:rsidRDefault="00AD3C64" w:rsidP="00AD3C64">
      <w:pPr>
        <w:pStyle w:val="PlainText"/>
        <w:tabs>
          <w:tab w:val="left" w:pos="4320"/>
        </w:tabs>
        <w:rPr>
          <w:rFonts w:ascii="Arial"/>
          <w:sz w:val="24"/>
          <w:szCs w:val="24"/>
          <w:lang w:val="fr-CA"/>
        </w:rPr>
      </w:pPr>
    </w:p>
    <w:p w:rsidR="00AD3C64" w:rsidRPr="00AD3C64" w:rsidRDefault="00AD3C64" w:rsidP="00AD3C64">
      <w:pPr>
        <w:pStyle w:val="PlainText"/>
        <w:tabs>
          <w:tab w:val="left" w:pos="4320"/>
        </w:tabs>
        <w:rPr>
          <w:rFonts w:ascii="Arial" w:eastAsia="Arial" w:hAnsi="Arial" w:cs="Arial"/>
          <w:sz w:val="24"/>
          <w:szCs w:val="24"/>
          <w:lang w:val="fr-CA"/>
        </w:rPr>
      </w:pPr>
      <w:r w:rsidRPr="00AD3C64">
        <w:rPr>
          <w:rFonts w:ascii="Arial" w:hAnsi="Arial" w:cs="Arial"/>
          <w:sz w:val="24"/>
          <w:szCs w:val="24"/>
          <w:lang w:val="fr-CA"/>
        </w:rPr>
        <w:t>Avocats chargés de la présentation</w:t>
      </w:r>
      <w:r w:rsidR="00C72288">
        <w:rPr>
          <w:rFonts w:ascii="Arial" w:hAnsi="Arial" w:cs="Arial"/>
          <w:sz w:val="24"/>
          <w:szCs w:val="24"/>
          <w:lang w:val="fr-CA"/>
        </w:rPr>
        <w:tab/>
      </w:r>
      <w:r w:rsidRPr="00AD3C64">
        <w:rPr>
          <w:rFonts w:ascii="Arial" w:hAnsi="Arial" w:cs="Arial"/>
          <w:sz w:val="24"/>
          <w:szCs w:val="24"/>
          <w:lang w:val="fr-CA"/>
        </w:rPr>
        <w:t xml:space="preserve">Avocat de M. </w:t>
      </w:r>
      <w:r w:rsidRPr="00AD3C64">
        <w:rPr>
          <w:rFonts w:ascii="Arial"/>
          <w:sz w:val="24"/>
          <w:szCs w:val="24"/>
          <w:lang w:val="fr-CA"/>
        </w:rPr>
        <w:t>Errol Massiah</w:t>
      </w:r>
    </w:p>
    <w:p w:rsidR="00A61392" w:rsidRPr="00AD3C64" w:rsidRDefault="00A61392">
      <w:pPr>
        <w:rPr>
          <w:rFonts w:ascii="Arial" w:hAnsi="Arial" w:cs="Arial"/>
          <w:b/>
          <w:sz w:val="24"/>
          <w:szCs w:val="24"/>
          <w:lang w:val="fr-CA"/>
        </w:rPr>
      </w:pPr>
      <w:r w:rsidRPr="00AD3C64">
        <w:rPr>
          <w:rFonts w:ascii="Arial" w:hAnsi="Arial" w:cs="Arial"/>
          <w:b/>
          <w:sz w:val="24"/>
          <w:szCs w:val="24"/>
          <w:lang w:val="fr-CA"/>
        </w:rPr>
        <w:br w:type="page"/>
      </w:r>
    </w:p>
    <w:p w:rsidR="00D2046C" w:rsidRPr="00AD3C64" w:rsidRDefault="00AD3C64" w:rsidP="00D2046C">
      <w:pPr>
        <w:jc w:val="center"/>
        <w:rPr>
          <w:rFonts w:ascii="Arial" w:hAnsi="Arial" w:cs="Arial"/>
          <w:b/>
          <w:sz w:val="26"/>
          <w:szCs w:val="26"/>
          <w:lang w:val="fr-CA"/>
        </w:rPr>
      </w:pPr>
      <w:r w:rsidRPr="00AD3C64">
        <w:rPr>
          <w:rFonts w:ascii="Arial" w:hAnsi="Arial" w:cs="Arial"/>
          <w:b/>
          <w:caps/>
          <w:sz w:val="28"/>
          <w:szCs w:val="28"/>
          <w:lang w:val="fr-CA"/>
        </w:rPr>
        <w:lastRenderedPageBreak/>
        <w:t>PAS DE DÉCISION UNANIME SUR L’INDEMNISATION</w:t>
      </w:r>
    </w:p>
    <w:p w:rsidR="00D2046C" w:rsidRPr="00AD3C64" w:rsidRDefault="00AD3C64" w:rsidP="000031F7">
      <w:pPr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  <w:lang w:val="fr-CA"/>
        </w:rPr>
      </w:pPr>
      <w:r w:rsidRPr="00AD3C64">
        <w:rPr>
          <w:rFonts w:ascii="Arial" w:hAnsi="Arial" w:cs="Arial"/>
          <w:sz w:val="24"/>
          <w:szCs w:val="24"/>
          <w:lang w:val="fr-CA"/>
        </w:rPr>
        <w:t xml:space="preserve">RÉSUMÉ 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: </w:t>
      </w:r>
      <w:r w:rsidR="00D061DC" w:rsidRPr="00AD3C64">
        <w:rPr>
          <w:rFonts w:ascii="Arial" w:hAnsi="Arial" w:cs="Arial"/>
          <w:sz w:val="24"/>
          <w:szCs w:val="24"/>
          <w:lang w:val="fr-CA"/>
        </w:rPr>
        <w:tab/>
      </w:r>
      <w:r w:rsidRPr="00AD3C64">
        <w:rPr>
          <w:rFonts w:ascii="Arial" w:hAnsi="Arial" w:cs="Arial"/>
          <w:sz w:val="24"/>
          <w:szCs w:val="24"/>
          <w:lang w:val="fr-CA"/>
        </w:rPr>
        <w:t xml:space="preserve">Le comité d’audition </w:t>
      </w:r>
      <w:r>
        <w:rPr>
          <w:rFonts w:ascii="Arial" w:hAnsi="Arial" w:cs="Arial"/>
          <w:sz w:val="24"/>
          <w:szCs w:val="24"/>
          <w:lang w:val="fr-CA"/>
        </w:rPr>
        <w:t>n’a pas pu atteindre une décision unanime sur la demande de M.</w:t>
      </w:r>
      <w:r w:rsidR="009A6457" w:rsidRPr="00AD3C64">
        <w:rPr>
          <w:rFonts w:ascii="Arial" w:hAnsi="Arial" w:cs="Arial"/>
          <w:sz w:val="24"/>
          <w:szCs w:val="24"/>
          <w:lang w:val="fr-CA"/>
        </w:rPr>
        <w:t xml:space="preserve"> Massiah </w:t>
      </w:r>
      <w:r w:rsidR="000B2955">
        <w:rPr>
          <w:rFonts w:ascii="Arial" w:hAnsi="Arial" w:cs="Arial"/>
          <w:sz w:val="24"/>
          <w:szCs w:val="24"/>
          <w:lang w:val="fr-CA"/>
        </w:rPr>
        <w:t xml:space="preserve">en vue d’obtenir </w:t>
      </w:r>
      <w:r>
        <w:rPr>
          <w:rFonts w:ascii="Arial" w:hAnsi="Arial" w:cs="Arial"/>
          <w:sz w:val="24"/>
          <w:szCs w:val="24"/>
          <w:lang w:val="fr-CA"/>
        </w:rPr>
        <w:t xml:space="preserve">que le comité des plaintes recommande qu’il soit indemnisé </w:t>
      </w:r>
      <w:r w:rsidR="000B2955">
        <w:rPr>
          <w:rFonts w:ascii="Arial" w:hAnsi="Arial" w:cs="Arial"/>
          <w:sz w:val="24"/>
          <w:szCs w:val="24"/>
          <w:lang w:val="fr-CA"/>
        </w:rPr>
        <w:t>des</w:t>
      </w:r>
      <w:r>
        <w:rPr>
          <w:rFonts w:ascii="Arial" w:hAnsi="Arial" w:cs="Arial"/>
          <w:sz w:val="24"/>
          <w:szCs w:val="24"/>
          <w:lang w:val="fr-CA"/>
        </w:rPr>
        <w:t xml:space="preserve"> frais pour services juridiques qu’il a engagés relativement à l’audience aux termes des paragraphes </w:t>
      </w:r>
      <w:r w:rsidR="000B5AF3" w:rsidRPr="00AD3C64">
        <w:rPr>
          <w:rFonts w:ascii="Arial" w:hAnsi="Arial" w:cs="Arial"/>
          <w:sz w:val="24"/>
          <w:szCs w:val="24"/>
          <w:lang w:val="fr-CA"/>
        </w:rPr>
        <w:t>11</w:t>
      </w:r>
      <w:r>
        <w:rPr>
          <w:rFonts w:ascii="Arial" w:hAnsi="Arial" w:cs="Arial"/>
          <w:sz w:val="24"/>
          <w:szCs w:val="24"/>
          <w:lang w:val="fr-CA"/>
        </w:rPr>
        <w:t> </w:t>
      </w:r>
      <w:r w:rsidR="000B5AF3" w:rsidRPr="00AD3C64">
        <w:rPr>
          <w:rFonts w:ascii="Arial" w:hAnsi="Arial" w:cs="Arial"/>
          <w:sz w:val="24"/>
          <w:szCs w:val="24"/>
          <w:lang w:val="fr-CA"/>
        </w:rPr>
        <w:t xml:space="preserve">(17) </w:t>
      </w:r>
      <w:r>
        <w:rPr>
          <w:rFonts w:ascii="Arial" w:hAnsi="Arial" w:cs="Arial"/>
          <w:sz w:val="24"/>
          <w:szCs w:val="24"/>
          <w:lang w:val="fr-CA"/>
        </w:rPr>
        <w:t>et</w:t>
      </w:r>
      <w:r w:rsidR="000B5AF3" w:rsidRPr="00AD3C64">
        <w:rPr>
          <w:rFonts w:ascii="Arial" w:hAnsi="Arial" w:cs="Arial"/>
          <w:sz w:val="24"/>
          <w:szCs w:val="24"/>
          <w:lang w:val="fr-CA"/>
        </w:rPr>
        <w:t xml:space="preserve"> (18) </w:t>
      </w:r>
      <w:r>
        <w:rPr>
          <w:rFonts w:ascii="Arial" w:hAnsi="Arial" w:cs="Arial"/>
          <w:sz w:val="24"/>
          <w:szCs w:val="24"/>
          <w:lang w:val="fr-CA"/>
        </w:rPr>
        <w:t xml:space="preserve">de la </w:t>
      </w:r>
      <w:r w:rsidRPr="00AD3C64">
        <w:rPr>
          <w:rFonts w:ascii="Arial" w:hAnsi="Arial" w:cs="Arial"/>
          <w:i/>
          <w:sz w:val="24"/>
          <w:szCs w:val="24"/>
          <w:lang w:val="fr-CA"/>
        </w:rPr>
        <w:t>Loi sur les juges de paix</w:t>
      </w:r>
      <w:r w:rsidR="000031F7" w:rsidRPr="00AD3C64">
        <w:rPr>
          <w:rFonts w:ascii="Arial" w:hAnsi="Arial" w:cs="Arial"/>
          <w:sz w:val="24"/>
          <w:szCs w:val="24"/>
          <w:lang w:val="fr-CA"/>
        </w:rPr>
        <w:t xml:space="preserve">. </w:t>
      </w:r>
    </w:p>
    <w:p w:rsidR="000031F7" w:rsidRPr="00AD3C64" w:rsidRDefault="000031F7" w:rsidP="000031F7">
      <w:pPr>
        <w:spacing w:after="0" w:line="240" w:lineRule="auto"/>
        <w:jc w:val="both"/>
        <w:rPr>
          <w:rFonts w:ascii="Arial" w:hAnsi="Arial" w:cs="Arial"/>
          <w:sz w:val="26"/>
          <w:szCs w:val="26"/>
          <w:lang w:val="fr-CA"/>
        </w:rPr>
      </w:pPr>
    </w:p>
    <w:p w:rsidR="00D2046C" w:rsidRPr="00AD3C64" w:rsidRDefault="00AD3C64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Aux termes de la décision de la Cour divisionnaire dans l’affaire </w:t>
      </w:r>
      <w:r w:rsidR="00D2046C" w:rsidRPr="00AD3C64">
        <w:rPr>
          <w:rFonts w:ascii="Arial" w:hAnsi="Arial" w:cs="Arial"/>
          <w:i/>
          <w:sz w:val="24"/>
          <w:szCs w:val="24"/>
          <w:lang w:val="fr-CA"/>
        </w:rPr>
        <w:t xml:space="preserve">Massiah </w:t>
      </w:r>
      <w:r>
        <w:rPr>
          <w:rFonts w:ascii="Arial" w:hAnsi="Arial" w:cs="Arial"/>
          <w:i/>
          <w:sz w:val="24"/>
          <w:szCs w:val="24"/>
          <w:lang w:val="fr-CA"/>
        </w:rPr>
        <w:t>c</w:t>
      </w:r>
      <w:r w:rsidR="000031F7" w:rsidRPr="00AD3C64">
        <w:rPr>
          <w:rFonts w:ascii="Arial" w:hAnsi="Arial" w:cs="Arial"/>
          <w:i/>
          <w:sz w:val="24"/>
          <w:szCs w:val="24"/>
          <w:lang w:val="fr-CA"/>
        </w:rPr>
        <w:t>.</w:t>
      </w:r>
      <w:r w:rsidR="00D2046C" w:rsidRPr="00AD3C64">
        <w:rPr>
          <w:rFonts w:ascii="Arial" w:hAnsi="Arial" w:cs="Arial"/>
          <w:i/>
          <w:sz w:val="24"/>
          <w:szCs w:val="24"/>
          <w:lang w:val="fr-CA"/>
        </w:rPr>
        <w:t xml:space="preserve"> Justices of the Peace Review Council, 2016 ONSC 6191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 xml:space="preserve">la décision du comité d’audition rendue en </w:t>
      </w:r>
      <w:r w:rsidR="004D5D40" w:rsidRPr="00AD3C64">
        <w:rPr>
          <w:rFonts w:ascii="Arial" w:hAnsi="Arial" w:cs="Arial"/>
          <w:sz w:val="24"/>
          <w:szCs w:val="24"/>
          <w:lang w:val="fr-CA"/>
        </w:rPr>
        <w:t xml:space="preserve">2015 </w:t>
      </w:r>
      <w:r>
        <w:rPr>
          <w:rFonts w:ascii="Arial" w:hAnsi="Arial" w:cs="Arial"/>
          <w:sz w:val="24"/>
          <w:szCs w:val="24"/>
          <w:lang w:val="fr-CA"/>
        </w:rPr>
        <w:t xml:space="preserve">de ne pas recommander au procureur général que </w:t>
      </w:r>
      <w:r w:rsidR="004D5D40" w:rsidRPr="00AD3C64">
        <w:rPr>
          <w:rFonts w:ascii="Arial" w:hAnsi="Arial" w:cs="Arial"/>
          <w:sz w:val="24"/>
          <w:szCs w:val="24"/>
          <w:lang w:val="fr-CA"/>
        </w:rPr>
        <w:t>M.</w:t>
      </w:r>
      <w:r>
        <w:rPr>
          <w:rFonts w:ascii="Arial" w:hAnsi="Arial" w:cs="Arial"/>
          <w:sz w:val="24"/>
          <w:szCs w:val="24"/>
          <w:lang w:val="fr-CA"/>
        </w:rPr>
        <w:t> </w:t>
      </w:r>
      <w:r w:rsidR="004D5D40" w:rsidRPr="00AD3C64">
        <w:rPr>
          <w:rFonts w:ascii="Arial" w:hAnsi="Arial" w:cs="Arial"/>
          <w:sz w:val="24"/>
          <w:szCs w:val="24"/>
          <w:lang w:val="fr-CA"/>
        </w:rPr>
        <w:t xml:space="preserve">Massiah </w:t>
      </w:r>
      <w:r>
        <w:rPr>
          <w:rFonts w:ascii="Arial" w:hAnsi="Arial" w:cs="Arial"/>
          <w:sz w:val="24"/>
          <w:szCs w:val="24"/>
          <w:lang w:val="fr-CA"/>
        </w:rPr>
        <w:t>soit indemnisé des frais pour services juridiques qu’il a engagés relativement à l’audience a été annulée et resoumise au comité d’audition pour réexamen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. </w:t>
      </w:r>
    </w:p>
    <w:p w:rsidR="00D2046C" w:rsidRPr="00AD3C64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p w:rsidR="00D2046C" w:rsidRPr="00AD3C64" w:rsidRDefault="00AD3C64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Malheureusement, la présidente du comité d’audition, l’honorable </w:t>
      </w:r>
      <w:r w:rsidR="00D2046C" w:rsidRPr="00AD3C64">
        <w:rPr>
          <w:rFonts w:ascii="Arial" w:hAnsi="Arial" w:cs="Arial"/>
          <w:sz w:val="24"/>
          <w:szCs w:val="24"/>
          <w:lang w:val="fr-CA"/>
        </w:rPr>
        <w:t>Deborah Livingstone</w:t>
      </w:r>
      <w:r>
        <w:rPr>
          <w:rFonts w:ascii="Arial" w:hAnsi="Arial" w:cs="Arial"/>
          <w:sz w:val="24"/>
          <w:szCs w:val="24"/>
          <w:lang w:val="fr-CA"/>
        </w:rPr>
        <w:t>, avait pris sa retraite de ses fonctions de juge de la Cour de justice de l’Ontario avant la décision de la Cour divisionnaire</w:t>
      </w:r>
      <w:r w:rsidR="00D2046C" w:rsidRPr="00AD3C64">
        <w:rPr>
          <w:rFonts w:ascii="Arial" w:hAnsi="Arial" w:cs="Arial"/>
          <w:sz w:val="24"/>
          <w:szCs w:val="24"/>
          <w:lang w:val="fr-CA"/>
        </w:rPr>
        <w:t>.</w:t>
      </w:r>
    </w:p>
    <w:p w:rsidR="00D2046C" w:rsidRPr="00AD3C64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p w:rsidR="00D2046C" w:rsidRPr="00AD3C64" w:rsidRDefault="00AD3C64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En vertu du paragraphe </w:t>
      </w:r>
      <w:r w:rsidR="00D2046C" w:rsidRPr="00AD3C64">
        <w:rPr>
          <w:rFonts w:ascii="Arial" w:hAnsi="Arial" w:cs="Arial"/>
          <w:sz w:val="24"/>
          <w:szCs w:val="24"/>
          <w:lang w:val="fr-CA"/>
        </w:rPr>
        <w:t>4.4</w:t>
      </w:r>
      <w:r>
        <w:rPr>
          <w:rFonts w:ascii="Arial" w:hAnsi="Arial" w:cs="Arial"/>
          <w:sz w:val="24"/>
          <w:szCs w:val="24"/>
          <w:lang w:val="fr-CA"/>
        </w:rPr>
        <w:t> 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(1) </w:t>
      </w:r>
      <w:r>
        <w:rPr>
          <w:rFonts w:ascii="Arial" w:hAnsi="Arial" w:cs="Arial"/>
          <w:sz w:val="24"/>
          <w:szCs w:val="24"/>
          <w:lang w:val="fr-CA"/>
        </w:rPr>
        <w:t xml:space="preserve">de la </w:t>
      </w:r>
      <w:r w:rsidR="00DE78F2">
        <w:rPr>
          <w:rFonts w:ascii="Arial" w:hAnsi="Arial" w:cs="Arial"/>
          <w:i/>
          <w:sz w:val="24"/>
          <w:szCs w:val="24"/>
          <w:lang w:val="fr-CA"/>
        </w:rPr>
        <w:t xml:space="preserve">Loi sur l’exercice des compétences légales, 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 </w:t>
      </w:r>
      <w:r w:rsidR="00DE78F2">
        <w:rPr>
          <w:rFonts w:ascii="Arial" w:hAnsi="Arial" w:cs="Arial"/>
          <w:sz w:val="24"/>
          <w:szCs w:val="24"/>
          <w:lang w:val="fr-CA"/>
        </w:rPr>
        <w:t xml:space="preserve">les deux membres restants du comité d’audition, le juge de paix </w:t>
      </w:r>
      <w:r w:rsidR="00D2046C" w:rsidRPr="00AD3C64">
        <w:rPr>
          <w:rFonts w:ascii="Arial" w:hAnsi="Arial" w:cs="Arial"/>
          <w:sz w:val="24"/>
          <w:szCs w:val="24"/>
          <w:lang w:val="fr-CA"/>
        </w:rPr>
        <w:t>Michael</w:t>
      </w:r>
      <w:r w:rsidR="00DE78F2">
        <w:rPr>
          <w:rFonts w:ascii="Arial" w:hAnsi="Arial" w:cs="Arial"/>
          <w:sz w:val="24"/>
          <w:szCs w:val="24"/>
          <w:lang w:val="fr-CA"/>
        </w:rPr>
        <w:t> 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Cuthbertson </w:t>
      </w:r>
      <w:r w:rsidR="00DE78F2">
        <w:rPr>
          <w:rFonts w:ascii="Arial" w:hAnsi="Arial" w:cs="Arial"/>
          <w:sz w:val="24"/>
          <w:szCs w:val="24"/>
          <w:lang w:val="fr-CA"/>
        </w:rPr>
        <w:t>et l</w:t>
      </w:r>
      <w:r w:rsidR="00EE3058">
        <w:rPr>
          <w:rFonts w:ascii="Arial" w:hAnsi="Arial" w:cs="Arial"/>
          <w:sz w:val="24"/>
          <w:szCs w:val="24"/>
          <w:lang w:val="fr-CA"/>
        </w:rPr>
        <w:t>e</w:t>
      </w:r>
      <w:r w:rsidR="00DE78F2">
        <w:rPr>
          <w:rFonts w:ascii="Arial" w:hAnsi="Arial" w:cs="Arial"/>
          <w:sz w:val="24"/>
          <w:szCs w:val="24"/>
          <w:lang w:val="fr-CA"/>
        </w:rPr>
        <w:t xml:space="preserve"> membre du public Mme </w:t>
      </w:r>
      <w:r w:rsidR="00D2046C" w:rsidRPr="00AD3C64">
        <w:rPr>
          <w:rFonts w:ascii="Arial" w:hAnsi="Arial" w:cs="Arial"/>
          <w:sz w:val="24"/>
          <w:szCs w:val="24"/>
          <w:lang w:val="fr-CA"/>
        </w:rPr>
        <w:t>Leonore Foster</w:t>
      </w:r>
      <w:r w:rsidR="008F7600" w:rsidRPr="00AD3C64">
        <w:rPr>
          <w:rFonts w:ascii="Arial" w:hAnsi="Arial" w:cs="Arial"/>
          <w:sz w:val="24"/>
          <w:szCs w:val="24"/>
          <w:lang w:val="fr-CA"/>
        </w:rPr>
        <w:t>,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 </w:t>
      </w:r>
      <w:r w:rsidR="00DE78F2">
        <w:rPr>
          <w:rFonts w:ascii="Arial" w:hAnsi="Arial" w:cs="Arial"/>
          <w:sz w:val="24"/>
          <w:szCs w:val="24"/>
          <w:lang w:val="fr-CA"/>
        </w:rPr>
        <w:t>ont dû se prononcer sur la question</w:t>
      </w:r>
      <w:r w:rsidR="00D2046C" w:rsidRPr="00AD3C64">
        <w:rPr>
          <w:rFonts w:ascii="Arial" w:hAnsi="Arial" w:cs="Arial"/>
          <w:sz w:val="24"/>
          <w:szCs w:val="24"/>
          <w:lang w:val="fr-CA"/>
        </w:rPr>
        <w:t>.</w:t>
      </w:r>
    </w:p>
    <w:p w:rsidR="00D2046C" w:rsidRPr="00AD3C64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p w:rsidR="00D2046C" w:rsidRPr="00AD3C64" w:rsidRDefault="00DE78F2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 paragraphe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 4.2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(3) </w:t>
      </w:r>
      <w:r>
        <w:rPr>
          <w:rFonts w:ascii="Arial" w:hAnsi="Arial" w:cs="Arial"/>
          <w:sz w:val="24"/>
          <w:szCs w:val="24"/>
          <w:lang w:val="fr-CA"/>
        </w:rPr>
        <w:t xml:space="preserve">de la </w:t>
      </w:r>
      <w:r>
        <w:rPr>
          <w:rFonts w:ascii="Arial" w:hAnsi="Arial" w:cs="Arial"/>
          <w:i/>
          <w:sz w:val="24"/>
          <w:szCs w:val="24"/>
          <w:lang w:val="fr-CA"/>
        </w:rPr>
        <w:t>Loi sur l’exercice des compétences légales</w:t>
      </w:r>
      <w:r>
        <w:rPr>
          <w:rFonts w:ascii="Arial" w:hAnsi="Arial" w:cs="Arial"/>
          <w:sz w:val="24"/>
          <w:szCs w:val="24"/>
          <w:lang w:val="fr-CA"/>
        </w:rPr>
        <w:t xml:space="preserve"> stipule </w:t>
      </w:r>
      <w:r w:rsidR="00D2046C" w:rsidRPr="00AD3C64">
        <w:rPr>
          <w:rFonts w:ascii="Arial" w:hAnsi="Arial" w:cs="Arial"/>
          <w:sz w:val="24"/>
          <w:szCs w:val="24"/>
          <w:lang w:val="fr-CA"/>
        </w:rPr>
        <w:t>:</w:t>
      </w:r>
    </w:p>
    <w:p w:rsidR="00D2046C" w:rsidRPr="00AD3C64" w:rsidRDefault="00DE78F2" w:rsidP="008F7600">
      <w:pPr>
        <w:ind w:left="1440" w:right="571"/>
        <w:jc w:val="both"/>
        <w:rPr>
          <w:rFonts w:ascii="Arial" w:hAnsi="Arial" w:cs="Arial"/>
          <w:sz w:val="24"/>
          <w:szCs w:val="24"/>
          <w:lang w:val="fr-CA"/>
        </w:rPr>
      </w:pPr>
      <w:r w:rsidRPr="00DE78F2">
        <w:rPr>
          <w:rFonts w:ascii="Arial" w:hAnsi="Arial" w:cs="Arial"/>
          <w:sz w:val="24"/>
          <w:szCs w:val="24"/>
          <w:lang w:val="fr-CA"/>
        </w:rPr>
        <w:t>La décision de la majorité des membres du comité, ou leur décision unanime s’il s’agit d’un comité composé de deux membres, est celle du tribunal.</w:t>
      </w:r>
    </w:p>
    <w:p w:rsidR="00D2046C" w:rsidRPr="00AD3C64" w:rsidRDefault="00DE78F2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Le comité d’audition a reçu des observations </w:t>
      </w:r>
      <w:r w:rsidR="000B2955">
        <w:rPr>
          <w:rFonts w:ascii="Arial" w:hAnsi="Arial" w:cs="Arial"/>
          <w:sz w:val="24"/>
          <w:szCs w:val="24"/>
          <w:lang w:val="fr-CA"/>
        </w:rPr>
        <w:t xml:space="preserve">des deux parties </w:t>
      </w:r>
      <w:r>
        <w:rPr>
          <w:rFonts w:ascii="Arial" w:hAnsi="Arial" w:cs="Arial"/>
          <w:sz w:val="24"/>
          <w:szCs w:val="24"/>
          <w:lang w:val="fr-CA"/>
        </w:rPr>
        <w:t>sur la question de l’indemnisation, au début de l’année. Après avoi</w:t>
      </w:r>
      <w:r w:rsidR="00EE3058">
        <w:rPr>
          <w:rFonts w:ascii="Arial" w:hAnsi="Arial" w:cs="Arial"/>
          <w:sz w:val="24"/>
          <w:szCs w:val="24"/>
          <w:lang w:val="fr-CA"/>
        </w:rPr>
        <w:t>r rendu des décisions tranchant des motions déposées par M</w:t>
      </w:r>
      <w:r w:rsidR="000031F7" w:rsidRPr="00AD3C64">
        <w:rPr>
          <w:rFonts w:ascii="Arial" w:hAnsi="Arial" w:cs="Arial"/>
          <w:sz w:val="24"/>
          <w:szCs w:val="24"/>
          <w:lang w:val="fr-CA"/>
        </w:rPr>
        <w:t>.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 Massiah, </w:t>
      </w:r>
      <w:r w:rsidR="00EE3058">
        <w:rPr>
          <w:rFonts w:ascii="Arial" w:hAnsi="Arial" w:cs="Arial"/>
          <w:sz w:val="24"/>
          <w:szCs w:val="24"/>
          <w:lang w:val="fr-CA"/>
        </w:rPr>
        <w:t>nous avons entamé des délibérations sur la demande que le juge de paix soit indemnisé de ses frais pour services juridiques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. </w:t>
      </w:r>
      <w:r w:rsidR="00EE3058">
        <w:rPr>
          <w:rFonts w:ascii="Arial" w:hAnsi="Arial" w:cs="Arial"/>
          <w:sz w:val="24"/>
          <w:szCs w:val="24"/>
          <w:lang w:val="fr-CA"/>
        </w:rPr>
        <w:t>Nous avons travaillé diligemment et ensemble pour parvenir à une décision unanime, mais malheureusement nous n’y avons pas réussi</w:t>
      </w:r>
      <w:r w:rsidR="00D2046C" w:rsidRPr="00AD3C64">
        <w:rPr>
          <w:rFonts w:ascii="Arial" w:hAnsi="Arial" w:cs="Arial"/>
          <w:sz w:val="24"/>
          <w:szCs w:val="24"/>
          <w:lang w:val="fr-CA"/>
        </w:rPr>
        <w:t>.</w:t>
      </w:r>
    </w:p>
    <w:p w:rsidR="00D2046C" w:rsidRPr="00AD3C64" w:rsidRDefault="00D2046C" w:rsidP="00D2046C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p w:rsidR="00D2046C" w:rsidRPr="00AD3C64" w:rsidRDefault="00F86EF4" w:rsidP="00D2046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En conséquence, nous avons étudié </w:t>
      </w:r>
      <w:r w:rsidR="000B2955">
        <w:rPr>
          <w:rFonts w:ascii="Arial" w:hAnsi="Arial" w:cs="Arial"/>
          <w:sz w:val="24"/>
          <w:szCs w:val="24"/>
          <w:lang w:val="fr-CA"/>
        </w:rPr>
        <w:t>d</w:t>
      </w:r>
      <w:r>
        <w:rPr>
          <w:rFonts w:ascii="Arial" w:hAnsi="Arial" w:cs="Arial"/>
          <w:sz w:val="24"/>
          <w:szCs w:val="24"/>
          <w:lang w:val="fr-CA"/>
        </w:rPr>
        <w:t xml:space="preserve">es options </w:t>
      </w:r>
      <w:r w:rsidR="000B2955">
        <w:rPr>
          <w:rFonts w:ascii="Arial" w:hAnsi="Arial" w:cs="Arial"/>
          <w:sz w:val="24"/>
          <w:szCs w:val="24"/>
          <w:lang w:val="fr-CA"/>
        </w:rPr>
        <w:t>relevant de</w:t>
      </w:r>
      <w:r>
        <w:rPr>
          <w:rFonts w:ascii="Arial" w:hAnsi="Arial" w:cs="Arial"/>
          <w:sz w:val="24"/>
          <w:szCs w:val="24"/>
          <w:lang w:val="fr-CA"/>
        </w:rPr>
        <w:t xml:space="preserve"> la loi et </w:t>
      </w:r>
      <w:r w:rsidR="000B2955">
        <w:rPr>
          <w:rFonts w:ascii="Arial" w:hAnsi="Arial" w:cs="Arial"/>
          <w:sz w:val="24"/>
          <w:szCs w:val="24"/>
          <w:lang w:val="fr-CA"/>
        </w:rPr>
        <w:t xml:space="preserve">de </w:t>
      </w:r>
      <w:r>
        <w:rPr>
          <w:rFonts w:ascii="Arial" w:hAnsi="Arial" w:cs="Arial"/>
          <w:sz w:val="24"/>
          <w:szCs w:val="24"/>
          <w:lang w:val="fr-CA"/>
        </w:rPr>
        <w:t xml:space="preserve">la jurisprudence comme prochaine étape. Il existe deux options. La première exigerait une position conjointe des deux parties. Cette option est la suivante 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: </w:t>
      </w:r>
    </w:p>
    <w:p w:rsidR="00196D03" w:rsidRPr="00AD3C64" w:rsidRDefault="00196D03">
      <w:pPr>
        <w:rPr>
          <w:rFonts w:ascii="Arial" w:hAnsi="Arial" w:cs="Arial"/>
          <w:b/>
          <w:sz w:val="24"/>
          <w:szCs w:val="24"/>
          <w:u w:val="single"/>
          <w:lang w:val="fr-CA"/>
        </w:rPr>
      </w:pPr>
      <w:r w:rsidRPr="00AD3C64">
        <w:rPr>
          <w:rFonts w:ascii="Arial" w:hAnsi="Arial" w:cs="Arial"/>
          <w:b/>
          <w:sz w:val="24"/>
          <w:szCs w:val="24"/>
          <w:u w:val="single"/>
          <w:lang w:val="fr-CA"/>
        </w:rPr>
        <w:br w:type="page"/>
      </w:r>
    </w:p>
    <w:p w:rsidR="00D2046C" w:rsidRPr="00AD3C64" w:rsidRDefault="00D2046C" w:rsidP="00D2046C">
      <w:pPr>
        <w:ind w:left="360" w:firstLine="360"/>
        <w:jc w:val="both"/>
        <w:rPr>
          <w:rFonts w:ascii="Arial" w:hAnsi="Arial" w:cs="Arial"/>
          <w:b/>
          <w:sz w:val="24"/>
          <w:szCs w:val="24"/>
          <w:u w:val="single"/>
          <w:lang w:val="fr-CA"/>
        </w:rPr>
      </w:pPr>
      <w:r w:rsidRPr="00AD3C64">
        <w:rPr>
          <w:rFonts w:ascii="Arial" w:hAnsi="Arial" w:cs="Arial"/>
          <w:b/>
          <w:sz w:val="24"/>
          <w:szCs w:val="24"/>
          <w:u w:val="single"/>
          <w:lang w:val="fr-CA"/>
        </w:rPr>
        <w:lastRenderedPageBreak/>
        <w:t>Option 1</w:t>
      </w:r>
    </w:p>
    <w:p w:rsidR="00D2046C" w:rsidRPr="00AD3C64" w:rsidRDefault="00F86EF4" w:rsidP="00BE39CF">
      <w:pPr>
        <w:pStyle w:val="ListParagraph"/>
        <w:ind w:left="1440" w:right="571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Aux termes du paragraphe </w:t>
      </w:r>
      <w:r w:rsidR="00D2046C" w:rsidRPr="00AD3C64">
        <w:rPr>
          <w:rFonts w:ascii="Arial" w:hAnsi="Arial" w:cs="Arial"/>
          <w:sz w:val="24"/>
          <w:szCs w:val="24"/>
          <w:lang w:val="fr-CA"/>
        </w:rPr>
        <w:t>4.2.1</w:t>
      </w:r>
      <w:r>
        <w:rPr>
          <w:rFonts w:ascii="Arial" w:hAnsi="Arial" w:cs="Arial"/>
          <w:sz w:val="24"/>
          <w:szCs w:val="24"/>
          <w:lang w:val="fr-CA"/>
        </w:rPr>
        <w:t> 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(2) </w:t>
      </w:r>
      <w:r>
        <w:rPr>
          <w:rFonts w:ascii="Arial" w:hAnsi="Arial" w:cs="Arial"/>
          <w:sz w:val="24"/>
          <w:szCs w:val="24"/>
          <w:lang w:val="fr-CA"/>
        </w:rPr>
        <w:t xml:space="preserve">de la </w:t>
      </w:r>
      <w:r>
        <w:rPr>
          <w:rFonts w:ascii="Arial" w:hAnsi="Arial" w:cs="Arial"/>
          <w:i/>
          <w:sz w:val="24"/>
          <w:szCs w:val="24"/>
          <w:lang w:val="fr-CA"/>
        </w:rPr>
        <w:t>Loi sur l’exercice des compétences légales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>l</w:t>
      </w:r>
      <w:r w:rsidR="00994ACE">
        <w:rPr>
          <w:rFonts w:ascii="Arial" w:hAnsi="Arial" w:cs="Arial"/>
          <w:sz w:val="24"/>
          <w:szCs w:val="24"/>
          <w:lang w:val="fr-CA"/>
        </w:rPr>
        <w:t>a</w:t>
      </w:r>
      <w:r>
        <w:rPr>
          <w:rFonts w:ascii="Arial" w:hAnsi="Arial" w:cs="Arial"/>
          <w:sz w:val="24"/>
          <w:szCs w:val="24"/>
          <w:lang w:val="fr-CA"/>
        </w:rPr>
        <w:t xml:space="preserve"> juge en chef peut nommer une seule personne pour remplacer l’ancienne présidente du comité d’audition, si les deux parties y consentent. </w:t>
      </w:r>
      <w:r w:rsidR="000B2955">
        <w:rPr>
          <w:rFonts w:ascii="Arial" w:hAnsi="Arial" w:cs="Arial"/>
          <w:sz w:val="24"/>
          <w:szCs w:val="24"/>
          <w:lang w:val="fr-CA"/>
        </w:rPr>
        <w:t>L</w:t>
      </w:r>
      <w:r>
        <w:rPr>
          <w:rFonts w:ascii="Arial" w:hAnsi="Arial" w:cs="Arial"/>
          <w:sz w:val="24"/>
          <w:szCs w:val="24"/>
          <w:lang w:val="fr-CA"/>
        </w:rPr>
        <w:t xml:space="preserve">es trois membres du comité d’audition pourront </w:t>
      </w:r>
      <w:r w:rsidR="000B2955">
        <w:rPr>
          <w:rFonts w:ascii="Arial" w:hAnsi="Arial" w:cs="Arial"/>
          <w:sz w:val="24"/>
          <w:szCs w:val="24"/>
          <w:lang w:val="fr-CA"/>
        </w:rPr>
        <w:t xml:space="preserve">ainsi </w:t>
      </w:r>
      <w:r>
        <w:rPr>
          <w:rFonts w:ascii="Arial" w:hAnsi="Arial" w:cs="Arial"/>
          <w:sz w:val="24"/>
          <w:szCs w:val="24"/>
          <w:lang w:val="fr-CA"/>
        </w:rPr>
        <w:t>réexaminer la question de la recommandation que le juge de paix soit indemnisé de ses frais juridiques et prendre une décision</w:t>
      </w:r>
      <w:r w:rsidR="00D2046C" w:rsidRPr="00AD3C64">
        <w:rPr>
          <w:rFonts w:ascii="Arial" w:hAnsi="Arial" w:cs="Arial"/>
          <w:sz w:val="24"/>
          <w:szCs w:val="24"/>
          <w:lang w:val="fr-CA"/>
        </w:rPr>
        <w:t>.</w:t>
      </w:r>
    </w:p>
    <w:p w:rsidR="00D2046C" w:rsidRPr="00AD3C64" w:rsidRDefault="00D2046C" w:rsidP="00D2046C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fr-CA"/>
        </w:rPr>
      </w:pPr>
    </w:p>
    <w:p w:rsidR="000031F7" w:rsidRPr="00AD3C64" w:rsidRDefault="00F86EF4" w:rsidP="00297426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Si les parties ne parviennent pas à </w:t>
      </w:r>
      <w:r w:rsidR="000B2955">
        <w:rPr>
          <w:rFonts w:ascii="Arial" w:hAnsi="Arial" w:cs="Arial"/>
          <w:sz w:val="24"/>
          <w:szCs w:val="24"/>
          <w:lang w:val="fr-CA"/>
        </w:rPr>
        <w:t>décider ensemble de suivre l</w:t>
      </w:r>
      <w:r>
        <w:rPr>
          <w:rFonts w:ascii="Arial" w:hAnsi="Arial" w:cs="Arial"/>
          <w:sz w:val="24"/>
          <w:szCs w:val="24"/>
          <w:lang w:val="fr-CA"/>
        </w:rPr>
        <w:t>’option</w:t>
      </w:r>
      <w:r w:rsidR="000B2955">
        <w:rPr>
          <w:rFonts w:ascii="Arial" w:hAnsi="Arial" w:cs="Arial"/>
          <w:sz w:val="24"/>
          <w:szCs w:val="24"/>
          <w:lang w:val="fr-CA"/>
        </w:rPr>
        <w:t> </w:t>
      </w:r>
      <w:r>
        <w:rPr>
          <w:rFonts w:ascii="Arial" w:hAnsi="Arial" w:cs="Arial"/>
          <w:sz w:val="24"/>
          <w:szCs w:val="24"/>
          <w:lang w:val="fr-CA"/>
        </w:rPr>
        <w:t xml:space="preserve">1, à notre avis, notre comité d’audition doit alors </w:t>
      </w:r>
      <w:r w:rsidR="000B2955">
        <w:rPr>
          <w:rFonts w:ascii="Arial" w:hAnsi="Arial" w:cs="Arial"/>
          <w:sz w:val="24"/>
          <w:szCs w:val="24"/>
          <w:lang w:val="fr-CA"/>
        </w:rPr>
        <w:t>se tourner vers la 2</w:t>
      </w:r>
      <w:r w:rsidR="000B2955" w:rsidRPr="000B2955">
        <w:rPr>
          <w:rFonts w:ascii="Arial" w:hAnsi="Arial" w:cs="Arial"/>
          <w:sz w:val="24"/>
          <w:szCs w:val="24"/>
          <w:vertAlign w:val="superscript"/>
          <w:lang w:val="fr-CA"/>
        </w:rPr>
        <w:t>e</w:t>
      </w:r>
      <w:r w:rsidR="000B2955">
        <w:rPr>
          <w:rFonts w:ascii="Arial" w:hAnsi="Arial" w:cs="Arial"/>
          <w:sz w:val="24"/>
          <w:szCs w:val="24"/>
          <w:lang w:val="fr-CA"/>
        </w:rPr>
        <w:t xml:space="preserve"> option :</w:t>
      </w:r>
    </w:p>
    <w:p w:rsidR="00D2046C" w:rsidRPr="00AD3C64" w:rsidRDefault="00D2046C" w:rsidP="00D2046C">
      <w:pPr>
        <w:jc w:val="both"/>
        <w:rPr>
          <w:rFonts w:ascii="Arial" w:hAnsi="Arial" w:cs="Arial"/>
          <w:b/>
          <w:sz w:val="24"/>
          <w:szCs w:val="24"/>
          <w:u w:val="single"/>
          <w:lang w:val="fr-CA"/>
        </w:rPr>
      </w:pPr>
      <w:r w:rsidRPr="00AD3C64">
        <w:rPr>
          <w:rFonts w:ascii="Arial" w:hAnsi="Arial" w:cs="Arial"/>
          <w:sz w:val="24"/>
          <w:szCs w:val="24"/>
          <w:lang w:val="fr-CA"/>
        </w:rPr>
        <w:tab/>
      </w:r>
      <w:r w:rsidRPr="00AD3C64">
        <w:rPr>
          <w:rFonts w:ascii="Arial" w:hAnsi="Arial" w:cs="Arial"/>
          <w:b/>
          <w:sz w:val="24"/>
          <w:szCs w:val="24"/>
          <w:u w:val="single"/>
          <w:lang w:val="fr-CA"/>
        </w:rPr>
        <w:t xml:space="preserve">Option 2 </w:t>
      </w:r>
    </w:p>
    <w:p w:rsidR="00D2046C" w:rsidRPr="00AD3C64" w:rsidRDefault="00994ACE" w:rsidP="00BE39CF">
      <w:pPr>
        <w:ind w:left="1440" w:right="571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Conformément à la décision rendue dans l’affaire </w:t>
      </w:r>
      <w:r w:rsidR="00D2046C" w:rsidRPr="00AD3C64">
        <w:rPr>
          <w:rFonts w:ascii="Arial" w:hAnsi="Arial" w:cs="Arial"/>
          <w:i/>
          <w:sz w:val="24"/>
          <w:szCs w:val="24"/>
          <w:lang w:val="fr-CA"/>
        </w:rPr>
        <w:t xml:space="preserve">Law Society of Upper Canada </w:t>
      </w:r>
      <w:r>
        <w:rPr>
          <w:rFonts w:ascii="Arial" w:hAnsi="Arial" w:cs="Arial"/>
          <w:i/>
          <w:sz w:val="24"/>
          <w:szCs w:val="24"/>
          <w:lang w:val="fr-CA"/>
        </w:rPr>
        <w:t>c</w:t>
      </w:r>
      <w:r w:rsidR="00D2046C" w:rsidRPr="00AD3C64">
        <w:rPr>
          <w:rFonts w:ascii="Arial" w:hAnsi="Arial" w:cs="Arial"/>
          <w:i/>
          <w:sz w:val="24"/>
          <w:szCs w:val="24"/>
          <w:lang w:val="fr-CA"/>
        </w:rPr>
        <w:t xml:space="preserve"> Watson, 2015 ONLSTH 189 </w:t>
      </w:r>
      <w:r w:rsidR="00D2046C" w:rsidRPr="00AD3C64">
        <w:rPr>
          <w:rFonts w:ascii="Arial" w:hAnsi="Arial" w:cs="Arial"/>
          <w:sz w:val="24"/>
          <w:szCs w:val="24"/>
          <w:lang w:val="fr-CA"/>
        </w:rPr>
        <w:t>(</w:t>
      </w:r>
      <w:r>
        <w:rPr>
          <w:rFonts w:ascii="Arial" w:hAnsi="Arial" w:cs="Arial"/>
          <w:sz w:val="24"/>
          <w:szCs w:val="24"/>
          <w:lang w:val="fr-CA"/>
        </w:rPr>
        <w:t xml:space="preserve">voir aussi </w:t>
      </w:r>
      <w:r w:rsidR="00D2046C" w:rsidRPr="00AD3C64">
        <w:rPr>
          <w:rFonts w:ascii="Arial" w:hAnsi="Arial" w:cs="Arial"/>
          <w:i/>
          <w:sz w:val="24"/>
          <w:szCs w:val="24"/>
          <w:lang w:val="fr-CA"/>
        </w:rPr>
        <w:t>Worker’s Compensation Appeals Tribunal Decision no. 969/941, 1996 CanLii 9786 (ON WSIAT)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), </w:t>
      </w:r>
      <w:r>
        <w:rPr>
          <w:rFonts w:ascii="Arial" w:hAnsi="Arial" w:cs="Arial"/>
          <w:sz w:val="24"/>
          <w:szCs w:val="24"/>
          <w:lang w:val="fr-CA"/>
        </w:rPr>
        <w:t xml:space="preserve">nous devons aviser la juge en chef que nous avons atteint une impasse et demandons, en vertu du paragraphe </w:t>
      </w:r>
      <w:r w:rsidR="00196D03" w:rsidRPr="00AD3C64">
        <w:rPr>
          <w:rFonts w:ascii="Arial" w:hAnsi="Arial" w:cs="Arial"/>
          <w:sz w:val="24"/>
          <w:szCs w:val="24"/>
          <w:lang w:val="fr-CA"/>
        </w:rPr>
        <w:t>11.1</w:t>
      </w:r>
      <w:r>
        <w:rPr>
          <w:rFonts w:ascii="Arial" w:hAnsi="Arial" w:cs="Arial"/>
          <w:sz w:val="24"/>
          <w:szCs w:val="24"/>
          <w:lang w:val="fr-CA"/>
        </w:rPr>
        <w:t> </w:t>
      </w:r>
      <w:r w:rsidR="00196D03" w:rsidRPr="00AD3C64">
        <w:rPr>
          <w:rFonts w:ascii="Arial" w:hAnsi="Arial" w:cs="Arial"/>
          <w:sz w:val="24"/>
          <w:szCs w:val="24"/>
          <w:lang w:val="fr-CA"/>
        </w:rPr>
        <w:t xml:space="preserve">(1) </w:t>
      </w:r>
      <w:r>
        <w:rPr>
          <w:rFonts w:ascii="Arial" w:hAnsi="Arial" w:cs="Arial"/>
          <w:sz w:val="24"/>
          <w:szCs w:val="24"/>
          <w:lang w:val="fr-CA"/>
        </w:rPr>
        <w:t xml:space="preserve">de la </w:t>
      </w:r>
      <w:r w:rsidRPr="00994ACE">
        <w:rPr>
          <w:rFonts w:ascii="Arial" w:hAnsi="Arial" w:cs="Arial"/>
          <w:i/>
          <w:sz w:val="24"/>
          <w:szCs w:val="24"/>
          <w:lang w:val="fr-CA"/>
        </w:rPr>
        <w:t>Loi sur les juges de paix</w:t>
      </w:r>
      <w:r>
        <w:rPr>
          <w:rFonts w:ascii="Arial" w:hAnsi="Arial" w:cs="Arial"/>
          <w:sz w:val="24"/>
          <w:szCs w:val="24"/>
          <w:lang w:val="fr-CA"/>
        </w:rPr>
        <w:t>, qu’elle nomme un nouveau comité d’audition de trois membres pour nous remplacer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. </w:t>
      </w:r>
      <w:r>
        <w:rPr>
          <w:rFonts w:ascii="Arial" w:hAnsi="Arial" w:cs="Arial"/>
          <w:sz w:val="24"/>
          <w:szCs w:val="24"/>
          <w:lang w:val="fr-CA"/>
        </w:rPr>
        <w:t>Ce nouveau comité d’audition aura la responsabilité de réexaminer la question de la recommandation que le juge de paix soit indemnisé de ses frais juridiques</w:t>
      </w:r>
      <w:r w:rsidR="00D2046C" w:rsidRPr="00AD3C64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>conformément à la décision de la Cour divisionnaire</w:t>
      </w:r>
      <w:r w:rsidR="00D2046C" w:rsidRPr="00AD3C64">
        <w:rPr>
          <w:rFonts w:ascii="Arial" w:hAnsi="Arial" w:cs="Arial"/>
          <w:sz w:val="24"/>
          <w:szCs w:val="24"/>
          <w:lang w:val="fr-CA"/>
        </w:rPr>
        <w:t>.</w:t>
      </w:r>
    </w:p>
    <w:p w:rsidR="00D2046C" w:rsidRPr="00AD3C64" w:rsidRDefault="00994ACE" w:rsidP="00DE2655">
      <w:pPr>
        <w:pStyle w:val="ListParagraph"/>
        <w:numPr>
          <w:ilvl w:val="0"/>
          <w:numId w:val="4"/>
        </w:numPr>
        <w:spacing w:after="160" w:line="259" w:lineRule="auto"/>
        <w:ind w:left="1440"/>
        <w:jc w:val="both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En conséquence, nous demandons que les deux parties discutent </w:t>
      </w:r>
      <w:r w:rsidR="00A120E8">
        <w:rPr>
          <w:rFonts w:ascii="Arial" w:hAnsi="Arial" w:cs="Arial"/>
          <w:sz w:val="24"/>
          <w:szCs w:val="24"/>
          <w:lang w:val="fr-CA"/>
        </w:rPr>
        <w:t xml:space="preserve">ensemble </w:t>
      </w:r>
      <w:r>
        <w:rPr>
          <w:rFonts w:ascii="Arial" w:hAnsi="Arial" w:cs="Arial"/>
          <w:sz w:val="24"/>
          <w:szCs w:val="24"/>
          <w:lang w:val="fr-CA"/>
        </w:rPr>
        <w:t>de la question. Nous demandons à chacune des parties de nous aviser par écrit de sa position à l’égard de la première option, avant le vendredi 24 novembre </w:t>
      </w:r>
      <w:r w:rsidR="00BE39CF" w:rsidRPr="00AD3C64">
        <w:rPr>
          <w:rFonts w:ascii="Arial" w:hAnsi="Arial" w:cs="Arial"/>
          <w:sz w:val="24"/>
          <w:szCs w:val="24"/>
          <w:lang w:val="fr-CA"/>
        </w:rPr>
        <w:t>2017.</w:t>
      </w:r>
    </w:p>
    <w:p w:rsidR="000031F7" w:rsidRPr="00AD3C64" w:rsidRDefault="000031F7" w:rsidP="00A61392">
      <w:pPr>
        <w:jc w:val="both"/>
        <w:rPr>
          <w:rFonts w:ascii="Arial" w:hAnsi="Arial" w:cs="Arial"/>
          <w:b/>
          <w:sz w:val="24"/>
          <w:szCs w:val="24"/>
          <w:lang w:val="fr-CA"/>
        </w:rPr>
      </w:pPr>
    </w:p>
    <w:p w:rsidR="000031F7" w:rsidRPr="00AD3C64" w:rsidRDefault="000031F7" w:rsidP="00A61392">
      <w:pPr>
        <w:jc w:val="both"/>
        <w:rPr>
          <w:rFonts w:ascii="Arial" w:hAnsi="Arial" w:cs="Arial"/>
          <w:b/>
          <w:sz w:val="24"/>
          <w:szCs w:val="24"/>
          <w:lang w:val="fr-CA"/>
        </w:rPr>
      </w:pPr>
    </w:p>
    <w:p w:rsidR="00A61392" w:rsidRPr="00AD3C64" w:rsidRDefault="00994ACE" w:rsidP="00A61392">
      <w:pPr>
        <w:spacing w:after="480"/>
        <w:ind w:left="720" w:hanging="436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Fait le 25 octobre</w:t>
      </w:r>
      <w:r w:rsidR="00A61392" w:rsidRPr="00AD3C64">
        <w:rPr>
          <w:rFonts w:ascii="Arial" w:hAnsi="Arial" w:cs="Arial"/>
          <w:sz w:val="24"/>
          <w:szCs w:val="24"/>
          <w:lang w:val="fr-CA"/>
        </w:rPr>
        <w:t xml:space="preserve"> 2017</w:t>
      </w:r>
    </w:p>
    <w:p w:rsidR="00994ACE" w:rsidRPr="001262F1" w:rsidRDefault="00994ACE" w:rsidP="00994ACE">
      <w:pPr>
        <w:pStyle w:val="Body"/>
        <w:ind w:left="284"/>
        <w:jc w:val="both"/>
        <w:rPr>
          <w:rFonts w:ascii="Arial" w:eastAsia="Arial" w:hAnsi="Arial" w:cs="Arial"/>
          <w:lang w:val="fr-CA"/>
        </w:rPr>
      </w:pPr>
      <w:r>
        <w:rPr>
          <w:rFonts w:ascii="Arial"/>
          <w:lang w:val="fr-CA"/>
        </w:rPr>
        <w:t>Comit</w:t>
      </w:r>
      <w:r>
        <w:rPr>
          <w:rFonts w:ascii="Arial"/>
          <w:lang w:val="fr-CA"/>
        </w:rPr>
        <w:t>é</w:t>
      </w:r>
      <w:r>
        <w:rPr>
          <w:rFonts w:ascii="Arial"/>
          <w:lang w:val="fr-CA"/>
        </w:rPr>
        <w:t xml:space="preserve"> d</w:t>
      </w:r>
      <w:r>
        <w:rPr>
          <w:rFonts w:ascii="Arial"/>
          <w:lang w:val="fr-CA"/>
        </w:rPr>
        <w:t>’</w:t>
      </w:r>
      <w:r>
        <w:rPr>
          <w:rFonts w:ascii="Arial"/>
          <w:lang w:val="fr-CA"/>
        </w:rPr>
        <w:t xml:space="preserve">audition </w:t>
      </w:r>
      <w:r w:rsidRPr="001262F1">
        <w:rPr>
          <w:rFonts w:ascii="Arial"/>
          <w:lang w:val="fr-CA"/>
        </w:rPr>
        <w:t>:</w:t>
      </w:r>
      <w:r w:rsidRPr="001262F1">
        <w:rPr>
          <w:rFonts w:ascii="Arial"/>
          <w:lang w:val="fr-CA"/>
        </w:rPr>
        <w:tab/>
        <w:t>Ju</w:t>
      </w:r>
      <w:r>
        <w:rPr>
          <w:rFonts w:ascii="Arial"/>
          <w:lang w:val="fr-CA"/>
        </w:rPr>
        <w:t>ge de paix</w:t>
      </w:r>
      <w:r w:rsidRPr="001262F1">
        <w:rPr>
          <w:rFonts w:ascii="Arial"/>
          <w:lang w:val="fr-CA"/>
        </w:rPr>
        <w:t xml:space="preserve"> Michael Cuthbertson</w:t>
      </w:r>
    </w:p>
    <w:p w:rsidR="00994ACE" w:rsidRPr="001262F1" w:rsidRDefault="00994ACE" w:rsidP="00994ACE">
      <w:pPr>
        <w:pStyle w:val="Body"/>
        <w:ind w:left="2160" w:firstLine="720"/>
        <w:jc w:val="both"/>
        <w:rPr>
          <w:lang w:val="fr-CA"/>
        </w:rPr>
      </w:pPr>
      <w:r>
        <w:rPr>
          <w:rFonts w:ascii="Arial"/>
          <w:lang w:val="fr-CA"/>
        </w:rPr>
        <w:t>Mme</w:t>
      </w:r>
      <w:r w:rsidRPr="001262F1">
        <w:rPr>
          <w:rFonts w:ascii="Arial"/>
          <w:lang w:val="fr-CA"/>
        </w:rPr>
        <w:t xml:space="preserve"> Leonore Foster, </w:t>
      </w:r>
      <w:r>
        <w:rPr>
          <w:rFonts w:ascii="Arial" w:hAnsi="Arial" w:cs="Arial"/>
          <w:lang w:val="fr-CA"/>
        </w:rPr>
        <w:t>membre du public</w:t>
      </w:r>
    </w:p>
    <w:p w:rsidR="00A61392" w:rsidRPr="00AD3C64" w:rsidRDefault="00A61392" w:rsidP="00A61392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sectPr w:rsidR="00A61392" w:rsidRPr="00AD3C64" w:rsidSect="00A61392">
      <w:footerReference w:type="default" r:id="rId7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A4" w:rsidRDefault="00B741A4" w:rsidP="00F53B0E">
      <w:pPr>
        <w:spacing w:after="0" w:line="240" w:lineRule="auto"/>
      </w:pPr>
      <w:r>
        <w:separator/>
      </w:r>
    </w:p>
  </w:endnote>
  <w:endnote w:type="continuationSeparator" w:id="0">
    <w:p w:rsidR="00B741A4" w:rsidRDefault="00B741A4" w:rsidP="00F5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88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B0E" w:rsidRDefault="006F6144">
        <w:pPr>
          <w:pStyle w:val="Footer"/>
          <w:jc w:val="right"/>
        </w:pPr>
        <w:r>
          <w:fldChar w:fldCharType="begin"/>
        </w:r>
        <w:r w:rsidR="00F53B0E">
          <w:instrText xml:space="preserve"> PAGE   \* MERGEFORMAT </w:instrText>
        </w:r>
        <w:r>
          <w:fldChar w:fldCharType="separate"/>
        </w:r>
        <w:r w:rsidR="00C679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B0E" w:rsidRDefault="00F53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A4" w:rsidRDefault="00B741A4" w:rsidP="00F53B0E">
      <w:pPr>
        <w:spacing w:after="0" w:line="240" w:lineRule="auto"/>
      </w:pPr>
      <w:r>
        <w:separator/>
      </w:r>
    </w:p>
  </w:footnote>
  <w:footnote w:type="continuationSeparator" w:id="0">
    <w:p w:rsidR="00B741A4" w:rsidRDefault="00B741A4" w:rsidP="00F5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938"/>
    <w:multiLevelType w:val="hybridMultilevel"/>
    <w:tmpl w:val="3BBC1B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50E6"/>
    <w:multiLevelType w:val="hybridMultilevel"/>
    <w:tmpl w:val="5DF4F31C"/>
    <w:lvl w:ilvl="0" w:tplc="EEE456F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22B9B"/>
    <w:multiLevelType w:val="hybridMultilevel"/>
    <w:tmpl w:val="716CB7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12D00"/>
    <w:multiLevelType w:val="hybridMultilevel"/>
    <w:tmpl w:val="115656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B"/>
    <w:rsid w:val="000031F7"/>
    <w:rsid w:val="00011166"/>
    <w:rsid w:val="00040058"/>
    <w:rsid w:val="000A1BC7"/>
    <w:rsid w:val="000B2955"/>
    <w:rsid w:val="000B5AF3"/>
    <w:rsid w:val="000E1E21"/>
    <w:rsid w:val="00141346"/>
    <w:rsid w:val="00183931"/>
    <w:rsid w:val="001942E1"/>
    <w:rsid w:val="00196D03"/>
    <w:rsid w:val="002A6786"/>
    <w:rsid w:val="002E2673"/>
    <w:rsid w:val="003E680E"/>
    <w:rsid w:val="003E7382"/>
    <w:rsid w:val="003F1C49"/>
    <w:rsid w:val="0044218F"/>
    <w:rsid w:val="00450F8D"/>
    <w:rsid w:val="00491FCE"/>
    <w:rsid w:val="004C33F9"/>
    <w:rsid w:val="004D5D40"/>
    <w:rsid w:val="005237CF"/>
    <w:rsid w:val="00644B9B"/>
    <w:rsid w:val="0065387F"/>
    <w:rsid w:val="006619FF"/>
    <w:rsid w:val="006F6144"/>
    <w:rsid w:val="007D518F"/>
    <w:rsid w:val="008907DE"/>
    <w:rsid w:val="008E2436"/>
    <w:rsid w:val="008F7600"/>
    <w:rsid w:val="0091564E"/>
    <w:rsid w:val="0093421E"/>
    <w:rsid w:val="00940BD5"/>
    <w:rsid w:val="00990F7B"/>
    <w:rsid w:val="00994ACE"/>
    <w:rsid w:val="009970B0"/>
    <w:rsid w:val="009A6457"/>
    <w:rsid w:val="00A06D4F"/>
    <w:rsid w:val="00A072F4"/>
    <w:rsid w:val="00A120E8"/>
    <w:rsid w:val="00A43538"/>
    <w:rsid w:val="00A45B00"/>
    <w:rsid w:val="00A61392"/>
    <w:rsid w:val="00A9729C"/>
    <w:rsid w:val="00AD3C64"/>
    <w:rsid w:val="00B741A4"/>
    <w:rsid w:val="00BE39CF"/>
    <w:rsid w:val="00C11351"/>
    <w:rsid w:val="00C22589"/>
    <w:rsid w:val="00C23734"/>
    <w:rsid w:val="00C67995"/>
    <w:rsid w:val="00C72288"/>
    <w:rsid w:val="00D061DC"/>
    <w:rsid w:val="00D2046C"/>
    <w:rsid w:val="00D65792"/>
    <w:rsid w:val="00DC4A13"/>
    <w:rsid w:val="00DE78F2"/>
    <w:rsid w:val="00E0252D"/>
    <w:rsid w:val="00EE3058"/>
    <w:rsid w:val="00EF1162"/>
    <w:rsid w:val="00F00598"/>
    <w:rsid w:val="00F40697"/>
    <w:rsid w:val="00F53B0E"/>
    <w:rsid w:val="00F617D5"/>
    <w:rsid w:val="00F86EF4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0E"/>
  </w:style>
  <w:style w:type="paragraph" w:styleId="Footer">
    <w:name w:val="footer"/>
    <w:basedOn w:val="Normal"/>
    <w:link w:val="Foot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0E"/>
  </w:style>
  <w:style w:type="character" w:styleId="CommentReference">
    <w:name w:val="annotation reference"/>
    <w:basedOn w:val="DefaultParagraphFont"/>
    <w:uiPriority w:val="99"/>
    <w:semiHidden/>
    <w:unhideWhenUsed/>
    <w:rsid w:val="00C2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89"/>
    <w:rPr>
      <w:b/>
      <w:bCs/>
      <w:sz w:val="20"/>
      <w:szCs w:val="20"/>
    </w:rPr>
  </w:style>
  <w:style w:type="paragraph" w:customStyle="1" w:styleId="Body">
    <w:name w:val="Body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CA"/>
    </w:rPr>
  </w:style>
  <w:style w:type="paragraph" w:customStyle="1" w:styleId="BodyA">
    <w:name w:val="Body A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paragraph" w:styleId="PlainText">
    <w:name w:val="Plain Text"/>
    <w:link w:val="PlainTextChar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  <w:style w:type="character" w:customStyle="1" w:styleId="PlainTextChar">
    <w:name w:val="Plain Text Char"/>
    <w:basedOn w:val="DefaultParagraphFont"/>
    <w:link w:val="PlainText"/>
    <w:rsid w:val="00A61392"/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2018-03-13T17:53:00Z</dcterms:created>
  <dcterms:modified xsi:type="dcterms:W3CDTF">2018-03-13T17:53:00Z</dcterms:modified>
</cp:coreProperties>
</file>