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41A" w:rsidRDefault="001423F7" w:rsidP="00A3141A">
      <w:pPr>
        <w:spacing w:after="960"/>
        <w:ind w:right="-180"/>
        <w:jc w:val="center"/>
        <w:rPr>
          <w:rFonts w:ascii="Arial" w:hAnsi="Arial" w:cs="Arial"/>
          <w:b/>
          <w:sz w:val="36"/>
          <w:szCs w:val="36"/>
        </w:rPr>
      </w:pPr>
      <w:bookmarkStart w:id="0" w:name="_GoBack"/>
      <w:bookmarkEnd w:id="0"/>
      <w:r w:rsidRPr="00A837AA">
        <w:rPr>
          <w:rFonts w:ascii="Arial" w:hAnsi="Arial" w:cs="Arial"/>
          <w:b/>
          <w:sz w:val="36"/>
          <w:szCs w:val="36"/>
        </w:rPr>
        <w:t>Justices of the Peace Review Council</w:t>
      </w:r>
    </w:p>
    <w:p w:rsidR="00BC434A" w:rsidRPr="00A837AA" w:rsidRDefault="001423F7" w:rsidP="00117D36">
      <w:pPr>
        <w:ind w:right="-180"/>
        <w:jc w:val="center"/>
        <w:rPr>
          <w:rFonts w:ascii="Arial" w:hAnsi="Arial" w:cs="Arial"/>
          <w:b/>
          <w:sz w:val="32"/>
          <w:szCs w:val="32"/>
        </w:rPr>
      </w:pPr>
      <w:r w:rsidRPr="00A837AA">
        <w:rPr>
          <w:rFonts w:ascii="Arial" w:hAnsi="Arial" w:cs="Arial"/>
          <w:b/>
          <w:sz w:val="32"/>
          <w:szCs w:val="32"/>
        </w:rPr>
        <w:t xml:space="preserve">IN THE MATTER OF A HEARING </w:t>
      </w:r>
      <w:r w:rsidR="0055037F" w:rsidRPr="00A837AA">
        <w:rPr>
          <w:rFonts w:ascii="Arial" w:hAnsi="Arial" w:cs="Arial"/>
          <w:b/>
          <w:sz w:val="32"/>
          <w:szCs w:val="32"/>
        </w:rPr>
        <w:t>UNDER SECTION 11.1</w:t>
      </w:r>
      <w:r w:rsidRPr="00A837AA">
        <w:rPr>
          <w:rFonts w:ascii="Arial" w:hAnsi="Arial" w:cs="Arial"/>
          <w:b/>
          <w:sz w:val="32"/>
          <w:szCs w:val="32"/>
        </w:rPr>
        <w:t xml:space="preserve"> OF THE </w:t>
      </w:r>
      <w:r w:rsidRPr="00A837AA">
        <w:rPr>
          <w:rFonts w:ascii="Arial" w:hAnsi="Arial" w:cs="Arial"/>
          <w:b/>
          <w:i/>
          <w:sz w:val="32"/>
          <w:szCs w:val="32"/>
        </w:rPr>
        <w:t>JUSTICES OF THE PEACE ACT</w:t>
      </w:r>
      <w:r w:rsidRPr="00A837AA">
        <w:rPr>
          <w:rFonts w:ascii="Arial" w:hAnsi="Arial" w:cs="Arial"/>
          <w:b/>
          <w:sz w:val="32"/>
          <w:szCs w:val="32"/>
        </w:rPr>
        <w:t>, R.S.O. 1990, c. J.4,</w:t>
      </w:r>
    </w:p>
    <w:p w:rsidR="001423F7" w:rsidRPr="00A837AA" w:rsidRDefault="001423F7" w:rsidP="00117D36">
      <w:pPr>
        <w:spacing w:after="1320"/>
        <w:ind w:right="-180"/>
        <w:jc w:val="center"/>
        <w:rPr>
          <w:rFonts w:ascii="Arial" w:hAnsi="Arial" w:cs="Arial"/>
          <w:b/>
          <w:sz w:val="32"/>
          <w:szCs w:val="32"/>
        </w:rPr>
      </w:pPr>
      <w:r w:rsidRPr="00A837AA">
        <w:rPr>
          <w:rFonts w:ascii="Arial" w:hAnsi="Arial" w:cs="Arial"/>
          <w:b/>
          <w:caps/>
          <w:sz w:val="32"/>
          <w:szCs w:val="32"/>
        </w:rPr>
        <w:t>as amended</w:t>
      </w:r>
    </w:p>
    <w:p w:rsidR="001423F7" w:rsidRPr="00A837AA" w:rsidRDefault="00B643F0" w:rsidP="00AD157A">
      <w:pPr>
        <w:spacing w:before="360"/>
        <w:ind w:right="-180"/>
        <w:jc w:val="center"/>
        <w:rPr>
          <w:rFonts w:ascii="Arial" w:hAnsi="Arial" w:cs="Arial"/>
          <w:b/>
          <w:sz w:val="32"/>
        </w:rPr>
      </w:pPr>
      <w:r w:rsidRPr="00A837AA">
        <w:rPr>
          <w:rFonts w:ascii="Arial" w:hAnsi="Arial" w:cs="Arial"/>
          <w:b/>
          <w:sz w:val="32"/>
        </w:rPr>
        <w:t>Concerning</w:t>
      </w:r>
      <w:r w:rsidR="001423F7" w:rsidRPr="00A837AA">
        <w:rPr>
          <w:rFonts w:ascii="Arial" w:hAnsi="Arial" w:cs="Arial"/>
          <w:b/>
          <w:sz w:val="32"/>
        </w:rPr>
        <w:t xml:space="preserve"> </w:t>
      </w:r>
      <w:r w:rsidR="008835BA">
        <w:rPr>
          <w:rFonts w:ascii="Arial" w:hAnsi="Arial" w:cs="Arial"/>
          <w:b/>
          <w:sz w:val="32"/>
        </w:rPr>
        <w:t>a</w:t>
      </w:r>
      <w:r w:rsidR="00795C24">
        <w:rPr>
          <w:rFonts w:ascii="Arial" w:hAnsi="Arial" w:cs="Arial"/>
          <w:b/>
          <w:sz w:val="32"/>
        </w:rPr>
        <w:t xml:space="preserve"> C</w:t>
      </w:r>
      <w:r w:rsidR="00A801C1" w:rsidRPr="00A837AA">
        <w:rPr>
          <w:rFonts w:ascii="Arial" w:hAnsi="Arial" w:cs="Arial"/>
          <w:b/>
          <w:sz w:val="32"/>
        </w:rPr>
        <w:t xml:space="preserve">omplaint </w:t>
      </w:r>
      <w:r w:rsidRPr="00A837AA">
        <w:rPr>
          <w:rFonts w:ascii="Arial" w:hAnsi="Arial" w:cs="Arial"/>
          <w:b/>
          <w:sz w:val="32"/>
        </w:rPr>
        <w:t>a</w:t>
      </w:r>
      <w:r w:rsidR="007D1106" w:rsidRPr="00A837AA">
        <w:rPr>
          <w:rFonts w:ascii="Arial" w:hAnsi="Arial" w:cs="Arial"/>
          <w:b/>
          <w:sz w:val="32"/>
        </w:rPr>
        <w:t>bout</w:t>
      </w:r>
      <w:r w:rsidR="0055037F" w:rsidRPr="00A837AA">
        <w:rPr>
          <w:rFonts w:ascii="Arial" w:hAnsi="Arial" w:cs="Arial"/>
          <w:b/>
          <w:sz w:val="32"/>
        </w:rPr>
        <w:t xml:space="preserve"> the </w:t>
      </w:r>
      <w:r w:rsidRPr="00A837AA">
        <w:rPr>
          <w:rFonts w:ascii="Arial" w:hAnsi="Arial" w:cs="Arial"/>
          <w:b/>
          <w:sz w:val="32"/>
        </w:rPr>
        <w:t>C</w:t>
      </w:r>
      <w:r w:rsidR="0055037F" w:rsidRPr="00A837AA">
        <w:rPr>
          <w:rFonts w:ascii="Arial" w:hAnsi="Arial" w:cs="Arial"/>
          <w:b/>
          <w:sz w:val="32"/>
        </w:rPr>
        <w:t>onduct of</w:t>
      </w:r>
    </w:p>
    <w:p w:rsidR="001423F7" w:rsidRPr="00A837AA" w:rsidRDefault="001423F7" w:rsidP="00117D36">
      <w:pPr>
        <w:spacing w:after="1080"/>
        <w:ind w:right="-180"/>
        <w:jc w:val="center"/>
        <w:rPr>
          <w:rFonts w:ascii="Arial" w:hAnsi="Arial" w:cs="Arial"/>
          <w:b/>
        </w:rPr>
      </w:pPr>
      <w:r w:rsidRPr="00A837AA">
        <w:rPr>
          <w:rFonts w:ascii="Arial" w:hAnsi="Arial" w:cs="Arial"/>
          <w:b/>
          <w:sz w:val="32"/>
        </w:rPr>
        <w:t xml:space="preserve">Justice of the Peace </w:t>
      </w:r>
      <w:r w:rsidR="005F7F37">
        <w:rPr>
          <w:rFonts w:ascii="Arial" w:hAnsi="Arial" w:cs="Arial"/>
          <w:b/>
          <w:sz w:val="32"/>
        </w:rPr>
        <w:t xml:space="preserve">Tom </w:t>
      </w:r>
      <w:proofErr w:type="spellStart"/>
      <w:r w:rsidR="005F7F37">
        <w:rPr>
          <w:rFonts w:ascii="Arial" w:hAnsi="Arial" w:cs="Arial"/>
          <w:b/>
          <w:sz w:val="32"/>
        </w:rPr>
        <w:t>Foulds</w:t>
      </w:r>
      <w:proofErr w:type="spellEnd"/>
    </w:p>
    <w:p w:rsidR="001C6BB1" w:rsidRDefault="00201EC0" w:rsidP="001C6BB1">
      <w:pPr>
        <w:tabs>
          <w:tab w:val="left" w:pos="1134"/>
        </w:tabs>
        <w:spacing w:after="240"/>
        <w:ind w:left="1138" w:right="-187" w:hanging="1080"/>
        <w:rPr>
          <w:rFonts w:ascii="Arial" w:hAnsi="Arial" w:cs="Arial"/>
        </w:rPr>
      </w:pPr>
      <w:r w:rsidRPr="00A837AA">
        <w:rPr>
          <w:rFonts w:ascii="Arial" w:hAnsi="Arial" w:cs="Arial"/>
          <w:b/>
        </w:rPr>
        <w:t>Before</w:t>
      </w:r>
      <w:r w:rsidR="001C6BB1">
        <w:rPr>
          <w:rFonts w:ascii="Arial" w:hAnsi="Arial" w:cs="Arial"/>
          <w:b/>
        </w:rPr>
        <w:t>:</w:t>
      </w:r>
      <w:r w:rsidR="00A3141A">
        <w:rPr>
          <w:rFonts w:ascii="Arial" w:hAnsi="Arial" w:cs="Arial"/>
          <w:b/>
        </w:rPr>
        <w:t xml:space="preserve"> </w:t>
      </w:r>
      <w:r w:rsidR="001C6BB1">
        <w:rPr>
          <w:rFonts w:ascii="Arial" w:hAnsi="Arial" w:cs="Arial"/>
          <w:b/>
        </w:rPr>
        <w:tab/>
      </w:r>
      <w:r w:rsidR="001423F7" w:rsidRPr="00FB1593">
        <w:rPr>
          <w:rFonts w:ascii="Arial" w:hAnsi="Arial" w:cs="Arial"/>
        </w:rPr>
        <w:t xml:space="preserve">The Honourable Justice </w:t>
      </w:r>
      <w:r w:rsidR="005F7F37">
        <w:rPr>
          <w:rFonts w:ascii="Arial" w:hAnsi="Arial" w:cs="Arial"/>
        </w:rPr>
        <w:t>Peter Tetley</w:t>
      </w:r>
      <w:r w:rsidR="00A3141A">
        <w:rPr>
          <w:rFonts w:ascii="Arial" w:hAnsi="Arial" w:cs="Arial"/>
        </w:rPr>
        <w:t>, Chair</w:t>
      </w:r>
    </w:p>
    <w:p w:rsidR="0087734F" w:rsidRPr="00FB1593" w:rsidRDefault="001C6BB1" w:rsidP="001C6BB1">
      <w:pPr>
        <w:tabs>
          <w:tab w:val="left" w:pos="1134"/>
        </w:tabs>
        <w:spacing w:after="240"/>
        <w:ind w:left="1138" w:right="-187" w:hanging="1080"/>
        <w:rPr>
          <w:rFonts w:ascii="Arial" w:hAnsi="Arial" w:cs="Arial"/>
        </w:rPr>
      </w:pPr>
      <w:r>
        <w:rPr>
          <w:rFonts w:ascii="Arial" w:hAnsi="Arial" w:cs="Arial"/>
        </w:rPr>
        <w:tab/>
      </w:r>
      <w:r w:rsidR="00B71C68" w:rsidRPr="00FB1593">
        <w:rPr>
          <w:rFonts w:ascii="Arial" w:hAnsi="Arial" w:cs="Arial"/>
        </w:rPr>
        <w:t xml:space="preserve">Justice of the Peace </w:t>
      </w:r>
      <w:r w:rsidR="005F7F37">
        <w:rPr>
          <w:rFonts w:ascii="Arial" w:hAnsi="Arial" w:cs="Arial"/>
        </w:rPr>
        <w:t>Monique Seguin</w:t>
      </w:r>
    </w:p>
    <w:p w:rsidR="001423F7" w:rsidRPr="00FB1593" w:rsidRDefault="001C6BB1" w:rsidP="001C6BB1">
      <w:pPr>
        <w:tabs>
          <w:tab w:val="left" w:pos="1134"/>
        </w:tabs>
        <w:ind w:left="1138" w:right="-187" w:hanging="1080"/>
        <w:rPr>
          <w:rFonts w:ascii="Arial" w:hAnsi="Arial" w:cs="Arial"/>
        </w:rPr>
      </w:pPr>
      <w:r>
        <w:rPr>
          <w:rFonts w:ascii="Arial" w:hAnsi="Arial" w:cs="Arial"/>
        </w:rPr>
        <w:tab/>
      </w:r>
      <w:r w:rsidR="0020738F">
        <w:rPr>
          <w:rFonts w:ascii="Arial" w:hAnsi="Arial" w:cs="Arial"/>
        </w:rPr>
        <w:t xml:space="preserve">Ms. </w:t>
      </w:r>
      <w:r w:rsidR="005F7F37">
        <w:rPr>
          <w:rFonts w:ascii="Arial" w:hAnsi="Arial" w:cs="Arial"/>
        </w:rPr>
        <w:t xml:space="preserve">Jenny </w:t>
      </w:r>
      <w:proofErr w:type="spellStart"/>
      <w:r w:rsidR="005F7F37">
        <w:rPr>
          <w:rFonts w:ascii="Arial" w:hAnsi="Arial" w:cs="Arial"/>
        </w:rPr>
        <w:t>Gumbs</w:t>
      </w:r>
      <w:proofErr w:type="spellEnd"/>
      <w:r w:rsidR="005F7F37">
        <w:rPr>
          <w:rFonts w:ascii="Arial" w:hAnsi="Arial" w:cs="Arial"/>
        </w:rPr>
        <w:t>, Community Me</w:t>
      </w:r>
      <w:r w:rsidR="002A7431" w:rsidRPr="00FB1593">
        <w:rPr>
          <w:rFonts w:ascii="Arial" w:hAnsi="Arial" w:cs="Arial"/>
        </w:rPr>
        <w:t>mber</w:t>
      </w:r>
    </w:p>
    <w:p w:rsidR="001423F7" w:rsidRPr="00FB1593" w:rsidRDefault="001423F7" w:rsidP="00AD157A">
      <w:pPr>
        <w:tabs>
          <w:tab w:val="left" w:pos="1134"/>
        </w:tabs>
        <w:spacing w:before="720" w:after="1440"/>
        <w:ind w:left="1138" w:right="-180"/>
        <w:rPr>
          <w:rFonts w:ascii="Arial" w:hAnsi="Arial" w:cs="Arial"/>
          <w:b/>
          <w:sz w:val="28"/>
          <w:szCs w:val="28"/>
        </w:rPr>
      </w:pPr>
      <w:r w:rsidRPr="00FB1593">
        <w:rPr>
          <w:rFonts w:ascii="Arial" w:hAnsi="Arial" w:cs="Arial"/>
          <w:b/>
          <w:sz w:val="28"/>
          <w:szCs w:val="28"/>
        </w:rPr>
        <w:t>Hearing Panel of the Just</w:t>
      </w:r>
      <w:r w:rsidR="00AE198B" w:rsidRPr="00FB1593">
        <w:rPr>
          <w:rFonts w:ascii="Arial" w:hAnsi="Arial" w:cs="Arial"/>
          <w:b/>
          <w:sz w:val="28"/>
          <w:szCs w:val="28"/>
        </w:rPr>
        <w:t>ices of the Peace Review Council</w:t>
      </w:r>
    </w:p>
    <w:p w:rsidR="005F7F37" w:rsidRPr="005F7F37" w:rsidRDefault="00FC4C9B" w:rsidP="00F62EBF">
      <w:pPr>
        <w:pStyle w:val="CentredEntry"/>
      </w:pPr>
      <w:r>
        <w:t xml:space="preserve">REASONS FOR </w:t>
      </w:r>
      <w:r w:rsidR="00F62EBF">
        <w:t>A PUBLICATION BAN</w:t>
      </w:r>
      <w:r>
        <w:t xml:space="preserve"> </w:t>
      </w:r>
      <w:r w:rsidR="00F62EBF">
        <w:t xml:space="preserve"> </w:t>
      </w:r>
    </w:p>
    <w:p w:rsidR="001423F7" w:rsidRPr="00FB1593" w:rsidRDefault="005F7F37" w:rsidP="00AD157A">
      <w:pPr>
        <w:spacing w:before="960"/>
        <w:ind w:left="2160" w:right="-180" w:hanging="2160"/>
        <w:rPr>
          <w:rFonts w:ascii="Arial" w:hAnsi="Arial" w:cs="Arial"/>
        </w:rPr>
      </w:pPr>
      <w:r>
        <w:rPr>
          <w:rFonts w:ascii="Arial" w:hAnsi="Arial" w:cs="Arial"/>
          <w:b/>
        </w:rPr>
        <w:t>C</w:t>
      </w:r>
      <w:r w:rsidR="001423F7" w:rsidRPr="00FB1593">
        <w:rPr>
          <w:rFonts w:ascii="Arial" w:hAnsi="Arial" w:cs="Arial"/>
          <w:b/>
        </w:rPr>
        <w:t>ounsel:</w:t>
      </w:r>
    </w:p>
    <w:p w:rsidR="00FB1593" w:rsidRPr="0074519F" w:rsidRDefault="008835BA" w:rsidP="00AD157A">
      <w:pPr>
        <w:tabs>
          <w:tab w:val="left" w:pos="4230"/>
        </w:tabs>
        <w:spacing w:before="240"/>
        <w:ind w:left="2160" w:right="-180" w:hanging="2160"/>
        <w:rPr>
          <w:rFonts w:ascii="Arial" w:hAnsi="Arial" w:cs="Arial"/>
        </w:rPr>
      </w:pPr>
      <w:r>
        <w:rPr>
          <w:rFonts w:ascii="Arial" w:hAnsi="Arial" w:cs="Arial"/>
        </w:rPr>
        <w:t xml:space="preserve">Mr. Scott </w:t>
      </w:r>
      <w:r w:rsidR="0020738F">
        <w:rPr>
          <w:rFonts w:ascii="Arial" w:hAnsi="Arial" w:cs="Arial"/>
        </w:rPr>
        <w:t xml:space="preserve">K. </w:t>
      </w:r>
      <w:r>
        <w:rPr>
          <w:rFonts w:ascii="Arial" w:hAnsi="Arial" w:cs="Arial"/>
        </w:rPr>
        <w:t>Fenton</w:t>
      </w:r>
      <w:r w:rsidR="00A221E5">
        <w:rPr>
          <w:rFonts w:ascii="Arial" w:hAnsi="Arial" w:cs="Arial"/>
        </w:rPr>
        <w:tab/>
      </w:r>
      <w:r w:rsidR="00A221E5">
        <w:rPr>
          <w:rFonts w:ascii="Arial" w:hAnsi="Arial" w:cs="Arial"/>
        </w:rPr>
        <w:tab/>
      </w:r>
      <w:r w:rsidR="00F62EBF">
        <w:rPr>
          <w:rFonts w:ascii="Arial" w:hAnsi="Arial" w:cs="Arial"/>
        </w:rPr>
        <w:t xml:space="preserve">His Worship Tom </w:t>
      </w:r>
      <w:proofErr w:type="spellStart"/>
      <w:r w:rsidR="006D4003">
        <w:rPr>
          <w:rFonts w:ascii="Arial" w:hAnsi="Arial" w:cs="Arial"/>
        </w:rPr>
        <w:t>Foulds</w:t>
      </w:r>
      <w:proofErr w:type="spellEnd"/>
      <w:r w:rsidR="004F3D8A">
        <w:rPr>
          <w:rFonts w:ascii="Arial" w:hAnsi="Arial" w:cs="Arial"/>
        </w:rPr>
        <w:t>, self-represented</w:t>
      </w:r>
    </w:p>
    <w:p w:rsidR="005F7F37" w:rsidRDefault="005F7F37" w:rsidP="00AD157A">
      <w:pPr>
        <w:tabs>
          <w:tab w:val="left" w:pos="4230"/>
        </w:tabs>
        <w:ind w:left="4678" w:right="-180" w:hanging="4678"/>
        <w:rPr>
          <w:rFonts w:ascii="Arial" w:hAnsi="Arial" w:cs="Arial"/>
        </w:rPr>
      </w:pPr>
      <w:r>
        <w:rPr>
          <w:rFonts w:ascii="Arial" w:hAnsi="Arial" w:cs="Arial"/>
        </w:rPr>
        <w:t xml:space="preserve">Ms. Amy </w:t>
      </w:r>
      <w:proofErr w:type="spellStart"/>
      <w:r>
        <w:rPr>
          <w:rFonts w:ascii="Arial" w:hAnsi="Arial" w:cs="Arial"/>
        </w:rPr>
        <w:t>Ohler</w:t>
      </w:r>
      <w:proofErr w:type="spellEnd"/>
      <w:r>
        <w:rPr>
          <w:rFonts w:ascii="Arial" w:hAnsi="Arial" w:cs="Arial"/>
        </w:rPr>
        <w:tab/>
      </w:r>
    </w:p>
    <w:p w:rsidR="001423F7" w:rsidRDefault="0020738F" w:rsidP="00AD157A">
      <w:pPr>
        <w:tabs>
          <w:tab w:val="left" w:pos="4230"/>
        </w:tabs>
        <w:ind w:left="4678" w:right="-180" w:hanging="4678"/>
        <w:rPr>
          <w:rFonts w:ascii="Arial" w:hAnsi="Arial" w:cs="Arial"/>
        </w:rPr>
      </w:pPr>
      <w:r>
        <w:rPr>
          <w:rFonts w:ascii="Arial" w:hAnsi="Arial" w:cs="Arial"/>
        </w:rPr>
        <w:t>Fenton, Smith</w:t>
      </w:r>
      <w:r w:rsidR="009158DB">
        <w:rPr>
          <w:rFonts w:ascii="Arial" w:hAnsi="Arial" w:cs="Arial"/>
        </w:rPr>
        <w:t xml:space="preserve"> Barristers</w:t>
      </w:r>
      <w:r w:rsidR="00A221E5">
        <w:rPr>
          <w:rFonts w:ascii="Arial" w:hAnsi="Arial" w:cs="Arial"/>
        </w:rPr>
        <w:tab/>
      </w:r>
    </w:p>
    <w:p w:rsidR="009158DB" w:rsidRDefault="0020738F" w:rsidP="00EA241A">
      <w:pPr>
        <w:pStyle w:val="PlainText"/>
        <w:tabs>
          <w:tab w:val="left" w:pos="4230"/>
        </w:tabs>
        <w:ind w:right="-180"/>
        <w:rPr>
          <w:rFonts w:ascii="Arial" w:hAnsi="Arial" w:cs="Arial"/>
          <w:sz w:val="24"/>
          <w:szCs w:val="24"/>
          <w:lang w:val="en-CA"/>
        </w:rPr>
      </w:pPr>
      <w:r w:rsidRPr="0001313A">
        <w:rPr>
          <w:rFonts w:ascii="Arial" w:hAnsi="Arial" w:cs="Arial"/>
          <w:sz w:val="24"/>
          <w:szCs w:val="24"/>
        </w:rPr>
        <w:t>Presenting Counsel</w:t>
      </w:r>
      <w:r w:rsidR="00A221E5">
        <w:rPr>
          <w:rFonts w:ascii="Arial" w:hAnsi="Arial" w:cs="Arial"/>
          <w:sz w:val="24"/>
          <w:szCs w:val="24"/>
          <w:lang w:val="en-CA"/>
        </w:rPr>
        <w:tab/>
      </w:r>
    </w:p>
    <w:p w:rsidR="009158DB" w:rsidRDefault="009158DB" w:rsidP="00EA241A">
      <w:pPr>
        <w:pStyle w:val="PlainText"/>
        <w:tabs>
          <w:tab w:val="left" w:pos="4230"/>
        </w:tabs>
        <w:ind w:right="-180"/>
        <w:rPr>
          <w:rFonts w:ascii="Arial" w:hAnsi="Arial" w:cs="Arial"/>
          <w:sz w:val="24"/>
          <w:szCs w:val="24"/>
          <w:lang w:val="en-CA"/>
        </w:rPr>
      </w:pPr>
    </w:p>
    <w:p w:rsidR="00404633" w:rsidRPr="00404633" w:rsidRDefault="00336A81" w:rsidP="009158DB">
      <w:pPr>
        <w:pStyle w:val="PlainText"/>
        <w:tabs>
          <w:tab w:val="left" w:pos="4230"/>
        </w:tabs>
        <w:ind w:left="4253" w:right="-180"/>
        <w:rPr>
          <w:rFonts w:ascii="Arial" w:hAnsi="Arial" w:cs="Arial"/>
          <w:sz w:val="20"/>
          <w:szCs w:val="20"/>
          <w:lang w:val="en-US"/>
        </w:rPr>
      </w:pPr>
      <w:r w:rsidRPr="00404633">
        <w:rPr>
          <w:rFonts w:ascii="Arial" w:hAnsi="Arial" w:cs="Arial"/>
        </w:rPr>
        <w:br w:type="page"/>
      </w:r>
    </w:p>
    <w:p w:rsidR="00404633" w:rsidRDefault="00404633" w:rsidP="00404633">
      <w:pPr>
        <w:pStyle w:val="ListParagraph"/>
        <w:rPr>
          <w:rFonts w:ascii="Arial" w:hAnsi="Arial" w:cs="Arial"/>
          <w:sz w:val="20"/>
          <w:szCs w:val="20"/>
          <w:lang w:val="en-US"/>
        </w:rPr>
      </w:pPr>
    </w:p>
    <w:p w:rsidR="005F7F37" w:rsidRPr="005F7F37" w:rsidRDefault="00FC4C9B" w:rsidP="00872844">
      <w:pPr>
        <w:pStyle w:val="CentredEntry"/>
      </w:pPr>
      <w:r>
        <w:t xml:space="preserve">REASONS </w:t>
      </w:r>
      <w:r w:rsidR="005D2822">
        <w:t xml:space="preserve">FOR </w:t>
      </w:r>
      <w:r w:rsidR="00F62EBF">
        <w:t>A PUBLICATION BAN</w:t>
      </w:r>
      <w:r w:rsidR="00872844" w:rsidRPr="00872844">
        <w:t xml:space="preserve"> </w:t>
      </w:r>
    </w:p>
    <w:p w:rsidR="00A32676" w:rsidRPr="00776B2D" w:rsidRDefault="00A32676" w:rsidP="00A32676">
      <w:pPr>
        <w:pStyle w:val="ListParagraph"/>
        <w:jc w:val="center"/>
        <w:rPr>
          <w:rFonts w:ascii="Arial" w:hAnsi="Arial" w:cs="Arial"/>
          <w:lang w:val="en-US"/>
        </w:rPr>
      </w:pPr>
    </w:p>
    <w:p w:rsidR="005F7F37" w:rsidRDefault="005F7F37" w:rsidP="00F650EF">
      <w:pPr>
        <w:ind w:left="4320" w:firstLine="1209"/>
        <w:rPr>
          <w:rFonts w:ascii="Arial" w:hAnsi="Arial" w:cs="Arial"/>
        </w:rPr>
      </w:pPr>
      <w:r w:rsidRPr="00843F57">
        <w:rPr>
          <w:rFonts w:ascii="Arial" w:hAnsi="Arial" w:cs="Arial"/>
        </w:rPr>
        <w:t>HEARD</w:t>
      </w:r>
      <w:r>
        <w:rPr>
          <w:rFonts w:ascii="Arial" w:hAnsi="Arial" w:cs="Arial"/>
        </w:rPr>
        <w:t xml:space="preserve">: </w:t>
      </w:r>
      <w:r w:rsidR="00F62EBF">
        <w:rPr>
          <w:rFonts w:ascii="Arial" w:hAnsi="Arial" w:cs="Arial"/>
        </w:rPr>
        <w:t>October 10, 2017</w:t>
      </w:r>
    </w:p>
    <w:p w:rsidR="00DF64AA" w:rsidRDefault="00DF64AA" w:rsidP="0033091B">
      <w:pPr>
        <w:pStyle w:val="ListParagraph"/>
        <w:ind w:left="0"/>
        <w:rPr>
          <w:rFonts w:ascii="Arial" w:hAnsi="Arial" w:cs="Arial"/>
          <w:b/>
          <w:lang w:val="en-US"/>
        </w:rPr>
      </w:pPr>
    </w:p>
    <w:p w:rsidR="00F650EF" w:rsidRPr="00AE0FEF" w:rsidRDefault="00F650EF" w:rsidP="00F650EF">
      <w:pPr>
        <w:spacing w:before="240" w:after="240"/>
        <w:jc w:val="both"/>
        <w:rPr>
          <w:rFonts w:ascii="Arial" w:hAnsi="Arial" w:cs="Arial"/>
          <w:b/>
          <w:lang w:val="en-US"/>
        </w:rPr>
      </w:pPr>
      <w:r w:rsidRPr="00AE0FEF">
        <w:rPr>
          <w:rFonts w:ascii="Arial" w:hAnsi="Arial" w:cs="Arial"/>
          <w:b/>
          <w:lang w:val="en-US"/>
        </w:rPr>
        <w:t>Order</w:t>
      </w:r>
      <w:r>
        <w:rPr>
          <w:rFonts w:ascii="Arial" w:hAnsi="Arial" w:cs="Arial"/>
          <w:b/>
          <w:lang w:val="en-US"/>
        </w:rPr>
        <w:t xml:space="preserve"> made on October 10, 2017</w:t>
      </w:r>
    </w:p>
    <w:p w:rsidR="00F650EF" w:rsidRPr="00F650EF" w:rsidRDefault="00F650EF" w:rsidP="00F650EF">
      <w:pPr>
        <w:pStyle w:val="ListParagraph"/>
        <w:numPr>
          <w:ilvl w:val="0"/>
          <w:numId w:val="20"/>
        </w:numPr>
        <w:spacing w:before="240" w:after="240"/>
        <w:jc w:val="both"/>
        <w:rPr>
          <w:rFonts w:ascii="Arial" w:hAnsi="Arial" w:cs="Arial"/>
          <w:lang w:val="en-US"/>
        </w:rPr>
      </w:pPr>
      <w:r w:rsidRPr="00712071">
        <w:rPr>
          <w:rFonts w:ascii="Arial" w:hAnsi="Arial" w:cs="Arial"/>
        </w:rPr>
        <w:t>On the request of Presenting Counsel</w:t>
      </w:r>
      <w:r>
        <w:rPr>
          <w:rFonts w:ascii="Arial" w:hAnsi="Arial" w:cs="Arial"/>
        </w:rPr>
        <w:t xml:space="preserve"> and after hearing submissions by the parties</w:t>
      </w:r>
      <w:r w:rsidRPr="00712071">
        <w:rPr>
          <w:rFonts w:ascii="Arial" w:hAnsi="Arial" w:cs="Arial"/>
        </w:rPr>
        <w:t xml:space="preserve">, </w:t>
      </w:r>
      <w:r>
        <w:rPr>
          <w:rFonts w:ascii="Arial" w:hAnsi="Arial" w:cs="Arial"/>
        </w:rPr>
        <w:t xml:space="preserve">on October 10, 2017 </w:t>
      </w:r>
      <w:r w:rsidRPr="00712071">
        <w:rPr>
          <w:rFonts w:ascii="Arial" w:hAnsi="Arial" w:cs="Arial"/>
        </w:rPr>
        <w:t xml:space="preserve">this Panel </w:t>
      </w:r>
      <w:r>
        <w:rPr>
          <w:rFonts w:ascii="Arial" w:hAnsi="Arial" w:cs="Arial"/>
        </w:rPr>
        <w:t>made the following oral Order with written reasons to follow:</w:t>
      </w:r>
    </w:p>
    <w:p w:rsidR="00F650EF" w:rsidRPr="00712071" w:rsidRDefault="00F650EF" w:rsidP="00F650EF">
      <w:pPr>
        <w:pStyle w:val="ListParagraph"/>
        <w:spacing w:before="240" w:after="240"/>
        <w:ind w:left="1134" w:right="571"/>
        <w:jc w:val="both"/>
        <w:rPr>
          <w:rFonts w:ascii="Arial" w:hAnsi="Arial" w:cs="Arial"/>
          <w:lang w:val="en-US"/>
        </w:rPr>
      </w:pPr>
      <w:r>
        <w:rPr>
          <w:rFonts w:ascii="Arial" w:hAnsi="Arial" w:cs="Arial"/>
        </w:rPr>
        <w:t>T</w:t>
      </w:r>
      <w:r w:rsidRPr="00712071">
        <w:rPr>
          <w:rFonts w:ascii="Arial" w:hAnsi="Arial" w:cs="Arial"/>
        </w:rPr>
        <w:t>he names of AA</w:t>
      </w:r>
      <w:r>
        <w:rPr>
          <w:rFonts w:ascii="Arial" w:hAnsi="Arial" w:cs="Arial"/>
        </w:rPr>
        <w:t>, the complainant in the criminal matter which resulted in no findings,</w:t>
      </w:r>
      <w:r w:rsidRPr="00712071">
        <w:rPr>
          <w:rFonts w:ascii="Arial" w:hAnsi="Arial" w:cs="Arial"/>
        </w:rPr>
        <w:t xml:space="preserve"> and BB</w:t>
      </w:r>
      <w:r>
        <w:rPr>
          <w:rFonts w:ascii="Arial" w:hAnsi="Arial" w:cs="Arial"/>
        </w:rPr>
        <w:t>, the accused in that process,</w:t>
      </w:r>
      <w:r w:rsidRPr="00712071">
        <w:rPr>
          <w:rFonts w:ascii="Arial" w:hAnsi="Arial" w:cs="Arial"/>
        </w:rPr>
        <w:t xml:space="preserve"> shall not be published, nor shall any information that might identify them be published. The initials AA</w:t>
      </w:r>
      <w:r>
        <w:rPr>
          <w:rFonts w:ascii="Arial" w:hAnsi="Arial" w:cs="Arial"/>
        </w:rPr>
        <w:t xml:space="preserve"> can be used to describe the person who was the complainant in the criminal process</w:t>
      </w:r>
      <w:r w:rsidRPr="00712071">
        <w:rPr>
          <w:rFonts w:ascii="Arial" w:hAnsi="Arial" w:cs="Arial"/>
        </w:rPr>
        <w:t xml:space="preserve"> and </w:t>
      </w:r>
      <w:r>
        <w:rPr>
          <w:rFonts w:ascii="Arial" w:hAnsi="Arial" w:cs="Arial"/>
        </w:rPr>
        <w:t xml:space="preserve">the initials </w:t>
      </w:r>
      <w:r w:rsidRPr="00712071">
        <w:rPr>
          <w:rFonts w:ascii="Arial" w:hAnsi="Arial" w:cs="Arial"/>
        </w:rPr>
        <w:t xml:space="preserve">BB can be </w:t>
      </w:r>
      <w:r>
        <w:rPr>
          <w:rFonts w:ascii="Arial" w:hAnsi="Arial" w:cs="Arial"/>
        </w:rPr>
        <w:t>used</w:t>
      </w:r>
      <w:r w:rsidRPr="00712071">
        <w:rPr>
          <w:rFonts w:ascii="Arial" w:hAnsi="Arial" w:cs="Arial"/>
        </w:rPr>
        <w:t xml:space="preserve"> to </w:t>
      </w:r>
      <w:r>
        <w:rPr>
          <w:rFonts w:ascii="Arial" w:hAnsi="Arial" w:cs="Arial"/>
        </w:rPr>
        <w:t xml:space="preserve">describe the person who was the complainant in this judicial disciplinary process. </w:t>
      </w:r>
    </w:p>
    <w:p w:rsidR="00F650EF" w:rsidRPr="00F650EF" w:rsidRDefault="00F650EF" w:rsidP="00F650EF">
      <w:pPr>
        <w:spacing w:before="240" w:after="240"/>
        <w:jc w:val="both"/>
        <w:rPr>
          <w:rFonts w:ascii="Arial" w:hAnsi="Arial" w:cs="Arial"/>
          <w:b/>
          <w:lang w:val="en-US"/>
        </w:rPr>
      </w:pPr>
      <w:r w:rsidRPr="00F650EF">
        <w:rPr>
          <w:rFonts w:ascii="Arial" w:hAnsi="Arial" w:cs="Arial"/>
          <w:b/>
          <w:lang w:val="en-US"/>
        </w:rPr>
        <w:t>Submissions by the Parties</w:t>
      </w:r>
    </w:p>
    <w:p w:rsidR="00F62EBF" w:rsidRDefault="0012244D"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Pursuant to section 18(3)(g) of </w:t>
      </w:r>
      <w:r w:rsidR="006309B6">
        <w:rPr>
          <w:rFonts w:ascii="Arial" w:hAnsi="Arial" w:cs="Arial"/>
          <w:lang w:val="en-US"/>
        </w:rPr>
        <w:t>p</w:t>
      </w:r>
      <w:r>
        <w:rPr>
          <w:rFonts w:ascii="Arial" w:hAnsi="Arial" w:cs="Arial"/>
          <w:lang w:val="en-US"/>
        </w:rPr>
        <w:t xml:space="preserve">rocedural </w:t>
      </w:r>
      <w:r w:rsidR="006309B6">
        <w:rPr>
          <w:rFonts w:ascii="Arial" w:hAnsi="Arial" w:cs="Arial"/>
          <w:lang w:val="en-US"/>
        </w:rPr>
        <w:t>c</w:t>
      </w:r>
      <w:r>
        <w:rPr>
          <w:rFonts w:ascii="Arial" w:hAnsi="Arial" w:cs="Arial"/>
          <w:lang w:val="en-US"/>
        </w:rPr>
        <w:t xml:space="preserve">ode for </w:t>
      </w:r>
      <w:r w:rsidR="006309B6">
        <w:rPr>
          <w:rFonts w:ascii="Arial" w:hAnsi="Arial" w:cs="Arial"/>
          <w:lang w:val="en-US"/>
        </w:rPr>
        <w:t>h</w:t>
      </w:r>
      <w:r>
        <w:rPr>
          <w:rFonts w:ascii="Arial" w:hAnsi="Arial" w:cs="Arial"/>
          <w:lang w:val="en-US"/>
        </w:rPr>
        <w:t>earings contained in the Review Council’s Procedures</w:t>
      </w:r>
      <w:r w:rsidR="00B12A94">
        <w:rPr>
          <w:rFonts w:ascii="Arial" w:hAnsi="Arial" w:cs="Arial"/>
          <w:lang w:val="en-US"/>
        </w:rPr>
        <w:t>,</w:t>
      </w:r>
      <w:r>
        <w:rPr>
          <w:rFonts w:ascii="Arial" w:hAnsi="Arial" w:cs="Arial"/>
          <w:lang w:val="en-US"/>
        </w:rPr>
        <w:t xml:space="preserve"> </w:t>
      </w:r>
      <w:r w:rsidR="005D2822" w:rsidRPr="005D2822">
        <w:rPr>
          <w:rFonts w:ascii="Arial" w:hAnsi="Arial" w:cs="Arial"/>
          <w:lang w:val="en-US"/>
        </w:rPr>
        <w:t>Presenting Counsel, Mr. Fenton</w:t>
      </w:r>
      <w:r w:rsidR="00F62EBF">
        <w:rPr>
          <w:rFonts w:ascii="Arial" w:hAnsi="Arial" w:cs="Arial"/>
          <w:lang w:val="en-US"/>
        </w:rPr>
        <w:t xml:space="preserve"> and Ms. </w:t>
      </w:r>
      <w:proofErr w:type="spellStart"/>
      <w:r w:rsidR="00F62EBF">
        <w:rPr>
          <w:rFonts w:ascii="Arial" w:hAnsi="Arial" w:cs="Arial"/>
          <w:lang w:val="en-US"/>
        </w:rPr>
        <w:t>Ohler</w:t>
      </w:r>
      <w:proofErr w:type="spellEnd"/>
      <w:r w:rsidR="00F62EBF">
        <w:rPr>
          <w:rFonts w:ascii="Arial" w:hAnsi="Arial" w:cs="Arial"/>
          <w:lang w:val="en-US"/>
        </w:rPr>
        <w:t xml:space="preserve">, brought a motion before the Hearing Panel for an Order prohibiting the publication of information that might identify the complainant </w:t>
      </w:r>
      <w:r w:rsidR="00B12A94">
        <w:rPr>
          <w:rFonts w:ascii="Arial" w:hAnsi="Arial" w:cs="Arial"/>
          <w:lang w:val="en-US"/>
        </w:rPr>
        <w:t xml:space="preserve">who filed the complaint that resulted </w:t>
      </w:r>
      <w:r w:rsidR="00F62EBF">
        <w:rPr>
          <w:rFonts w:ascii="Arial" w:hAnsi="Arial" w:cs="Arial"/>
          <w:lang w:val="en-US"/>
        </w:rPr>
        <w:t xml:space="preserve">in this hearing (“BB”) or the person </w:t>
      </w:r>
      <w:r w:rsidR="006D4003">
        <w:rPr>
          <w:rFonts w:ascii="Arial" w:hAnsi="Arial" w:cs="Arial"/>
          <w:lang w:val="en-US"/>
        </w:rPr>
        <w:t xml:space="preserve">(“AA”) </w:t>
      </w:r>
      <w:r w:rsidR="00F62EBF">
        <w:rPr>
          <w:rFonts w:ascii="Arial" w:hAnsi="Arial" w:cs="Arial"/>
          <w:lang w:val="en-US"/>
        </w:rPr>
        <w:t xml:space="preserve">who was the complainant in the criminal proceedings that gave rise to the complaint </w:t>
      </w:r>
      <w:r w:rsidR="0009185A">
        <w:rPr>
          <w:rFonts w:ascii="Arial" w:hAnsi="Arial" w:cs="Arial"/>
          <w:lang w:val="en-US"/>
        </w:rPr>
        <w:t xml:space="preserve">filed </w:t>
      </w:r>
      <w:r w:rsidR="00B12A94">
        <w:rPr>
          <w:rFonts w:ascii="Arial" w:hAnsi="Arial" w:cs="Arial"/>
          <w:lang w:val="en-US"/>
        </w:rPr>
        <w:t xml:space="preserve">by BB </w:t>
      </w:r>
      <w:r w:rsidR="00F62EBF">
        <w:rPr>
          <w:rFonts w:ascii="Arial" w:hAnsi="Arial" w:cs="Arial"/>
          <w:lang w:val="en-US"/>
        </w:rPr>
        <w:t xml:space="preserve">about the conduct of His Worship Tom </w:t>
      </w:r>
      <w:proofErr w:type="spellStart"/>
      <w:r w:rsidR="00F62EBF">
        <w:rPr>
          <w:rFonts w:ascii="Arial" w:hAnsi="Arial" w:cs="Arial"/>
          <w:lang w:val="en-US"/>
        </w:rPr>
        <w:t>Foulds</w:t>
      </w:r>
      <w:proofErr w:type="spellEnd"/>
      <w:r w:rsidR="00F62EBF">
        <w:rPr>
          <w:rFonts w:ascii="Arial" w:hAnsi="Arial" w:cs="Arial"/>
          <w:lang w:val="en-US"/>
        </w:rPr>
        <w:t xml:space="preserve">. </w:t>
      </w:r>
    </w:p>
    <w:p w:rsidR="00EA7994" w:rsidRDefault="00F62EBF"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Presenting Counsel submitted that the </w:t>
      </w:r>
      <w:r w:rsidR="00F474CF" w:rsidRPr="00F474CF">
        <w:rPr>
          <w:rFonts w:ascii="Arial" w:hAnsi="Arial" w:cs="Arial"/>
        </w:rPr>
        <w:t>salutary effects of the limited publication ban to protect the privacy interests of BB and AA outweigh the deleterious effects o</w:t>
      </w:r>
      <w:r w:rsidR="0009185A">
        <w:rPr>
          <w:rFonts w:ascii="Arial" w:hAnsi="Arial" w:cs="Arial"/>
        </w:rPr>
        <w:t>n</w:t>
      </w:r>
      <w:r w:rsidR="00F474CF" w:rsidRPr="00F474CF">
        <w:rPr>
          <w:rFonts w:ascii="Arial" w:hAnsi="Arial" w:cs="Arial"/>
        </w:rPr>
        <w:t xml:space="preserve"> the interests of the public</w:t>
      </w:r>
      <w:r w:rsidRPr="00F474CF">
        <w:rPr>
          <w:rFonts w:ascii="Arial" w:hAnsi="Arial" w:cs="Arial"/>
          <w:lang w:val="en-US"/>
        </w:rPr>
        <w:t>.</w:t>
      </w:r>
      <w:r>
        <w:rPr>
          <w:rFonts w:ascii="Arial" w:hAnsi="Arial" w:cs="Arial"/>
          <w:lang w:val="en-US"/>
        </w:rPr>
        <w:t xml:space="preserve"> </w:t>
      </w:r>
    </w:p>
    <w:p w:rsidR="00EA7994" w:rsidRDefault="006D4003"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Presenting Counsel submitted that neither of </w:t>
      </w:r>
      <w:r w:rsidR="00B12A94">
        <w:rPr>
          <w:rFonts w:ascii="Arial" w:hAnsi="Arial" w:cs="Arial"/>
          <w:lang w:val="en-US"/>
        </w:rPr>
        <w:t>AA or BB</w:t>
      </w:r>
      <w:r>
        <w:rPr>
          <w:rFonts w:ascii="Arial" w:hAnsi="Arial" w:cs="Arial"/>
          <w:lang w:val="en-US"/>
        </w:rPr>
        <w:t xml:space="preserve"> were directly involved in the factual allegations comprising the alleged judicial misconduct of His Worship </w:t>
      </w:r>
      <w:proofErr w:type="spellStart"/>
      <w:r>
        <w:rPr>
          <w:rFonts w:ascii="Arial" w:hAnsi="Arial" w:cs="Arial"/>
          <w:lang w:val="en-US"/>
        </w:rPr>
        <w:t>Foulds</w:t>
      </w:r>
      <w:proofErr w:type="spellEnd"/>
      <w:r>
        <w:rPr>
          <w:rFonts w:ascii="Arial" w:hAnsi="Arial" w:cs="Arial"/>
          <w:lang w:val="en-US"/>
        </w:rPr>
        <w:t xml:space="preserve">. </w:t>
      </w:r>
    </w:p>
    <w:p w:rsidR="00F62EBF" w:rsidRDefault="00EA7994"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Mr. Fenton point</w:t>
      </w:r>
      <w:r w:rsidR="0009185A">
        <w:rPr>
          <w:rFonts w:ascii="Arial" w:hAnsi="Arial" w:cs="Arial"/>
          <w:lang w:val="en-US"/>
        </w:rPr>
        <w:t>ed</w:t>
      </w:r>
      <w:r>
        <w:rPr>
          <w:rFonts w:ascii="Arial" w:hAnsi="Arial" w:cs="Arial"/>
          <w:lang w:val="en-US"/>
        </w:rPr>
        <w:t xml:space="preserve"> out that AA was the complainant in a criminal case that alleged assault and harassment </w:t>
      </w:r>
      <w:r w:rsidR="006309B6">
        <w:rPr>
          <w:rFonts w:ascii="Arial" w:hAnsi="Arial" w:cs="Arial"/>
          <w:lang w:val="en-US"/>
        </w:rPr>
        <w:t xml:space="preserve">relating to BB </w:t>
      </w:r>
      <w:r w:rsidR="00B12A94">
        <w:rPr>
          <w:rFonts w:ascii="Arial" w:hAnsi="Arial" w:cs="Arial"/>
          <w:lang w:val="en-US"/>
        </w:rPr>
        <w:t>w</w:t>
      </w:r>
      <w:r>
        <w:rPr>
          <w:rFonts w:ascii="Arial" w:hAnsi="Arial" w:cs="Arial"/>
          <w:lang w:val="en-US"/>
        </w:rPr>
        <w:t>here neither charge went to trial; the harassment charge was withdrawn on the basis that the Crown Attorney formed the opinion that there was no reasonable prospect of conviction and the assault charge w</w:t>
      </w:r>
      <w:r w:rsidR="006309B6">
        <w:rPr>
          <w:rFonts w:ascii="Arial" w:hAnsi="Arial" w:cs="Arial"/>
          <w:lang w:val="en-US"/>
        </w:rPr>
        <w:t>as</w:t>
      </w:r>
      <w:r>
        <w:rPr>
          <w:rFonts w:ascii="Arial" w:hAnsi="Arial" w:cs="Arial"/>
          <w:lang w:val="en-US"/>
        </w:rPr>
        <w:t xml:space="preserve"> </w:t>
      </w:r>
      <w:r w:rsidR="002C0172">
        <w:rPr>
          <w:rFonts w:ascii="Arial" w:hAnsi="Arial" w:cs="Arial"/>
          <w:lang w:val="en-US"/>
        </w:rPr>
        <w:t>stayed at the request of the Crown Attorney</w:t>
      </w:r>
      <w:r>
        <w:rPr>
          <w:rFonts w:ascii="Arial" w:hAnsi="Arial" w:cs="Arial"/>
          <w:lang w:val="en-US"/>
        </w:rPr>
        <w:t xml:space="preserve"> without any findings. AA is not anticipated to be called as a witness in this hearing</w:t>
      </w:r>
      <w:r w:rsidR="00B12A94">
        <w:rPr>
          <w:rFonts w:ascii="Arial" w:hAnsi="Arial" w:cs="Arial"/>
          <w:lang w:val="en-US"/>
        </w:rPr>
        <w:t xml:space="preserve"> before us</w:t>
      </w:r>
      <w:r>
        <w:rPr>
          <w:rFonts w:ascii="Arial" w:hAnsi="Arial" w:cs="Arial"/>
          <w:lang w:val="en-US"/>
        </w:rPr>
        <w:t xml:space="preserve">. </w:t>
      </w:r>
    </w:p>
    <w:p w:rsidR="00F62EBF" w:rsidRDefault="00EA7994"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BB will be called as a witness for a limited purpose to testify to the impact that Justice of the Peace </w:t>
      </w:r>
      <w:proofErr w:type="spellStart"/>
      <w:r>
        <w:rPr>
          <w:rFonts w:ascii="Arial" w:hAnsi="Arial" w:cs="Arial"/>
          <w:lang w:val="en-US"/>
        </w:rPr>
        <w:t>Foulds</w:t>
      </w:r>
      <w:proofErr w:type="spellEnd"/>
      <w:r>
        <w:rPr>
          <w:rFonts w:ascii="Arial" w:hAnsi="Arial" w:cs="Arial"/>
          <w:lang w:val="en-US"/>
        </w:rPr>
        <w:t>’ alleged misconduct had upon him when</w:t>
      </w:r>
      <w:r w:rsidR="0009185A">
        <w:rPr>
          <w:rFonts w:ascii="Arial" w:hAnsi="Arial" w:cs="Arial"/>
          <w:lang w:val="en-US"/>
        </w:rPr>
        <w:t>,</w:t>
      </w:r>
      <w:r w:rsidR="0009185A" w:rsidRPr="0009185A">
        <w:rPr>
          <w:rFonts w:ascii="Arial" w:hAnsi="Arial" w:cs="Arial"/>
          <w:lang w:val="en-US"/>
        </w:rPr>
        <w:t xml:space="preserve"> as the Crown Attorney provided disclosure to BB’s counsel</w:t>
      </w:r>
      <w:r w:rsidR="0009185A">
        <w:rPr>
          <w:rFonts w:ascii="Arial" w:hAnsi="Arial" w:cs="Arial"/>
          <w:lang w:val="en-US"/>
        </w:rPr>
        <w:t>,</w:t>
      </w:r>
      <w:r>
        <w:rPr>
          <w:rFonts w:ascii="Arial" w:hAnsi="Arial" w:cs="Arial"/>
          <w:lang w:val="en-US"/>
        </w:rPr>
        <w:t xml:space="preserve"> BB learned incrementally of His Worship’s involvement with the police, Crown Attorneys and Court Services staff.  </w:t>
      </w:r>
    </w:p>
    <w:p w:rsidR="0012244D" w:rsidRDefault="0012244D"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lastRenderedPageBreak/>
        <w:t xml:space="preserve">Mr. Fenton argued that a further consideration is that the hearing before this Hearing Panel is a judicial misconduct hearing confined to allegations about the conduct of His Worship; this is not a retrial of the criminal case. </w:t>
      </w:r>
    </w:p>
    <w:p w:rsidR="0012244D" w:rsidRDefault="0012244D"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Mr. Fenton informed the Panel that BB </w:t>
      </w:r>
      <w:r w:rsidR="00B12A94">
        <w:rPr>
          <w:rFonts w:ascii="Arial" w:hAnsi="Arial" w:cs="Arial"/>
          <w:lang w:val="en-US"/>
        </w:rPr>
        <w:t xml:space="preserve">has </w:t>
      </w:r>
      <w:r>
        <w:rPr>
          <w:rFonts w:ascii="Arial" w:hAnsi="Arial" w:cs="Arial"/>
          <w:lang w:val="en-US"/>
        </w:rPr>
        <w:t xml:space="preserve">requested that his name not be identified. Mr. Fenton had no contact with AA and did not have information on her view as to whether her name should be identified. </w:t>
      </w:r>
    </w:p>
    <w:p w:rsidR="0012244D" w:rsidRDefault="0012244D"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Mr. Fenton argued that it would be unfair and unduly prejudicial </w:t>
      </w:r>
      <w:r w:rsidR="006309B6">
        <w:rPr>
          <w:rFonts w:ascii="Arial" w:hAnsi="Arial" w:cs="Arial"/>
          <w:lang w:val="en-US"/>
        </w:rPr>
        <w:t>for</w:t>
      </w:r>
      <w:r>
        <w:rPr>
          <w:rFonts w:ascii="Arial" w:hAnsi="Arial" w:cs="Arial"/>
          <w:lang w:val="en-US"/>
        </w:rPr>
        <w:t xml:space="preserve"> AA or BB </w:t>
      </w:r>
      <w:r w:rsidR="006309B6">
        <w:rPr>
          <w:rFonts w:ascii="Arial" w:hAnsi="Arial" w:cs="Arial"/>
          <w:lang w:val="en-US"/>
        </w:rPr>
        <w:t xml:space="preserve">to have their reputations </w:t>
      </w:r>
      <w:r>
        <w:rPr>
          <w:rFonts w:ascii="Arial" w:hAnsi="Arial" w:cs="Arial"/>
          <w:lang w:val="en-US"/>
        </w:rPr>
        <w:t xml:space="preserve">affected </w:t>
      </w:r>
      <w:r w:rsidR="0009185A">
        <w:rPr>
          <w:rFonts w:ascii="Arial" w:hAnsi="Arial" w:cs="Arial"/>
          <w:lang w:val="en-US"/>
        </w:rPr>
        <w:t xml:space="preserve">by this hearing </w:t>
      </w:r>
      <w:r>
        <w:rPr>
          <w:rFonts w:ascii="Arial" w:hAnsi="Arial" w:cs="Arial"/>
          <w:lang w:val="en-US"/>
        </w:rPr>
        <w:t>in circumstances where the underlying criminal proceeding didn’t result in any findings of guilt</w:t>
      </w:r>
      <w:r w:rsidR="00FC4C9B">
        <w:rPr>
          <w:rFonts w:ascii="Arial" w:hAnsi="Arial" w:cs="Arial"/>
          <w:lang w:val="en-US"/>
        </w:rPr>
        <w:t>. He</w:t>
      </w:r>
      <w:r w:rsidR="006309B6">
        <w:rPr>
          <w:rFonts w:ascii="Arial" w:hAnsi="Arial" w:cs="Arial"/>
          <w:lang w:val="en-US"/>
        </w:rPr>
        <w:t xml:space="preserve"> further noted that the focus of this hearing is on His Worship’s conduct, not on their conduct. </w:t>
      </w:r>
    </w:p>
    <w:p w:rsidR="0012244D" w:rsidRDefault="0012244D"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Mr. Fenton referred the Panel to the Notice of Hearing, Exhibit 1(b), which uses the initials AA and BB to identify the two persons, and he argue</w:t>
      </w:r>
      <w:r w:rsidR="00FC4C9B">
        <w:rPr>
          <w:rFonts w:ascii="Arial" w:hAnsi="Arial" w:cs="Arial"/>
          <w:lang w:val="en-US"/>
        </w:rPr>
        <w:t>d</w:t>
      </w:r>
      <w:r>
        <w:rPr>
          <w:rFonts w:ascii="Arial" w:hAnsi="Arial" w:cs="Arial"/>
          <w:lang w:val="en-US"/>
        </w:rPr>
        <w:t xml:space="preserve"> that the publication ban would be consistent with the Notice of </w:t>
      </w:r>
      <w:r w:rsidR="00B12A94">
        <w:rPr>
          <w:rFonts w:ascii="Arial" w:hAnsi="Arial" w:cs="Arial"/>
          <w:lang w:val="en-US"/>
        </w:rPr>
        <w:t>H</w:t>
      </w:r>
      <w:r>
        <w:rPr>
          <w:rFonts w:ascii="Arial" w:hAnsi="Arial" w:cs="Arial"/>
          <w:lang w:val="en-US"/>
        </w:rPr>
        <w:t>earing. He submit</w:t>
      </w:r>
      <w:r w:rsidR="00FC4C9B">
        <w:rPr>
          <w:rFonts w:ascii="Arial" w:hAnsi="Arial" w:cs="Arial"/>
          <w:lang w:val="en-US"/>
        </w:rPr>
        <w:t>ted</w:t>
      </w:r>
      <w:r>
        <w:rPr>
          <w:rFonts w:ascii="Arial" w:hAnsi="Arial" w:cs="Arial"/>
          <w:lang w:val="en-US"/>
        </w:rPr>
        <w:t xml:space="preserve"> that the publication ban would not materially affect transparency and openness of the hearing.</w:t>
      </w:r>
    </w:p>
    <w:p w:rsidR="00B12A94" w:rsidRPr="006309B6" w:rsidRDefault="0012244D" w:rsidP="00F650EF">
      <w:pPr>
        <w:pStyle w:val="ListParagraph"/>
        <w:numPr>
          <w:ilvl w:val="0"/>
          <w:numId w:val="20"/>
        </w:numPr>
        <w:spacing w:before="240" w:after="240"/>
        <w:ind w:left="567" w:hanging="567"/>
        <w:jc w:val="both"/>
        <w:rPr>
          <w:rFonts w:ascii="Arial" w:hAnsi="Arial" w:cs="Arial"/>
          <w:lang w:val="en-US"/>
        </w:rPr>
      </w:pPr>
      <w:r w:rsidRPr="006309B6">
        <w:rPr>
          <w:rFonts w:ascii="Arial" w:hAnsi="Arial" w:cs="Arial"/>
          <w:lang w:val="en-US"/>
        </w:rPr>
        <w:t>His Worship submitted that th</w:t>
      </w:r>
      <w:r w:rsidR="006309B6" w:rsidRPr="006309B6">
        <w:rPr>
          <w:rFonts w:ascii="Arial" w:hAnsi="Arial" w:cs="Arial"/>
          <w:lang w:val="en-US"/>
        </w:rPr>
        <w:t>is</w:t>
      </w:r>
      <w:r w:rsidRPr="006309B6">
        <w:rPr>
          <w:rFonts w:ascii="Arial" w:hAnsi="Arial" w:cs="Arial"/>
          <w:lang w:val="en-US"/>
        </w:rPr>
        <w:t xml:space="preserve"> Panel may not have authority or jurisdiction to make such an Order</w:t>
      </w:r>
      <w:r w:rsidR="006309B6" w:rsidRPr="006309B6">
        <w:rPr>
          <w:rFonts w:ascii="Arial" w:hAnsi="Arial" w:cs="Arial"/>
          <w:lang w:val="en-US"/>
        </w:rPr>
        <w:t xml:space="preserve">, further arguing that </w:t>
      </w:r>
      <w:r w:rsidR="00B12A94" w:rsidRPr="006309B6">
        <w:rPr>
          <w:rFonts w:ascii="Arial" w:hAnsi="Arial" w:cs="Arial"/>
          <w:lang w:val="en-US"/>
        </w:rPr>
        <w:t>section 18(3</w:t>
      </w:r>
      <w:proofErr w:type="gramStart"/>
      <w:r w:rsidR="00B12A94" w:rsidRPr="006309B6">
        <w:rPr>
          <w:rFonts w:ascii="Arial" w:hAnsi="Arial" w:cs="Arial"/>
          <w:lang w:val="en-US"/>
        </w:rPr>
        <w:t>)(</w:t>
      </w:r>
      <w:proofErr w:type="gramEnd"/>
      <w:r w:rsidR="00B12A94" w:rsidRPr="006309B6">
        <w:rPr>
          <w:rFonts w:ascii="Arial" w:hAnsi="Arial" w:cs="Arial"/>
          <w:lang w:val="en-US"/>
        </w:rPr>
        <w:t>g) required notice on the Review Council’s website of the motion for a publication ban and no notice was given. That section states:</w:t>
      </w:r>
    </w:p>
    <w:p w:rsidR="00B12A94" w:rsidRDefault="00B12A94" w:rsidP="00B12A94">
      <w:pPr>
        <w:pStyle w:val="ListParagraph"/>
        <w:spacing w:before="240" w:after="240"/>
        <w:ind w:left="993"/>
        <w:jc w:val="both"/>
        <w:rPr>
          <w:rFonts w:ascii="Arial" w:hAnsi="Arial" w:cs="Arial"/>
          <w:lang w:val="en-US"/>
        </w:rPr>
      </w:pPr>
      <w:r>
        <w:rPr>
          <w:rFonts w:ascii="Arial" w:hAnsi="Arial" w:cs="Arial"/>
          <w:lang w:val="en-US"/>
        </w:rPr>
        <w:t>18</w:t>
      </w:r>
      <w:proofErr w:type="gramStart"/>
      <w:r>
        <w:rPr>
          <w:rFonts w:ascii="Arial" w:hAnsi="Arial" w:cs="Arial"/>
          <w:lang w:val="en-US"/>
        </w:rPr>
        <w:t>.(</w:t>
      </w:r>
      <w:proofErr w:type="gramEnd"/>
      <w:r>
        <w:rPr>
          <w:rFonts w:ascii="Arial" w:hAnsi="Arial" w:cs="Arial"/>
          <w:lang w:val="en-US"/>
        </w:rPr>
        <w:t>3) Without limiting the generality of the for</w:t>
      </w:r>
      <w:r w:rsidR="006309B6">
        <w:rPr>
          <w:rFonts w:ascii="Arial" w:hAnsi="Arial" w:cs="Arial"/>
          <w:lang w:val="en-US"/>
        </w:rPr>
        <w:t>e</w:t>
      </w:r>
      <w:r>
        <w:rPr>
          <w:rFonts w:ascii="Arial" w:hAnsi="Arial" w:cs="Arial"/>
          <w:lang w:val="en-US"/>
        </w:rPr>
        <w:t>going, a motion may be made for any of the following purposes:</w:t>
      </w:r>
    </w:p>
    <w:p w:rsidR="00B12A94" w:rsidRDefault="00B12A94" w:rsidP="00B12A94">
      <w:pPr>
        <w:pStyle w:val="ListParagraph"/>
        <w:spacing w:before="240" w:after="240"/>
        <w:ind w:left="1843" w:hanging="403"/>
        <w:jc w:val="both"/>
        <w:rPr>
          <w:rFonts w:ascii="Arial" w:hAnsi="Arial" w:cs="Arial"/>
          <w:lang w:val="en-US"/>
        </w:rPr>
      </w:pPr>
      <w:proofErr w:type="gramStart"/>
      <w:r>
        <w:rPr>
          <w:rFonts w:ascii="Arial" w:hAnsi="Arial" w:cs="Arial"/>
          <w:lang w:val="en-US"/>
        </w:rPr>
        <w:t>g</w:t>
      </w:r>
      <w:proofErr w:type="gramEnd"/>
      <w:r>
        <w:rPr>
          <w:rFonts w:ascii="Arial" w:hAnsi="Arial" w:cs="Arial"/>
          <w:lang w:val="en-US"/>
        </w:rPr>
        <w:t>.</w:t>
      </w:r>
      <w:r>
        <w:rPr>
          <w:rFonts w:ascii="Arial" w:hAnsi="Arial" w:cs="Arial"/>
          <w:lang w:val="en-US"/>
        </w:rPr>
        <w:tab/>
        <w:t xml:space="preserve">seeking a publication ban or an order that the hearing or part thereof be heard </w:t>
      </w:r>
      <w:r w:rsidRPr="00B12A94">
        <w:rPr>
          <w:rFonts w:ascii="Arial" w:hAnsi="Arial" w:cs="Arial"/>
          <w:i/>
          <w:lang w:val="en-US"/>
        </w:rPr>
        <w:t>in camera</w:t>
      </w:r>
      <w:r>
        <w:rPr>
          <w:rFonts w:ascii="Arial" w:hAnsi="Arial" w:cs="Arial"/>
          <w:lang w:val="en-US"/>
        </w:rPr>
        <w:t>. The Review Council will provide public notice of such a motion on its website.</w:t>
      </w:r>
    </w:p>
    <w:p w:rsidR="00B12A94" w:rsidRDefault="00B12A94" w:rsidP="00F650EF">
      <w:pPr>
        <w:pStyle w:val="ListParagraph"/>
        <w:numPr>
          <w:ilvl w:val="0"/>
          <w:numId w:val="20"/>
        </w:numPr>
        <w:spacing w:before="240" w:after="240"/>
        <w:ind w:left="567" w:hanging="425"/>
        <w:jc w:val="both"/>
        <w:rPr>
          <w:rFonts w:ascii="Arial" w:hAnsi="Arial" w:cs="Arial"/>
          <w:lang w:val="en-US"/>
        </w:rPr>
      </w:pPr>
      <w:r>
        <w:rPr>
          <w:rFonts w:ascii="Arial" w:hAnsi="Arial" w:cs="Arial"/>
          <w:lang w:val="en-US"/>
        </w:rPr>
        <w:t>His Worship argued that the Review Council has no jurisdiction to consider anonymous complaints and this publication ban would not be any different from that.</w:t>
      </w:r>
    </w:p>
    <w:p w:rsidR="00F474CF" w:rsidRDefault="00797CCC" w:rsidP="00F650EF">
      <w:pPr>
        <w:pStyle w:val="ListParagraph"/>
        <w:numPr>
          <w:ilvl w:val="0"/>
          <w:numId w:val="20"/>
        </w:numPr>
        <w:ind w:left="567" w:hanging="425"/>
        <w:jc w:val="both"/>
        <w:rPr>
          <w:rFonts w:ascii="Arial" w:hAnsi="Arial" w:cs="Arial"/>
          <w:lang w:val="en-US"/>
        </w:rPr>
      </w:pPr>
      <w:r>
        <w:rPr>
          <w:rFonts w:ascii="Arial" w:hAnsi="Arial" w:cs="Arial"/>
          <w:lang w:val="en-US"/>
        </w:rPr>
        <w:t>His Worship submitted that the jurisdiction the Review Council has to establish procedural rules does not give the</w:t>
      </w:r>
      <w:r w:rsidR="00686F66">
        <w:rPr>
          <w:rFonts w:ascii="Arial" w:hAnsi="Arial" w:cs="Arial"/>
          <w:lang w:val="en-US"/>
        </w:rPr>
        <w:t xml:space="preserve"> Panel the </w:t>
      </w:r>
      <w:r>
        <w:rPr>
          <w:rFonts w:ascii="Arial" w:hAnsi="Arial" w:cs="Arial"/>
          <w:lang w:val="en-US"/>
        </w:rPr>
        <w:t xml:space="preserve">right to do things that are not conveyed by the </w:t>
      </w:r>
      <w:r w:rsidRPr="00797CCC">
        <w:rPr>
          <w:rFonts w:ascii="Arial" w:hAnsi="Arial" w:cs="Arial"/>
          <w:i/>
          <w:lang w:val="en-US"/>
        </w:rPr>
        <w:t>Act</w:t>
      </w:r>
      <w:r>
        <w:rPr>
          <w:rFonts w:ascii="Arial" w:hAnsi="Arial" w:cs="Arial"/>
          <w:lang w:val="en-US"/>
        </w:rPr>
        <w:t xml:space="preserve">; the </w:t>
      </w:r>
      <w:r w:rsidRPr="00797CCC">
        <w:rPr>
          <w:rFonts w:ascii="Arial" w:hAnsi="Arial" w:cs="Arial"/>
          <w:i/>
          <w:lang w:val="en-US"/>
        </w:rPr>
        <w:t>Act</w:t>
      </w:r>
      <w:r>
        <w:rPr>
          <w:rFonts w:ascii="Arial" w:hAnsi="Arial" w:cs="Arial"/>
          <w:lang w:val="en-US"/>
        </w:rPr>
        <w:t xml:space="preserve"> does not provide authority to grant an order where names would not be published except under section 11.1(9)</w:t>
      </w:r>
      <w:r w:rsidR="00686F66">
        <w:rPr>
          <w:rFonts w:ascii="Arial" w:hAnsi="Arial" w:cs="Arial"/>
          <w:lang w:val="en-US"/>
        </w:rPr>
        <w:t xml:space="preserve"> which</w:t>
      </w:r>
      <w:r>
        <w:rPr>
          <w:rFonts w:ascii="Arial" w:hAnsi="Arial" w:cs="Arial"/>
          <w:lang w:val="en-US"/>
        </w:rPr>
        <w:t xml:space="preserve"> provides that if a</w:t>
      </w:r>
      <w:r w:rsidRPr="00797CCC">
        <w:rPr>
          <w:rFonts w:ascii="Arial" w:hAnsi="Arial" w:cs="Arial"/>
          <w:lang w:val="en-US"/>
        </w:rPr>
        <w:t xml:space="preserve"> complaint involves allegations of sexual misconduct or sexual harassment, the </w:t>
      </w:r>
      <w:r>
        <w:rPr>
          <w:rFonts w:ascii="Arial" w:hAnsi="Arial" w:cs="Arial"/>
          <w:lang w:val="en-US"/>
        </w:rPr>
        <w:t>P</w:t>
      </w:r>
      <w:r w:rsidRPr="00797CCC">
        <w:rPr>
          <w:rFonts w:ascii="Arial" w:hAnsi="Arial" w:cs="Arial"/>
          <w:lang w:val="en-US"/>
        </w:rPr>
        <w:t>anel shall, at the request of a complainant or of a witness who testifies to having been the victim of such conduct by the justice of the peace, prohibit the publication of information that might identify</w:t>
      </w:r>
      <w:r w:rsidR="00F474CF" w:rsidRPr="00F474CF">
        <w:rPr>
          <w:rFonts w:ascii="Arial" w:hAnsi="Arial" w:cs="Arial"/>
        </w:rPr>
        <w:t xml:space="preserve"> </w:t>
      </w:r>
      <w:r w:rsidR="007A1844">
        <w:rPr>
          <w:rFonts w:ascii="Arial" w:hAnsi="Arial" w:cs="Arial"/>
        </w:rPr>
        <w:t>the complainant or the witness.</w:t>
      </w:r>
    </w:p>
    <w:p w:rsidR="00B12A94" w:rsidRDefault="00F474CF" w:rsidP="00F650EF">
      <w:pPr>
        <w:pStyle w:val="ListParagraph"/>
        <w:numPr>
          <w:ilvl w:val="0"/>
          <w:numId w:val="20"/>
        </w:numPr>
        <w:spacing w:before="240" w:after="240"/>
        <w:ind w:left="567" w:hanging="567"/>
        <w:jc w:val="both"/>
        <w:rPr>
          <w:rFonts w:ascii="Arial" w:hAnsi="Arial" w:cs="Arial"/>
          <w:lang w:val="en-US"/>
        </w:rPr>
      </w:pPr>
      <w:r>
        <w:rPr>
          <w:rFonts w:ascii="Arial" w:hAnsi="Arial" w:cs="Arial"/>
          <w:lang w:val="en-US"/>
        </w:rPr>
        <w:t xml:space="preserve">His Worship argued that the names of AA and BB were disclosed </w:t>
      </w:r>
      <w:r w:rsidR="00686F66">
        <w:rPr>
          <w:rFonts w:ascii="Arial" w:hAnsi="Arial" w:cs="Arial"/>
          <w:lang w:val="en-US"/>
        </w:rPr>
        <w:t xml:space="preserve">by the Review Council </w:t>
      </w:r>
      <w:r>
        <w:rPr>
          <w:rFonts w:ascii="Arial" w:hAnsi="Arial" w:cs="Arial"/>
          <w:lang w:val="en-US"/>
        </w:rPr>
        <w:t xml:space="preserve">in the context of </w:t>
      </w:r>
      <w:r w:rsidR="00686F66">
        <w:rPr>
          <w:rFonts w:ascii="Arial" w:hAnsi="Arial" w:cs="Arial"/>
          <w:lang w:val="en-US"/>
        </w:rPr>
        <w:t xml:space="preserve">defending </w:t>
      </w:r>
      <w:r w:rsidR="006309B6">
        <w:rPr>
          <w:rFonts w:ascii="Arial" w:hAnsi="Arial" w:cs="Arial"/>
          <w:lang w:val="en-US"/>
        </w:rPr>
        <w:t xml:space="preserve">the judicial review he </w:t>
      </w:r>
      <w:r>
        <w:rPr>
          <w:rFonts w:ascii="Arial" w:hAnsi="Arial" w:cs="Arial"/>
          <w:lang w:val="en-US"/>
        </w:rPr>
        <w:t>filed</w:t>
      </w:r>
      <w:r w:rsidR="006309B6">
        <w:rPr>
          <w:rFonts w:ascii="Arial" w:hAnsi="Arial" w:cs="Arial"/>
          <w:lang w:val="en-US"/>
        </w:rPr>
        <w:t xml:space="preserve"> t</w:t>
      </w:r>
      <w:r>
        <w:rPr>
          <w:rFonts w:ascii="Arial" w:hAnsi="Arial" w:cs="Arial"/>
          <w:lang w:val="en-US"/>
        </w:rPr>
        <w:t>hat was dismissed</w:t>
      </w:r>
      <w:r w:rsidR="00686F66">
        <w:rPr>
          <w:rFonts w:ascii="Arial" w:hAnsi="Arial" w:cs="Arial"/>
          <w:lang w:val="en-US"/>
        </w:rPr>
        <w:t xml:space="preserve"> on October 3, 2017</w:t>
      </w:r>
      <w:r>
        <w:rPr>
          <w:rFonts w:ascii="Arial" w:hAnsi="Arial" w:cs="Arial"/>
          <w:lang w:val="en-US"/>
        </w:rPr>
        <w:t>. Therefore, he argued, “the horse has left the barn” and the application for the publication ban should not be granted</w:t>
      </w:r>
      <w:r w:rsidR="006309B6">
        <w:rPr>
          <w:rFonts w:ascii="Arial" w:hAnsi="Arial" w:cs="Arial"/>
          <w:lang w:val="en-US"/>
        </w:rPr>
        <w:t xml:space="preserve"> as it relates to BB</w:t>
      </w:r>
      <w:r>
        <w:rPr>
          <w:rFonts w:ascii="Arial" w:hAnsi="Arial" w:cs="Arial"/>
          <w:lang w:val="en-US"/>
        </w:rPr>
        <w:t>.</w:t>
      </w:r>
      <w:r w:rsidR="006309B6">
        <w:rPr>
          <w:rFonts w:ascii="Arial" w:hAnsi="Arial" w:cs="Arial"/>
          <w:lang w:val="en-US"/>
        </w:rPr>
        <w:t xml:space="preserve"> </w:t>
      </w:r>
      <w:r>
        <w:rPr>
          <w:rFonts w:ascii="Arial" w:hAnsi="Arial" w:cs="Arial"/>
          <w:lang w:val="en-US"/>
        </w:rPr>
        <w:t xml:space="preserve"> </w:t>
      </w:r>
    </w:p>
    <w:p w:rsidR="00797CCC" w:rsidRDefault="00797CCC" w:rsidP="00F650EF">
      <w:pPr>
        <w:pStyle w:val="ListParagraph"/>
        <w:numPr>
          <w:ilvl w:val="0"/>
          <w:numId w:val="20"/>
        </w:numPr>
        <w:spacing w:before="240" w:after="240"/>
        <w:ind w:left="567" w:hanging="425"/>
        <w:jc w:val="both"/>
        <w:rPr>
          <w:rFonts w:ascii="Arial" w:hAnsi="Arial" w:cs="Arial"/>
          <w:lang w:val="en-US"/>
        </w:rPr>
      </w:pPr>
      <w:r>
        <w:rPr>
          <w:rFonts w:ascii="Arial" w:hAnsi="Arial" w:cs="Arial"/>
          <w:lang w:val="en-US"/>
        </w:rPr>
        <w:t xml:space="preserve">His Worship </w:t>
      </w:r>
      <w:r w:rsidR="006309B6">
        <w:rPr>
          <w:rFonts w:ascii="Arial" w:hAnsi="Arial" w:cs="Arial"/>
          <w:lang w:val="en-US"/>
        </w:rPr>
        <w:t xml:space="preserve">consented, however, to the </w:t>
      </w:r>
      <w:r>
        <w:rPr>
          <w:rFonts w:ascii="Arial" w:hAnsi="Arial" w:cs="Arial"/>
          <w:lang w:val="en-US"/>
        </w:rPr>
        <w:t xml:space="preserve">publication ban on the name of AA but not to such an Order on the name of BB. </w:t>
      </w:r>
    </w:p>
    <w:p w:rsidR="00F474CF" w:rsidRPr="00F474CF" w:rsidRDefault="00F474CF" w:rsidP="00F474CF">
      <w:pPr>
        <w:spacing w:before="240" w:after="240"/>
        <w:ind w:left="142"/>
        <w:jc w:val="both"/>
        <w:rPr>
          <w:rFonts w:ascii="Arial" w:hAnsi="Arial" w:cs="Arial"/>
          <w:b/>
          <w:lang w:val="en-US"/>
        </w:rPr>
      </w:pPr>
      <w:r w:rsidRPr="00F474CF">
        <w:rPr>
          <w:rFonts w:ascii="Arial" w:hAnsi="Arial" w:cs="Arial"/>
          <w:b/>
          <w:lang w:val="en-US"/>
        </w:rPr>
        <w:lastRenderedPageBreak/>
        <w:t>Analysis</w:t>
      </w:r>
    </w:p>
    <w:p w:rsidR="00F42782" w:rsidRDefault="00F474CF" w:rsidP="00F650EF">
      <w:pPr>
        <w:pStyle w:val="ListParagraph"/>
        <w:numPr>
          <w:ilvl w:val="0"/>
          <w:numId w:val="20"/>
        </w:numPr>
        <w:spacing w:before="240" w:after="240"/>
        <w:ind w:left="709" w:hanging="425"/>
        <w:jc w:val="both"/>
        <w:rPr>
          <w:rFonts w:ascii="Arial" w:hAnsi="Arial" w:cs="Arial"/>
        </w:rPr>
      </w:pPr>
      <w:r w:rsidRPr="00F42782">
        <w:rPr>
          <w:rFonts w:ascii="Arial" w:hAnsi="Arial" w:cs="Arial"/>
        </w:rPr>
        <w:t xml:space="preserve">The provision in </w:t>
      </w:r>
      <w:r w:rsidR="00F42782">
        <w:rPr>
          <w:rFonts w:ascii="Arial" w:hAnsi="Arial" w:cs="Arial"/>
        </w:rPr>
        <w:t xml:space="preserve">section 11.1(9) of </w:t>
      </w:r>
      <w:r w:rsidRPr="00F42782">
        <w:rPr>
          <w:rFonts w:ascii="Arial" w:hAnsi="Arial" w:cs="Arial"/>
        </w:rPr>
        <w:t xml:space="preserve">the </w:t>
      </w:r>
      <w:r w:rsidR="00F42782" w:rsidRPr="00F42782">
        <w:rPr>
          <w:rFonts w:ascii="Arial" w:hAnsi="Arial" w:cs="Arial"/>
          <w:i/>
        </w:rPr>
        <w:t>Act</w:t>
      </w:r>
      <w:r w:rsidRPr="00F42782">
        <w:rPr>
          <w:rFonts w:ascii="Arial" w:hAnsi="Arial" w:cs="Arial"/>
        </w:rPr>
        <w:t xml:space="preserve"> </w:t>
      </w:r>
      <w:r w:rsidR="00F42782">
        <w:rPr>
          <w:rFonts w:ascii="Arial" w:hAnsi="Arial" w:cs="Arial"/>
        </w:rPr>
        <w:t xml:space="preserve">providing for </w:t>
      </w:r>
      <w:r w:rsidRPr="00F42782">
        <w:rPr>
          <w:rFonts w:ascii="Arial" w:hAnsi="Arial" w:cs="Arial"/>
        </w:rPr>
        <w:t xml:space="preserve">a publication ban of a hearing </w:t>
      </w:r>
      <w:r w:rsidR="00F42782">
        <w:rPr>
          <w:rFonts w:ascii="Arial" w:hAnsi="Arial" w:cs="Arial"/>
        </w:rPr>
        <w:t xml:space="preserve">in circumstances where </w:t>
      </w:r>
      <w:r w:rsidRPr="00F42782">
        <w:rPr>
          <w:rFonts w:ascii="Arial" w:hAnsi="Arial" w:cs="Arial"/>
        </w:rPr>
        <w:t>the complaint involves allegations of sexual misconduct or sexual harassment</w:t>
      </w:r>
      <w:r w:rsidR="00F42782">
        <w:rPr>
          <w:rFonts w:ascii="Arial" w:hAnsi="Arial" w:cs="Arial"/>
        </w:rPr>
        <w:t xml:space="preserve"> makes it mandatory upon a Panel</w:t>
      </w:r>
      <w:r w:rsidRPr="00F42782">
        <w:rPr>
          <w:rFonts w:ascii="Arial" w:hAnsi="Arial" w:cs="Arial"/>
        </w:rPr>
        <w:t xml:space="preserve">, at the request of a complainant or of a witness who testifies to having been the victim of such conduct by the justice of the peace, </w:t>
      </w:r>
      <w:r w:rsidR="00F42782">
        <w:rPr>
          <w:rFonts w:ascii="Arial" w:hAnsi="Arial" w:cs="Arial"/>
        </w:rPr>
        <w:t xml:space="preserve">to </w:t>
      </w:r>
      <w:r w:rsidRPr="00F42782">
        <w:rPr>
          <w:rFonts w:ascii="Arial" w:hAnsi="Arial" w:cs="Arial"/>
        </w:rPr>
        <w:t>prohibit the publication of information that might identify the complainant or witness</w:t>
      </w:r>
      <w:r w:rsidR="00F42782">
        <w:rPr>
          <w:rFonts w:ascii="Arial" w:hAnsi="Arial" w:cs="Arial"/>
        </w:rPr>
        <w:t>.</w:t>
      </w:r>
      <w:r w:rsidR="007A1844">
        <w:rPr>
          <w:rFonts w:ascii="Arial" w:hAnsi="Arial" w:cs="Arial"/>
        </w:rPr>
        <w:t xml:space="preserve"> Through that provision, the Legislators ensured that protection of the identities of persons who allege sexual misconduct or sexual harassment will have the protection of a publication ban. </w:t>
      </w:r>
    </w:p>
    <w:p w:rsidR="00F474CF" w:rsidRDefault="00686F66" w:rsidP="00F650EF">
      <w:pPr>
        <w:pStyle w:val="ListParagraph"/>
        <w:numPr>
          <w:ilvl w:val="0"/>
          <w:numId w:val="20"/>
        </w:numPr>
        <w:spacing w:before="240" w:after="240"/>
        <w:ind w:left="709" w:hanging="425"/>
        <w:jc w:val="both"/>
        <w:rPr>
          <w:rFonts w:ascii="Arial" w:hAnsi="Arial" w:cs="Arial"/>
        </w:rPr>
      </w:pPr>
      <w:r>
        <w:rPr>
          <w:rFonts w:ascii="Arial" w:hAnsi="Arial" w:cs="Arial"/>
        </w:rPr>
        <w:t>T</w:t>
      </w:r>
      <w:r w:rsidR="007A1844">
        <w:rPr>
          <w:rFonts w:ascii="Arial" w:hAnsi="Arial" w:cs="Arial"/>
        </w:rPr>
        <w:t xml:space="preserve">he </w:t>
      </w:r>
      <w:r w:rsidR="007A1844" w:rsidRPr="007A1844">
        <w:rPr>
          <w:rFonts w:ascii="Arial" w:hAnsi="Arial" w:cs="Arial"/>
          <w:i/>
        </w:rPr>
        <w:t>Act</w:t>
      </w:r>
      <w:r w:rsidR="007A1844">
        <w:rPr>
          <w:rFonts w:ascii="Arial" w:hAnsi="Arial" w:cs="Arial"/>
        </w:rPr>
        <w:t xml:space="preserve"> does not attempt to contemplate all situations that may arise during judicial disciplinary proceedings. </w:t>
      </w:r>
      <w:r w:rsidR="00F474CF" w:rsidRPr="00F42782">
        <w:rPr>
          <w:rFonts w:ascii="Arial" w:hAnsi="Arial" w:cs="Arial"/>
        </w:rPr>
        <w:t xml:space="preserve">Subsection 10(1) of the </w:t>
      </w:r>
      <w:r w:rsidR="00F42782" w:rsidRPr="00F42782">
        <w:rPr>
          <w:rFonts w:ascii="Arial" w:hAnsi="Arial" w:cs="Arial"/>
          <w:i/>
        </w:rPr>
        <w:t>Act</w:t>
      </w:r>
      <w:r w:rsidR="00F474CF" w:rsidRPr="00F42782">
        <w:rPr>
          <w:rFonts w:ascii="Arial" w:hAnsi="Arial" w:cs="Arial"/>
          <w:i/>
        </w:rPr>
        <w:t xml:space="preserve"> </w:t>
      </w:r>
      <w:r w:rsidR="00F474CF" w:rsidRPr="00F42782">
        <w:rPr>
          <w:rFonts w:ascii="Arial" w:hAnsi="Arial" w:cs="Arial"/>
        </w:rPr>
        <w:t>states: “The Review Council may establish rules of procedure for complaints committees and for hearing panels and the Review Council</w:t>
      </w:r>
      <w:r w:rsidR="006309B6">
        <w:rPr>
          <w:rFonts w:ascii="Arial" w:hAnsi="Arial" w:cs="Arial"/>
        </w:rPr>
        <w:t xml:space="preserve"> shall make the rules available to the public</w:t>
      </w:r>
      <w:r w:rsidR="00F474CF" w:rsidRPr="00F42782">
        <w:rPr>
          <w:rFonts w:ascii="Arial" w:hAnsi="Arial" w:cs="Arial"/>
        </w:rPr>
        <w:t xml:space="preserve">.” </w:t>
      </w:r>
      <w:r w:rsidR="007A1844">
        <w:rPr>
          <w:rFonts w:ascii="Arial" w:hAnsi="Arial" w:cs="Arial"/>
        </w:rPr>
        <w:t xml:space="preserve">That section recognizes that the Review Council should have, and does have, the authority and discretion to determine the rules of procedure that should govern the complaints process, including hearings, to fulfill its role in the administration of justice. </w:t>
      </w:r>
    </w:p>
    <w:p w:rsidR="00F7090F" w:rsidRDefault="00F42782" w:rsidP="00F650EF">
      <w:pPr>
        <w:pStyle w:val="ListParagraph"/>
        <w:numPr>
          <w:ilvl w:val="0"/>
          <w:numId w:val="20"/>
        </w:numPr>
        <w:spacing w:before="240" w:after="240"/>
        <w:ind w:left="709" w:hanging="425"/>
        <w:jc w:val="both"/>
        <w:rPr>
          <w:rFonts w:ascii="Arial" w:hAnsi="Arial" w:cs="Arial"/>
        </w:rPr>
      </w:pPr>
      <w:r>
        <w:rPr>
          <w:rFonts w:ascii="Arial" w:hAnsi="Arial" w:cs="Arial"/>
        </w:rPr>
        <w:t xml:space="preserve">The Review Council has established section 18(3) in the </w:t>
      </w:r>
      <w:r w:rsidR="00FC4C9B">
        <w:rPr>
          <w:rFonts w:ascii="Arial" w:hAnsi="Arial" w:cs="Arial"/>
        </w:rPr>
        <w:t>p</w:t>
      </w:r>
      <w:r>
        <w:rPr>
          <w:rFonts w:ascii="Arial" w:hAnsi="Arial" w:cs="Arial"/>
        </w:rPr>
        <w:t xml:space="preserve">rocedural </w:t>
      </w:r>
      <w:r w:rsidR="00FC4C9B">
        <w:rPr>
          <w:rFonts w:ascii="Arial" w:hAnsi="Arial" w:cs="Arial"/>
        </w:rPr>
        <w:t>c</w:t>
      </w:r>
      <w:r>
        <w:rPr>
          <w:rFonts w:ascii="Arial" w:hAnsi="Arial" w:cs="Arial"/>
        </w:rPr>
        <w:t xml:space="preserve">ode for </w:t>
      </w:r>
      <w:r w:rsidR="00FC4C9B">
        <w:rPr>
          <w:rFonts w:ascii="Arial" w:hAnsi="Arial" w:cs="Arial"/>
        </w:rPr>
        <w:t>h</w:t>
      </w:r>
      <w:r>
        <w:rPr>
          <w:rFonts w:ascii="Arial" w:hAnsi="Arial" w:cs="Arial"/>
        </w:rPr>
        <w:t>earings that gives a Hearing Panel discretion to consider</w:t>
      </w:r>
      <w:r w:rsidR="00F7090F">
        <w:rPr>
          <w:rFonts w:ascii="Arial" w:hAnsi="Arial" w:cs="Arial"/>
        </w:rPr>
        <w:t>, as may be required,</w:t>
      </w:r>
      <w:r>
        <w:rPr>
          <w:rFonts w:ascii="Arial" w:hAnsi="Arial" w:cs="Arial"/>
        </w:rPr>
        <w:t xml:space="preserve"> a motion for a publication ban. </w:t>
      </w:r>
      <w:r w:rsidR="00D6729A">
        <w:rPr>
          <w:rFonts w:ascii="Arial" w:hAnsi="Arial" w:cs="Arial"/>
        </w:rPr>
        <w:t xml:space="preserve">The </w:t>
      </w:r>
      <w:r w:rsidR="00AE0FEF">
        <w:rPr>
          <w:rFonts w:ascii="Arial" w:hAnsi="Arial" w:cs="Arial"/>
        </w:rPr>
        <w:t>procedural rule</w:t>
      </w:r>
      <w:r w:rsidR="00D6729A">
        <w:rPr>
          <w:rFonts w:ascii="Arial" w:hAnsi="Arial" w:cs="Arial"/>
        </w:rPr>
        <w:t xml:space="preserve"> does not </w:t>
      </w:r>
      <w:r w:rsidR="007A1844">
        <w:rPr>
          <w:rFonts w:ascii="Arial" w:hAnsi="Arial" w:cs="Arial"/>
        </w:rPr>
        <w:t xml:space="preserve">attempt to circumscribe the circumstances that may arise in hearings, nor does it </w:t>
      </w:r>
      <w:r w:rsidR="00D6729A">
        <w:rPr>
          <w:rFonts w:ascii="Arial" w:hAnsi="Arial" w:cs="Arial"/>
        </w:rPr>
        <w:t xml:space="preserve">limit such a motion to the </w:t>
      </w:r>
      <w:r w:rsidR="00AE0FEF">
        <w:rPr>
          <w:rFonts w:ascii="Arial" w:hAnsi="Arial" w:cs="Arial"/>
        </w:rPr>
        <w:t xml:space="preserve">narrow </w:t>
      </w:r>
      <w:r w:rsidR="00D6729A">
        <w:rPr>
          <w:rFonts w:ascii="Arial" w:hAnsi="Arial" w:cs="Arial"/>
        </w:rPr>
        <w:t xml:space="preserve">circumstances of section 11.1(9) which gives rise to a mandatory publication ban. </w:t>
      </w:r>
    </w:p>
    <w:p w:rsidR="00712071" w:rsidRDefault="00712071" w:rsidP="00F650EF">
      <w:pPr>
        <w:pStyle w:val="ListParagraph"/>
        <w:numPr>
          <w:ilvl w:val="0"/>
          <w:numId w:val="20"/>
        </w:numPr>
        <w:spacing w:before="240" w:after="240"/>
        <w:ind w:left="709" w:hanging="425"/>
        <w:jc w:val="both"/>
        <w:rPr>
          <w:rFonts w:ascii="Arial" w:hAnsi="Arial" w:cs="Arial"/>
        </w:rPr>
      </w:pPr>
      <w:r>
        <w:rPr>
          <w:rFonts w:ascii="Arial" w:hAnsi="Arial" w:cs="Arial"/>
        </w:rPr>
        <w:t xml:space="preserve">Section 18(2) contemplates that a Hearing Panel may need to consider “any procedural or other matters…as are required to be determined prior to the hearing of the complaint.” The </w:t>
      </w:r>
      <w:r w:rsidRPr="00712071">
        <w:rPr>
          <w:rFonts w:ascii="Arial" w:hAnsi="Arial" w:cs="Arial"/>
          <w:i/>
        </w:rPr>
        <w:t>Act</w:t>
      </w:r>
      <w:r>
        <w:rPr>
          <w:rFonts w:ascii="Arial" w:hAnsi="Arial" w:cs="Arial"/>
        </w:rPr>
        <w:t xml:space="preserve"> was not intended to set parameters on the procedural issues that could arise during disciplinary proceedings before the Review Council. The </w:t>
      </w:r>
      <w:r w:rsidRPr="00712071">
        <w:rPr>
          <w:rFonts w:ascii="Arial" w:hAnsi="Arial" w:cs="Arial"/>
          <w:i/>
        </w:rPr>
        <w:t>Act</w:t>
      </w:r>
      <w:r>
        <w:rPr>
          <w:rFonts w:ascii="Arial" w:hAnsi="Arial" w:cs="Arial"/>
        </w:rPr>
        <w:t xml:space="preserve"> sets out a general framework and part of the responsibility of the Review Council is to establish the procedural rules to carry out its legislative role. </w:t>
      </w:r>
    </w:p>
    <w:p w:rsidR="00F42782" w:rsidRDefault="00F7090F" w:rsidP="00F650EF">
      <w:pPr>
        <w:pStyle w:val="ListParagraph"/>
        <w:numPr>
          <w:ilvl w:val="0"/>
          <w:numId w:val="20"/>
        </w:numPr>
        <w:spacing w:before="240" w:after="240"/>
        <w:ind w:left="709" w:hanging="425"/>
        <w:jc w:val="both"/>
        <w:rPr>
          <w:rFonts w:ascii="Arial" w:hAnsi="Arial" w:cs="Arial"/>
        </w:rPr>
      </w:pPr>
      <w:r>
        <w:rPr>
          <w:rFonts w:ascii="Arial" w:hAnsi="Arial" w:cs="Arial"/>
        </w:rPr>
        <w:t xml:space="preserve">We </w:t>
      </w:r>
      <w:r w:rsidR="00D6729A">
        <w:rPr>
          <w:rFonts w:ascii="Arial" w:hAnsi="Arial" w:cs="Arial"/>
        </w:rPr>
        <w:t xml:space="preserve">are satisfied that we have discretion to determine whether there should be a publication ban in </w:t>
      </w:r>
      <w:r w:rsidR="00AE0FEF">
        <w:rPr>
          <w:rFonts w:ascii="Arial" w:hAnsi="Arial" w:cs="Arial"/>
        </w:rPr>
        <w:t xml:space="preserve">the </w:t>
      </w:r>
      <w:r w:rsidR="00D6729A">
        <w:rPr>
          <w:rFonts w:ascii="Arial" w:hAnsi="Arial" w:cs="Arial"/>
        </w:rPr>
        <w:t xml:space="preserve">circumstances before us. </w:t>
      </w:r>
    </w:p>
    <w:p w:rsidR="00D6729A" w:rsidRDefault="00D6729A" w:rsidP="00F650EF">
      <w:pPr>
        <w:pStyle w:val="ListParagraph"/>
        <w:numPr>
          <w:ilvl w:val="0"/>
          <w:numId w:val="20"/>
        </w:numPr>
        <w:spacing w:before="240" w:after="240"/>
        <w:ind w:left="709" w:hanging="425"/>
        <w:jc w:val="both"/>
        <w:rPr>
          <w:rFonts w:ascii="Arial" w:hAnsi="Arial" w:cs="Arial"/>
        </w:rPr>
      </w:pPr>
      <w:r>
        <w:rPr>
          <w:rFonts w:ascii="Arial" w:hAnsi="Arial" w:cs="Arial"/>
        </w:rPr>
        <w:t xml:space="preserve">We do not accept His Worship’s argument that the limited publication ban sought by Presenting Counsel would be analogous to considering an anonymous complaint. Even with a publication ban on the identities of AA and BB, His Worship, whose conduct is the subject of this hearing, would know who the person is that brought forward the complaint. Further, the </w:t>
      </w:r>
      <w:r w:rsidRPr="00AE0FEF">
        <w:rPr>
          <w:rFonts w:ascii="Arial" w:hAnsi="Arial" w:cs="Arial"/>
          <w:i/>
        </w:rPr>
        <w:t>Act</w:t>
      </w:r>
      <w:r>
        <w:rPr>
          <w:rFonts w:ascii="Arial" w:hAnsi="Arial" w:cs="Arial"/>
        </w:rPr>
        <w:t xml:space="preserve"> contemplates that a complainant must be informed of the disposition of his or her complaint; that is not possible if the complaint is anonymous. In this present instance, even if BB is identified publicly as BB, the Review Council is able to notify him of the disposition. </w:t>
      </w:r>
      <w:r w:rsidR="006309B6">
        <w:rPr>
          <w:rFonts w:ascii="Arial" w:hAnsi="Arial" w:cs="Arial"/>
        </w:rPr>
        <w:t>The same cannot be said to a</w:t>
      </w:r>
      <w:r w:rsidR="00712071">
        <w:rPr>
          <w:rFonts w:ascii="Arial" w:hAnsi="Arial" w:cs="Arial"/>
        </w:rPr>
        <w:t>n anonymous complaint</w:t>
      </w:r>
      <w:r>
        <w:rPr>
          <w:rFonts w:ascii="Arial" w:hAnsi="Arial" w:cs="Arial"/>
        </w:rPr>
        <w:t>.</w:t>
      </w:r>
    </w:p>
    <w:p w:rsidR="00D6729A" w:rsidRDefault="00D6729A" w:rsidP="00F650EF">
      <w:pPr>
        <w:pStyle w:val="ListParagraph"/>
        <w:numPr>
          <w:ilvl w:val="0"/>
          <w:numId w:val="20"/>
        </w:numPr>
        <w:spacing w:before="240" w:after="240"/>
        <w:ind w:left="709" w:hanging="425"/>
        <w:jc w:val="both"/>
        <w:rPr>
          <w:rFonts w:ascii="Arial" w:hAnsi="Arial" w:cs="Arial"/>
        </w:rPr>
      </w:pPr>
      <w:r>
        <w:rPr>
          <w:rFonts w:ascii="Arial" w:hAnsi="Arial" w:cs="Arial"/>
        </w:rPr>
        <w:t xml:space="preserve">His Worship’s argument that the “horse has left the barn” does not persuade us that a publication ban </w:t>
      </w:r>
      <w:r w:rsidR="007A1844">
        <w:rPr>
          <w:rFonts w:ascii="Arial" w:hAnsi="Arial" w:cs="Arial"/>
        </w:rPr>
        <w:t>is not</w:t>
      </w:r>
      <w:r>
        <w:rPr>
          <w:rFonts w:ascii="Arial" w:hAnsi="Arial" w:cs="Arial"/>
        </w:rPr>
        <w:t xml:space="preserve"> appropriate for this hearing. </w:t>
      </w:r>
      <w:r w:rsidR="007A1844">
        <w:rPr>
          <w:rFonts w:ascii="Arial" w:hAnsi="Arial" w:cs="Arial"/>
        </w:rPr>
        <w:t xml:space="preserve">There may be media </w:t>
      </w:r>
      <w:r w:rsidR="007A1844">
        <w:rPr>
          <w:rFonts w:ascii="Arial" w:hAnsi="Arial" w:cs="Arial"/>
        </w:rPr>
        <w:lastRenderedPageBreak/>
        <w:t>reports on the evidence present</w:t>
      </w:r>
      <w:r w:rsidR="006309B6">
        <w:rPr>
          <w:rFonts w:ascii="Arial" w:hAnsi="Arial" w:cs="Arial"/>
        </w:rPr>
        <w:t>ed</w:t>
      </w:r>
      <w:r w:rsidR="007A1844">
        <w:rPr>
          <w:rFonts w:ascii="Arial" w:hAnsi="Arial" w:cs="Arial"/>
        </w:rPr>
        <w:t xml:space="preserve"> in this hearing or on the decisions made by this Panel. An Order by this Panel would still serve the </w:t>
      </w:r>
      <w:r w:rsidR="004F3670">
        <w:rPr>
          <w:rFonts w:ascii="Arial" w:hAnsi="Arial" w:cs="Arial"/>
        </w:rPr>
        <w:t xml:space="preserve">objective </w:t>
      </w:r>
      <w:r w:rsidR="007A1844">
        <w:rPr>
          <w:rFonts w:ascii="Arial" w:hAnsi="Arial" w:cs="Arial"/>
        </w:rPr>
        <w:t>of protecting the personal interests of AA and BB</w:t>
      </w:r>
      <w:r w:rsidR="004F3670">
        <w:rPr>
          <w:rFonts w:ascii="Arial" w:hAnsi="Arial" w:cs="Arial"/>
        </w:rPr>
        <w:t>, whose conduct is not the subject of this hearing</w:t>
      </w:r>
      <w:r w:rsidR="007A1844">
        <w:rPr>
          <w:rFonts w:ascii="Arial" w:hAnsi="Arial" w:cs="Arial"/>
        </w:rPr>
        <w:t xml:space="preserve">. </w:t>
      </w:r>
    </w:p>
    <w:p w:rsidR="00F7090F" w:rsidRPr="004F3670" w:rsidRDefault="00AE0FEF" w:rsidP="00F650EF">
      <w:pPr>
        <w:pStyle w:val="ListParagraph"/>
        <w:numPr>
          <w:ilvl w:val="0"/>
          <w:numId w:val="20"/>
        </w:numPr>
        <w:spacing w:before="240" w:after="240"/>
        <w:ind w:left="567" w:hanging="567"/>
        <w:jc w:val="both"/>
        <w:rPr>
          <w:rFonts w:ascii="Arial" w:hAnsi="Arial" w:cs="Arial"/>
          <w:lang w:val="en-US"/>
        </w:rPr>
      </w:pPr>
      <w:r w:rsidRPr="00F7090F">
        <w:rPr>
          <w:rFonts w:ascii="Arial" w:hAnsi="Arial" w:cs="Arial"/>
        </w:rPr>
        <w:t xml:space="preserve">We accept that the presumption of openness in the hearing process, and that the principles from </w:t>
      </w:r>
      <w:proofErr w:type="spellStart"/>
      <w:r w:rsidRPr="00F7090F">
        <w:rPr>
          <w:rFonts w:ascii="Arial" w:hAnsi="Arial" w:cs="Arial"/>
          <w:i/>
        </w:rPr>
        <w:t>Dagenais</w:t>
      </w:r>
      <w:proofErr w:type="spellEnd"/>
      <w:r w:rsidRPr="00F7090F">
        <w:rPr>
          <w:rFonts w:ascii="Arial" w:hAnsi="Arial" w:cs="Arial"/>
          <w:i/>
        </w:rPr>
        <w:t>/</w:t>
      </w:r>
      <w:proofErr w:type="spellStart"/>
      <w:r w:rsidRPr="00F7090F">
        <w:rPr>
          <w:rFonts w:ascii="Arial" w:hAnsi="Arial" w:cs="Arial"/>
          <w:i/>
        </w:rPr>
        <w:t>Mentuck</w:t>
      </w:r>
      <w:proofErr w:type="spellEnd"/>
      <w:r w:rsidRPr="00F7090F">
        <w:rPr>
          <w:rFonts w:ascii="Arial" w:hAnsi="Arial" w:cs="Arial"/>
        </w:rPr>
        <w:t xml:space="preserve"> apply to proceedings before this Hearing Panel, just as they do to courts. It is our view that the intention of paragraph 18(3</w:t>
      </w:r>
      <w:proofErr w:type="gramStart"/>
      <w:r w:rsidRPr="00F7090F">
        <w:rPr>
          <w:rFonts w:ascii="Arial" w:hAnsi="Arial" w:cs="Arial"/>
        </w:rPr>
        <w:t>)(</w:t>
      </w:r>
      <w:proofErr w:type="gramEnd"/>
      <w:r w:rsidRPr="00F7090F">
        <w:rPr>
          <w:rFonts w:ascii="Arial" w:hAnsi="Arial" w:cs="Arial"/>
        </w:rPr>
        <w:t xml:space="preserve">g) is to ensure </w:t>
      </w:r>
      <w:r w:rsidR="00F7090F">
        <w:rPr>
          <w:rFonts w:ascii="Arial" w:hAnsi="Arial" w:cs="Arial"/>
        </w:rPr>
        <w:t xml:space="preserve">compliance with </w:t>
      </w:r>
      <w:r w:rsidRPr="00F7090F">
        <w:rPr>
          <w:rFonts w:ascii="Arial" w:hAnsi="Arial" w:cs="Arial"/>
        </w:rPr>
        <w:t>case law related the open courts principle</w:t>
      </w:r>
      <w:r w:rsidR="00F7090F">
        <w:rPr>
          <w:rFonts w:ascii="Arial" w:hAnsi="Arial" w:cs="Arial"/>
        </w:rPr>
        <w:t xml:space="preserve"> that requires</w:t>
      </w:r>
      <w:r w:rsidRPr="00F7090F">
        <w:rPr>
          <w:rFonts w:ascii="Arial" w:hAnsi="Arial" w:cs="Arial"/>
        </w:rPr>
        <w:t xml:space="preserve"> public notice, including notice to the media, w</w:t>
      </w:r>
      <w:r w:rsidR="0009185A">
        <w:rPr>
          <w:rFonts w:ascii="Arial" w:hAnsi="Arial" w:cs="Arial"/>
        </w:rPr>
        <w:t xml:space="preserve">hen there is </w:t>
      </w:r>
      <w:r w:rsidRPr="00F7090F">
        <w:rPr>
          <w:rFonts w:ascii="Arial" w:hAnsi="Arial" w:cs="Arial"/>
        </w:rPr>
        <w:t xml:space="preserve">a motion for a hearing or part thereof to be heard </w:t>
      </w:r>
      <w:r w:rsidRPr="00F7090F">
        <w:rPr>
          <w:rFonts w:ascii="Arial" w:hAnsi="Arial" w:cs="Arial"/>
          <w:i/>
        </w:rPr>
        <w:t xml:space="preserve">in camera. </w:t>
      </w:r>
    </w:p>
    <w:p w:rsidR="004F3670" w:rsidRPr="006309B6" w:rsidRDefault="004F3670" w:rsidP="00F650EF">
      <w:pPr>
        <w:pStyle w:val="ListParagraph"/>
        <w:numPr>
          <w:ilvl w:val="0"/>
          <w:numId w:val="20"/>
        </w:numPr>
        <w:spacing w:before="240" w:after="240"/>
        <w:ind w:left="567" w:hanging="567"/>
        <w:jc w:val="both"/>
        <w:rPr>
          <w:rFonts w:ascii="Arial" w:hAnsi="Arial" w:cs="Arial"/>
          <w:lang w:val="en-US"/>
        </w:rPr>
      </w:pPr>
      <w:r>
        <w:rPr>
          <w:rFonts w:ascii="Arial" w:hAnsi="Arial" w:cs="Arial"/>
        </w:rPr>
        <w:t xml:space="preserve">It is our view that notice to the public was not required of Presenting Counsel’s motion; however, even if it were required, </w:t>
      </w:r>
      <w:r w:rsidR="00B70F7F">
        <w:rPr>
          <w:rFonts w:ascii="Arial" w:hAnsi="Arial" w:cs="Arial"/>
        </w:rPr>
        <w:t>n</w:t>
      </w:r>
      <w:r w:rsidR="00B70F7F" w:rsidRPr="00B70F7F">
        <w:rPr>
          <w:rFonts w:ascii="Arial" w:hAnsi="Arial" w:cs="Arial"/>
        </w:rPr>
        <w:t xml:space="preserve">on-compliance with a technical step in this instance </w:t>
      </w:r>
      <w:r w:rsidR="00B70F7F">
        <w:rPr>
          <w:rFonts w:ascii="Arial" w:hAnsi="Arial" w:cs="Arial"/>
        </w:rPr>
        <w:t xml:space="preserve">should not and does </w:t>
      </w:r>
      <w:r w:rsidR="00B70F7F" w:rsidRPr="00B70F7F">
        <w:rPr>
          <w:rFonts w:ascii="Arial" w:hAnsi="Arial" w:cs="Arial"/>
        </w:rPr>
        <w:t xml:space="preserve">not preclude the Panel </w:t>
      </w:r>
      <w:r w:rsidR="00B70F7F">
        <w:rPr>
          <w:rFonts w:ascii="Arial" w:hAnsi="Arial" w:cs="Arial"/>
        </w:rPr>
        <w:t xml:space="preserve">from making its determination, after taking into account the interests of the parties, </w:t>
      </w:r>
      <w:r>
        <w:rPr>
          <w:rFonts w:ascii="Arial" w:hAnsi="Arial" w:cs="Arial"/>
        </w:rPr>
        <w:t xml:space="preserve">the </w:t>
      </w:r>
      <w:r w:rsidRPr="004F3670">
        <w:rPr>
          <w:rFonts w:ascii="Arial" w:hAnsi="Arial" w:cs="Arial"/>
        </w:rPr>
        <w:t xml:space="preserve">effects on the right to free expression, the right of His Worship to a fair and public hearing and the </w:t>
      </w:r>
      <w:r w:rsidR="00B70F7F">
        <w:rPr>
          <w:rFonts w:ascii="Arial" w:hAnsi="Arial" w:cs="Arial"/>
        </w:rPr>
        <w:t>privacy interests of AA and BB who were involved in a crimi</w:t>
      </w:r>
      <w:r w:rsidR="008E7FC1">
        <w:rPr>
          <w:rFonts w:ascii="Arial" w:hAnsi="Arial" w:cs="Arial"/>
        </w:rPr>
        <w:t xml:space="preserve">nal process that resulted in no </w:t>
      </w:r>
      <w:r w:rsidR="00B70F7F">
        <w:rPr>
          <w:rFonts w:ascii="Arial" w:hAnsi="Arial" w:cs="Arial"/>
        </w:rPr>
        <w:t xml:space="preserve">findings. The Panel has </w:t>
      </w:r>
      <w:r w:rsidR="00B70F7F" w:rsidRPr="00B70F7F">
        <w:rPr>
          <w:rFonts w:ascii="Arial" w:hAnsi="Arial" w:cs="Arial"/>
        </w:rPr>
        <w:t xml:space="preserve">jurisdiction to waive compliance of a technical procedural step if it is satisfied that the rights of the parties and the public would be served, </w:t>
      </w:r>
      <w:r w:rsidR="00B70F7F">
        <w:rPr>
          <w:rFonts w:ascii="Arial" w:hAnsi="Arial" w:cs="Arial"/>
        </w:rPr>
        <w:t xml:space="preserve">and the </w:t>
      </w:r>
      <w:r w:rsidR="00B70F7F" w:rsidRPr="00B70F7F">
        <w:rPr>
          <w:rFonts w:ascii="Arial" w:hAnsi="Arial" w:cs="Arial"/>
        </w:rPr>
        <w:t>important role of the Review Council of preserving confidence in the judiciary and in administration of justice</w:t>
      </w:r>
      <w:r w:rsidR="00B70F7F">
        <w:rPr>
          <w:rFonts w:ascii="Arial" w:hAnsi="Arial" w:cs="Arial"/>
        </w:rPr>
        <w:t xml:space="preserve"> would be served. </w:t>
      </w:r>
    </w:p>
    <w:p w:rsidR="006309B6" w:rsidRPr="004F3670" w:rsidRDefault="006309B6" w:rsidP="00F650EF">
      <w:pPr>
        <w:pStyle w:val="ListParagraph"/>
        <w:numPr>
          <w:ilvl w:val="0"/>
          <w:numId w:val="20"/>
        </w:numPr>
        <w:spacing w:before="240" w:after="240"/>
        <w:ind w:left="567" w:hanging="567"/>
        <w:jc w:val="both"/>
        <w:rPr>
          <w:rFonts w:ascii="Arial" w:hAnsi="Arial" w:cs="Arial"/>
          <w:lang w:val="en-US"/>
        </w:rPr>
      </w:pPr>
      <w:r>
        <w:rPr>
          <w:rFonts w:ascii="Arial" w:hAnsi="Arial" w:cs="Arial"/>
        </w:rPr>
        <w:t>Two members of the media were present when the motion was brought and raised no objections to the request</w:t>
      </w:r>
      <w:r w:rsidR="00D01F6E">
        <w:rPr>
          <w:rFonts w:ascii="Arial" w:hAnsi="Arial" w:cs="Arial"/>
        </w:rPr>
        <w:t xml:space="preserve"> for the publication ban</w:t>
      </w:r>
      <w:r>
        <w:rPr>
          <w:rFonts w:ascii="Arial" w:hAnsi="Arial" w:cs="Arial"/>
        </w:rPr>
        <w:t xml:space="preserve">. One of them </w:t>
      </w:r>
      <w:r w:rsidR="00F650EF">
        <w:rPr>
          <w:rFonts w:ascii="Arial" w:hAnsi="Arial" w:cs="Arial"/>
        </w:rPr>
        <w:t xml:space="preserve">requested confirmation that the media could use the initials AA and BB to describe the two persons. </w:t>
      </w:r>
    </w:p>
    <w:p w:rsidR="00712071" w:rsidRPr="00712071" w:rsidRDefault="00F650EF" w:rsidP="00F650EF">
      <w:pPr>
        <w:pStyle w:val="ListParagraph"/>
        <w:numPr>
          <w:ilvl w:val="0"/>
          <w:numId w:val="20"/>
        </w:numPr>
        <w:spacing w:before="240" w:after="240"/>
        <w:ind w:left="567" w:hanging="567"/>
        <w:jc w:val="both"/>
        <w:rPr>
          <w:rFonts w:ascii="Arial" w:hAnsi="Arial" w:cs="Arial"/>
        </w:rPr>
      </w:pPr>
      <w:r>
        <w:rPr>
          <w:rFonts w:ascii="Arial" w:hAnsi="Arial" w:cs="Arial"/>
        </w:rPr>
        <w:t>The Panel is</w:t>
      </w:r>
      <w:r w:rsidR="00712071">
        <w:rPr>
          <w:rFonts w:ascii="Arial" w:hAnsi="Arial" w:cs="Arial"/>
        </w:rPr>
        <w:t xml:space="preserve"> satisfied that Presenting Counsel met the </w:t>
      </w:r>
      <w:r w:rsidR="00712071" w:rsidRPr="00712071">
        <w:rPr>
          <w:rFonts w:ascii="Arial" w:hAnsi="Arial" w:cs="Arial"/>
        </w:rPr>
        <w:t>burden to justify the issuance of a ban on publication</w:t>
      </w:r>
      <w:r w:rsidR="00712071">
        <w:rPr>
          <w:rFonts w:ascii="Arial" w:hAnsi="Arial" w:cs="Arial"/>
        </w:rPr>
        <w:t xml:space="preserve"> of the names of AA and BB and any information that might identify them</w:t>
      </w:r>
      <w:r w:rsidR="00712071" w:rsidRPr="00712071">
        <w:rPr>
          <w:rFonts w:ascii="Arial" w:hAnsi="Arial" w:cs="Arial"/>
        </w:rPr>
        <w:t>.</w:t>
      </w:r>
    </w:p>
    <w:p w:rsidR="005D2822" w:rsidRDefault="005D2822" w:rsidP="00C917ED">
      <w:pPr>
        <w:ind w:left="567" w:hanging="567"/>
        <w:jc w:val="both"/>
        <w:rPr>
          <w:rFonts w:ascii="Arial" w:hAnsi="Arial" w:cs="Arial"/>
          <w:lang w:val="en-US"/>
        </w:rPr>
      </w:pPr>
    </w:p>
    <w:p w:rsidR="00776B2D" w:rsidRDefault="00FC4C9B" w:rsidP="00A3141A">
      <w:pPr>
        <w:pStyle w:val="Mainparagraph"/>
        <w:numPr>
          <w:ilvl w:val="0"/>
          <w:numId w:val="0"/>
        </w:numPr>
        <w:tabs>
          <w:tab w:val="left" w:pos="900"/>
        </w:tabs>
        <w:spacing w:after="1200" w:line="360" w:lineRule="auto"/>
        <w:rPr>
          <w:rFonts w:ascii="Arial" w:hAnsi="Arial" w:cs="Arial"/>
        </w:rPr>
      </w:pPr>
      <w:r>
        <w:rPr>
          <w:rFonts w:ascii="Arial" w:hAnsi="Arial" w:cs="Arial"/>
        </w:rPr>
        <w:t xml:space="preserve">Issued </w:t>
      </w:r>
      <w:r w:rsidR="005F7F37">
        <w:rPr>
          <w:rFonts w:ascii="Arial" w:hAnsi="Arial" w:cs="Arial"/>
        </w:rPr>
        <w:t>this</w:t>
      </w:r>
      <w:r w:rsidR="00FE713E">
        <w:rPr>
          <w:rFonts w:ascii="Arial" w:hAnsi="Arial" w:cs="Arial"/>
        </w:rPr>
        <w:t xml:space="preserve"> </w:t>
      </w:r>
      <w:r w:rsidR="00797CCC">
        <w:rPr>
          <w:rFonts w:ascii="Arial" w:hAnsi="Arial" w:cs="Arial"/>
        </w:rPr>
        <w:t>1</w:t>
      </w:r>
      <w:r w:rsidR="004135E9">
        <w:rPr>
          <w:rFonts w:ascii="Arial" w:hAnsi="Arial" w:cs="Arial"/>
        </w:rPr>
        <w:t>6</w:t>
      </w:r>
      <w:r w:rsidR="00F650EF" w:rsidRPr="00F650EF">
        <w:rPr>
          <w:rFonts w:ascii="Arial" w:hAnsi="Arial" w:cs="Arial"/>
          <w:vertAlign w:val="superscript"/>
        </w:rPr>
        <w:t>th</w:t>
      </w:r>
      <w:r w:rsidR="00F650EF">
        <w:rPr>
          <w:rFonts w:ascii="Arial" w:hAnsi="Arial" w:cs="Arial"/>
        </w:rPr>
        <w:t xml:space="preserve"> </w:t>
      </w:r>
      <w:r w:rsidR="005F7F37">
        <w:rPr>
          <w:rFonts w:ascii="Arial" w:hAnsi="Arial" w:cs="Arial"/>
        </w:rPr>
        <w:t xml:space="preserve">day of </w:t>
      </w:r>
      <w:r w:rsidR="00797CCC">
        <w:rPr>
          <w:rFonts w:ascii="Arial" w:hAnsi="Arial" w:cs="Arial"/>
        </w:rPr>
        <w:t>October</w:t>
      </w:r>
      <w:r w:rsidR="005F7F37">
        <w:rPr>
          <w:rFonts w:ascii="Arial" w:hAnsi="Arial" w:cs="Arial"/>
        </w:rPr>
        <w:t>, 201</w:t>
      </w:r>
      <w:r w:rsidR="005D2822">
        <w:rPr>
          <w:rFonts w:ascii="Arial" w:hAnsi="Arial" w:cs="Arial"/>
        </w:rPr>
        <w:t>7</w:t>
      </w:r>
    </w:p>
    <w:p w:rsidR="00776B2D" w:rsidRDefault="00776B2D" w:rsidP="00EA241A">
      <w:pPr>
        <w:spacing w:line="480" w:lineRule="auto"/>
        <w:ind w:right="-446"/>
        <w:rPr>
          <w:rFonts w:ascii="Arial" w:hAnsi="Arial" w:cs="Arial"/>
        </w:rPr>
      </w:pPr>
      <w:r w:rsidRPr="00983564">
        <w:rPr>
          <w:rFonts w:ascii="Arial" w:hAnsi="Arial" w:cs="Arial"/>
        </w:rPr>
        <w:t>HEARING PANEL:</w:t>
      </w:r>
    </w:p>
    <w:p w:rsidR="00776B2D" w:rsidRPr="00983564" w:rsidRDefault="00776B2D" w:rsidP="00A3141A">
      <w:pPr>
        <w:spacing w:after="120"/>
        <w:ind w:right="-446"/>
        <w:rPr>
          <w:rFonts w:ascii="Arial" w:hAnsi="Arial" w:cs="Arial"/>
        </w:rPr>
      </w:pPr>
      <w:r w:rsidRPr="00983564">
        <w:rPr>
          <w:rFonts w:ascii="Arial" w:hAnsi="Arial" w:cs="Arial"/>
        </w:rPr>
        <w:t xml:space="preserve">The Honourable Justice </w:t>
      </w:r>
      <w:r w:rsidR="005F7F37">
        <w:rPr>
          <w:rFonts w:ascii="Arial" w:hAnsi="Arial" w:cs="Arial"/>
        </w:rPr>
        <w:t xml:space="preserve">Peter Tetley, </w:t>
      </w:r>
      <w:r w:rsidRPr="00983564">
        <w:rPr>
          <w:rFonts w:ascii="Arial" w:hAnsi="Arial" w:cs="Arial"/>
        </w:rPr>
        <w:t>Chair</w:t>
      </w:r>
    </w:p>
    <w:p w:rsidR="00776B2D" w:rsidRPr="00983564" w:rsidRDefault="00CF5F56" w:rsidP="00A3141A">
      <w:pPr>
        <w:spacing w:after="120"/>
        <w:ind w:right="-446"/>
        <w:rPr>
          <w:rFonts w:ascii="Arial" w:hAnsi="Arial" w:cs="Arial"/>
        </w:rPr>
      </w:pPr>
      <w:r>
        <w:rPr>
          <w:rFonts w:ascii="Arial" w:hAnsi="Arial" w:cs="Arial"/>
        </w:rPr>
        <w:t xml:space="preserve">Her Worship </w:t>
      </w:r>
      <w:r w:rsidR="005F7F37">
        <w:rPr>
          <w:rFonts w:ascii="Arial" w:hAnsi="Arial" w:cs="Arial"/>
        </w:rPr>
        <w:t>Monique Seguin</w:t>
      </w:r>
      <w:r>
        <w:rPr>
          <w:rFonts w:ascii="Arial" w:hAnsi="Arial" w:cs="Arial"/>
        </w:rPr>
        <w:t>, Justice of the Peace Member</w:t>
      </w:r>
    </w:p>
    <w:p w:rsidR="001F51FD" w:rsidRDefault="00776B2D" w:rsidP="00A3141A">
      <w:pPr>
        <w:ind w:right="-446"/>
        <w:rPr>
          <w:rFonts w:ascii="Arial" w:hAnsi="Arial" w:cs="Arial"/>
        </w:rPr>
      </w:pPr>
      <w:r>
        <w:rPr>
          <w:rFonts w:ascii="Arial" w:hAnsi="Arial" w:cs="Arial"/>
        </w:rPr>
        <w:t xml:space="preserve">Ms. </w:t>
      </w:r>
      <w:r w:rsidR="005F7F37">
        <w:rPr>
          <w:rFonts w:ascii="Arial" w:hAnsi="Arial" w:cs="Arial"/>
        </w:rPr>
        <w:t xml:space="preserve">Jenny </w:t>
      </w:r>
      <w:proofErr w:type="spellStart"/>
      <w:r w:rsidR="005F7F37">
        <w:rPr>
          <w:rFonts w:ascii="Arial" w:hAnsi="Arial" w:cs="Arial"/>
        </w:rPr>
        <w:t>Gumbs</w:t>
      </w:r>
      <w:proofErr w:type="spellEnd"/>
      <w:r w:rsidRPr="00983564">
        <w:rPr>
          <w:rFonts w:ascii="Arial" w:hAnsi="Arial" w:cs="Arial"/>
        </w:rPr>
        <w:t>, Community Member</w:t>
      </w:r>
    </w:p>
    <w:sectPr w:rsidR="001F51FD" w:rsidSect="00A4366B">
      <w:footerReference w:type="even" r:id="rId8"/>
      <w:footerReference w:type="default" r:id="rId9"/>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753" w:rsidRDefault="00512753">
      <w:r>
        <w:separator/>
      </w:r>
    </w:p>
  </w:endnote>
  <w:endnote w:type="continuationSeparator" w:id="0">
    <w:p w:rsidR="00512753" w:rsidRDefault="00512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rsidR="00852ACF" w:rsidRDefault="00852A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909730"/>
      <w:docPartObj>
        <w:docPartGallery w:val="Page Numbers (Bottom of Page)"/>
        <w:docPartUnique/>
      </w:docPartObj>
    </w:sdtPr>
    <w:sdtEndPr>
      <w:rPr>
        <w:noProof/>
      </w:rPr>
    </w:sdtEndPr>
    <w:sdtContent>
      <w:p w:rsidR="000A1E86" w:rsidRDefault="00EE7234">
        <w:pPr>
          <w:pStyle w:val="Footer"/>
          <w:jc w:val="right"/>
        </w:pPr>
        <w:r>
          <w:fldChar w:fldCharType="begin"/>
        </w:r>
        <w:r w:rsidR="000A1E86">
          <w:instrText xml:space="preserve"> PAGE   \* MERGEFORMAT </w:instrText>
        </w:r>
        <w:r>
          <w:fldChar w:fldCharType="separate"/>
        </w:r>
        <w:r w:rsidR="00FD4709">
          <w:rPr>
            <w:noProof/>
          </w:rPr>
          <w:t>4</w:t>
        </w:r>
        <w:r>
          <w:rPr>
            <w:noProof/>
          </w:rPr>
          <w:fldChar w:fldCharType="end"/>
        </w:r>
      </w:p>
    </w:sdtContent>
  </w:sdt>
  <w:p w:rsidR="008F29B7" w:rsidRDefault="008F29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753" w:rsidRDefault="00512753">
      <w:r>
        <w:separator/>
      </w:r>
    </w:p>
  </w:footnote>
  <w:footnote w:type="continuationSeparator" w:id="0">
    <w:p w:rsidR="00512753" w:rsidRDefault="00512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2319"/>
    <w:multiLevelType w:val="hybridMultilevel"/>
    <w:tmpl w:val="4A5C21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A133C23"/>
    <w:multiLevelType w:val="hybridMultilevel"/>
    <w:tmpl w:val="DA3E0A54"/>
    <w:lvl w:ilvl="0" w:tplc="F29E171C">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437E37"/>
    <w:multiLevelType w:val="hybridMultilevel"/>
    <w:tmpl w:val="A20AF892"/>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3">
    <w:nsid w:val="0F741B03"/>
    <w:multiLevelType w:val="hybridMultilevel"/>
    <w:tmpl w:val="20642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940B4"/>
    <w:multiLevelType w:val="hybridMultilevel"/>
    <w:tmpl w:val="EB76B40E"/>
    <w:lvl w:ilvl="0" w:tplc="10090011">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9D6614D"/>
    <w:multiLevelType w:val="hybridMultilevel"/>
    <w:tmpl w:val="466894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F552DA9"/>
    <w:multiLevelType w:val="hybridMultilevel"/>
    <w:tmpl w:val="D7DEE8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32022B"/>
    <w:multiLevelType w:val="hybridMultilevel"/>
    <w:tmpl w:val="BBF8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438A4"/>
    <w:multiLevelType w:val="hybridMultilevel"/>
    <w:tmpl w:val="44782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4ED5244"/>
    <w:multiLevelType w:val="hybridMultilevel"/>
    <w:tmpl w:val="9D961A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3465411"/>
    <w:multiLevelType w:val="hybridMultilevel"/>
    <w:tmpl w:val="D02240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B7413D3"/>
    <w:multiLevelType w:val="hybridMultilevel"/>
    <w:tmpl w:val="2F4E477A"/>
    <w:lvl w:ilvl="0" w:tplc="93CC5BEC">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3F195B38"/>
    <w:multiLevelType w:val="hybridMultilevel"/>
    <w:tmpl w:val="905CBC58"/>
    <w:lvl w:ilvl="0" w:tplc="1826C3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5">
    <w:nsid w:val="59F41C79"/>
    <w:multiLevelType w:val="multilevel"/>
    <w:tmpl w:val="C2FCE938"/>
    <w:lvl w:ilvl="0">
      <w:start w:val="1"/>
      <w:numFmt w:val="decimal"/>
      <w:pStyle w:val="Mainparagraph"/>
      <w:lvlText w:val="[%1]     "/>
      <w:lvlJc w:val="left"/>
      <w:pPr>
        <w:tabs>
          <w:tab w:val="num" w:pos="2340"/>
        </w:tabs>
      </w:pPr>
      <w:rPr>
        <w:b w:val="0"/>
        <w:sz w:val="26"/>
        <w:szCs w:val="26"/>
      </w:rPr>
    </w:lvl>
    <w:lvl w:ilvl="1">
      <w:start w:val="1"/>
      <w:numFmt w:val="none"/>
      <w:pStyle w:val="Doubleindent-quote"/>
      <w:lvlText w:val="%2"/>
      <w:lvlJc w:val="left"/>
      <w:pPr>
        <w:tabs>
          <w:tab w:val="num" w:pos="720"/>
        </w:tabs>
        <w:ind w:left="720" w:hanging="720"/>
      </w:pPr>
    </w:lvl>
    <w:lvl w:ilvl="2">
      <w:start w:val="1"/>
      <w:numFmt w:val="lowerLetter"/>
      <w:lvlText w:val="%3)"/>
      <w:lvlJc w:val="left"/>
      <w:pPr>
        <w:tabs>
          <w:tab w:val="num" w:pos="1296"/>
        </w:tabs>
        <w:ind w:left="1296" w:hanging="576"/>
      </w:pPr>
    </w:lvl>
    <w:lvl w:ilvl="3">
      <w:start w:val="1"/>
      <w:numFmt w:val="decimal"/>
      <w:lvlText w:val="%4)"/>
      <w:lvlJc w:val="left"/>
      <w:pPr>
        <w:tabs>
          <w:tab w:val="num" w:pos="1080"/>
        </w:tabs>
        <w:ind w:left="720"/>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numFmt w:val="decimal"/>
      <w:lvlText w:val=""/>
      <w:lvlJc w:val="left"/>
      <w:pPr>
        <w:tabs>
          <w:tab w:val="num" w:pos="0"/>
        </w:tabs>
      </w:pPr>
    </w:lvl>
  </w:abstractNum>
  <w:abstractNum w:abstractNumId="16">
    <w:nsid w:val="5C707BCA"/>
    <w:multiLevelType w:val="hybridMultilevel"/>
    <w:tmpl w:val="C6DA3700"/>
    <w:lvl w:ilvl="0" w:tplc="10090017">
      <w:start w:val="1"/>
      <w:numFmt w:val="lowerLetter"/>
      <w:lvlText w:val="%1)"/>
      <w:lvlJc w:val="left"/>
      <w:pPr>
        <w:ind w:left="789" w:hanging="360"/>
      </w:pPr>
    </w:lvl>
    <w:lvl w:ilvl="1" w:tplc="10090019" w:tentative="1">
      <w:start w:val="1"/>
      <w:numFmt w:val="lowerLetter"/>
      <w:lvlText w:val="%2."/>
      <w:lvlJc w:val="left"/>
      <w:pPr>
        <w:ind w:left="1509" w:hanging="360"/>
      </w:pPr>
    </w:lvl>
    <w:lvl w:ilvl="2" w:tplc="1009001B" w:tentative="1">
      <w:start w:val="1"/>
      <w:numFmt w:val="lowerRoman"/>
      <w:lvlText w:val="%3."/>
      <w:lvlJc w:val="right"/>
      <w:pPr>
        <w:ind w:left="2229" w:hanging="180"/>
      </w:pPr>
    </w:lvl>
    <w:lvl w:ilvl="3" w:tplc="1009000F" w:tentative="1">
      <w:start w:val="1"/>
      <w:numFmt w:val="decimal"/>
      <w:lvlText w:val="%4."/>
      <w:lvlJc w:val="left"/>
      <w:pPr>
        <w:ind w:left="2949" w:hanging="360"/>
      </w:pPr>
    </w:lvl>
    <w:lvl w:ilvl="4" w:tplc="10090019" w:tentative="1">
      <w:start w:val="1"/>
      <w:numFmt w:val="lowerLetter"/>
      <w:lvlText w:val="%5."/>
      <w:lvlJc w:val="left"/>
      <w:pPr>
        <w:ind w:left="3669" w:hanging="360"/>
      </w:pPr>
    </w:lvl>
    <w:lvl w:ilvl="5" w:tplc="1009001B" w:tentative="1">
      <w:start w:val="1"/>
      <w:numFmt w:val="lowerRoman"/>
      <w:lvlText w:val="%6."/>
      <w:lvlJc w:val="right"/>
      <w:pPr>
        <w:ind w:left="4389" w:hanging="180"/>
      </w:pPr>
    </w:lvl>
    <w:lvl w:ilvl="6" w:tplc="1009000F" w:tentative="1">
      <w:start w:val="1"/>
      <w:numFmt w:val="decimal"/>
      <w:lvlText w:val="%7."/>
      <w:lvlJc w:val="left"/>
      <w:pPr>
        <w:ind w:left="5109" w:hanging="360"/>
      </w:pPr>
    </w:lvl>
    <w:lvl w:ilvl="7" w:tplc="10090019" w:tentative="1">
      <w:start w:val="1"/>
      <w:numFmt w:val="lowerLetter"/>
      <w:lvlText w:val="%8."/>
      <w:lvlJc w:val="left"/>
      <w:pPr>
        <w:ind w:left="5829" w:hanging="360"/>
      </w:pPr>
    </w:lvl>
    <w:lvl w:ilvl="8" w:tplc="1009001B" w:tentative="1">
      <w:start w:val="1"/>
      <w:numFmt w:val="lowerRoman"/>
      <w:lvlText w:val="%9."/>
      <w:lvlJc w:val="right"/>
      <w:pPr>
        <w:ind w:left="6549" w:hanging="180"/>
      </w:pPr>
    </w:lvl>
  </w:abstractNum>
  <w:abstractNum w:abstractNumId="17">
    <w:nsid w:val="60950ABC"/>
    <w:multiLevelType w:val="hybridMultilevel"/>
    <w:tmpl w:val="44782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6D0655E9"/>
    <w:multiLevelType w:val="hybridMultilevel"/>
    <w:tmpl w:val="49687C5E"/>
    <w:lvl w:ilvl="0" w:tplc="46721834">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4"/>
  </w:num>
  <w:num w:numId="3">
    <w:abstractNumId w:val="12"/>
  </w:num>
  <w:num w:numId="4">
    <w:abstractNumId w:val="15"/>
  </w:num>
  <w:num w:numId="5">
    <w:abstractNumId w:val="11"/>
  </w:num>
  <w:num w:numId="6">
    <w:abstractNumId w:val="19"/>
  </w:num>
  <w:num w:numId="7">
    <w:abstractNumId w:val="2"/>
  </w:num>
  <w:num w:numId="8">
    <w:abstractNumId w:val="16"/>
  </w:num>
  <w:num w:numId="9">
    <w:abstractNumId w:val="17"/>
  </w:num>
  <w:num w:numId="10">
    <w:abstractNumId w:val="5"/>
  </w:num>
  <w:num w:numId="11">
    <w:abstractNumId w:val="0"/>
  </w:num>
  <w:num w:numId="12">
    <w:abstractNumId w:val="6"/>
  </w:num>
  <w:num w:numId="13">
    <w:abstractNumId w:val="4"/>
  </w:num>
  <w:num w:numId="14">
    <w:abstractNumId w:val="9"/>
  </w:num>
  <w:num w:numId="15">
    <w:abstractNumId w:val="1"/>
  </w:num>
  <w:num w:numId="16">
    <w:abstractNumId w:val="7"/>
  </w:num>
  <w:num w:numId="17">
    <w:abstractNumId w:val="13"/>
  </w:num>
  <w:num w:numId="18">
    <w:abstractNumId w:val="3"/>
  </w:num>
  <w:num w:numId="19">
    <w:abstractNumId w:val="10"/>
  </w:num>
  <w:num w:numId="2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86"/>
    <w:rsid w:val="00003EA7"/>
    <w:rsid w:val="00004D94"/>
    <w:rsid w:val="00006954"/>
    <w:rsid w:val="000105EC"/>
    <w:rsid w:val="00010B7A"/>
    <w:rsid w:val="00010D45"/>
    <w:rsid w:val="000119C7"/>
    <w:rsid w:val="0001313A"/>
    <w:rsid w:val="00013A91"/>
    <w:rsid w:val="00015862"/>
    <w:rsid w:val="000160C5"/>
    <w:rsid w:val="00016852"/>
    <w:rsid w:val="000169CA"/>
    <w:rsid w:val="000173D4"/>
    <w:rsid w:val="00017471"/>
    <w:rsid w:val="000228B2"/>
    <w:rsid w:val="00025972"/>
    <w:rsid w:val="00026AB7"/>
    <w:rsid w:val="0002772F"/>
    <w:rsid w:val="000279B5"/>
    <w:rsid w:val="000304C3"/>
    <w:rsid w:val="000304D7"/>
    <w:rsid w:val="00033055"/>
    <w:rsid w:val="000342D6"/>
    <w:rsid w:val="000362BD"/>
    <w:rsid w:val="00036F8B"/>
    <w:rsid w:val="00040563"/>
    <w:rsid w:val="0004168E"/>
    <w:rsid w:val="00043988"/>
    <w:rsid w:val="00044877"/>
    <w:rsid w:val="00045446"/>
    <w:rsid w:val="00047160"/>
    <w:rsid w:val="00047A60"/>
    <w:rsid w:val="00051B05"/>
    <w:rsid w:val="000528C8"/>
    <w:rsid w:val="00054A5B"/>
    <w:rsid w:val="000564E3"/>
    <w:rsid w:val="00060C93"/>
    <w:rsid w:val="00063B3F"/>
    <w:rsid w:val="00063E93"/>
    <w:rsid w:val="00066FE7"/>
    <w:rsid w:val="0006783D"/>
    <w:rsid w:val="000729B9"/>
    <w:rsid w:val="00072D7E"/>
    <w:rsid w:val="0009185A"/>
    <w:rsid w:val="00091F82"/>
    <w:rsid w:val="000941C2"/>
    <w:rsid w:val="00094BD0"/>
    <w:rsid w:val="00095AAB"/>
    <w:rsid w:val="00095E39"/>
    <w:rsid w:val="000A1E86"/>
    <w:rsid w:val="000A4B11"/>
    <w:rsid w:val="000A4D9C"/>
    <w:rsid w:val="000A5E25"/>
    <w:rsid w:val="000A6142"/>
    <w:rsid w:val="000A7074"/>
    <w:rsid w:val="000B0772"/>
    <w:rsid w:val="000B2A49"/>
    <w:rsid w:val="000B341D"/>
    <w:rsid w:val="000B6221"/>
    <w:rsid w:val="000B685E"/>
    <w:rsid w:val="000B7CF7"/>
    <w:rsid w:val="000C2DA1"/>
    <w:rsid w:val="000C425B"/>
    <w:rsid w:val="000C4637"/>
    <w:rsid w:val="000C5A73"/>
    <w:rsid w:val="000C633A"/>
    <w:rsid w:val="000D61E3"/>
    <w:rsid w:val="000E2C4F"/>
    <w:rsid w:val="000E52B0"/>
    <w:rsid w:val="000E5AA8"/>
    <w:rsid w:val="000E5E9F"/>
    <w:rsid w:val="000E6253"/>
    <w:rsid w:val="000E66C8"/>
    <w:rsid w:val="000F0330"/>
    <w:rsid w:val="000F0DC1"/>
    <w:rsid w:val="000F524E"/>
    <w:rsid w:val="000F67BF"/>
    <w:rsid w:val="00101A0E"/>
    <w:rsid w:val="00101B9E"/>
    <w:rsid w:val="001020A0"/>
    <w:rsid w:val="00102645"/>
    <w:rsid w:val="00103B86"/>
    <w:rsid w:val="001067E7"/>
    <w:rsid w:val="00112360"/>
    <w:rsid w:val="00113004"/>
    <w:rsid w:val="001134AA"/>
    <w:rsid w:val="0011454F"/>
    <w:rsid w:val="001152A2"/>
    <w:rsid w:val="00116282"/>
    <w:rsid w:val="001164D8"/>
    <w:rsid w:val="00117D36"/>
    <w:rsid w:val="00120312"/>
    <w:rsid w:val="00121820"/>
    <w:rsid w:val="0012244D"/>
    <w:rsid w:val="0012520F"/>
    <w:rsid w:val="00131420"/>
    <w:rsid w:val="00131B8D"/>
    <w:rsid w:val="001402F0"/>
    <w:rsid w:val="001423F7"/>
    <w:rsid w:val="00142A4B"/>
    <w:rsid w:val="001436DC"/>
    <w:rsid w:val="0014470D"/>
    <w:rsid w:val="00147DBC"/>
    <w:rsid w:val="00150E2B"/>
    <w:rsid w:val="001513D5"/>
    <w:rsid w:val="00152D3E"/>
    <w:rsid w:val="00152FB6"/>
    <w:rsid w:val="00155356"/>
    <w:rsid w:val="00156C97"/>
    <w:rsid w:val="00164DE4"/>
    <w:rsid w:val="00165570"/>
    <w:rsid w:val="00166599"/>
    <w:rsid w:val="001705F8"/>
    <w:rsid w:val="001729E9"/>
    <w:rsid w:val="00174476"/>
    <w:rsid w:val="0017453C"/>
    <w:rsid w:val="001768D0"/>
    <w:rsid w:val="00180C92"/>
    <w:rsid w:val="00182217"/>
    <w:rsid w:val="0018235A"/>
    <w:rsid w:val="0018560F"/>
    <w:rsid w:val="001859CF"/>
    <w:rsid w:val="0018667B"/>
    <w:rsid w:val="001872ED"/>
    <w:rsid w:val="00190AEE"/>
    <w:rsid w:val="0019337E"/>
    <w:rsid w:val="00195B0D"/>
    <w:rsid w:val="00196276"/>
    <w:rsid w:val="0019678E"/>
    <w:rsid w:val="001974DE"/>
    <w:rsid w:val="00197E45"/>
    <w:rsid w:val="001A10C3"/>
    <w:rsid w:val="001A16C9"/>
    <w:rsid w:val="001A2182"/>
    <w:rsid w:val="001A4C8B"/>
    <w:rsid w:val="001A6D33"/>
    <w:rsid w:val="001B00C6"/>
    <w:rsid w:val="001B1460"/>
    <w:rsid w:val="001B3B58"/>
    <w:rsid w:val="001B3F67"/>
    <w:rsid w:val="001B4591"/>
    <w:rsid w:val="001B78FE"/>
    <w:rsid w:val="001C28B6"/>
    <w:rsid w:val="001C6BB1"/>
    <w:rsid w:val="001C6D53"/>
    <w:rsid w:val="001D0061"/>
    <w:rsid w:val="001D16CE"/>
    <w:rsid w:val="001D43EA"/>
    <w:rsid w:val="001D4735"/>
    <w:rsid w:val="001D610B"/>
    <w:rsid w:val="001D7F3C"/>
    <w:rsid w:val="001E025C"/>
    <w:rsid w:val="001E1129"/>
    <w:rsid w:val="001E2586"/>
    <w:rsid w:val="001E2E58"/>
    <w:rsid w:val="001E3110"/>
    <w:rsid w:val="001E3989"/>
    <w:rsid w:val="001E6EB8"/>
    <w:rsid w:val="001E73A6"/>
    <w:rsid w:val="001F09B4"/>
    <w:rsid w:val="001F137E"/>
    <w:rsid w:val="001F1522"/>
    <w:rsid w:val="001F296A"/>
    <w:rsid w:val="001F51FD"/>
    <w:rsid w:val="001F5A88"/>
    <w:rsid w:val="001F5B30"/>
    <w:rsid w:val="001F6009"/>
    <w:rsid w:val="001F78DF"/>
    <w:rsid w:val="002010D6"/>
    <w:rsid w:val="00201A72"/>
    <w:rsid w:val="00201EC0"/>
    <w:rsid w:val="0020738F"/>
    <w:rsid w:val="002114E2"/>
    <w:rsid w:val="0021395C"/>
    <w:rsid w:val="00214C82"/>
    <w:rsid w:val="00214F87"/>
    <w:rsid w:val="0021632F"/>
    <w:rsid w:val="00222706"/>
    <w:rsid w:val="0022381C"/>
    <w:rsid w:val="002242F9"/>
    <w:rsid w:val="00225FD8"/>
    <w:rsid w:val="002278E9"/>
    <w:rsid w:val="002300AB"/>
    <w:rsid w:val="002306C0"/>
    <w:rsid w:val="00230FFD"/>
    <w:rsid w:val="00236260"/>
    <w:rsid w:val="002363A4"/>
    <w:rsid w:val="002370ED"/>
    <w:rsid w:val="00240AAD"/>
    <w:rsid w:val="00250B12"/>
    <w:rsid w:val="002518B9"/>
    <w:rsid w:val="002528E9"/>
    <w:rsid w:val="00257D56"/>
    <w:rsid w:val="0026063D"/>
    <w:rsid w:val="00261BB3"/>
    <w:rsid w:val="0026524D"/>
    <w:rsid w:val="002668C0"/>
    <w:rsid w:val="00273CC0"/>
    <w:rsid w:val="00274850"/>
    <w:rsid w:val="00276F8A"/>
    <w:rsid w:val="002817B3"/>
    <w:rsid w:val="00281A52"/>
    <w:rsid w:val="002825C9"/>
    <w:rsid w:val="0028339D"/>
    <w:rsid w:val="002841A6"/>
    <w:rsid w:val="00284B2A"/>
    <w:rsid w:val="002864AA"/>
    <w:rsid w:val="00286552"/>
    <w:rsid w:val="002873FD"/>
    <w:rsid w:val="00287F67"/>
    <w:rsid w:val="002903BD"/>
    <w:rsid w:val="002950DE"/>
    <w:rsid w:val="00295BED"/>
    <w:rsid w:val="00297357"/>
    <w:rsid w:val="002A0FCA"/>
    <w:rsid w:val="002A3AA0"/>
    <w:rsid w:val="002A3D36"/>
    <w:rsid w:val="002A50D6"/>
    <w:rsid w:val="002A6939"/>
    <w:rsid w:val="002A7431"/>
    <w:rsid w:val="002A7FDB"/>
    <w:rsid w:val="002B3A22"/>
    <w:rsid w:val="002B3D64"/>
    <w:rsid w:val="002B4C3F"/>
    <w:rsid w:val="002B7FBC"/>
    <w:rsid w:val="002C0172"/>
    <w:rsid w:val="002C2A92"/>
    <w:rsid w:val="002C4383"/>
    <w:rsid w:val="002C5A0D"/>
    <w:rsid w:val="002C5E41"/>
    <w:rsid w:val="002D02E3"/>
    <w:rsid w:val="002D1F64"/>
    <w:rsid w:val="002D401B"/>
    <w:rsid w:val="002D6BF1"/>
    <w:rsid w:val="002E196F"/>
    <w:rsid w:val="002E2812"/>
    <w:rsid w:val="002E3C87"/>
    <w:rsid w:val="002E7FCF"/>
    <w:rsid w:val="002F6977"/>
    <w:rsid w:val="00301C09"/>
    <w:rsid w:val="00301FE7"/>
    <w:rsid w:val="00303CA5"/>
    <w:rsid w:val="00310E08"/>
    <w:rsid w:val="003179B1"/>
    <w:rsid w:val="00320939"/>
    <w:rsid w:val="003218F5"/>
    <w:rsid w:val="00325E0E"/>
    <w:rsid w:val="003271C8"/>
    <w:rsid w:val="00330192"/>
    <w:rsid w:val="00330613"/>
    <w:rsid w:val="0033091B"/>
    <w:rsid w:val="00331C04"/>
    <w:rsid w:val="00331E07"/>
    <w:rsid w:val="00332F78"/>
    <w:rsid w:val="00336373"/>
    <w:rsid w:val="00336A81"/>
    <w:rsid w:val="00341AF8"/>
    <w:rsid w:val="00343F15"/>
    <w:rsid w:val="00345F06"/>
    <w:rsid w:val="00350655"/>
    <w:rsid w:val="00357BA4"/>
    <w:rsid w:val="00361515"/>
    <w:rsid w:val="0037069A"/>
    <w:rsid w:val="00371209"/>
    <w:rsid w:val="00371D1A"/>
    <w:rsid w:val="003749CD"/>
    <w:rsid w:val="00375C7C"/>
    <w:rsid w:val="00375F58"/>
    <w:rsid w:val="00376660"/>
    <w:rsid w:val="00384D3E"/>
    <w:rsid w:val="003863EE"/>
    <w:rsid w:val="0039011A"/>
    <w:rsid w:val="00390D08"/>
    <w:rsid w:val="003914AC"/>
    <w:rsid w:val="00391C5A"/>
    <w:rsid w:val="00392DD6"/>
    <w:rsid w:val="0039413F"/>
    <w:rsid w:val="003A2B9A"/>
    <w:rsid w:val="003A59A0"/>
    <w:rsid w:val="003A5D84"/>
    <w:rsid w:val="003A71EA"/>
    <w:rsid w:val="003B1D2B"/>
    <w:rsid w:val="003B61E5"/>
    <w:rsid w:val="003C0B63"/>
    <w:rsid w:val="003C2B41"/>
    <w:rsid w:val="003C2EA0"/>
    <w:rsid w:val="003C39FE"/>
    <w:rsid w:val="003C433E"/>
    <w:rsid w:val="003C4F7A"/>
    <w:rsid w:val="003C6924"/>
    <w:rsid w:val="003D07A1"/>
    <w:rsid w:val="003D17DA"/>
    <w:rsid w:val="003D63CE"/>
    <w:rsid w:val="003E47D2"/>
    <w:rsid w:val="003E5B63"/>
    <w:rsid w:val="003E72C9"/>
    <w:rsid w:val="003F0525"/>
    <w:rsid w:val="003F2BB8"/>
    <w:rsid w:val="003F5C87"/>
    <w:rsid w:val="003F5FE3"/>
    <w:rsid w:val="003F70D9"/>
    <w:rsid w:val="00403898"/>
    <w:rsid w:val="00404633"/>
    <w:rsid w:val="004056C9"/>
    <w:rsid w:val="00406FBD"/>
    <w:rsid w:val="004126EC"/>
    <w:rsid w:val="00412BA1"/>
    <w:rsid w:val="004135E9"/>
    <w:rsid w:val="00416A18"/>
    <w:rsid w:val="00417961"/>
    <w:rsid w:val="00417DA8"/>
    <w:rsid w:val="004214DE"/>
    <w:rsid w:val="00426347"/>
    <w:rsid w:val="0042723D"/>
    <w:rsid w:val="00430565"/>
    <w:rsid w:val="004311F5"/>
    <w:rsid w:val="00432376"/>
    <w:rsid w:val="00437797"/>
    <w:rsid w:val="0043798E"/>
    <w:rsid w:val="00440A35"/>
    <w:rsid w:val="00441DF0"/>
    <w:rsid w:val="0044231D"/>
    <w:rsid w:val="00444708"/>
    <w:rsid w:val="00445F31"/>
    <w:rsid w:val="00447646"/>
    <w:rsid w:val="00450D15"/>
    <w:rsid w:val="0045272E"/>
    <w:rsid w:val="00453429"/>
    <w:rsid w:val="00453444"/>
    <w:rsid w:val="0045363A"/>
    <w:rsid w:val="00454278"/>
    <w:rsid w:val="004568FD"/>
    <w:rsid w:val="00464C05"/>
    <w:rsid w:val="00465FBC"/>
    <w:rsid w:val="00467223"/>
    <w:rsid w:val="00467545"/>
    <w:rsid w:val="0047580E"/>
    <w:rsid w:val="0047641A"/>
    <w:rsid w:val="00480EBF"/>
    <w:rsid w:val="00485AE4"/>
    <w:rsid w:val="00491E16"/>
    <w:rsid w:val="004934AF"/>
    <w:rsid w:val="00496B26"/>
    <w:rsid w:val="004A063F"/>
    <w:rsid w:val="004A1967"/>
    <w:rsid w:val="004A29E4"/>
    <w:rsid w:val="004A3202"/>
    <w:rsid w:val="004A699A"/>
    <w:rsid w:val="004A69A6"/>
    <w:rsid w:val="004B2CE0"/>
    <w:rsid w:val="004B493E"/>
    <w:rsid w:val="004B542D"/>
    <w:rsid w:val="004B71A8"/>
    <w:rsid w:val="004B756E"/>
    <w:rsid w:val="004C023A"/>
    <w:rsid w:val="004C16BB"/>
    <w:rsid w:val="004C3B05"/>
    <w:rsid w:val="004C468D"/>
    <w:rsid w:val="004C7484"/>
    <w:rsid w:val="004D043C"/>
    <w:rsid w:val="004D0EE4"/>
    <w:rsid w:val="004D2048"/>
    <w:rsid w:val="004D5B20"/>
    <w:rsid w:val="004D72A9"/>
    <w:rsid w:val="004D7650"/>
    <w:rsid w:val="004E094C"/>
    <w:rsid w:val="004E0F52"/>
    <w:rsid w:val="004E27CB"/>
    <w:rsid w:val="004E4CF3"/>
    <w:rsid w:val="004E79F9"/>
    <w:rsid w:val="004F292A"/>
    <w:rsid w:val="004F294B"/>
    <w:rsid w:val="004F3670"/>
    <w:rsid w:val="004F38AE"/>
    <w:rsid w:val="004F3D8A"/>
    <w:rsid w:val="004F61DA"/>
    <w:rsid w:val="00500120"/>
    <w:rsid w:val="00504880"/>
    <w:rsid w:val="005067D2"/>
    <w:rsid w:val="00512753"/>
    <w:rsid w:val="00512E9F"/>
    <w:rsid w:val="00513E23"/>
    <w:rsid w:val="00522F37"/>
    <w:rsid w:val="00524BDB"/>
    <w:rsid w:val="00526F13"/>
    <w:rsid w:val="005314F7"/>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25AD"/>
    <w:rsid w:val="00562643"/>
    <w:rsid w:val="005629F5"/>
    <w:rsid w:val="00562DBF"/>
    <w:rsid w:val="00564816"/>
    <w:rsid w:val="00564D0A"/>
    <w:rsid w:val="0056574F"/>
    <w:rsid w:val="00566C5F"/>
    <w:rsid w:val="00570ACE"/>
    <w:rsid w:val="00571C81"/>
    <w:rsid w:val="00574AB3"/>
    <w:rsid w:val="00574E64"/>
    <w:rsid w:val="0057617E"/>
    <w:rsid w:val="00577AA5"/>
    <w:rsid w:val="00580EAF"/>
    <w:rsid w:val="0058428F"/>
    <w:rsid w:val="005842E0"/>
    <w:rsid w:val="00584AEC"/>
    <w:rsid w:val="00584AFF"/>
    <w:rsid w:val="00585713"/>
    <w:rsid w:val="00586ADD"/>
    <w:rsid w:val="00587BC4"/>
    <w:rsid w:val="00591914"/>
    <w:rsid w:val="00592216"/>
    <w:rsid w:val="005923D6"/>
    <w:rsid w:val="00594095"/>
    <w:rsid w:val="00594A71"/>
    <w:rsid w:val="005A0300"/>
    <w:rsid w:val="005A3131"/>
    <w:rsid w:val="005A489A"/>
    <w:rsid w:val="005A4CAB"/>
    <w:rsid w:val="005B0E49"/>
    <w:rsid w:val="005B6BB9"/>
    <w:rsid w:val="005C3374"/>
    <w:rsid w:val="005C417D"/>
    <w:rsid w:val="005C5734"/>
    <w:rsid w:val="005C69A1"/>
    <w:rsid w:val="005D08D3"/>
    <w:rsid w:val="005D2822"/>
    <w:rsid w:val="005D3AB7"/>
    <w:rsid w:val="005D6D2C"/>
    <w:rsid w:val="005D7780"/>
    <w:rsid w:val="005E3B6D"/>
    <w:rsid w:val="005E5B3D"/>
    <w:rsid w:val="005F07E6"/>
    <w:rsid w:val="005F40B7"/>
    <w:rsid w:val="005F546B"/>
    <w:rsid w:val="005F7F37"/>
    <w:rsid w:val="00601623"/>
    <w:rsid w:val="00602C87"/>
    <w:rsid w:val="00605734"/>
    <w:rsid w:val="00606FCE"/>
    <w:rsid w:val="00607187"/>
    <w:rsid w:val="006101CF"/>
    <w:rsid w:val="006115EC"/>
    <w:rsid w:val="00611BF6"/>
    <w:rsid w:val="006155B9"/>
    <w:rsid w:val="00615C42"/>
    <w:rsid w:val="00616098"/>
    <w:rsid w:val="006207A8"/>
    <w:rsid w:val="006223E6"/>
    <w:rsid w:val="00626D0A"/>
    <w:rsid w:val="006309B6"/>
    <w:rsid w:val="006316F2"/>
    <w:rsid w:val="00632B8F"/>
    <w:rsid w:val="0063331A"/>
    <w:rsid w:val="00633B04"/>
    <w:rsid w:val="00635686"/>
    <w:rsid w:val="0064149A"/>
    <w:rsid w:val="00642144"/>
    <w:rsid w:val="00642379"/>
    <w:rsid w:val="00645242"/>
    <w:rsid w:val="006456EA"/>
    <w:rsid w:val="00646D96"/>
    <w:rsid w:val="00647264"/>
    <w:rsid w:val="00647CDE"/>
    <w:rsid w:val="00650710"/>
    <w:rsid w:val="00653E89"/>
    <w:rsid w:val="00653F5C"/>
    <w:rsid w:val="00654384"/>
    <w:rsid w:val="006578AD"/>
    <w:rsid w:val="00661593"/>
    <w:rsid w:val="00665B55"/>
    <w:rsid w:val="0067021C"/>
    <w:rsid w:val="00671A2C"/>
    <w:rsid w:val="006750AA"/>
    <w:rsid w:val="006760A7"/>
    <w:rsid w:val="00676D96"/>
    <w:rsid w:val="0067752B"/>
    <w:rsid w:val="00680C3B"/>
    <w:rsid w:val="00681A4D"/>
    <w:rsid w:val="006868B1"/>
    <w:rsid w:val="00686F66"/>
    <w:rsid w:val="00687277"/>
    <w:rsid w:val="006876E8"/>
    <w:rsid w:val="00694D26"/>
    <w:rsid w:val="00695438"/>
    <w:rsid w:val="0069747F"/>
    <w:rsid w:val="006A2941"/>
    <w:rsid w:val="006A40ED"/>
    <w:rsid w:val="006A6940"/>
    <w:rsid w:val="006B3737"/>
    <w:rsid w:val="006B40ED"/>
    <w:rsid w:val="006B4BEC"/>
    <w:rsid w:val="006C06E4"/>
    <w:rsid w:val="006C3507"/>
    <w:rsid w:val="006D07B2"/>
    <w:rsid w:val="006D116F"/>
    <w:rsid w:val="006D1F46"/>
    <w:rsid w:val="006D4003"/>
    <w:rsid w:val="006D634E"/>
    <w:rsid w:val="006D707C"/>
    <w:rsid w:val="006E2C58"/>
    <w:rsid w:val="006E6ADC"/>
    <w:rsid w:val="006E73CA"/>
    <w:rsid w:val="006F0E3E"/>
    <w:rsid w:val="006F14CF"/>
    <w:rsid w:val="006F4DB4"/>
    <w:rsid w:val="006F53DB"/>
    <w:rsid w:val="006F64C8"/>
    <w:rsid w:val="006F64DB"/>
    <w:rsid w:val="00711677"/>
    <w:rsid w:val="00712071"/>
    <w:rsid w:val="00715934"/>
    <w:rsid w:val="00717126"/>
    <w:rsid w:val="00717BA3"/>
    <w:rsid w:val="00721C4C"/>
    <w:rsid w:val="00722F98"/>
    <w:rsid w:val="007239DD"/>
    <w:rsid w:val="00725E63"/>
    <w:rsid w:val="007317BD"/>
    <w:rsid w:val="00731997"/>
    <w:rsid w:val="007338F1"/>
    <w:rsid w:val="00735572"/>
    <w:rsid w:val="0074477E"/>
    <w:rsid w:val="0074516B"/>
    <w:rsid w:val="0074519F"/>
    <w:rsid w:val="007453B7"/>
    <w:rsid w:val="00750952"/>
    <w:rsid w:val="007522B6"/>
    <w:rsid w:val="00755323"/>
    <w:rsid w:val="0075690A"/>
    <w:rsid w:val="007607D1"/>
    <w:rsid w:val="00761545"/>
    <w:rsid w:val="00765BFB"/>
    <w:rsid w:val="0076656E"/>
    <w:rsid w:val="00775DFE"/>
    <w:rsid w:val="00776B2D"/>
    <w:rsid w:val="00781527"/>
    <w:rsid w:val="00782803"/>
    <w:rsid w:val="00783390"/>
    <w:rsid w:val="007838E4"/>
    <w:rsid w:val="00785FE9"/>
    <w:rsid w:val="00787B0A"/>
    <w:rsid w:val="00790935"/>
    <w:rsid w:val="00792F2F"/>
    <w:rsid w:val="00793709"/>
    <w:rsid w:val="00794CF0"/>
    <w:rsid w:val="00794F51"/>
    <w:rsid w:val="00795866"/>
    <w:rsid w:val="00795C24"/>
    <w:rsid w:val="00797CCC"/>
    <w:rsid w:val="007A1844"/>
    <w:rsid w:val="007A2DAB"/>
    <w:rsid w:val="007A3DCC"/>
    <w:rsid w:val="007A3F49"/>
    <w:rsid w:val="007A47C2"/>
    <w:rsid w:val="007A55EE"/>
    <w:rsid w:val="007A5F96"/>
    <w:rsid w:val="007A6725"/>
    <w:rsid w:val="007A69CE"/>
    <w:rsid w:val="007A749F"/>
    <w:rsid w:val="007A7CFD"/>
    <w:rsid w:val="007B3768"/>
    <w:rsid w:val="007B59E9"/>
    <w:rsid w:val="007B6746"/>
    <w:rsid w:val="007C43E1"/>
    <w:rsid w:val="007C4EC8"/>
    <w:rsid w:val="007C52A0"/>
    <w:rsid w:val="007D1106"/>
    <w:rsid w:val="007D177D"/>
    <w:rsid w:val="007D21A5"/>
    <w:rsid w:val="007D669E"/>
    <w:rsid w:val="007D67FC"/>
    <w:rsid w:val="007D7395"/>
    <w:rsid w:val="007E0878"/>
    <w:rsid w:val="007E40A0"/>
    <w:rsid w:val="007E72E4"/>
    <w:rsid w:val="007F1EC7"/>
    <w:rsid w:val="007F27E8"/>
    <w:rsid w:val="007F3A7F"/>
    <w:rsid w:val="007F46CA"/>
    <w:rsid w:val="007F6AFB"/>
    <w:rsid w:val="00801C0D"/>
    <w:rsid w:val="00811633"/>
    <w:rsid w:val="0081311C"/>
    <w:rsid w:val="00814FC3"/>
    <w:rsid w:val="00816796"/>
    <w:rsid w:val="00817171"/>
    <w:rsid w:val="0081749E"/>
    <w:rsid w:val="00817F66"/>
    <w:rsid w:val="00820CDD"/>
    <w:rsid w:val="00820EC5"/>
    <w:rsid w:val="008213CF"/>
    <w:rsid w:val="00821498"/>
    <w:rsid w:val="008228C6"/>
    <w:rsid w:val="00823124"/>
    <w:rsid w:val="008232EC"/>
    <w:rsid w:val="00830AF0"/>
    <w:rsid w:val="008341D2"/>
    <w:rsid w:val="00834D2E"/>
    <w:rsid w:val="00837F64"/>
    <w:rsid w:val="00840226"/>
    <w:rsid w:val="00841F73"/>
    <w:rsid w:val="0084200F"/>
    <w:rsid w:val="00846361"/>
    <w:rsid w:val="008470CE"/>
    <w:rsid w:val="00847110"/>
    <w:rsid w:val="00852ACF"/>
    <w:rsid w:val="00854FC0"/>
    <w:rsid w:val="008559E7"/>
    <w:rsid w:val="00855FE6"/>
    <w:rsid w:val="00857523"/>
    <w:rsid w:val="00857586"/>
    <w:rsid w:val="00861F90"/>
    <w:rsid w:val="00863A11"/>
    <w:rsid w:val="008674BC"/>
    <w:rsid w:val="00867628"/>
    <w:rsid w:val="008701DA"/>
    <w:rsid w:val="00870B8B"/>
    <w:rsid w:val="0087225D"/>
    <w:rsid w:val="00872844"/>
    <w:rsid w:val="00872B5D"/>
    <w:rsid w:val="008734A0"/>
    <w:rsid w:val="008754BA"/>
    <w:rsid w:val="0087627C"/>
    <w:rsid w:val="00876B33"/>
    <w:rsid w:val="00876C40"/>
    <w:rsid w:val="0087734F"/>
    <w:rsid w:val="008803AD"/>
    <w:rsid w:val="00880E8A"/>
    <w:rsid w:val="008835BA"/>
    <w:rsid w:val="008836DA"/>
    <w:rsid w:val="0088389A"/>
    <w:rsid w:val="008868D9"/>
    <w:rsid w:val="00887A68"/>
    <w:rsid w:val="008902B5"/>
    <w:rsid w:val="0089090F"/>
    <w:rsid w:val="008925A1"/>
    <w:rsid w:val="008927CB"/>
    <w:rsid w:val="00893D3D"/>
    <w:rsid w:val="0089689D"/>
    <w:rsid w:val="008A2686"/>
    <w:rsid w:val="008A4DFC"/>
    <w:rsid w:val="008B0653"/>
    <w:rsid w:val="008B12E1"/>
    <w:rsid w:val="008B2014"/>
    <w:rsid w:val="008B58E0"/>
    <w:rsid w:val="008B6726"/>
    <w:rsid w:val="008B7583"/>
    <w:rsid w:val="008C11E0"/>
    <w:rsid w:val="008C4843"/>
    <w:rsid w:val="008C6C82"/>
    <w:rsid w:val="008D1260"/>
    <w:rsid w:val="008D27D8"/>
    <w:rsid w:val="008D327E"/>
    <w:rsid w:val="008D3F2F"/>
    <w:rsid w:val="008D421D"/>
    <w:rsid w:val="008D61F8"/>
    <w:rsid w:val="008E0E11"/>
    <w:rsid w:val="008E2279"/>
    <w:rsid w:val="008E404A"/>
    <w:rsid w:val="008E4126"/>
    <w:rsid w:val="008E7FC1"/>
    <w:rsid w:val="008F24A1"/>
    <w:rsid w:val="008F29B7"/>
    <w:rsid w:val="008F369C"/>
    <w:rsid w:val="009006EB"/>
    <w:rsid w:val="0090241A"/>
    <w:rsid w:val="009028C2"/>
    <w:rsid w:val="009065FF"/>
    <w:rsid w:val="00906710"/>
    <w:rsid w:val="00910B00"/>
    <w:rsid w:val="00911A84"/>
    <w:rsid w:val="00914FA2"/>
    <w:rsid w:val="009158DB"/>
    <w:rsid w:val="0091768D"/>
    <w:rsid w:val="00917840"/>
    <w:rsid w:val="00917C2B"/>
    <w:rsid w:val="00921541"/>
    <w:rsid w:val="00923DEE"/>
    <w:rsid w:val="00925037"/>
    <w:rsid w:val="00927611"/>
    <w:rsid w:val="009278F7"/>
    <w:rsid w:val="00927E37"/>
    <w:rsid w:val="00930153"/>
    <w:rsid w:val="00930CC2"/>
    <w:rsid w:val="00934AD1"/>
    <w:rsid w:val="00935E41"/>
    <w:rsid w:val="009361F1"/>
    <w:rsid w:val="00940530"/>
    <w:rsid w:val="00943C2E"/>
    <w:rsid w:val="0094481A"/>
    <w:rsid w:val="00946426"/>
    <w:rsid w:val="0095025B"/>
    <w:rsid w:val="009513E1"/>
    <w:rsid w:val="00951F0D"/>
    <w:rsid w:val="00953048"/>
    <w:rsid w:val="00953BB5"/>
    <w:rsid w:val="0095408E"/>
    <w:rsid w:val="009570CF"/>
    <w:rsid w:val="009608A7"/>
    <w:rsid w:val="00963E77"/>
    <w:rsid w:val="00964B05"/>
    <w:rsid w:val="00964F8B"/>
    <w:rsid w:val="00967B21"/>
    <w:rsid w:val="00970018"/>
    <w:rsid w:val="00970021"/>
    <w:rsid w:val="00972108"/>
    <w:rsid w:val="00972645"/>
    <w:rsid w:val="00972661"/>
    <w:rsid w:val="00973E1F"/>
    <w:rsid w:val="009767AA"/>
    <w:rsid w:val="00983564"/>
    <w:rsid w:val="00984DA1"/>
    <w:rsid w:val="00990385"/>
    <w:rsid w:val="00990BD7"/>
    <w:rsid w:val="00991C59"/>
    <w:rsid w:val="009936BD"/>
    <w:rsid w:val="00993926"/>
    <w:rsid w:val="00994304"/>
    <w:rsid w:val="009954D6"/>
    <w:rsid w:val="009977F3"/>
    <w:rsid w:val="009A09FA"/>
    <w:rsid w:val="009A2649"/>
    <w:rsid w:val="009A2B15"/>
    <w:rsid w:val="009A41BF"/>
    <w:rsid w:val="009A784C"/>
    <w:rsid w:val="009B2B01"/>
    <w:rsid w:val="009B6282"/>
    <w:rsid w:val="009C06FB"/>
    <w:rsid w:val="009C1C74"/>
    <w:rsid w:val="009C37A2"/>
    <w:rsid w:val="009C7687"/>
    <w:rsid w:val="009D50BC"/>
    <w:rsid w:val="009D60FE"/>
    <w:rsid w:val="009E001A"/>
    <w:rsid w:val="009E0E12"/>
    <w:rsid w:val="009E23E8"/>
    <w:rsid w:val="009E4B3E"/>
    <w:rsid w:val="009E5A3C"/>
    <w:rsid w:val="009E6DB0"/>
    <w:rsid w:val="009E7F0B"/>
    <w:rsid w:val="009F0AF8"/>
    <w:rsid w:val="009F0B25"/>
    <w:rsid w:val="009F0D84"/>
    <w:rsid w:val="009F493E"/>
    <w:rsid w:val="009F4B88"/>
    <w:rsid w:val="009F7A19"/>
    <w:rsid w:val="009F7ACE"/>
    <w:rsid w:val="00A07362"/>
    <w:rsid w:val="00A0781E"/>
    <w:rsid w:val="00A07FFC"/>
    <w:rsid w:val="00A116FE"/>
    <w:rsid w:val="00A134D6"/>
    <w:rsid w:val="00A145E7"/>
    <w:rsid w:val="00A149BB"/>
    <w:rsid w:val="00A15180"/>
    <w:rsid w:val="00A20710"/>
    <w:rsid w:val="00A221E5"/>
    <w:rsid w:val="00A22F26"/>
    <w:rsid w:val="00A24E48"/>
    <w:rsid w:val="00A26531"/>
    <w:rsid w:val="00A27108"/>
    <w:rsid w:val="00A278DB"/>
    <w:rsid w:val="00A30FFF"/>
    <w:rsid w:val="00A3141A"/>
    <w:rsid w:val="00A32676"/>
    <w:rsid w:val="00A35287"/>
    <w:rsid w:val="00A4085A"/>
    <w:rsid w:val="00A4115B"/>
    <w:rsid w:val="00A41A01"/>
    <w:rsid w:val="00A41F1A"/>
    <w:rsid w:val="00A4366B"/>
    <w:rsid w:val="00A46761"/>
    <w:rsid w:val="00A46F99"/>
    <w:rsid w:val="00A51CED"/>
    <w:rsid w:val="00A5268F"/>
    <w:rsid w:val="00A5305A"/>
    <w:rsid w:val="00A556D2"/>
    <w:rsid w:val="00A5717C"/>
    <w:rsid w:val="00A57CA8"/>
    <w:rsid w:val="00A60BD4"/>
    <w:rsid w:val="00A64473"/>
    <w:rsid w:val="00A65A5B"/>
    <w:rsid w:val="00A66415"/>
    <w:rsid w:val="00A723A1"/>
    <w:rsid w:val="00A7488B"/>
    <w:rsid w:val="00A76EB5"/>
    <w:rsid w:val="00A801C1"/>
    <w:rsid w:val="00A837AA"/>
    <w:rsid w:val="00A87ED4"/>
    <w:rsid w:val="00A87FE5"/>
    <w:rsid w:val="00A92420"/>
    <w:rsid w:val="00A9590D"/>
    <w:rsid w:val="00A95DA2"/>
    <w:rsid w:val="00A97CE3"/>
    <w:rsid w:val="00A97FD9"/>
    <w:rsid w:val="00AA0823"/>
    <w:rsid w:val="00AA5D1C"/>
    <w:rsid w:val="00AA799A"/>
    <w:rsid w:val="00AB11FE"/>
    <w:rsid w:val="00AB14CF"/>
    <w:rsid w:val="00AB150B"/>
    <w:rsid w:val="00AB1ABA"/>
    <w:rsid w:val="00AB2BE6"/>
    <w:rsid w:val="00AB3395"/>
    <w:rsid w:val="00AB4528"/>
    <w:rsid w:val="00AC72F0"/>
    <w:rsid w:val="00AD0F71"/>
    <w:rsid w:val="00AD157A"/>
    <w:rsid w:val="00AD228C"/>
    <w:rsid w:val="00AD50CF"/>
    <w:rsid w:val="00AD6BF9"/>
    <w:rsid w:val="00AD6DFC"/>
    <w:rsid w:val="00AD7911"/>
    <w:rsid w:val="00AD7D63"/>
    <w:rsid w:val="00AE0FEF"/>
    <w:rsid w:val="00AE198B"/>
    <w:rsid w:val="00AE1A3B"/>
    <w:rsid w:val="00AE3B3C"/>
    <w:rsid w:val="00AE6574"/>
    <w:rsid w:val="00AF27A7"/>
    <w:rsid w:val="00AF3DF5"/>
    <w:rsid w:val="00AF48A1"/>
    <w:rsid w:val="00AF6A27"/>
    <w:rsid w:val="00B0079E"/>
    <w:rsid w:val="00B0346A"/>
    <w:rsid w:val="00B06713"/>
    <w:rsid w:val="00B07C08"/>
    <w:rsid w:val="00B07D56"/>
    <w:rsid w:val="00B07DDB"/>
    <w:rsid w:val="00B12A94"/>
    <w:rsid w:val="00B14FF8"/>
    <w:rsid w:val="00B17458"/>
    <w:rsid w:val="00B179C5"/>
    <w:rsid w:val="00B205DB"/>
    <w:rsid w:val="00B22DA0"/>
    <w:rsid w:val="00B23CCB"/>
    <w:rsid w:val="00B2697E"/>
    <w:rsid w:val="00B27703"/>
    <w:rsid w:val="00B27FC2"/>
    <w:rsid w:val="00B30533"/>
    <w:rsid w:val="00B320AE"/>
    <w:rsid w:val="00B36374"/>
    <w:rsid w:val="00B40A5F"/>
    <w:rsid w:val="00B40FE1"/>
    <w:rsid w:val="00B4162C"/>
    <w:rsid w:val="00B41B2C"/>
    <w:rsid w:val="00B42D9E"/>
    <w:rsid w:val="00B42FD0"/>
    <w:rsid w:val="00B44D10"/>
    <w:rsid w:val="00B44E1E"/>
    <w:rsid w:val="00B528EA"/>
    <w:rsid w:val="00B52C3F"/>
    <w:rsid w:val="00B533DD"/>
    <w:rsid w:val="00B54D82"/>
    <w:rsid w:val="00B55AF2"/>
    <w:rsid w:val="00B60A95"/>
    <w:rsid w:val="00B643F0"/>
    <w:rsid w:val="00B65576"/>
    <w:rsid w:val="00B67279"/>
    <w:rsid w:val="00B70A2A"/>
    <w:rsid w:val="00B70F7F"/>
    <w:rsid w:val="00B71194"/>
    <w:rsid w:val="00B71C68"/>
    <w:rsid w:val="00B722D8"/>
    <w:rsid w:val="00B7621C"/>
    <w:rsid w:val="00B7745E"/>
    <w:rsid w:val="00B8402C"/>
    <w:rsid w:val="00B87471"/>
    <w:rsid w:val="00B92235"/>
    <w:rsid w:val="00B94D82"/>
    <w:rsid w:val="00B94FFB"/>
    <w:rsid w:val="00BA0496"/>
    <w:rsid w:val="00BA2CF2"/>
    <w:rsid w:val="00BA2E05"/>
    <w:rsid w:val="00BA3A36"/>
    <w:rsid w:val="00BA7B59"/>
    <w:rsid w:val="00BB0773"/>
    <w:rsid w:val="00BB083F"/>
    <w:rsid w:val="00BB0A04"/>
    <w:rsid w:val="00BB0B1A"/>
    <w:rsid w:val="00BB0DF9"/>
    <w:rsid w:val="00BB318A"/>
    <w:rsid w:val="00BB3CEB"/>
    <w:rsid w:val="00BB41D8"/>
    <w:rsid w:val="00BB4D4E"/>
    <w:rsid w:val="00BC106C"/>
    <w:rsid w:val="00BC15EF"/>
    <w:rsid w:val="00BC434A"/>
    <w:rsid w:val="00BC554B"/>
    <w:rsid w:val="00BC5B43"/>
    <w:rsid w:val="00BC608B"/>
    <w:rsid w:val="00BC7CCD"/>
    <w:rsid w:val="00BD092A"/>
    <w:rsid w:val="00BD09C0"/>
    <w:rsid w:val="00BD23C9"/>
    <w:rsid w:val="00BD3797"/>
    <w:rsid w:val="00BD407C"/>
    <w:rsid w:val="00BD48C5"/>
    <w:rsid w:val="00BD6701"/>
    <w:rsid w:val="00BD7B16"/>
    <w:rsid w:val="00BD7B71"/>
    <w:rsid w:val="00BE3954"/>
    <w:rsid w:val="00BE4FC6"/>
    <w:rsid w:val="00BF0A36"/>
    <w:rsid w:val="00BF45B2"/>
    <w:rsid w:val="00BF6B61"/>
    <w:rsid w:val="00BF723B"/>
    <w:rsid w:val="00C0032F"/>
    <w:rsid w:val="00C01F68"/>
    <w:rsid w:val="00C03CED"/>
    <w:rsid w:val="00C04E03"/>
    <w:rsid w:val="00C07020"/>
    <w:rsid w:val="00C113AF"/>
    <w:rsid w:val="00C116FC"/>
    <w:rsid w:val="00C143FC"/>
    <w:rsid w:val="00C15567"/>
    <w:rsid w:val="00C16A30"/>
    <w:rsid w:val="00C16A46"/>
    <w:rsid w:val="00C26E6C"/>
    <w:rsid w:val="00C27262"/>
    <w:rsid w:val="00C35D0A"/>
    <w:rsid w:val="00C37E35"/>
    <w:rsid w:val="00C420A5"/>
    <w:rsid w:val="00C42F92"/>
    <w:rsid w:val="00C436CC"/>
    <w:rsid w:val="00C47419"/>
    <w:rsid w:val="00C513AD"/>
    <w:rsid w:val="00C55653"/>
    <w:rsid w:val="00C55F99"/>
    <w:rsid w:val="00C6393A"/>
    <w:rsid w:val="00C63AFD"/>
    <w:rsid w:val="00C73710"/>
    <w:rsid w:val="00C73AD2"/>
    <w:rsid w:val="00C7774C"/>
    <w:rsid w:val="00C77AEE"/>
    <w:rsid w:val="00C80803"/>
    <w:rsid w:val="00C8160B"/>
    <w:rsid w:val="00C817BD"/>
    <w:rsid w:val="00C82AD0"/>
    <w:rsid w:val="00C83B19"/>
    <w:rsid w:val="00C86CF0"/>
    <w:rsid w:val="00C917ED"/>
    <w:rsid w:val="00C9254F"/>
    <w:rsid w:val="00C93019"/>
    <w:rsid w:val="00C97A15"/>
    <w:rsid w:val="00CA08AD"/>
    <w:rsid w:val="00CA113E"/>
    <w:rsid w:val="00CA144F"/>
    <w:rsid w:val="00CA1903"/>
    <w:rsid w:val="00CA20A0"/>
    <w:rsid w:val="00CA3ACF"/>
    <w:rsid w:val="00CA66E9"/>
    <w:rsid w:val="00CA6978"/>
    <w:rsid w:val="00CA75DD"/>
    <w:rsid w:val="00CB0FC9"/>
    <w:rsid w:val="00CB1209"/>
    <w:rsid w:val="00CB3E03"/>
    <w:rsid w:val="00CB55C3"/>
    <w:rsid w:val="00CC15B7"/>
    <w:rsid w:val="00CC5236"/>
    <w:rsid w:val="00CC5AAE"/>
    <w:rsid w:val="00CC6EEB"/>
    <w:rsid w:val="00CD356A"/>
    <w:rsid w:val="00CD45C1"/>
    <w:rsid w:val="00CD7044"/>
    <w:rsid w:val="00CD714F"/>
    <w:rsid w:val="00CE081A"/>
    <w:rsid w:val="00CE1AB3"/>
    <w:rsid w:val="00CE1B96"/>
    <w:rsid w:val="00CE21F7"/>
    <w:rsid w:val="00CE39AF"/>
    <w:rsid w:val="00CE3FC9"/>
    <w:rsid w:val="00CE575D"/>
    <w:rsid w:val="00CE5CDD"/>
    <w:rsid w:val="00CE7403"/>
    <w:rsid w:val="00CF0FC3"/>
    <w:rsid w:val="00CF21D9"/>
    <w:rsid w:val="00CF324A"/>
    <w:rsid w:val="00CF4BBF"/>
    <w:rsid w:val="00CF5F56"/>
    <w:rsid w:val="00D01F6E"/>
    <w:rsid w:val="00D0319F"/>
    <w:rsid w:val="00D03422"/>
    <w:rsid w:val="00D047DD"/>
    <w:rsid w:val="00D05BAA"/>
    <w:rsid w:val="00D0619B"/>
    <w:rsid w:val="00D07DD7"/>
    <w:rsid w:val="00D07FA6"/>
    <w:rsid w:val="00D10169"/>
    <w:rsid w:val="00D1189F"/>
    <w:rsid w:val="00D1687F"/>
    <w:rsid w:val="00D2239D"/>
    <w:rsid w:val="00D252FA"/>
    <w:rsid w:val="00D27446"/>
    <w:rsid w:val="00D3116E"/>
    <w:rsid w:val="00D31EE1"/>
    <w:rsid w:val="00D40558"/>
    <w:rsid w:val="00D40734"/>
    <w:rsid w:val="00D42106"/>
    <w:rsid w:val="00D44AED"/>
    <w:rsid w:val="00D511AE"/>
    <w:rsid w:val="00D51DE0"/>
    <w:rsid w:val="00D55242"/>
    <w:rsid w:val="00D56E29"/>
    <w:rsid w:val="00D6034D"/>
    <w:rsid w:val="00D61BAA"/>
    <w:rsid w:val="00D63163"/>
    <w:rsid w:val="00D6729A"/>
    <w:rsid w:val="00D711B6"/>
    <w:rsid w:val="00D75E2D"/>
    <w:rsid w:val="00D77397"/>
    <w:rsid w:val="00D77502"/>
    <w:rsid w:val="00D77F2B"/>
    <w:rsid w:val="00D80F18"/>
    <w:rsid w:val="00D81ED6"/>
    <w:rsid w:val="00D85D78"/>
    <w:rsid w:val="00D8658A"/>
    <w:rsid w:val="00D93A2E"/>
    <w:rsid w:val="00D955FB"/>
    <w:rsid w:val="00D95758"/>
    <w:rsid w:val="00DA2ADE"/>
    <w:rsid w:val="00DA4C6D"/>
    <w:rsid w:val="00DA7D9B"/>
    <w:rsid w:val="00DB10F3"/>
    <w:rsid w:val="00DB3296"/>
    <w:rsid w:val="00DC1868"/>
    <w:rsid w:val="00DC2117"/>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C4F"/>
    <w:rsid w:val="00DF32CE"/>
    <w:rsid w:val="00DF4916"/>
    <w:rsid w:val="00DF64AA"/>
    <w:rsid w:val="00E00E44"/>
    <w:rsid w:val="00E03718"/>
    <w:rsid w:val="00E111AF"/>
    <w:rsid w:val="00E11F42"/>
    <w:rsid w:val="00E125B5"/>
    <w:rsid w:val="00E14E4E"/>
    <w:rsid w:val="00E16DDB"/>
    <w:rsid w:val="00E17810"/>
    <w:rsid w:val="00E17BD5"/>
    <w:rsid w:val="00E22379"/>
    <w:rsid w:val="00E224DD"/>
    <w:rsid w:val="00E22B9E"/>
    <w:rsid w:val="00E22CCC"/>
    <w:rsid w:val="00E22F86"/>
    <w:rsid w:val="00E235DF"/>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EFE"/>
    <w:rsid w:val="00E660FD"/>
    <w:rsid w:val="00E66A42"/>
    <w:rsid w:val="00E66E96"/>
    <w:rsid w:val="00E711C9"/>
    <w:rsid w:val="00E72395"/>
    <w:rsid w:val="00E74602"/>
    <w:rsid w:val="00E76E7B"/>
    <w:rsid w:val="00E775BC"/>
    <w:rsid w:val="00E77814"/>
    <w:rsid w:val="00E80338"/>
    <w:rsid w:val="00E810BB"/>
    <w:rsid w:val="00E81623"/>
    <w:rsid w:val="00E8186E"/>
    <w:rsid w:val="00E84A46"/>
    <w:rsid w:val="00E93A39"/>
    <w:rsid w:val="00E9421D"/>
    <w:rsid w:val="00E97C14"/>
    <w:rsid w:val="00EA0643"/>
    <w:rsid w:val="00EA241A"/>
    <w:rsid w:val="00EA38AD"/>
    <w:rsid w:val="00EA5D2F"/>
    <w:rsid w:val="00EA7994"/>
    <w:rsid w:val="00EA7A92"/>
    <w:rsid w:val="00EB2376"/>
    <w:rsid w:val="00EB382D"/>
    <w:rsid w:val="00EB46F1"/>
    <w:rsid w:val="00EB768C"/>
    <w:rsid w:val="00EC1245"/>
    <w:rsid w:val="00EC23B4"/>
    <w:rsid w:val="00EC37EB"/>
    <w:rsid w:val="00EC653F"/>
    <w:rsid w:val="00EC67FD"/>
    <w:rsid w:val="00ED44D1"/>
    <w:rsid w:val="00ED587F"/>
    <w:rsid w:val="00ED5948"/>
    <w:rsid w:val="00ED5BAD"/>
    <w:rsid w:val="00ED6EED"/>
    <w:rsid w:val="00EE002F"/>
    <w:rsid w:val="00EE287B"/>
    <w:rsid w:val="00EE516C"/>
    <w:rsid w:val="00EE5D84"/>
    <w:rsid w:val="00EE7234"/>
    <w:rsid w:val="00EF12AE"/>
    <w:rsid w:val="00EF3006"/>
    <w:rsid w:val="00EF4E7D"/>
    <w:rsid w:val="00F01669"/>
    <w:rsid w:val="00F04298"/>
    <w:rsid w:val="00F04746"/>
    <w:rsid w:val="00F04EFF"/>
    <w:rsid w:val="00F06554"/>
    <w:rsid w:val="00F1373B"/>
    <w:rsid w:val="00F13CA1"/>
    <w:rsid w:val="00F252A8"/>
    <w:rsid w:val="00F25453"/>
    <w:rsid w:val="00F3180B"/>
    <w:rsid w:val="00F35265"/>
    <w:rsid w:val="00F35399"/>
    <w:rsid w:val="00F35DFF"/>
    <w:rsid w:val="00F42416"/>
    <w:rsid w:val="00F42782"/>
    <w:rsid w:val="00F43785"/>
    <w:rsid w:val="00F46F40"/>
    <w:rsid w:val="00F474CF"/>
    <w:rsid w:val="00F51285"/>
    <w:rsid w:val="00F53F99"/>
    <w:rsid w:val="00F54989"/>
    <w:rsid w:val="00F55548"/>
    <w:rsid w:val="00F62EBF"/>
    <w:rsid w:val="00F650EF"/>
    <w:rsid w:val="00F66FE8"/>
    <w:rsid w:val="00F6707F"/>
    <w:rsid w:val="00F7090F"/>
    <w:rsid w:val="00F73047"/>
    <w:rsid w:val="00F76996"/>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237D"/>
    <w:rsid w:val="00FA3190"/>
    <w:rsid w:val="00FA5AF2"/>
    <w:rsid w:val="00FA62F9"/>
    <w:rsid w:val="00FB1593"/>
    <w:rsid w:val="00FB1726"/>
    <w:rsid w:val="00FB4F18"/>
    <w:rsid w:val="00FC0A89"/>
    <w:rsid w:val="00FC1239"/>
    <w:rsid w:val="00FC18CE"/>
    <w:rsid w:val="00FC2CE9"/>
    <w:rsid w:val="00FC2D58"/>
    <w:rsid w:val="00FC2DC1"/>
    <w:rsid w:val="00FC3B4F"/>
    <w:rsid w:val="00FC3F61"/>
    <w:rsid w:val="00FC4C9B"/>
    <w:rsid w:val="00FD0037"/>
    <w:rsid w:val="00FD028D"/>
    <w:rsid w:val="00FD0477"/>
    <w:rsid w:val="00FD4709"/>
    <w:rsid w:val="00FE0330"/>
    <w:rsid w:val="00FE0515"/>
    <w:rsid w:val="00FE1F7E"/>
    <w:rsid w:val="00FE61E3"/>
    <w:rsid w:val="00FE713E"/>
    <w:rsid w:val="00FE7167"/>
    <w:rsid w:val="00FF4EC0"/>
    <w:rsid w:val="00FF6083"/>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314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rsid w:val="00404633"/>
  </w:style>
  <w:style w:type="paragraph" w:customStyle="1" w:styleId="CentredEntry">
    <w:name w:val="Centred Entry"/>
    <w:basedOn w:val="Normal"/>
    <w:autoRedefine/>
    <w:rsid w:val="005F7F37"/>
    <w:pPr>
      <w:ind w:firstLine="720"/>
      <w:jc w:val="center"/>
    </w:pPr>
    <w:rPr>
      <w:rFonts w:ascii="Arial" w:hAnsi="Arial" w:cs="Arial"/>
      <w:b/>
      <w:kern w:val="26"/>
      <w:sz w:val="28"/>
      <w:szCs w:val="28"/>
      <w:lang w:eastAsia="en-US"/>
    </w:rPr>
  </w:style>
  <w:style w:type="paragraph" w:customStyle="1" w:styleId="Mainparagraph">
    <w:name w:val="Main paragraph"/>
    <w:basedOn w:val="Normal"/>
    <w:uiPriority w:val="99"/>
    <w:rsid w:val="005F7F37"/>
    <w:pPr>
      <w:numPr>
        <w:numId w:val="4"/>
      </w:numPr>
      <w:tabs>
        <w:tab w:val="clear" w:pos="2340"/>
        <w:tab w:val="num" w:pos="1350"/>
      </w:tabs>
      <w:spacing w:after="240"/>
      <w:jc w:val="both"/>
    </w:pPr>
    <w:rPr>
      <w:szCs w:val="20"/>
      <w:lang w:eastAsia="en-US"/>
    </w:rPr>
  </w:style>
  <w:style w:type="paragraph" w:customStyle="1" w:styleId="Doubleindent-quote">
    <w:name w:val="Double indent-quote"/>
    <w:basedOn w:val="Normal"/>
    <w:uiPriority w:val="99"/>
    <w:rsid w:val="005F7F37"/>
    <w:pPr>
      <w:numPr>
        <w:ilvl w:val="1"/>
        <w:numId w:val="4"/>
      </w:numPr>
      <w:ind w:right="720"/>
      <w:jc w:val="both"/>
    </w:pPr>
    <w:rPr>
      <w:szCs w:val="20"/>
      <w:lang w:eastAsia="en-US"/>
    </w:rPr>
  </w:style>
  <w:style w:type="character" w:customStyle="1" w:styleId="Heading1Char">
    <w:name w:val="Heading 1 Char"/>
    <w:basedOn w:val="DefaultParagraphFont"/>
    <w:link w:val="Heading1"/>
    <w:rsid w:val="00A3141A"/>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5D282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5D2822"/>
    <w:rPr>
      <w:rFonts w:asciiTheme="minorHAnsi" w:eastAsiaTheme="minorHAnsi" w:hAnsiTheme="minorHAnsi" w:cstheme="minorBidi"/>
      <w:lang w:eastAsia="en-US"/>
    </w:rPr>
  </w:style>
  <w:style w:type="character" w:styleId="FootnoteReference">
    <w:name w:val="footnote reference"/>
    <w:uiPriority w:val="99"/>
    <w:semiHidden/>
    <w:unhideWhenUsed/>
    <w:rsid w:val="005D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5BAE-26A5-4BFA-926B-796F2F24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1652</Words>
  <Characters>9420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2017-10-17T17:48:00Z</dcterms:created>
  <dcterms:modified xsi:type="dcterms:W3CDTF">2017-10-17T17:48:00Z</dcterms:modified>
</cp:coreProperties>
</file>