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B260" w14:textId="5B9E2194" w:rsidR="000B336B" w:rsidRPr="00B965A2" w:rsidRDefault="00ED4863" w:rsidP="000B336B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  <w:lang w:val="fr"/>
        </w:rPr>
        <w:t>Conseil de la magistrature de l’Ontario</w:t>
      </w:r>
    </w:p>
    <w:bookmarkStart w:id="0" w:name="_MON_1606631971"/>
    <w:bookmarkEnd w:id="0"/>
    <w:p w14:paraId="279CF6FA" w14:textId="3F917401" w:rsidR="005F280D" w:rsidRDefault="00B965A2" w:rsidP="0065734E">
      <w:pPr>
        <w:jc w:val="center"/>
        <w:rPr>
          <w:rFonts w:asciiTheme="minorHAnsi" w:eastAsia="Times New Roman" w:hAnsiTheme="minorHAnsi" w:cstheme="minorHAnsi"/>
          <w:b/>
          <w:sz w:val="26"/>
          <w:szCs w:val="26"/>
        </w:rPr>
      </w:pPr>
      <w:r>
        <w:rPr>
          <w:rFonts w:asciiTheme="minorHAnsi" w:eastAsia="Times New Roman" w:hAnsiTheme="minorHAnsi"/>
          <w:lang w:val="fr"/>
        </w:rPr>
        <w:object w:dxaOrig="1140" w:dyaOrig="1035" w14:anchorId="030687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ntario Judicial Council logo" style="width:51pt;height:46.5pt" o:ole="" o:allowoverlap="f" fillcolor="window">
            <v:imagedata r:id="rId8" o:title="" blacklevel="7864f" grayscale="t" bilevel="t"/>
          </v:shape>
          <o:OLEObject Type="Embed" ProgID="Word.Picture.8" ShapeID="_x0000_i1025" DrawAspect="Content" ObjectID="_1802264659" r:id="rId9"/>
        </w:object>
      </w:r>
      <w:r>
        <w:rPr>
          <w:rFonts w:asciiTheme="minorHAnsi" w:eastAsia="Times New Roman" w:hAnsiTheme="minorHAnsi"/>
          <w:sz w:val="28"/>
          <w:szCs w:val="28"/>
          <w:lang w:val="fr"/>
        </w:rPr>
        <w:br w:type="textWrapping" w:clear="all"/>
      </w:r>
      <w:r>
        <w:rPr>
          <w:rFonts w:asciiTheme="minorHAnsi" w:eastAsia="Times New Roman" w:hAnsiTheme="minorHAnsi"/>
          <w:b/>
          <w:bCs/>
          <w:sz w:val="26"/>
          <w:szCs w:val="26"/>
          <w:lang w:val="fr"/>
        </w:rPr>
        <w:t xml:space="preserve">DEMANDE D’ASSISTER À UNE AUDIENCE PUBLIQUE CONCERNANT </w:t>
      </w:r>
    </w:p>
    <w:p w14:paraId="4BBB9017" w14:textId="180A5A9C" w:rsidR="000B336B" w:rsidRPr="00E93FC7" w:rsidRDefault="00ED4863" w:rsidP="0065734E">
      <w:pPr>
        <w:jc w:val="center"/>
        <w:rPr>
          <w:rFonts w:asciiTheme="minorHAnsi" w:eastAsia="Times New Roman" w:hAnsiTheme="minorHAnsi" w:cstheme="minorHAnsi"/>
          <w:b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  <w:lang w:val="fr"/>
        </w:rPr>
        <w:t>LE JUGE PRINCIPAL RÉGIONAL PAUL CURRIE</w:t>
      </w:r>
      <w:r>
        <w:rPr>
          <w:b/>
          <w:bCs/>
          <w:sz w:val="26"/>
          <w:szCs w:val="26"/>
          <w:lang w:val="fr"/>
        </w:rPr>
        <w:t xml:space="preserve"> </w:t>
      </w:r>
    </w:p>
    <w:p w14:paraId="75938FD4" w14:textId="77777777" w:rsidR="007613FB" w:rsidRDefault="007613FB" w:rsidP="007613FB">
      <w:pPr>
        <w:pStyle w:val="ListParagraph"/>
        <w:rPr>
          <w:rFonts w:eastAsia="Times New Roman"/>
        </w:rPr>
      </w:pPr>
    </w:p>
    <w:p w14:paraId="3901B12D" w14:textId="77777777" w:rsidR="000B336B" w:rsidRPr="007613FB" w:rsidRDefault="000B336B" w:rsidP="000B336B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fr"/>
        </w:rPr>
        <w:t>Date(s) d’audience ___________________________________________________</w:t>
      </w:r>
    </w:p>
    <w:p w14:paraId="10F6DA40" w14:textId="77777777" w:rsidR="000B336B" w:rsidRPr="007613FB" w:rsidRDefault="000B336B" w:rsidP="000B336B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fr"/>
        </w:rPr>
        <w:t>Nom et prénom _______________________________________________________</w:t>
      </w:r>
    </w:p>
    <w:p w14:paraId="691F86FD" w14:textId="77777777" w:rsidR="000B336B" w:rsidRPr="007613FB" w:rsidRDefault="000B336B" w:rsidP="000B336B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fr"/>
        </w:rPr>
        <w:t>N</w:t>
      </w:r>
      <w:r>
        <w:rPr>
          <w:rFonts w:eastAsia="Times New Roman"/>
          <w:sz w:val="23"/>
          <w:szCs w:val="23"/>
          <w:vertAlign w:val="superscript"/>
          <w:lang w:val="fr"/>
        </w:rPr>
        <w:t>o</w:t>
      </w:r>
      <w:r>
        <w:rPr>
          <w:rFonts w:eastAsia="Times New Roman"/>
          <w:sz w:val="23"/>
          <w:szCs w:val="23"/>
          <w:lang w:val="fr"/>
        </w:rPr>
        <w:t xml:space="preserve"> de téléphone ____________________________________________________</w:t>
      </w:r>
    </w:p>
    <w:p w14:paraId="798A8B85" w14:textId="77777777" w:rsidR="000B336B" w:rsidRPr="007613FB" w:rsidRDefault="000B336B" w:rsidP="000B336B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fr"/>
        </w:rPr>
        <w:t>Courriel ____________________________________________________</w:t>
      </w:r>
    </w:p>
    <w:p w14:paraId="531777EF" w14:textId="582EDDFB" w:rsidR="000B336B" w:rsidRPr="007613FB" w:rsidRDefault="000B336B" w:rsidP="000B336B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 w:val="23"/>
          <w:szCs w:val="23"/>
        </w:rPr>
      </w:pPr>
      <w:r>
        <w:rPr>
          <w:sz w:val="23"/>
          <w:szCs w:val="23"/>
          <w:lang w:val="fr"/>
        </w:rPr>
        <w:t>Veuillez cocher une case</w:t>
      </w:r>
      <w:r w:rsidR="00175B2C">
        <w:rPr>
          <w:sz w:val="23"/>
          <w:szCs w:val="23"/>
          <w:lang w:val="fr"/>
        </w:rPr>
        <w:t> :</w:t>
      </w:r>
      <w:r>
        <w:rPr>
          <w:sz w:val="23"/>
          <w:szCs w:val="23"/>
          <w:lang w:val="fr"/>
        </w:rPr>
        <w:t xml:space="preserve"> </w:t>
      </w:r>
      <w:sdt>
        <w:sdtPr>
          <w:rPr>
            <w:rFonts w:ascii="MS Gothic" w:eastAsia="Times New Roman" w:hAnsi="MS Gothic"/>
            <w:sz w:val="23"/>
            <w:szCs w:val="23"/>
          </w:rPr>
          <w:id w:val="-126274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 w:val="23"/>
              <w:szCs w:val="23"/>
              <w:lang w:val="fr"/>
            </w:rPr>
            <w:t>☐</w:t>
          </w:r>
        </w:sdtContent>
      </w:sdt>
      <w:r w:rsidR="001B234C">
        <w:rPr>
          <w:rFonts w:ascii="MS Gothic" w:eastAsia="Times New Roman" w:hAnsi="MS Gothic"/>
          <w:sz w:val="23"/>
          <w:szCs w:val="23"/>
        </w:rPr>
        <w:t xml:space="preserve"> </w:t>
      </w:r>
      <w:r>
        <w:rPr>
          <w:sz w:val="23"/>
          <w:szCs w:val="23"/>
          <w:lang w:val="fr"/>
        </w:rPr>
        <w:t xml:space="preserve">Membre du public </w:t>
      </w:r>
      <w:sdt>
        <w:sdtPr>
          <w:rPr>
            <w:rFonts w:ascii="MS Gothic" w:eastAsia="Times New Roman" w:hAnsi="MS Gothic"/>
            <w:sz w:val="23"/>
            <w:szCs w:val="23"/>
          </w:rPr>
          <w:id w:val="1744296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 w:val="23"/>
              <w:szCs w:val="23"/>
              <w:lang w:val="fr"/>
            </w:rPr>
            <w:t>☐</w:t>
          </w:r>
        </w:sdtContent>
      </w:sdt>
      <w:r w:rsidR="001B234C">
        <w:rPr>
          <w:rFonts w:ascii="MS Gothic" w:eastAsia="Times New Roman" w:hAnsi="MS Gothic"/>
          <w:sz w:val="23"/>
          <w:szCs w:val="23"/>
        </w:rPr>
        <w:t xml:space="preserve"> </w:t>
      </w:r>
      <w:r>
        <w:rPr>
          <w:sz w:val="23"/>
          <w:szCs w:val="23"/>
          <w:lang w:val="fr"/>
        </w:rPr>
        <w:t xml:space="preserve">Membre des médias accrédités   </w:t>
      </w:r>
    </w:p>
    <w:p w14:paraId="4660E729" w14:textId="0D8637B9" w:rsidR="000B336B" w:rsidRPr="007613FB" w:rsidRDefault="000B336B" w:rsidP="009D6698">
      <w:pP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fr"/>
        </w:rPr>
        <w:t xml:space="preserve">Ces renseignements sont recueillis afin de </w:t>
      </w:r>
      <w:r w:rsidR="00175B2C">
        <w:rPr>
          <w:rFonts w:eastAsia="Times New Roman"/>
          <w:sz w:val="23"/>
          <w:szCs w:val="23"/>
          <w:lang w:val="fr"/>
        </w:rPr>
        <w:t xml:space="preserve">s’assurer </w:t>
      </w:r>
      <w:r>
        <w:rPr>
          <w:rFonts w:eastAsia="Times New Roman"/>
          <w:sz w:val="23"/>
          <w:szCs w:val="23"/>
          <w:lang w:val="fr"/>
        </w:rPr>
        <w:t>que l</w:t>
      </w:r>
      <w:r w:rsidR="00175B2C">
        <w:rPr>
          <w:rFonts w:eastAsia="Times New Roman"/>
          <w:sz w:val="23"/>
          <w:szCs w:val="23"/>
          <w:lang w:val="fr"/>
        </w:rPr>
        <w:t>’</w:t>
      </w:r>
      <w:r>
        <w:rPr>
          <w:rFonts w:eastAsia="Times New Roman"/>
          <w:sz w:val="23"/>
          <w:szCs w:val="23"/>
          <w:lang w:val="fr"/>
        </w:rPr>
        <w:t>audience se déroule conformément au cadre législatif et aux procédures régiss</w:t>
      </w:r>
      <w:r w:rsidR="00175B2C">
        <w:rPr>
          <w:rFonts w:eastAsia="Times New Roman"/>
          <w:sz w:val="23"/>
          <w:szCs w:val="23"/>
          <w:lang w:val="fr"/>
        </w:rPr>
        <w:t>a</w:t>
      </w:r>
      <w:r>
        <w:rPr>
          <w:rFonts w:eastAsia="Times New Roman"/>
          <w:sz w:val="23"/>
          <w:szCs w:val="23"/>
          <w:lang w:val="fr"/>
        </w:rPr>
        <w:t>nt le</w:t>
      </w:r>
      <w:r w:rsidR="00175B2C">
        <w:rPr>
          <w:rFonts w:eastAsia="Times New Roman"/>
          <w:sz w:val="23"/>
          <w:szCs w:val="23"/>
          <w:lang w:val="fr"/>
        </w:rPr>
        <w:t>s</w:t>
      </w:r>
      <w:r>
        <w:rPr>
          <w:rFonts w:eastAsia="Times New Roman"/>
          <w:sz w:val="23"/>
          <w:szCs w:val="23"/>
          <w:lang w:val="fr"/>
        </w:rPr>
        <w:t xml:space="preserve"> </w:t>
      </w:r>
      <w:r w:rsidR="00175B2C">
        <w:rPr>
          <w:rFonts w:eastAsia="Times New Roman"/>
          <w:sz w:val="23"/>
          <w:szCs w:val="23"/>
          <w:lang w:val="fr"/>
        </w:rPr>
        <w:t xml:space="preserve">activités </w:t>
      </w:r>
      <w:r>
        <w:rPr>
          <w:rFonts w:eastAsia="Times New Roman"/>
          <w:sz w:val="23"/>
          <w:szCs w:val="23"/>
          <w:lang w:val="fr"/>
        </w:rPr>
        <w:t xml:space="preserve">du Conseil de la magistrature de l’Ontario. Les renseignements ne seront utilisés à </w:t>
      </w:r>
      <w:r w:rsidR="00175B2C">
        <w:rPr>
          <w:rFonts w:eastAsia="Times New Roman"/>
          <w:sz w:val="23"/>
          <w:szCs w:val="23"/>
          <w:lang w:val="fr"/>
        </w:rPr>
        <w:t xml:space="preserve">aucune </w:t>
      </w:r>
      <w:r>
        <w:rPr>
          <w:rFonts w:eastAsia="Times New Roman"/>
          <w:sz w:val="23"/>
          <w:szCs w:val="23"/>
          <w:lang w:val="fr"/>
        </w:rPr>
        <w:t>autre fin.</w:t>
      </w:r>
    </w:p>
    <w:p w14:paraId="0E90F9D9" w14:textId="77777777" w:rsidR="000B336B" w:rsidRPr="007613FB" w:rsidRDefault="000B336B" w:rsidP="009D6698">
      <w:pPr>
        <w:ind w:left="357"/>
        <w:rPr>
          <w:rFonts w:eastAsia="Times New Roman"/>
          <w:sz w:val="23"/>
          <w:szCs w:val="23"/>
        </w:rPr>
      </w:pPr>
    </w:p>
    <w:p w14:paraId="6ACDA729" w14:textId="77777777" w:rsidR="000B336B" w:rsidRPr="007613FB" w:rsidRDefault="007613FB" w:rsidP="009D6698">
      <w:pPr>
        <w:rPr>
          <w:rFonts w:eastAsia="Times New Roman"/>
          <w:b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fr"/>
        </w:rPr>
        <w:t>Conditions de participation</w:t>
      </w:r>
    </w:p>
    <w:p w14:paraId="6E92CBF9" w14:textId="77777777" w:rsidR="009D6698" w:rsidRDefault="009D6698" w:rsidP="009D6698">
      <w:pPr>
        <w:pStyle w:val="JPRCRULE"/>
        <w:numPr>
          <w:ilvl w:val="0"/>
          <w:numId w:val="0"/>
        </w:numPr>
        <w:spacing w:before="0" w:line="240" w:lineRule="auto"/>
        <w:rPr>
          <w:sz w:val="23"/>
          <w:szCs w:val="23"/>
        </w:rPr>
      </w:pPr>
    </w:p>
    <w:p w14:paraId="10A807DF" w14:textId="4F7B172E" w:rsidR="00C05CEB" w:rsidRPr="007613FB" w:rsidRDefault="009D6698" w:rsidP="009D6698">
      <w:pPr>
        <w:pStyle w:val="JPRCRULE"/>
        <w:numPr>
          <w:ilvl w:val="0"/>
          <w:numId w:val="0"/>
        </w:numPr>
        <w:spacing w:before="0" w:line="240" w:lineRule="auto"/>
        <w:rPr>
          <w:rFonts w:cs="Arial"/>
          <w:color w:val="222222"/>
          <w:sz w:val="23"/>
          <w:szCs w:val="23"/>
        </w:rPr>
      </w:pPr>
      <w:r>
        <w:rPr>
          <w:rFonts w:eastAsiaTheme="minorHAnsi" w:cs="Arial"/>
          <w:bCs w:val="0"/>
          <w:sz w:val="23"/>
          <w:szCs w:val="23"/>
          <w:lang w:val="fr"/>
        </w:rPr>
        <w:t xml:space="preserve">En soumettant le présent formulaire, vous reconnaissez avoir lu le </w:t>
      </w:r>
      <w:r>
        <w:rPr>
          <w:rFonts w:eastAsiaTheme="minorHAnsi" w:cs="Arial"/>
          <w:bCs w:val="0"/>
          <w:i/>
          <w:iCs/>
          <w:color w:val="222222"/>
          <w:sz w:val="23"/>
          <w:szCs w:val="23"/>
          <w:lang w:val="fr"/>
        </w:rPr>
        <w:t>Protocole sur l’utilisation de dispositifs de communication électroniques au cours des audiences du Conseil de la magistrature de l’Ontario</w:t>
      </w:r>
      <w:r>
        <w:rPr>
          <w:rFonts w:eastAsiaTheme="minorHAnsi" w:cs="Arial"/>
          <w:bCs w:val="0"/>
          <w:color w:val="222222"/>
          <w:sz w:val="23"/>
          <w:szCs w:val="23"/>
          <w:lang w:val="fr"/>
        </w:rPr>
        <w:t>, que vous trouverez en ligne à</w:t>
      </w:r>
      <w:r>
        <w:rPr>
          <w:rFonts w:eastAsiaTheme="minorHAnsi" w:cs="Arial"/>
          <w:bCs w:val="0"/>
          <w:sz w:val="23"/>
          <w:szCs w:val="23"/>
          <w:lang w:val="fr"/>
        </w:rPr>
        <w:t xml:space="preserve"> </w:t>
      </w:r>
      <w:hyperlink r:id="rId10" w:history="1">
        <w:r>
          <w:rPr>
            <w:rFonts w:eastAsiaTheme="minorHAnsi" w:cs="Arial"/>
            <w:bCs w:val="0"/>
            <w:color w:val="0000FF"/>
            <w:u w:val="single"/>
            <w:lang w:val="fr"/>
          </w:rPr>
          <w:t xml:space="preserve">Protocole sur l’utilisation de </w:t>
        </w:r>
        <w:proofErr w:type="gramStart"/>
        <w:r>
          <w:rPr>
            <w:rFonts w:eastAsiaTheme="minorHAnsi" w:cs="Arial"/>
            <w:bCs w:val="0"/>
            <w:color w:val="0000FF"/>
            <w:u w:val="single"/>
            <w:lang w:val="fr"/>
          </w:rPr>
          <w:t>dispositifs</w:t>
        </w:r>
        <w:proofErr w:type="gramEnd"/>
        <w:r>
          <w:rPr>
            <w:rFonts w:eastAsiaTheme="minorHAnsi" w:cs="Arial"/>
            <w:bCs w:val="0"/>
            <w:color w:val="0000FF"/>
            <w:u w:val="single"/>
            <w:lang w:val="fr"/>
          </w:rPr>
          <w:t xml:space="preserve"> de communication électroniques au cours des audiences du Conseil de la magistrature de l’Ontario | Cour de justice de l</w:t>
        </w:r>
        <w:r w:rsidR="00175B2C">
          <w:rPr>
            <w:rFonts w:eastAsiaTheme="minorHAnsi" w:cs="Arial"/>
            <w:bCs w:val="0"/>
            <w:color w:val="0000FF"/>
            <w:u w:val="single"/>
            <w:lang w:val="fr"/>
          </w:rPr>
          <w:t>’</w:t>
        </w:r>
        <w:r>
          <w:rPr>
            <w:rFonts w:eastAsiaTheme="minorHAnsi" w:cs="Arial"/>
            <w:bCs w:val="0"/>
            <w:color w:val="0000FF"/>
            <w:u w:val="single"/>
            <w:lang w:val="fr"/>
          </w:rPr>
          <w:t>Ontario</w:t>
        </w:r>
      </w:hyperlink>
      <w:r>
        <w:rPr>
          <w:rFonts w:eastAsiaTheme="minorHAnsi" w:cs="Arial"/>
          <w:bCs w:val="0"/>
          <w:color w:val="auto"/>
          <w:lang w:val="fr"/>
        </w:rPr>
        <w:t>, et vous acceptez de vous y conformer.</w:t>
      </w:r>
    </w:p>
    <w:p w14:paraId="1942A598" w14:textId="77777777" w:rsidR="009D6698" w:rsidRDefault="009D6698" w:rsidP="009D6698">
      <w:pPr>
        <w:pStyle w:val="JPRCRULE"/>
        <w:numPr>
          <w:ilvl w:val="0"/>
          <w:numId w:val="0"/>
        </w:numPr>
        <w:spacing w:before="0" w:line="240" w:lineRule="auto"/>
        <w:rPr>
          <w:rFonts w:cs="Arial"/>
          <w:color w:val="222222"/>
          <w:sz w:val="23"/>
          <w:szCs w:val="23"/>
        </w:rPr>
      </w:pPr>
    </w:p>
    <w:p w14:paraId="2CD778CF" w14:textId="781E5131" w:rsidR="00B965A2" w:rsidRDefault="00C05CEB" w:rsidP="009D6698">
      <w:pPr>
        <w:pStyle w:val="JPRCRULE"/>
        <w:numPr>
          <w:ilvl w:val="0"/>
          <w:numId w:val="0"/>
        </w:numPr>
        <w:spacing w:before="0" w:line="240" w:lineRule="auto"/>
        <w:rPr>
          <w:rFonts w:cs="Arial"/>
          <w:color w:val="222222"/>
          <w:sz w:val="23"/>
          <w:szCs w:val="23"/>
        </w:rPr>
      </w:pPr>
      <w:r>
        <w:rPr>
          <w:rFonts w:cs="Arial"/>
          <w:bCs w:val="0"/>
          <w:color w:val="222222"/>
          <w:sz w:val="23"/>
          <w:szCs w:val="23"/>
          <w:lang w:val="fr"/>
        </w:rPr>
        <w:t xml:space="preserve">Le protocole </w:t>
      </w:r>
      <w:r w:rsidR="00175B2C">
        <w:rPr>
          <w:rFonts w:cs="Arial"/>
          <w:bCs w:val="0"/>
          <w:color w:val="222222"/>
          <w:sz w:val="23"/>
          <w:szCs w:val="23"/>
          <w:lang w:val="fr"/>
        </w:rPr>
        <w:t xml:space="preserve">susmentionné </w:t>
      </w:r>
      <w:r>
        <w:rPr>
          <w:rFonts w:cs="Arial"/>
          <w:bCs w:val="0"/>
          <w:color w:val="222222"/>
          <w:sz w:val="23"/>
          <w:szCs w:val="23"/>
          <w:lang w:val="fr"/>
        </w:rPr>
        <w:t>s</w:t>
      </w:r>
      <w:r w:rsidR="00175B2C">
        <w:rPr>
          <w:rFonts w:cs="Arial"/>
          <w:bCs w:val="0"/>
          <w:color w:val="222222"/>
          <w:sz w:val="23"/>
          <w:szCs w:val="23"/>
          <w:lang w:val="fr"/>
        </w:rPr>
        <w:t>’</w:t>
      </w:r>
      <w:r>
        <w:rPr>
          <w:rFonts w:cs="Arial"/>
          <w:bCs w:val="0"/>
          <w:color w:val="222222"/>
          <w:sz w:val="23"/>
          <w:szCs w:val="23"/>
          <w:lang w:val="fr"/>
        </w:rPr>
        <w:t xml:space="preserve">applique à toutes les audiences </w:t>
      </w:r>
      <w:r w:rsidR="00175B2C">
        <w:rPr>
          <w:rFonts w:cs="Arial"/>
          <w:bCs w:val="0"/>
          <w:color w:val="222222"/>
          <w:sz w:val="23"/>
          <w:szCs w:val="23"/>
          <w:lang w:val="fr"/>
        </w:rPr>
        <w:t xml:space="preserve">ayant </w:t>
      </w:r>
      <w:r>
        <w:rPr>
          <w:rFonts w:cs="Arial"/>
          <w:bCs w:val="0"/>
          <w:color w:val="222222"/>
          <w:sz w:val="23"/>
          <w:szCs w:val="23"/>
          <w:lang w:val="fr"/>
        </w:rPr>
        <w:t xml:space="preserve">lieu en personne ou à distance, y compris </w:t>
      </w:r>
      <w:r w:rsidR="00175B2C">
        <w:rPr>
          <w:rFonts w:cs="Arial"/>
          <w:bCs w:val="0"/>
          <w:color w:val="222222"/>
          <w:sz w:val="23"/>
          <w:szCs w:val="23"/>
          <w:lang w:val="fr"/>
        </w:rPr>
        <w:t xml:space="preserve">les audiences qui ont lieu </w:t>
      </w:r>
      <w:r>
        <w:rPr>
          <w:rFonts w:cs="Arial"/>
          <w:bCs w:val="0"/>
          <w:color w:val="222222"/>
          <w:sz w:val="23"/>
          <w:szCs w:val="23"/>
          <w:lang w:val="fr"/>
        </w:rPr>
        <w:t>via Zoom. Cela signifie qu</w:t>
      </w:r>
      <w:r w:rsidR="00175B2C">
        <w:rPr>
          <w:rFonts w:cs="Arial"/>
          <w:bCs w:val="0"/>
          <w:color w:val="222222"/>
          <w:sz w:val="23"/>
          <w:szCs w:val="23"/>
          <w:lang w:val="fr"/>
        </w:rPr>
        <w:t>’</w:t>
      </w:r>
      <w:r>
        <w:rPr>
          <w:rFonts w:cs="Arial"/>
          <w:bCs w:val="0"/>
          <w:color w:val="222222"/>
          <w:sz w:val="23"/>
          <w:szCs w:val="23"/>
          <w:lang w:val="fr"/>
        </w:rPr>
        <w:t>aucune photo ou vidéo ne peut être prise pendant l</w:t>
      </w:r>
      <w:r w:rsidR="00175B2C">
        <w:rPr>
          <w:rFonts w:cs="Arial"/>
          <w:bCs w:val="0"/>
          <w:color w:val="222222"/>
          <w:sz w:val="23"/>
          <w:szCs w:val="23"/>
          <w:lang w:val="fr"/>
        </w:rPr>
        <w:t>’</w:t>
      </w:r>
      <w:r>
        <w:rPr>
          <w:rFonts w:cs="Arial"/>
          <w:bCs w:val="0"/>
          <w:color w:val="222222"/>
          <w:sz w:val="23"/>
          <w:szCs w:val="23"/>
          <w:lang w:val="fr"/>
        </w:rPr>
        <w:t>audience</w:t>
      </w:r>
      <w:r w:rsidR="00175B2C">
        <w:rPr>
          <w:rFonts w:cs="Arial"/>
          <w:bCs w:val="0"/>
          <w:color w:val="222222"/>
          <w:sz w:val="23"/>
          <w:szCs w:val="23"/>
          <w:lang w:val="fr"/>
        </w:rPr>
        <w:t>, et</w:t>
      </w:r>
      <w:r>
        <w:rPr>
          <w:rFonts w:cs="Arial"/>
          <w:bCs w:val="0"/>
          <w:color w:val="222222"/>
          <w:sz w:val="23"/>
          <w:szCs w:val="23"/>
          <w:lang w:val="fr"/>
        </w:rPr>
        <w:t xml:space="preserve"> que les avocats et membres des médias accrédités peuvent </w:t>
      </w:r>
      <w:r w:rsidR="00175B2C">
        <w:rPr>
          <w:rFonts w:cs="Arial"/>
          <w:bCs w:val="0"/>
          <w:color w:val="222222"/>
          <w:sz w:val="23"/>
          <w:szCs w:val="23"/>
          <w:lang w:val="fr"/>
        </w:rPr>
        <w:t xml:space="preserve">faire des </w:t>
      </w:r>
      <w:r>
        <w:rPr>
          <w:rFonts w:cs="Arial"/>
          <w:bCs w:val="0"/>
          <w:color w:val="222222"/>
          <w:sz w:val="23"/>
          <w:szCs w:val="23"/>
          <w:lang w:val="fr"/>
        </w:rPr>
        <w:t>enregistre</w:t>
      </w:r>
      <w:r w:rsidR="00175B2C">
        <w:rPr>
          <w:rFonts w:cs="Arial"/>
          <w:bCs w:val="0"/>
          <w:color w:val="222222"/>
          <w:sz w:val="23"/>
          <w:szCs w:val="23"/>
          <w:lang w:val="fr"/>
        </w:rPr>
        <w:t xml:space="preserve">ments de l’audience uniquement </w:t>
      </w:r>
      <w:r>
        <w:rPr>
          <w:rFonts w:cs="Arial"/>
          <w:bCs w:val="0"/>
          <w:color w:val="222222"/>
          <w:sz w:val="23"/>
          <w:szCs w:val="23"/>
          <w:lang w:val="fr"/>
        </w:rPr>
        <w:t xml:space="preserve">dans le but de vérifier leurs notes, mais </w:t>
      </w:r>
      <w:r w:rsidR="00175B2C">
        <w:rPr>
          <w:rFonts w:cs="Arial"/>
          <w:bCs w:val="0"/>
          <w:color w:val="222222"/>
          <w:sz w:val="23"/>
          <w:szCs w:val="23"/>
          <w:lang w:val="fr"/>
        </w:rPr>
        <w:t xml:space="preserve">qu’ils doivent en informer </w:t>
      </w:r>
      <w:r>
        <w:rPr>
          <w:rFonts w:cs="Arial"/>
          <w:bCs w:val="0"/>
          <w:color w:val="222222"/>
          <w:sz w:val="23"/>
          <w:szCs w:val="23"/>
          <w:lang w:val="fr"/>
        </w:rPr>
        <w:t>le comité d’audience à l</w:t>
      </w:r>
      <w:r w:rsidR="00175B2C">
        <w:rPr>
          <w:rFonts w:cs="Arial"/>
          <w:bCs w:val="0"/>
          <w:color w:val="222222"/>
          <w:sz w:val="23"/>
          <w:szCs w:val="23"/>
          <w:lang w:val="fr"/>
        </w:rPr>
        <w:t>’</w:t>
      </w:r>
      <w:r>
        <w:rPr>
          <w:rFonts w:cs="Arial"/>
          <w:bCs w:val="0"/>
          <w:color w:val="222222"/>
          <w:sz w:val="23"/>
          <w:szCs w:val="23"/>
          <w:lang w:val="fr"/>
        </w:rPr>
        <w:t>avance</w:t>
      </w:r>
      <w:r w:rsidR="00175B2C">
        <w:rPr>
          <w:rFonts w:cs="Arial"/>
          <w:bCs w:val="0"/>
          <w:color w:val="222222"/>
          <w:sz w:val="23"/>
          <w:szCs w:val="23"/>
          <w:lang w:val="fr"/>
        </w:rPr>
        <w:t xml:space="preserve">. Cela signifie également que </w:t>
      </w:r>
      <w:r>
        <w:rPr>
          <w:rFonts w:cs="Arial"/>
          <w:bCs w:val="0"/>
          <w:color w:val="222222"/>
          <w:sz w:val="23"/>
          <w:szCs w:val="23"/>
          <w:lang w:val="fr"/>
        </w:rPr>
        <w:t xml:space="preserve">ces enregistrements ne peuvent être transmis à qui que ce soit. </w:t>
      </w:r>
      <w:r w:rsidR="00175B2C">
        <w:rPr>
          <w:rFonts w:cs="Arial"/>
          <w:bCs w:val="0"/>
          <w:color w:val="222222"/>
          <w:sz w:val="23"/>
          <w:szCs w:val="23"/>
          <w:lang w:val="fr"/>
        </w:rPr>
        <w:t xml:space="preserve">Il est interdit de faire des </w:t>
      </w:r>
      <w:r>
        <w:rPr>
          <w:rFonts w:cs="Arial"/>
          <w:bCs w:val="0"/>
          <w:color w:val="222222"/>
          <w:sz w:val="23"/>
          <w:szCs w:val="23"/>
          <w:lang w:val="fr"/>
        </w:rPr>
        <w:t>enregistrement</w:t>
      </w:r>
      <w:r w:rsidR="00175B2C">
        <w:rPr>
          <w:rFonts w:cs="Arial"/>
          <w:bCs w:val="0"/>
          <w:color w:val="222222"/>
          <w:sz w:val="23"/>
          <w:szCs w:val="23"/>
          <w:lang w:val="fr"/>
        </w:rPr>
        <w:t>s</w:t>
      </w:r>
      <w:r>
        <w:rPr>
          <w:rFonts w:cs="Arial"/>
          <w:bCs w:val="0"/>
          <w:color w:val="222222"/>
          <w:sz w:val="23"/>
          <w:szCs w:val="23"/>
          <w:lang w:val="fr"/>
        </w:rPr>
        <w:t xml:space="preserve"> de </w:t>
      </w:r>
      <w:r w:rsidR="00175B2C">
        <w:rPr>
          <w:rFonts w:cs="Arial"/>
          <w:bCs w:val="0"/>
          <w:color w:val="222222"/>
          <w:sz w:val="23"/>
          <w:szCs w:val="23"/>
          <w:lang w:val="fr"/>
        </w:rPr>
        <w:t>l’</w:t>
      </w:r>
      <w:r>
        <w:rPr>
          <w:rFonts w:cs="Arial"/>
          <w:bCs w:val="0"/>
          <w:color w:val="222222"/>
          <w:sz w:val="23"/>
          <w:szCs w:val="23"/>
          <w:lang w:val="fr"/>
        </w:rPr>
        <w:t xml:space="preserve">audience </w:t>
      </w:r>
      <w:r w:rsidR="00175B2C">
        <w:rPr>
          <w:rFonts w:cs="Arial"/>
          <w:bCs w:val="0"/>
          <w:color w:val="222222"/>
          <w:sz w:val="23"/>
          <w:szCs w:val="23"/>
          <w:lang w:val="fr"/>
        </w:rPr>
        <w:t>pour toute autre raison</w:t>
      </w:r>
      <w:r>
        <w:rPr>
          <w:rFonts w:cs="Arial"/>
          <w:bCs w:val="0"/>
          <w:color w:val="222222"/>
          <w:sz w:val="23"/>
          <w:szCs w:val="23"/>
          <w:lang w:val="fr"/>
        </w:rPr>
        <w:t xml:space="preserve">. Quiconque fait un enregistrement </w:t>
      </w:r>
      <w:r w:rsidR="00175B2C">
        <w:rPr>
          <w:rFonts w:cs="Arial"/>
          <w:bCs w:val="0"/>
          <w:color w:val="222222"/>
          <w:sz w:val="23"/>
          <w:szCs w:val="23"/>
          <w:lang w:val="fr"/>
        </w:rPr>
        <w:t xml:space="preserve">en contravention de ce qui est énoncé dans </w:t>
      </w:r>
      <w:r>
        <w:rPr>
          <w:rFonts w:cs="Arial"/>
          <w:bCs w:val="0"/>
          <w:color w:val="222222"/>
          <w:sz w:val="23"/>
          <w:szCs w:val="23"/>
          <w:lang w:val="fr"/>
        </w:rPr>
        <w:t xml:space="preserve">le protocole s’expose à </w:t>
      </w:r>
      <w:r w:rsidR="00175B2C">
        <w:rPr>
          <w:rFonts w:cs="Arial"/>
          <w:bCs w:val="0"/>
          <w:color w:val="222222"/>
          <w:sz w:val="23"/>
          <w:szCs w:val="23"/>
          <w:lang w:val="fr"/>
        </w:rPr>
        <w:t xml:space="preserve">des poursuites </w:t>
      </w:r>
      <w:r>
        <w:rPr>
          <w:rFonts w:cs="Arial"/>
          <w:bCs w:val="0"/>
          <w:color w:val="222222"/>
          <w:sz w:val="23"/>
          <w:szCs w:val="23"/>
          <w:lang w:val="fr"/>
        </w:rPr>
        <w:t xml:space="preserve">pour outrage au tribunal. </w:t>
      </w:r>
    </w:p>
    <w:p w14:paraId="614266B4" w14:textId="77777777" w:rsidR="009D6698" w:rsidRDefault="009D6698" w:rsidP="009D6698">
      <w:pPr>
        <w:pStyle w:val="JPRCRULE"/>
        <w:numPr>
          <w:ilvl w:val="0"/>
          <w:numId w:val="0"/>
        </w:numPr>
        <w:spacing w:before="0" w:line="240" w:lineRule="auto"/>
        <w:rPr>
          <w:rFonts w:cs="Arial"/>
          <w:color w:val="222222"/>
          <w:sz w:val="23"/>
          <w:szCs w:val="23"/>
        </w:rPr>
      </w:pPr>
    </w:p>
    <w:p w14:paraId="4B6AE87F" w14:textId="2CFC51B4" w:rsidR="007613FB" w:rsidRDefault="00C05CEB" w:rsidP="009D6698">
      <w:pPr>
        <w:pStyle w:val="JPRCRULE"/>
        <w:widowControl w:val="0"/>
        <w:numPr>
          <w:ilvl w:val="0"/>
          <w:numId w:val="0"/>
        </w:numPr>
        <w:spacing w:before="0" w:line="240" w:lineRule="auto"/>
        <w:rPr>
          <w:rFonts w:cs="Arial"/>
          <w:color w:val="222222"/>
          <w:sz w:val="23"/>
          <w:szCs w:val="23"/>
        </w:rPr>
      </w:pPr>
      <w:r>
        <w:rPr>
          <w:rFonts w:cs="Arial"/>
          <w:bCs w:val="0"/>
          <w:color w:val="222222"/>
          <w:sz w:val="23"/>
          <w:szCs w:val="23"/>
          <w:lang w:val="fr"/>
        </w:rPr>
        <w:t>Afin de maintenir le décorum</w:t>
      </w:r>
      <w:r w:rsidR="00175B2C">
        <w:rPr>
          <w:rFonts w:cs="Arial"/>
          <w:bCs w:val="0"/>
          <w:color w:val="222222"/>
          <w:sz w:val="23"/>
          <w:szCs w:val="23"/>
          <w:lang w:val="fr"/>
        </w:rPr>
        <w:t xml:space="preserve"> durant l’audience</w:t>
      </w:r>
      <w:r>
        <w:rPr>
          <w:rFonts w:cs="Arial"/>
          <w:bCs w:val="0"/>
          <w:color w:val="222222"/>
          <w:sz w:val="23"/>
          <w:szCs w:val="23"/>
          <w:lang w:val="fr"/>
        </w:rPr>
        <w:t>, vous devez entrer dans la salle d</w:t>
      </w:r>
      <w:r w:rsidR="00175B2C">
        <w:rPr>
          <w:rFonts w:cs="Arial"/>
          <w:bCs w:val="0"/>
          <w:color w:val="222222"/>
          <w:sz w:val="23"/>
          <w:szCs w:val="23"/>
          <w:lang w:val="fr"/>
        </w:rPr>
        <w:t>’</w:t>
      </w:r>
      <w:r>
        <w:rPr>
          <w:rFonts w:cs="Arial"/>
          <w:bCs w:val="0"/>
          <w:color w:val="222222"/>
          <w:sz w:val="23"/>
          <w:szCs w:val="23"/>
          <w:lang w:val="fr"/>
        </w:rPr>
        <w:t xml:space="preserve">audience avant l’audience ou </w:t>
      </w:r>
      <w:r w:rsidR="00175B2C">
        <w:rPr>
          <w:rFonts w:cs="Arial"/>
          <w:bCs w:val="0"/>
          <w:color w:val="222222"/>
          <w:sz w:val="23"/>
          <w:szCs w:val="23"/>
          <w:lang w:val="fr"/>
        </w:rPr>
        <w:t xml:space="preserve">dès le </w:t>
      </w:r>
      <w:r>
        <w:rPr>
          <w:rFonts w:cs="Arial"/>
          <w:bCs w:val="0"/>
          <w:color w:val="222222"/>
          <w:sz w:val="23"/>
          <w:szCs w:val="23"/>
          <w:lang w:val="fr"/>
        </w:rPr>
        <w:t>début de l’audience</w:t>
      </w:r>
      <w:r w:rsidR="00175B2C">
        <w:rPr>
          <w:rFonts w:cs="Arial"/>
          <w:bCs w:val="0"/>
          <w:color w:val="222222"/>
          <w:sz w:val="23"/>
          <w:szCs w:val="23"/>
          <w:lang w:val="fr"/>
        </w:rPr>
        <w:t>, au plus tard</w:t>
      </w:r>
      <w:r>
        <w:rPr>
          <w:rFonts w:cs="Arial"/>
          <w:bCs w:val="0"/>
          <w:color w:val="222222"/>
          <w:sz w:val="23"/>
          <w:szCs w:val="23"/>
          <w:lang w:val="fr"/>
        </w:rPr>
        <w:t>. Si vous perturbez l’audience, on vous demandera de sortir.</w:t>
      </w:r>
    </w:p>
    <w:p w14:paraId="5F66398F" w14:textId="333307C2" w:rsidR="007613FB" w:rsidRDefault="00D07355" w:rsidP="009D6698">
      <w:pPr>
        <w:pStyle w:val="JPRCRULE"/>
        <w:widowControl w:val="0"/>
        <w:numPr>
          <w:ilvl w:val="0"/>
          <w:numId w:val="0"/>
        </w:numPr>
        <w:tabs>
          <w:tab w:val="left" w:pos="1910"/>
        </w:tabs>
        <w:spacing w:line="300" w:lineRule="atLeast"/>
        <w:rPr>
          <w:rFonts w:cs="Arial"/>
          <w:color w:val="222222"/>
          <w:sz w:val="23"/>
          <w:szCs w:val="23"/>
        </w:rPr>
      </w:pPr>
      <w:sdt>
        <w:sdtPr>
          <w:rPr>
            <w:rFonts w:ascii="MS Gothic" w:eastAsia="MS Gothic" w:hAnsi="MS Gothic" w:cs="Arial"/>
            <w:color w:val="222222"/>
            <w:sz w:val="23"/>
            <w:szCs w:val="23"/>
          </w:rPr>
          <w:id w:val="1642931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6BF">
            <w:rPr>
              <w:rFonts w:ascii="MS Gothic" w:eastAsia="MS Gothic" w:hAnsi="MS Gothic" w:cs="Arial"/>
              <w:bCs w:val="0"/>
              <w:color w:val="222222"/>
              <w:sz w:val="23"/>
              <w:szCs w:val="23"/>
              <w:lang w:val="fr"/>
            </w:rPr>
            <w:t>☐</w:t>
          </w:r>
        </w:sdtContent>
      </w:sdt>
      <w:r w:rsidR="004A56BF">
        <w:rPr>
          <w:rFonts w:eastAsia="MS Gothic" w:cs="Arial"/>
          <w:bCs w:val="0"/>
          <w:color w:val="222222"/>
          <w:sz w:val="23"/>
          <w:szCs w:val="23"/>
          <w:lang w:val="fr"/>
        </w:rPr>
        <w:t xml:space="preserve"> Je comprends les conditions de participation et j</w:t>
      </w:r>
      <w:r w:rsidR="00175B2C">
        <w:rPr>
          <w:rFonts w:eastAsia="MS Gothic" w:cs="Arial"/>
          <w:bCs w:val="0"/>
          <w:color w:val="222222"/>
          <w:sz w:val="23"/>
          <w:szCs w:val="23"/>
          <w:lang w:val="fr"/>
        </w:rPr>
        <w:t>’</w:t>
      </w:r>
      <w:r w:rsidR="004A56BF">
        <w:rPr>
          <w:rFonts w:eastAsia="MS Gothic" w:cs="Arial"/>
          <w:bCs w:val="0"/>
          <w:color w:val="222222"/>
          <w:sz w:val="23"/>
          <w:szCs w:val="23"/>
          <w:lang w:val="fr"/>
        </w:rPr>
        <w:t>accepte de m’y conformer.</w:t>
      </w:r>
    </w:p>
    <w:p w14:paraId="6FBB1297" w14:textId="6275763B" w:rsidR="00A27E18" w:rsidRDefault="00D07355" w:rsidP="009D6698">
      <w:pPr>
        <w:pStyle w:val="JPRCRULE"/>
        <w:widowControl w:val="0"/>
        <w:numPr>
          <w:ilvl w:val="0"/>
          <w:numId w:val="0"/>
        </w:numPr>
        <w:tabs>
          <w:tab w:val="left" w:pos="1910"/>
        </w:tabs>
        <w:spacing w:line="300" w:lineRule="atLeast"/>
        <w:rPr>
          <w:rFonts w:cs="Arial"/>
          <w:color w:val="222222"/>
          <w:sz w:val="23"/>
          <w:szCs w:val="23"/>
        </w:rPr>
      </w:pPr>
      <w:sdt>
        <w:sdtPr>
          <w:rPr>
            <w:rFonts w:ascii="MS Gothic" w:eastAsia="MS Gothic" w:hAnsi="MS Gothic" w:cs="Arial"/>
            <w:color w:val="222222"/>
            <w:sz w:val="23"/>
            <w:szCs w:val="23"/>
          </w:rPr>
          <w:id w:val="55081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6BF">
            <w:rPr>
              <w:rFonts w:ascii="MS Gothic" w:eastAsia="MS Gothic" w:hAnsi="MS Gothic" w:cs="Arial"/>
              <w:bCs w:val="0"/>
              <w:color w:val="222222"/>
              <w:sz w:val="23"/>
              <w:szCs w:val="23"/>
              <w:lang w:val="fr"/>
            </w:rPr>
            <w:t>☐</w:t>
          </w:r>
        </w:sdtContent>
      </w:sdt>
      <w:r w:rsidR="004A56BF">
        <w:rPr>
          <w:rFonts w:eastAsia="MS Gothic" w:cs="Arial"/>
          <w:bCs w:val="0"/>
          <w:color w:val="222222"/>
          <w:sz w:val="23"/>
          <w:szCs w:val="23"/>
          <w:lang w:val="fr"/>
        </w:rPr>
        <w:t xml:space="preserve"> Je suis membre des médias et je souhaite faire un enregistrement audio de l’audience dans le but de vérifier mes notes et je m’engage à ne pas transmettre l’enregistrement </w:t>
      </w:r>
      <w:r w:rsidR="00453FB9">
        <w:rPr>
          <w:rFonts w:eastAsia="MS Gothic" w:cs="Arial"/>
          <w:bCs w:val="0"/>
          <w:color w:val="222222"/>
          <w:sz w:val="23"/>
          <w:szCs w:val="23"/>
          <w:lang w:val="fr"/>
        </w:rPr>
        <w:t xml:space="preserve">à qui que </w:t>
      </w:r>
      <w:proofErr w:type="gramStart"/>
      <w:r w:rsidR="00453FB9">
        <w:rPr>
          <w:rFonts w:eastAsia="MS Gothic" w:cs="Arial"/>
          <w:bCs w:val="0"/>
          <w:color w:val="222222"/>
          <w:sz w:val="23"/>
          <w:szCs w:val="23"/>
          <w:lang w:val="fr"/>
        </w:rPr>
        <w:t xml:space="preserve">ce soit </w:t>
      </w:r>
      <w:r w:rsidR="004A56BF">
        <w:rPr>
          <w:rFonts w:eastAsia="MS Gothic" w:cs="Arial"/>
          <w:bCs w:val="0"/>
          <w:color w:val="222222"/>
          <w:sz w:val="23"/>
          <w:szCs w:val="23"/>
          <w:lang w:val="fr"/>
        </w:rPr>
        <w:t>ni</w:t>
      </w:r>
      <w:proofErr w:type="gramEnd"/>
      <w:r w:rsidR="004A56BF">
        <w:rPr>
          <w:rFonts w:eastAsia="MS Gothic" w:cs="Arial"/>
          <w:bCs w:val="0"/>
          <w:color w:val="222222"/>
          <w:sz w:val="23"/>
          <w:szCs w:val="23"/>
          <w:lang w:val="fr"/>
        </w:rPr>
        <w:t xml:space="preserve"> </w:t>
      </w:r>
      <w:r w:rsidR="00453FB9">
        <w:rPr>
          <w:rFonts w:eastAsia="MS Gothic" w:cs="Arial"/>
          <w:bCs w:val="0"/>
          <w:color w:val="222222"/>
          <w:sz w:val="23"/>
          <w:szCs w:val="23"/>
          <w:lang w:val="fr"/>
        </w:rPr>
        <w:t xml:space="preserve">à </w:t>
      </w:r>
      <w:r w:rsidR="004A56BF">
        <w:rPr>
          <w:rFonts w:eastAsia="MS Gothic" w:cs="Arial"/>
          <w:bCs w:val="0"/>
          <w:color w:val="222222"/>
          <w:sz w:val="23"/>
          <w:szCs w:val="23"/>
          <w:lang w:val="fr"/>
        </w:rPr>
        <w:t>en divulguer le contenu.</w:t>
      </w:r>
    </w:p>
    <w:p w14:paraId="76C51D6B" w14:textId="03E37EAF" w:rsidR="0065734E" w:rsidRDefault="0065734E" w:rsidP="00261832">
      <w:pPr>
        <w:pStyle w:val="JPRCRULE"/>
        <w:numPr>
          <w:ilvl w:val="0"/>
          <w:numId w:val="0"/>
        </w:numPr>
        <w:tabs>
          <w:tab w:val="left" w:pos="1910"/>
        </w:tabs>
        <w:spacing w:line="300" w:lineRule="atLeast"/>
        <w:jc w:val="left"/>
        <w:rPr>
          <w:rFonts w:ascii="Arial Bold" w:hAnsi="Arial Bold" w:cs="Arial"/>
          <w:b/>
          <w:color w:val="222222"/>
          <w:sz w:val="23"/>
          <w:szCs w:val="23"/>
        </w:rPr>
      </w:pPr>
      <w:r>
        <w:rPr>
          <w:rFonts w:ascii="Arial Bold" w:eastAsia="Calibri" w:hAnsi="Arial Bold" w:cs="Arial"/>
          <w:b/>
          <w:color w:val="222222"/>
          <w:sz w:val="23"/>
          <w:szCs w:val="23"/>
          <w:lang w:val="fr"/>
        </w:rPr>
        <w:lastRenderedPageBreak/>
        <w:t xml:space="preserve">Les personnes qui souhaitent assister à l’audience doivent remplir </w:t>
      </w:r>
      <w:r w:rsidR="00453FB9">
        <w:rPr>
          <w:rFonts w:ascii="Arial Bold" w:eastAsia="Calibri" w:hAnsi="Arial Bold" w:cs="Arial"/>
          <w:b/>
          <w:color w:val="222222"/>
          <w:sz w:val="23"/>
          <w:szCs w:val="23"/>
          <w:lang w:val="fr"/>
        </w:rPr>
        <w:t>le présent</w:t>
      </w:r>
      <w:r>
        <w:rPr>
          <w:rFonts w:ascii="Arial Bold" w:eastAsia="Calibri" w:hAnsi="Arial Bold" w:cs="Arial"/>
          <w:b/>
          <w:color w:val="222222"/>
          <w:sz w:val="23"/>
          <w:szCs w:val="23"/>
          <w:lang w:val="fr"/>
        </w:rPr>
        <w:t xml:space="preserve"> formulaire et l’envoyer à</w:t>
      </w:r>
      <w:r w:rsidR="00175B2C">
        <w:rPr>
          <w:rFonts w:ascii="Arial Bold" w:eastAsia="Calibri" w:hAnsi="Arial Bold" w:cs="Arial"/>
          <w:b/>
          <w:color w:val="222222"/>
          <w:sz w:val="23"/>
          <w:szCs w:val="23"/>
          <w:lang w:val="fr"/>
        </w:rPr>
        <w:t> </w:t>
      </w:r>
      <w:r>
        <w:rPr>
          <w:rFonts w:ascii="Arial Bold" w:eastAsia="Calibri" w:hAnsi="Arial Bold" w:cs="Arial"/>
          <w:b/>
          <w:color w:val="222222"/>
          <w:sz w:val="23"/>
          <w:szCs w:val="23"/>
          <w:lang w:val="fr"/>
        </w:rPr>
        <w:t>:</w:t>
      </w:r>
      <w:r>
        <w:rPr>
          <w:rFonts w:ascii="Arial Bold" w:eastAsia="Calibri" w:hAnsi="Arial Bold" w:cs="Arial"/>
          <w:b/>
          <w:color w:val="auto"/>
          <w:sz w:val="23"/>
          <w:szCs w:val="23"/>
          <w:lang w:val="fr"/>
        </w:rPr>
        <w:t xml:space="preserve"> </w:t>
      </w:r>
      <w:hyperlink r:id="rId11" w:history="1">
        <w:r>
          <w:rPr>
            <w:rFonts w:ascii="Arial Bold" w:eastAsia="Calibri" w:hAnsi="Arial Bold" w:cs="Arial"/>
            <w:bCs w:val="0"/>
            <w:color w:val="auto"/>
            <w:lang w:val="fr"/>
          </w:rPr>
          <w:t>Council_information@ontario.ca</w:t>
        </w:r>
      </w:hyperlink>
    </w:p>
    <w:sectPr w:rsidR="00657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E7673" w14:textId="77777777" w:rsidR="002675EA" w:rsidRDefault="002675EA" w:rsidP="00F72078">
      <w:r>
        <w:separator/>
      </w:r>
    </w:p>
  </w:endnote>
  <w:endnote w:type="continuationSeparator" w:id="0">
    <w:p w14:paraId="7398B584" w14:textId="77777777" w:rsidR="002675EA" w:rsidRDefault="002675EA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19499" w14:textId="77777777" w:rsidR="00E93FC7" w:rsidRDefault="00E93F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AFDF" w14:textId="77777777" w:rsidR="00B965A2" w:rsidRDefault="00B965A2">
    <w:pPr>
      <w:pStyle w:val="Footer"/>
      <w:jc w:val="center"/>
    </w:pPr>
  </w:p>
  <w:p w14:paraId="7843EBDA" w14:textId="77777777" w:rsidR="00F72078" w:rsidRPr="009D6698" w:rsidRDefault="00F72078" w:rsidP="009D6698">
    <w:pPr>
      <w:pStyle w:val="Footer"/>
      <w:tabs>
        <w:tab w:val="left" w:pos="4536"/>
      </w:tabs>
      <w:rPr>
        <w:rFonts w:ascii="Arial Bold" w:hAnsi="Arial Bold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4716" w14:textId="77777777" w:rsidR="00E93FC7" w:rsidRDefault="00E93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3E2E2" w14:textId="77777777" w:rsidR="002675EA" w:rsidRDefault="002675EA" w:rsidP="00F72078">
      <w:r>
        <w:separator/>
      </w:r>
    </w:p>
  </w:footnote>
  <w:footnote w:type="continuationSeparator" w:id="0">
    <w:p w14:paraId="382E4C30" w14:textId="77777777" w:rsidR="002675EA" w:rsidRDefault="002675EA" w:rsidP="00F7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68BF" w14:textId="77777777" w:rsidR="00E93FC7" w:rsidRDefault="00E93F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F143" w14:textId="77777777" w:rsidR="00E93FC7" w:rsidRDefault="00E93F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69EC" w14:textId="77777777" w:rsidR="00E93FC7" w:rsidRDefault="00E93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1CD8"/>
    <w:multiLevelType w:val="multilevel"/>
    <w:tmpl w:val="0F881AAA"/>
    <w:lvl w:ilvl="0">
      <w:start w:val="1"/>
      <w:numFmt w:val="decimal"/>
      <w:pStyle w:val="RuleHeader"/>
      <w:lvlText w:val="%1."/>
      <w:lvlJc w:val="left"/>
      <w:pPr>
        <w:ind w:left="4603" w:firstLine="0"/>
      </w:pPr>
      <w:rPr>
        <w:b/>
        <w:i w:val="0"/>
        <w:caps/>
      </w:rPr>
    </w:lvl>
    <w:lvl w:ilvl="1">
      <w:start w:val="1"/>
      <w:numFmt w:val="decimal"/>
      <w:pStyle w:val="JPRCRULE"/>
      <w:lvlText w:val="%1.%2"/>
      <w:lvlJc w:val="left"/>
      <w:pPr>
        <w:ind w:left="4897" w:hanging="720"/>
      </w:pPr>
      <w:rPr>
        <w:b w:val="0"/>
        <w:i w:val="0"/>
        <w:caps w:val="0"/>
        <w:strike w:val="0"/>
        <w:dstrike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lowerLetter"/>
      <w:pStyle w:val="OJCSubrule"/>
      <w:lvlText w:val="%3)"/>
      <w:lvlJc w:val="left"/>
      <w:pPr>
        <w:ind w:left="5617" w:hanging="720"/>
      </w:pPr>
      <w:rPr>
        <w:b w:val="0"/>
        <w:i w:val="0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3">
      <w:start w:val="1"/>
      <w:numFmt w:val="lowerLetter"/>
      <w:pStyle w:val="PRStandarddHeadingL4"/>
      <w:lvlText w:val="(%4)"/>
      <w:lvlJc w:val="left"/>
      <w:pPr>
        <w:ind w:left="6337" w:hanging="720"/>
      </w:pPr>
      <w:rPr>
        <w:b/>
        <w:i/>
      </w:rPr>
    </w:lvl>
    <w:lvl w:ilvl="4">
      <w:start w:val="1"/>
      <w:numFmt w:val="lowerRoman"/>
      <w:pStyle w:val="PRStandarddHeadingL5"/>
      <w:lvlText w:val="(%5)"/>
      <w:lvlJc w:val="left"/>
      <w:pPr>
        <w:ind w:left="7057" w:hanging="720"/>
      </w:pPr>
      <w:rPr>
        <w:b/>
        <w:i/>
      </w:rPr>
    </w:lvl>
    <w:lvl w:ilvl="5">
      <w:start w:val="1"/>
      <w:numFmt w:val="upperLetter"/>
      <w:lvlRestart w:val="1"/>
      <w:pStyle w:val="PRStandarddHeadingL6"/>
      <w:lvlText w:val="(%6)"/>
      <w:lvlJc w:val="left"/>
      <w:pPr>
        <w:tabs>
          <w:tab w:val="num" w:pos="7057"/>
        </w:tabs>
        <w:ind w:left="7777" w:hanging="720"/>
      </w:pPr>
      <w:rPr>
        <w:b/>
        <w:i/>
      </w:rPr>
    </w:lvl>
    <w:lvl w:ilvl="6">
      <w:start w:val="1"/>
      <w:numFmt w:val="decimal"/>
      <w:pStyle w:val="PRStandarddHeadingL7"/>
      <w:lvlText w:val="(%7)"/>
      <w:lvlJc w:val="left"/>
      <w:pPr>
        <w:tabs>
          <w:tab w:val="num" w:pos="7777"/>
        </w:tabs>
        <w:ind w:left="8497" w:hanging="720"/>
      </w:pPr>
      <w:rPr>
        <w:b/>
        <w:i/>
      </w:rPr>
    </w:lvl>
    <w:lvl w:ilvl="7">
      <w:start w:val="1"/>
      <w:numFmt w:val="lowerLetter"/>
      <w:pStyle w:val="PRStandarddHeadingL8"/>
      <w:lvlText w:val="%8."/>
      <w:lvlJc w:val="left"/>
      <w:pPr>
        <w:tabs>
          <w:tab w:val="num" w:pos="9217"/>
        </w:tabs>
        <w:ind w:left="9217" w:hanging="720"/>
      </w:pPr>
      <w:rPr>
        <w:b/>
        <w:i/>
      </w:rPr>
    </w:lvl>
    <w:lvl w:ilvl="8">
      <w:start w:val="1"/>
      <w:numFmt w:val="lowerRoman"/>
      <w:pStyle w:val="PRStandarddHeadingL9"/>
      <w:lvlText w:val="%9."/>
      <w:lvlJc w:val="left"/>
      <w:pPr>
        <w:tabs>
          <w:tab w:val="num" w:pos="10657"/>
        </w:tabs>
        <w:ind w:left="9937" w:hanging="720"/>
      </w:pPr>
      <w:rPr>
        <w:b/>
        <w:i/>
      </w:rPr>
    </w:lvl>
  </w:abstractNum>
  <w:abstractNum w:abstractNumId="1" w15:restartNumberingAfterBreak="0">
    <w:nsid w:val="1CC56BF8"/>
    <w:multiLevelType w:val="multilevel"/>
    <w:tmpl w:val="3B582680"/>
    <w:lvl w:ilvl="0">
      <w:start w:val="2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56B40EEF"/>
    <w:multiLevelType w:val="hybridMultilevel"/>
    <w:tmpl w:val="84A668BA"/>
    <w:lvl w:ilvl="0" w:tplc="05DC4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256696">
    <w:abstractNumId w:val="2"/>
  </w:num>
  <w:num w:numId="2" w16cid:durableId="2029525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427480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6B"/>
    <w:rsid w:val="00001C49"/>
    <w:rsid w:val="0007354A"/>
    <w:rsid w:val="000A0119"/>
    <w:rsid w:val="000B336B"/>
    <w:rsid w:val="000F304D"/>
    <w:rsid w:val="00175B2C"/>
    <w:rsid w:val="001A2635"/>
    <w:rsid w:val="001B234C"/>
    <w:rsid w:val="001C37B4"/>
    <w:rsid w:val="001F129E"/>
    <w:rsid w:val="00225BE4"/>
    <w:rsid w:val="00261832"/>
    <w:rsid w:val="002675EA"/>
    <w:rsid w:val="00290ECC"/>
    <w:rsid w:val="002B325E"/>
    <w:rsid w:val="002C5FAD"/>
    <w:rsid w:val="002E6FF6"/>
    <w:rsid w:val="00317F1F"/>
    <w:rsid w:val="0036413B"/>
    <w:rsid w:val="003C3A3E"/>
    <w:rsid w:val="003F0E33"/>
    <w:rsid w:val="00404C1A"/>
    <w:rsid w:val="00453FB9"/>
    <w:rsid w:val="00487378"/>
    <w:rsid w:val="004A2238"/>
    <w:rsid w:val="004A392D"/>
    <w:rsid w:val="004A56BF"/>
    <w:rsid w:val="004B347D"/>
    <w:rsid w:val="004B69F7"/>
    <w:rsid w:val="004F1B03"/>
    <w:rsid w:val="004F20C3"/>
    <w:rsid w:val="0057735C"/>
    <w:rsid w:val="005F280D"/>
    <w:rsid w:val="00624B02"/>
    <w:rsid w:val="0065734E"/>
    <w:rsid w:val="00695E04"/>
    <w:rsid w:val="006C7751"/>
    <w:rsid w:val="006D72AA"/>
    <w:rsid w:val="006E5A96"/>
    <w:rsid w:val="00746BC8"/>
    <w:rsid w:val="007613FB"/>
    <w:rsid w:val="00767151"/>
    <w:rsid w:val="007707B1"/>
    <w:rsid w:val="00794C32"/>
    <w:rsid w:val="007D6DDD"/>
    <w:rsid w:val="007E1118"/>
    <w:rsid w:val="008A7176"/>
    <w:rsid w:val="00984388"/>
    <w:rsid w:val="009B1D63"/>
    <w:rsid w:val="009B65DE"/>
    <w:rsid w:val="009D6698"/>
    <w:rsid w:val="00A27E18"/>
    <w:rsid w:val="00A4736E"/>
    <w:rsid w:val="00A544D6"/>
    <w:rsid w:val="00A963FC"/>
    <w:rsid w:val="00AA4BCA"/>
    <w:rsid w:val="00AD71CE"/>
    <w:rsid w:val="00B15718"/>
    <w:rsid w:val="00B176D8"/>
    <w:rsid w:val="00B34D33"/>
    <w:rsid w:val="00B93223"/>
    <w:rsid w:val="00B965A2"/>
    <w:rsid w:val="00C029AC"/>
    <w:rsid w:val="00C05CEB"/>
    <w:rsid w:val="00C442F5"/>
    <w:rsid w:val="00C93AB7"/>
    <w:rsid w:val="00CB07E2"/>
    <w:rsid w:val="00CC034D"/>
    <w:rsid w:val="00D83F89"/>
    <w:rsid w:val="00E05F54"/>
    <w:rsid w:val="00E93FC7"/>
    <w:rsid w:val="00ED4863"/>
    <w:rsid w:val="00F17B57"/>
    <w:rsid w:val="00F60F19"/>
    <w:rsid w:val="00F61F85"/>
    <w:rsid w:val="00F72078"/>
    <w:rsid w:val="00F85186"/>
    <w:rsid w:val="00FA62DB"/>
    <w:rsid w:val="00FB11E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397E0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36B"/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paragraph" w:customStyle="1" w:styleId="PRStandarddHeadingL4">
    <w:name w:val="PR Standard #'d Heading L4"/>
    <w:basedOn w:val="Normal"/>
    <w:next w:val="Normal"/>
    <w:rsid w:val="007613FB"/>
    <w:pPr>
      <w:keepNext/>
      <w:numPr>
        <w:ilvl w:val="3"/>
        <w:numId w:val="2"/>
      </w:numPr>
      <w:spacing w:after="240"/>
      <w:jc w:val="left"/>
    </w:pPr>
    <w:rPr>
      <w:rFonts w:ascii="Arial Bold" w:eastAsia="Calibri" w:hAnsi="Arial Bold" w:cs="Times New Roman"/>
      <w:b/>
      <w:i/>
      <w:sz w:val="23"/>
    </w:rPr>
  </w:style>
  <w:style w:type="paragraph" w:customStyle="1" w:styleId="PRStandarddHeadingL5">
    <w:name w:val="PR Standard #'d Heading L5"/>
    <w:basedOn w:val="Normal"/>
    <w:next w:val="Normal"/>
    <w:qFormat/>
    <w:rsid w:val="007613FB"/>
    <w:pPr>
      <w:keepNext/>
      <w:numPr>
        <w:ilvl w:val="4"/>
        <w:numId w:val="2"/>
      </w:numPr>
      <w:spacing w:after="240"/>
      <w:jc w:val="left"/>
    </w:pPr>
    <w:rPr>
      <w:rFonts w:ascii="Arial Bold" w:eastAsia="Calibri" w:hAnsi="Arial Bold" w:cs="Times New Roman"/>
      <w:b/>
      <w:i/>
      <w:sz w:val="23"/>
    </w:rPr>
  </w:style>
  <w:style w:type="paragraph" w:customStyle="1" w:styleId="PRStandarddHeadingL6">
    <w:name w:val="PR Standard #'d Heading L6"/>
    <w:basedOn w:val="Normal"/>
    <w:next w:val="Normal"/>
    <w:qFormat/>
    <w:rsid w:val="007613FB"/>
    <w:pPr>
      <w:keepNext/>
      <w:numPr>
        <w:ilvl w:val="5"/>
        <w:numId w:val="2"/>
      </w:numPr>
      <w:spacing w:after="240"/>
      <w:jc w:val="left"/>
    </w:pPr>
    <w:rPr>
      <w:rFonts w:ascii="Arial Bold" w:eastAsia="Calibri" w:hAnsi="Arial Bold" w:cs="Times New Roman"/>
      <w:b/>
      <w:i/>
      <w:sz w:val="23"/>
    </w:rPr>
  </w:style>
  <w:style w:type="paragraph" w:customStyle="1" w:styleId="PRStandarddHeadingL7">
    <w:name w:val="PR Standard #'d Heading L7"/>
    <w:basedOn w:val="Normal"/>
    <w:next w:val="Normal"/>
    <w:qFormat/>
    <w:rsid w:val="007613FB"/>
    <w:pPr>
      <w:keepNext/>
      <w:numPr>
        <w:ilvl w:val="6"/>
        <w:numId w:val="2"/>
      </w:numPr>
      <w:spacing w:after="240"/>
      <w:jc w:val="left"/>
    </w:pPr>
    <w:rPr>
      <w:rFonts w:ascii="Arial Bold" w:eastAsia="Calibri" w:hAnsi="Arial Bold" w:cs="Times New Roman"/>
      <w:b/>
      <w:i/>
      <w:sz w:val="23"/>
    </w:rPr>
  </w:style>
  <w:style w:type="paragraph" w:customStyle="1" w:styleId="PRStandarddHeadingL8">
    <w:name w:val="PR Standard #'d Heading L8"/>
    <w:basedOn w:val="Normal"/>
    <w:next w:val="Normal"/>
    <w:qFormat/>
    <w:rsid w:val="007613FB"/>
    <w:pPr>
      <w:keepNext/>
      <w:numPr>
        <w:ilvl w:val="7"/>
        <w:numId w:val="2"/>
      </w:numPr>
      <w:spacing w:after="240"/>
      <w:jc w:val="left"/>
    </w:pPr>
    <w:rPr>
      <w:rFonts w:ascii="Arial Bold" w:eastAsia="Calibri" w:hAnsi="Arial Bold" w:cs="Times New Roman"/>
      <w:b/>
      <w:i/>
      <w:sz w:val="23"/>
    </w:rPr>
  </w:style>
  <w:style w:type="paragraph" w:customStyle="1" w:styleId="PRStandarddHeadingL9">
    <w:name w:val="PR Standard #'d Heading L9"/>
    <w:basedOn w:val="Normal"/>
    <w:next w:val="Normal"/>
    <w:rsid w:val="007613FB"/>
    <w:pPr>
      <w:keepNext/>
      <w:numPr>
        <w:ilvl w:val="8"/>
        <w:numId w:val="2"/>
      </w:numPr>
      <w:spacing w:after="240"/>
      <w:jc w:val="left"/>
    </w:pPr>
    <w:rPr>
      <w:rFonts w:ascii="Arial Bold" w:eastAsia="Calibri" w:hAnsi="Arial Bold" w:cs="Times New Roman"/>
      <w:b/>
      <w:i/>
      <w:sz w:val="23"/>
    </w:rPr>
  </w:style>
  <w:style w:type="paragraph" w:customStyle="1" w:styleId="RuleHeader">
    <w:name w:val="Rule Header"/>
    <w:basedOn w:val="Normal"/>
    <w:qFormat/>
    <w:rsid w:val="007613FB"/>
    <w:pPr>
      <w:keepNext/>
      <w:numPr>
        <w:numId w:val="2"/>
      </w:numPr>
      <w:spacing w:after="240"/>
      <w:jc w:val="left"/>
      <w:outlineLvl w:val="0"/>
    </w:pPr>
    <w:rPr>
      <w:rFonts w:ascii="Arial Bold" w:eastAsia="Calibri" w:hAnsi="Arial Bold" w:cs="Times New Roman"/>
      <w:b/>
      <w:color w:val="000000"/>
      <w:lang w:eastAsia="en-CA"/>
    </w:rPr>
  </w:style>
  <w:style w:type="character" w:customStyle="1" w:styleId="JPRCRULEChar">
    <w:name w:val="JPRC RULE Char"/>
    <w:link w:val="JPRCRULE"/>
    <w:locked/>
    <w:rsid w:val="007613FB"/>
    <w:rPr>
      <w:rFonts w:eastAsia="Times New Roman" w:cs="Helvetica"/>
      <w:bCs/>
      <w:color w:val="000000"/>
      <w:shd w:val="clear" w:color="auto" w:fill="FFFFFF"/>
      <w:lang w:eastAsia="en-CA"/>
    </w:rPr>
  </w:style>
  <w:style w:type="paragraph" w:customStyle="1" w:styleId="JPRCRULE">
    <w:name w:val="JPRC RULE"/>
    <w:basedOn w:val="Normal"/>
    <w:link w:val="JPRCRULEChar"/>
    <w:qFormat/>
    <w:rsid w:val="007613FB"/>
    <w:pPr>
      <w:numPr>
        <w:ilvl w:val="1"/>
        <w:numId w:val="2"/>
      </w:numPr>
      <w:shd w:val="clear" w:color="auto" w:fill="FFFFFF"/>
      <w:spacing w:before="240" w:line="312" w:lineRule="atLeast"/>
      <w:outlineLvl w:val="3"/>
    </w:pPr>
    <w:rPr>
      <w:rFonts w:eastAsia="Times New Roman" w:cs="Helvetica"/>
      <w:bCs/>
      <w:color w:val="000000"/>
      <w:lang w:eastAsia="en-CA"/>
    </w:rPr>
  </w:style>
  <w:style w:type="paragraph" w:customStyle="1" w:styleId="OJCSubrule">
    <w:name w:val="OJC Subrule"/>
    <w:basedOn w:val="JPRCRULE"/>
    <w:qFormat/>
    <w:rsid w:val="007613FB"/>
    <w:pPr>
      <w:numPr>
        <w:ilvl w:val="2"/>
      </w:numPr>
      <w:tabs>
        <w:tab w:val="num" w:pos="360"/>
      </w:tabs>
      <w:ind w:left="2160" w:hanging="180"/>
    </w:pPr>
  </w:style>
  <w:style w:type="character" w:styleId="Hyperlink">
    <w:name w:val="Hyperlink"/>
    <w:basedOn w:val="DefaultParagraphFont"/>
    <w:uiPriority w:val="99"/>
    <w:unhideWhenUsed/>
    <w:rsid w:val="007613F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E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2635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8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uncil_information@ontario.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ontariocourts.ca/ocj/fre/ojc/politiques-et-procedures/communication-electroniqu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FF4FD-6FE7-425A-AF02-457874174D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2025-02-28T21:18:00Z</dcterms:created>
  <dcterms:modified xsi:type="dcterms:W3CDTF">2025-02-28T21:18:00Z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2023-05-18T13:50:23Z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1482cf03-a6b6-4015-a345-fa9fb997de27</vt:lpwstr>
  </property>
  <property fmtid="{D5CDD505-2E9C-101B-9397-08002B2CF9AE}" pid="8" name="MSIP_Label_034a106e-6316-442c-ad35-738afd673d2b_ContentBits">
    <vt:lpwstr>0</vt:lpwstr>
  </property>
</Properties>
</file>