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85F1EA" w14:textId="025820DC" w:rsidR="00997DD8" w:rsidRPr="003F6C23" w:rsidRDefault="00BB448A" w:rsidP="00BB448A">
      <w:pPr>
        <w:jc w:val="center"/>
        <w:rPr>
          <w:b/>
          <w:bCs/>
          <w:sz w:val="40"/>
          <w:szCs w:val="40"/>
        </w:rPr>
      </w:pPr>
      <w:r w:rsidRPr="003F6C23">
        <w:rPr>
          <w:b/>
          <w:bCs/>
          <w:sz w:val="40"/>
          <w:szCs w:val="40"/>
        </w:rPr>
        <w:t>Civil Rules Committee</w:t>
      </w:r>
    </w:p>
    <w:p w14:paraId="18126A35" w14:textId="77777777" w:rsidR="003F6C23" w:rsidRDefault="003F6C23" w:rsidP="00BB448A">
      <w:pPr>
        <w:jc w:val="center"/>
        <w:rPr>
          <w:b/>
          <w:bCs/>
          <w:sz w:val="40"/>
          <w:szCs w:val="40"/>
        </w:rPr>
      </w:pPr>
    </w:p>
    <w:p w14:paraId="37079FA9" w14:textId="3A84EA04" w:rsidR="003F6C23" w:rsidRDefault="00BB448A" w:rsidP="00BB448A">
      <w:pPr>
        <w:jc w:val="center"/>
        <w:rPr>
          <w:b/>
          <w:bCs/>
          <w:sz w:val="40"/>
          <w:szCs w:val="40"/>
        </w:rPr>
      </w:pPr>
      <w:r w:rsidRPr="003F6C23">
        <w:rPr>
          <w:b/>
          <w:bCs/>
          <w:sz w:val="40"/>
          <w:szCs w:val="40"/>
        </w:rPr>
        <w:t xml:space="preserve">Consultation on Rule 34 </w:t>
      </w:r>
    </w:p>
    <w:p w14:paraId="5299D1F2" w14:textId="499A143F" w:rsidR="00BB448A" w:rsidRPr="003F6C23" w:rsidRDefault="00BB448A" w:rsidP="00BB448A">
      <w:pPr>
        <w:jc w:val="center"/>
        <w:rPr>
          <w:b/>
          <w:bCs/>
          <w:sz w:val="40"/>
          <w:szCs w:val="40"/>
        </w:rPr>
      </w:pPr>
      <w:r w:rsidRPr="003F6C23">
        <w:rPr>
          <w:b/>
          <w:bCs/>
          <w:sz w:val="40"/>
          <w:szCs w:val="40"/>
        </w:rPr>
        <w:t xml:space="preserve">of the </w:t>
      </w:r>
      <w:r w:rsidRPr="003F6C23">
        <w:rPr>
          <w:b/>
          <w:bCs/>
          <w:i/>
          <w:iCs/>
          <w:sz w:val="40"/>
          <w:szCs w:val="40"/>
        </w:rPr>
        <w:t>Rules of Civil Procedure</w:t>
      </w:r>
    </w:p>
    <w:p w14:paraId="71674E7B" w14:textId="5D6F7B15" w:rsidR="00BB448A" w:rsidRPr="003F6C23" w:rsidRDefault="00BB448A" w:rsidP="00BB448A">
      <w:pPr>
        <w:jc w:val="center"/>
        <w:rPr>
          <w:b/>
          <w:bCs/>
          <w:sz w:val="40"/>
          <w:szCs w:val="40"/>
        </w:rPr>
      </w:pPr>
    </w:p>
    <w:p w14:paraId="18D1A9FA" w14:textId="56D6DFD2" w:rsidR="00BB448A" w:rsidRPr="003F6C23" w:rsidRDefault="00BB448A" w:rsidP="00BB448A">
      <w:pPr>
        <w:jc w:val="center"/>
        <w:rPr>
          <w:b/>
          <w:bCs/>
          <w:sz w:val="40"/>
          <w:szCs w:val="40"/>
        </w:rPr>
      </w:pPr>
      <w:r w:rsidRPr="003F6C23">
        <w:rPr>
          <w:b/>
          <w:bCs/>
          <w:sz w:val="40"/>
          <w:szCs w:val="40"/>
        </w:rPr>
        <w:t>Consultation Paper</w:t>
      </w:r>
    </w:p>
    <w:p w14:paraId="4B4C4FA7" w14:textId="77777777" w:rsidR="00BB448A" w:rsidRDefault="00BB448A" w:rsidP="00BB448A">
      <w:pPr>
        <w:jc w:val="center"/>
      </w:pPr>
    </w:p>
    <w:p w14:paraId="34994B82" w14:textId="3F64F0DB" w:rsidR="00BB448A" w:rsidRDefault="00BB448A" w:rsidP="00B43625">
      <w:pPr>
        <w:jc w:val="both"/>
      </w:pPr>
    </w:p>
    <w:p w14:paraId="1E78DB06" w14:textId="77777777" w:rsidR="00264F1B" w:rsidRDefault="00264F1B" w:rsidP="00B43625">
      <w:pPr>
        <w:jc w:val="both"/>
      </w:pPr>
    </w:p>
    <w:p w14:paraId="2D3323DD" w14:textId="3E1995DE" w:rsidR="00BB448A" w:rsidRDefault="00BB448A" w:rsidP="00B43625">
      <w:pPr>
        <w:jc w:val="both"/>
      </w:pPr>
      <w:bookmarkStart w:id="0" w:name="_Hlk108772118"/>
      <w:r>
        <w:t>The Civil Rules Committee is considering making significant amendments to Rule 34 of the Rules of Civil Procedure, subject to approval of the Attorney General.</w:t>
      </w:r>
    </w:p>
    <w:p w14:paraId="570AFCF4" w14:textId="5B97071D" w:rsidR="00BB448A" w:rsidRDefault="00BB448A" w:rsidP="00B43625">
      <w:pPr>
        <w:jc w:val="both"/>
      </w:pPr>
    </w:p>
    <w:p w14:paraId="4BF8C1A5" w14:textId="7EAE6336" w:rsidR="00BB448A" w:rsidRDefault="00BB448A" w:rsidP="00B43625">
      <w:pPr>
        <w:jc w:val="both"/>
      </w:pPr>
      <w:r>
        <w:t xml:space="preserve">A Rule 34 Subcommittee has been struck to lead a consultation. As part of this process, </w:t>
      </w:r>
      <w:r w:rsidR="00264F1B">
        <w:t xml:space="preserve">feedback is being sought </w:t>
      </w:r>
      <w:r>
        <w:t>on the proposed approach.</w:t>
      </w:r>
    </w:p>
    <w:p w14:paraId="3DF6D285" w14:textId="40F7203E" w:rsidR="00BB448A" w:rsidRDefault="00BB448A" w:rsidP="00B43625">
      <w:pPr>
        <w:jc w:val="both"/>
      </w:pPr>
    </w:p>
    <w:p w14:paraId="639CC1E3" w14:textId="11A03DEA" w:rsidR="00BB448A" w:rsidRDefault="00BB448A" w:rsidP="00B43625">
      <w:pPr>
        <w:jc w:val="both"/>
      </w:pPr>
      <w:r>
        <w:t xml:space="preserve">To stimulate reflection on the approaches that could be taken, sample </w:t>
      </w:r>
      <w:r w:rsidR="003C1E6E">
        <w:t>wording</w:t>
      </w:r>
      <w:r>
        <w:t xml:space="preserve"> for </w:t>
      </w:r>
      <w:r w:rsidR="003C1E6E">
        <w:t>each</w:t>
      </w:r>
      <w:r>
        <w:t xml:space="preserve"> new rule is provided in this Consultation Paper. The sample </w:t>
      </w:r>
      <w:r w:rsidR="003C1E6E">
        <w:t>wording</w:t>
      </w:r>
      <w:r>
        <w:t xml:space="preserve"> has not been </w:t>
      </w:r>
      <w:r w:rsidR="003C1E6E">
        <w:t>reviewed</w:t>
      </w:r>
      <w:r>
        <w:t xml:space="preserve"> by the Civil Rules Committee and should not be regarded as an indication of final drafting. After this consultation process concludes, further </w:t>
      </w:r>
      <w:r w:rsidR="003C1E6E">
        <w:t>development of the proposal</w:t>
      </w:r>
      <w:r>
        <w:t>, including further drafting, is anticipated.</w:t>
      </w:r>
    </w:p>
    <w:p w14:paraId="2061D81D" w14:textId="19AABD1B" w:rsidR="00BB448A" w:rsidRDefault="00BB448A" w:rsidP="00B43625">
      <w:pPr>
        <w:jc w:val="both"/>
      </w:pPr>
    </w:p>
    <w:p w14:paraId="5F38060E" w14:textId="3C15FBFA" w:rsidR="00BB448A" w:rsidRDefault="00BB448A" w:rsidP="00B43625">
      <w:pPr>
        <w:jc w:val="both"/>
      </w:pPr>
      <w:r>
        <w:t xml:space="preserve">Questions about the consultation may be directed to </w:t>
      </w:r>
      <w:hyperlink r:id="rId8" w:history="1">
        <w:r w:rsidR="00922ECE" w:rsidRPr="001026DF">
          <w:rPr>
            <w:rStyle w:val="Hyperlink"/>
          </w:rPr>
          <w:t>crc.secretary@ontario.ca</w:t>
        </w:r>
      </w:hyperlink>
      <w:r w:rsidR="00922ECE">
        <w:t>.</w:t>
      </w:r>
    </w:p>
    <w:p w14:paraId="75FB3A7D" w14:textId="77777777" w:rsidR="00922ECE" w:rsidRDefault="00922ECE" w:rsidP="00B43625">
      <w:pPr>
        <w:jc w:val="both"/>
      </w:pPr>
    </w:p>
    <w:p w14:paraId="1FED8D90" w14:textId="4F6FDE77" w:rsidR="00BB448A" w:rsidRDefault="00BB448A" w:rsidP="00B43625">
      <w:pPr>
        <w:jc w:val="both"/>
      </w:pPr>
      <w:r>
        <w:t>A</w:t>
      </w:r>
      <w:r w:rsidR="00264F1B">
        <w:t>ny feedback</w:t>
      </w:r>
      <w:r>
        <w:t xml:space="preserve"> is requested </w:t>
      </w:r>
      <w:r w:rsidR="00264F1B">
        <w:t xml:space="preserve">to be submitted </w:t>
      </w:r>
      <w:r>
        <w:t xml:space="preserve">by </w:t>
      </w:r>
      <w:r w:rsidR="002D3D61">
        <w:t>Sept</w:t>
      </w:r>
      <w:r w:rsidR="00185427">
        <w:t>ember</w:t>
      </w:r>
      <w:r w:rsidR="002D3D61">
        <w:t xml:space="preserve"> 2, 2022.</w:t>
      </w:r>
      <w:r w:rsidR="00E300E9">
        <w:t xml:space="preserve"> Please submit the response to </w:t>
      </w:r>
      <w:hyperlink r:id="rId9" w:history="1">
        <w:r w:rsidR="00922ECE" w:rsidRPr="001026DF">
          <w:rPr>
            <w:rStyle w:val="Hyperlink"/>
          </w:rPr>
          <w:t>crc.secretary@ontario.ca</w:t>
        </w:r>
      </w:hyperlink>
      <w:r w:rsidR="00922ECE">
        <w:t>.</w:t>
      </w:r>
    </w:p>
    <w:p w14:paraId="25F772C6" w14:textId="77777777" w:rsidR="00922ECE" w:rsidRDefault="00922ECE" w:rsidP="00B43625">
      <w:pPr>
        <w:jc w:val="both"/>
      </w:pPr>
    </w:p>
    <w:p w14:paraId="462569B5" w14:textId="3D206C75" w:rsidR="00BB448A" w:rsidRDefault="00BB448A" w:rsidP="00B43625">
      <w:pPr>
        <w:jc w:val="both"/>
      </w:pPr>
      <w:r>
        <w:t xml:space="preserve">Thank you in advance for your contributions. </w:t>
      </w:r>
    </w:p>
    <w:bookmarkEnd w:id="0"/>
    <w:p w14:paraId="71E22F1C" w14:textId="77777777" w:rsidR="00BB448A" w:rsidRDefault="00BB448A" w:rsidP="00B43625">
      <w:pPr>
        <w:jc w:val="both"/>
      </w:pPr>
    </w:p>
    <w:p w14:paraId="5B9EB8CB" w14:textId="136E7022" w:rsidR="00BB448A" w:rsidRPr="003C1E6E" w:rsidRDefault="00BB448A" w:rsidP="00BB448A">
      <w:pPr>
        <w:jc w:val="right"/>
        <w:rPr>
          <w:b/>
          <w:bCs/>
        </w:rPr>
      </w:pPr>
      <w:r w:rsidRPr="003C1E6E">
        <w:rPr>
          <w:b/>
          <w:bCs/>
        </w:rPr>
        <w:t>The Rule 34 Subcommittee:</w:t>
      </w:r>
    </w:p>
    <w:p w14:paraId="0ED07DA1" w14:textId="2ECE5555" w:rsidR="00BB448A" w:rsidRDefault="00BB448A" w:rsidP="00BB448A">
      <w:pPr>
        <w:ind w:left="360"/>
        <w:jc w:val="right"/>
      </w:pPr>
      <w:r>
        <w:t>Kathryn Manning (Chair)</w:t>
      </w:r>
    </w:p>
    <w:p w14:paraId="3CAC7120" w14:textId="5C494154" w:rsidR="00BB448A" w:rsidRDefault="00BB448A" w:rsidP="00BB448A">
      <w:pPr>
        <w:ind w:left="360"/>
        <w:jc w:val="right"/>
      </w:pPr>
      <w:r>
        <w:t>Lee Akazaki</w:t>
      </w:r>
    </w:p>
    <w:p w14:paraId="015C197F" w14:textId="0626CD9D" w:rsidR="00BB448A" w:rsidRDefault="00BB448A" w:rsidP="00BB448A">
      <w:pPr>
        <w:ind w:left="360"/>
        <w:jc w:val="right"/>
      </w:pPr>
      <w:r>
        <w:t>Jennifer Bezaire</w:t>
      </w:r>
    </w:p>
    <w:p w14:paraId="2B738B42" w14:textId="4969009C" w:rsidR="00BB448A" w:rsidRDefault="00BB448A" w:rsidP="00BB448A">
      <w:pPr>
        <w:ind w:left="360"/>
        <w:jc w:val="right"/>
      </w:pPr>
      <w:r>
        <w:t>Josh Hunter</w:t>
      </w:r>
    </w:p>
    <w:p w14:paraId="0B36F24A" w14:textId="55F9C5D1" w:rsidR="00BB448A" w:rsidRDefault="00BB448A" w:rsidP="00F61F85"/>
    <w:p w14:paraId="6A26C0F5" w14:textId="6BC575A1" w:rsidR="00BB448A" w:rsidRDefault="00BB448A" w:rsidP="00F61F85"/>
    <w:p w14:paraId="113EA0A5" w14:textId="15812310" w:rsidR="003F6C23" w:rsidRDefault="003F6C23">
      <w:r>
        <w:br w:type="page"/>
      </w:r>
    </w:p>
    <w:p w14:paraId="1FEAD3AB" w14:textId="5346AF5D" w:rsidR="00E522F6" w:rsidRDefault="0033605D" w:rsidP="003C1E6E">
      <w:pPr>
        <w:rPr>
          <w:b/>
          <w:bCs/>
          <w:sz w:val="36"/>
          <w:szCs w:val="36"/>
        </w:rPr>
      </w:pPr>
      <w:r w:rsidRPr="00CA7400">
        <w:rPr>
          <w:b/>
          <w:bCs/>
          <w:sz w:val="36"/>
          <w:szCs w:val="36"/>
        </w:rPr>
        <w:lastRenderedPageBreak/>
        <w:t>Table of contents</w:t>
      </w:r>
    </w:p>
    <w:p w14:paraId="59C274D3" w14:textId="77777777" w:rsidR="00CA7400" w:rsidRPr="00CA7400" w:rsidRDefault="00CA7400" w:rsidP="003C1E6E">
      <w:pPr>
        <w:rPr>
          <w:szCs w:val="24"/>
        </w:rPr>
      </w:pPr>
    </w:p>
    <w:p w14:paraId="63B8527E" w14:textId="68932D31" w:rsidR="00F372DC" w:rsidRDefault="00CA7400">
      <w:pPr>
        <w:pStyle w:val="TOC1"/>
        <w:rPr>
          <w:rFonts w:eastAsiaTheme="minorEastAsia"/>
          <w:noProof/>
          <w:sz w:val="22"/>
          <w:lang w:eastAsia="en-CA"/>
        </w:rPr>
      </w:pPr>
      <w:r>
        <w:fldChar w:fldCharType="begin"/>
      </w:r>
      <w:r>
        <w:instrText xml:space="preserve"> TOC \o "1-2" \h \z \u </w:instrText>
      </w:r>
      <w:r>
        <w:fldChar w:fldCharType="separate"/>
      </w:r>
      <w:hyperlink w:anchor="_Toc106897310" w:history="1">
        <w:r w:rsidR="00F372DC" w:rsidRPr="00820C0A">
          <w:rPr>
            <w:rStyle w:val="Hyperlink"/>
            <w:noProof/>
          </w:rPr>
          <w:t>Outline</w:t>
        </w:r>
        <w:r w:rsidR="00F372DC">
          <w:rPr>
            <w:noProof/>
            <w:webHidden/>
          </w:rPr>
          <w:tab/>
        </w:r>
        <w:r w:rsidR="00F372DC">
          <w:rPr>
            <w:noProof/>
            <w:webHidden/>
          </w:rPr>
          <w:fldChar w:fldCharType="begin"/>
        </w:r>
        <w:r w:rsidR="00F372DC">
          <w:rPr>
            <w:noProof/>
            <w:webHidden/>
          </w:rPr>
          <w:instrText xml:space="preserve"> PAGEREF _Toc106897310 \h </w:instrText>
        </w:r>
        <w:r w:rsidR="00F372DC">
          <w:rPr>
            <w:noProof/>
            <w:webHidden/>
          </w:rPr>
        </w:r>
        <w:r w:rsidR="00F372DC">
          <w:rPr>
            <w:noProof/>
            <w:webHidden/>
          </w:rPr>
          <w:fldChar w:fldCharType="separate"/>
        </w:r>
        <w:r w:rsidR="00F372DC">
          <w:rPr>
            <w:noProof/>
            <w:webHidden/>
          </w:rPr>
          <w:t>3</w:t>
        </w:r>
        <w:r w:rsidR="00F372DC">
          <w:rPr>
            <w:noProof/>
            <w:webHidden/>
          </w:rPr>
          <w:fldChar w:fldCharType="end"/>
        </w:r>
      </w:hyperlink>
    </w:p>
    <w:p w14:paraId="314192A7" w14:textId="54DB670A" w:rsidR="00F372DC" w:rsidRDefault="004B370A">
      <w:pPr>
        <w:pStyle w:val="TOC1"/>
        <w:rPr>
          <w:rFonts w:eastAsiaTheme="minorEastAsia"/>
          <w:noProof/>
          <w:sz w:val="22"/>
          <w:lang w:eastAsia="en-CA"/>
        </w:rPr>
      </w:pPr>
      <w:hyperlink w:anchor="_Toc106897311" w:history="1">
        <w:r w:rsidR="00F372DC" w:rsidRPr="00820C0A">
          <w:rPr>
            <w:rStyle w:val="Hyperlink"/>
            <w:noProof/>
          </w:rPr>
          <w:t>Reworking Rule 34: Core aims</w:t>
        </w:r>
        <w:r w:rsidR="00F372DC">
          <w:rPr>
            <w:noProof/>
            <w:webHidden/>
          </w:rPr>
          <w:tab/>
        </w:r>
        <w:r w:rsidR="00F372DC">
          <w:rPr>
            <w:noProof/>
            <w:webHidden/>
          </w:rPr>
          <w:fldChar w:fldCharType="begin"/>
        </w:r>
        <w:r w:rsidR="00F372DC">
          <w:rPr>
            <w:noProof/>
            <w:webHidden/>
          </w:rPr>
          <w:instrText xml:space="preserve"> PAGEREF _Toc106897311 \h </w:instrText>
        </w:r>
        <w:r w:rsidR="00F372DC">
          <w:rPr>
            <w:noProof/>
            <w:webHidden/>
          </w:rPr>
        </w:r>
        <w:r w:rsidR="00F372DC">
          <w:rPr>
            <w:noProof/>
            <w:webHidden/>
          </w:rPr>
          <w:fldChar w:fldCharType="separate"/>
        </w:r>
        <w:r w:rsidR="00F372DC">
          <w:rPr>
            <w:noProof/>
            <w:webHidden/>
          </w:rPr>
          <w:t>4</w:t>
        </w:r>
        <w:r w:rsidR="00F372DC">
          <w:rPr>
            <w:noProof/>
            <w:webHidden/>
          </w:rPr>
          <w:fldChar w:fldCharType="end"/>
        </w:r>
      </w:hyperlink>
    </w:p>
    <w:p w14:paraId="3BA3D334" w14:textId="50B5D776" w:rsidR="00F372DC" w:rsidRDefault="004B370A">
      <w:pPr>
        <w:pStyle w:val="TOC1"/>
        <w:rPr>
          <w:rFonts w:eastAsiaTheme="minorEastAsia"/>
          <w:noProof/>
          <w:sz w:val="22"/>
          <w:lang w:eastAsia="en-CA"/>
        </w:rPr>
      </w:pPr>
      <w:hyperlink w:anchor="_Toc106897312" w:history="1">
        <w:r w:rsidR="00F372DC" w:rsidRPr="00820C0A">
          <w:rPr>
            <w:rStyle w:val="Hyperlink"/>
            <w:noProof/>
          </w:rPr>
          <w:t>Structure of Rule 34, with envisioned changes</w:t>
        </w:r>
        <w:r w:rsidR="00F372DC">
          <w:rPr>
            <w:noProof/>
            <w:webHidden/>
          </w:rPr>
          <w:tab/>
        </w:r>
        <w:r w:rsidR="00F372DC">
          <w:rPr>
            <w:noProof/>
            <w:webHidden/>
          </w:rPr>
          <w:fldChar w:fldCharType="begin"/>
        </w:r>
        <w:r w:rsidR="00F372DC">
          <w:rPr>
            <w:noProof/>
            <w:webHidden/>
          </w:rPr>
          <w:instrText xml:space="preserve"> PAGEREF _Toc106897312 \h </w:instrText>
        </w:r>
        <w:r w:rsidR="00F372DC">
          <w:rPr>
            <w:noProof/>
            <w:webHidden/>
          </w:rPr>
        </w:r>
        <w:r w:rsidR="00F372DC">
          <w:rPr>
            <w:noProof/>
            <w:webHidden/>
          </w:rPr>
          <w:fldChar w:fldCharType="separate"/>
        </w:r>
        <w:r w:rsidR="00F372DC">
          <w:rPr>
            <w:noProof/>
            <w:webHidden/>
          </w:rPr>
          <w:t>5</w:t>
        </w:r>
        <w:r w:rsidR="00F372DC">
          <w:rPr>
            <w:noProof/>
            <w:webHidden/>
          </w:rPr>
          <w:fldChar w:fldCharType="end"/>
        </w:r>
      </w:hyperlink>
    </w:p>
    <w:p w14:paraId="16EA571F" w14:textId="45BFAD31" w:rsidR="00F372DC" w:rsidRDefault="004B370A">
      <w:pPr>
        <w:pStyle w:val="TOC1"/>
        <w:rPr>
          <w:rFonts w:eastAsiaTheme="minorEastAsia"/>
          <w:noProof/>
          <w:sz w:val="22"/>
          <w:lang w:eastAsia="en-CA"/>
        </w:rPr>
      </w:pPr>
      <w:hyperlink w:anchor="_Toc106897313" w:history="1">
        <w:r w:rsidR="00F372DC" w:rsidRPr="00820C0A">
          <w:rPr>
            <w:rStyle w:val="Hyperlink"/>
            <w:noProof/>
          </w:rPr>
          <w:t>Rule 34.01</w:t>
        </w:r>
        <w:r w:rsidR="00F372DC">
          <w:rPr>
            <w:noProof/>
            <w:webHidden/>
          </w:rPr>
          <w:tab/>
        </w:r>
        <w:r w:rsidR="00F372DC">
          <w:rPr>
            <w:noProof/>
            <w:webHidden/>
          </w:rPr>
          <w:fldChar w:fldCharType="begin"/>
        </w:r>
        <w:r w:rsidR="00F372DC">
          <w:rPr>
            <w:noProof/>
            <w:webHidden/>
          </w:rPr>
          <w:instrText xml:space="preserve"> PAGEREF _Toc106897313 \h </w:instrText>
        </w:r>
        <w:r w:rsidR="00F372DC">
          <w:rPr>
            <w:noProof/>
            <w:webHidden/>
          </w:rPr>
        </w:r>
        <w:r w:rsidR="00F372DC">
          <w:rPr>
            <w:noProof/>
            <w:webHidden/>
          </w:rPr>
          <w:fldChar w:fldCharType="separate"/>
        </w:r>
        <w:r w:rsidR="00F372DC">
          <w:rPr>
            <w:noProof/>
            <w:webHidden/>
          </w:rPr>
          <w:t>6</w:t>
        </w:r>
        <w:r w:rsidR="00F372DC">
          <w:rPr>
            <w:noProof/>
            <w:webHidden/>
          </w:rPr>
          <w:fldChar w:fldCharType="end"/>
        </w:r>
      </w:hyperlink>
    </w:p>
    <w:p w14:paraId="371D02F3" w14:textId="5C9FA9A6" w:rsidR="00F372DC" w:rsidRDefault="004B370A">
      <w:pPr>
        <w:pStyle w:val="TOC1"/>
        <w:rPr>
          <w:rFonts w:eastAsiaTheme="minorEastAsia"/>
          <w:noProof/>
          <w:sz w:val="22"/>
          <w:lang w:eastAsia="en-CA"/>
        </w:rPr>
      </w:pPr>
      <w:hyperlink w:anchor="_Toc106897314" w:history="1">
        <w:r w:rsidR="00F372DC" w:rsidRPr="00820C0A">
          <w:rPr>
            <w:rStyle w:val="Hyperlink"/>
            <w:noProof/>
          </w:rPr>
          <w:t>Rule 34.01.1 [NEW]</w:t>
        </w:r>
        <w:r w:rsidR="00F372DC">
          <w:rPr>
            <w:noProof/>
            <w:webHidden/>
          </w:rPr>
          <w:tab/>
        </w:r>
        <w:r w:rsidR="00F372DC">
          <w:rPr>
            <w:noProof/>
            <w:webHidden/>
          </w:rPr>
          <w:fldChar w:fldCharType="begin"/>
        </w:r>
        <w:r w:rsidR="00F372DC">
          <w:rPr>
            <w:noProof/>
            <w:webHidden/>
          </w:rPr>
          <w:instrText xml:space="preserve"> PAGEREF _Toc106897314 \h </w:instrText>
        </w:r>
        <w:r w:rsidR="00F372DC">
          <w:rPr>
            <w:noProof/>
            <w:webHidden/>
          </w:rPr>
        </w:r>
        <w:r w:rsidR="00F372DC">
          <w:rPr>
            <w:noProof/>
            <w:webHidden/>
          </w:rPr>
          <w:fldChar w:fldCharType="separate"/>
        </w:r>
        <w:r w:rsidR="00F372DC">
          <w:rPr>
            <w:noProof/>
            <w:webHidden/>
          </w:rPr>
          <w:t>7</w:t>
        </w:r>
        <w:r w:rsidR="00F372DC">
          <w:rPr>
            <w:noProof/>
            <w:webHidden/>
          </w:rPr>
          <w:fldChar w:fldCharType="end"/>
        </w:r>
      </w:hyperlink>
    </w:p>
    <w:p w14:paraId="6F06F114" w14:textId="5BD07E74" w:rsidR="00F372DC" w:rsidRDefault="004B370A">
      <w:pPr>
        <w:pStyle w:val="TOC1"/>
        <w:rPr>
          <w:rFonts w:eastAsiaTheme="minorEastAsia"/>
          <w:noProof/>
          <w:sz w:val="22"/>
          <w:lang w:eastAsia="en-CA"/>
        </w:rPr>
      </w:pPr>
      <w:hyperlink w:anchor="_Toc106897315" w:history="1">
        <w:r w:rsidR="00F372DC" w:rsidRPr="00820C0A">
          <w:rPr>
            <w:rStyle w:val="Hyperlink"/>
            <w:noProof/>
          </w:rPr>
          <w:t>Rule 34.02</w:t>
        </w:r>
        <w:r w:rsidR="00F372DC">
          <w:rPr>
            <w:noProof/>
            <w:webHidden/>
          </w:rPr>
          <w:tab/>
        </w:r>
        <w:r w:rsidR="00F372DC">
          <w:rPr>
            <w:noProof/>
            <w:webHidden/>
          </w:rPr>
          <w:fldChar w:fldCharType="begin"/>
        </w:r>
        <w:r w:rsidR="00F372DC">
          <w:rPr>
            <w:noProof/>
            <w:webHidden/>
          </w:rPr>
          <w:instrText xml:space="preserve"> PAGEREF _Toc106897315 \h </w:instrText>
        </w:r>
        <w:r w:rsidR="00F372DC">
          <w:rPr>
            <w:noProof/>
            <w:webHidden/>
          </w:rPr>
        </w:r>
        <w:r w:rsidR="00F372DC">
          <w:rPr>
            <w:noProof/>
            <w:webHidden/>
          </w:rPr>
          <w:fldChar w:fldCharType="separate"/>
        </w:r>
        <w:r w:rsidR="00F372DC">
          <w:rPr>
            <w:noProof/>
            <w:webHidden/>
          </w:rPr>
          <w:t>8</w:t>
        </w:r>
        <w:r w:rsidR="00F372DC">
          <w:rPr>
            <w:noProof/>
            <w:webHidden/>
          </w:rPr>
          <w:fldChar w:fldCharType="end"/>
        </w:r>
      </w:hyperlink>
    </w:p>
    <w:p w14:paraId="785B6D12" w14:textId="47096423" w:rsidR="00F372DC" w:rsidRDefault="004B370A">
      <w:pPr>
        <w:pStyle w:val="TOC1"/>
        <w:rPr>
          <w:rFonts w:eastAsiaTheme="minorEastAsia"/>
          <w:noProof/>
          <w:sz w:val="22"/>
          <w:lang w:eastAsia="en-CA"/>
        </w:rPr>
      </w:pPr>
      <w:hyperlink w:anchor="_Toc106897316" w:history="1">
        <w:r w:rsidR="00F372DC" w:rsidRPr="00820C0A">
          <w:rPr>
            <w:rStyle w:val="Hyperlink"/>
            <w:noProof/>
          </w:rPr>
          <w:t>Rule 34.03</w:t>
        </w:r>
        <w:r w:rsidR="00F372DC">
          <w:rPr>
            <w:noProof/>
            <w:webHidden/>
          </w:rPr>
          <w:tab/>
        </w:r>
        <w:r w:rsidR="00F372DC">
          <w:rPr>
            <w:noProof/>
            <w:webHidden/>
          </w:rPr>
          <w:fldChar w:fldCharType="begin"/>
        </w:r>
        <w:r w:rsidR="00F372DC">
          <w:rPr>
            <w:noProof/>
            <w:webHidden/>
          </w:rPr>
          <w:instrText xml:space="preserve"> PAGEREF _Toc106897316 \h </w:instrText>
        </w:r>
        <w:r w:rsidR="00F372DC">
          <w:rPr>
            <w:noProof/>
            <w:webHidden/>
          </w:rPr>
        </w:r>
        <w:r w:rsidR="00F372DC">
          <w:rPr>
            <w:noProof/>
            <w:webHidden/>
          </w:rPr>
          <w:fldChar w:fldCharType="separate"/>
        </w:r>
        <w:r w:rsidR="00F372DC">
          <w:rPr>
            <w:noProof/>
            <w:webHidden/>
          </w:rPr>
          <w:t>10</w:t>
        </w:r>
        <w:r w:rsidR="00F372DC">
          <w:rPr>
            <w:noProof/>
            <w:webHidden/>
          </w:rPr>
          <w:fldChar w:fldCharType="end"/>
        </w:r>
      </w:hyperlink>
    </w:p>
    <w:p w14:paraId="66743F73" w14:textId="3CFC2961" w:rsidR="00F372DC" w:rsidRDefault="004B370A">
      <w:pPr>
        <w:pStyle w:val="TOC1"/>
        <w:rPr>
          <w:rFonts w:eastAsiaTheme="minorEastAsia"/>
          <w:noProof/>
          <w:sz w:val="22"/>
          <w:lang w:eastAsia="en-CA"/>
        </w:rPr>
      </w:pPr>
      <w:hyperlink w:anchor="_Toc106897317" w:history="1">
        <w:r w:rsidR="00F372DC" w:rsidRPr="00820C0A">
          <w:rPr>
            <w:rStyle w:val="Hyperlink"/>
            <w:noProof/>
          </w:rPr>
          <w:t>Rule 34.04</w:t>
        </w:r>
        <w:r w:rsidR="00F372DC">
          <w:rPr>
            <w:noProof/>
            <w:webHidden/>
          </w:rPr>
          <w:tab/>
        </w:r>
        <w:r w:rsidR="00F372DC">
          <w:rPr>
            <w:noProof/>
            <w:webHidden/>
          </w:rPr>
          <w:fldChar w:fldCharType="begin"/>
        </w:r>
        <w:r w:rsidR="00F372DC">
          <w:rPr>
            <w:noProof/>
            <w:webHidden/>
          </w:rPr>
          <w:instrText xml:space="preserve"> PAGEREF _Toc106897317 \h </w:instrText>
        </w:r>
        <w:r w:rsidR="00F372DC">
          <w:rPr>
            <w:noProof/>
            <w:webHidden/>
          </w:rPr>
        </w:r>
        <w:r w:rsidR="00F372DC">
          <w:rPr>
            <w:noProof/>
            <w:webHidden/>
          </w:rPr>
          <w:fldChar w:fldCharType="separate"/>
        </w:r>
        <w:r w:rsidR="00F372DC">
          <w:rPr>
            <w:noProof/>
            <w:webHidden/>
          </w:rPr>
          <w:t>11</w:t>
        </w:r>
        <w:r w:rsidR="00F372DC">
          <w:rPr>
            <w:noProof/>
            <w:webHidden/>
          </w:rPr>
          <w:fldChar w:fldCharType="end"/>
        </w:r>
      </w:hyperlink>
    </w:p>
    <w:p w14:paraId="14B31EFC" w14:textId="71B3D092" w:rsidR="00F372DC" w:rsidRDefault="004B370A">
      <w:pPr>
        <w:pStyle w:val="TOC1"/>
        <w:rPr>
          <w:rFonts w:eastAsiaTheme="minorEastAsia"/>
          <w:noProof/>
          <w:sz w:val="22"/>
          <w:lang w:eastAsia="en-CA"/>
        </w:rPr>
      </w:pPr>
      <w:hyperlink w:anchor="_Toc106897318" w:history="1">
        <w:r w:rsidR="00F372DC" w:rsidRPr="00820C0A">
          <w:rPr>
            <w:rStyle w:val="Hyperlink"/>
            <w:noProof/>
          </w:rPr>
          <w:t>Rule 34.05</w:t>
        </w:r>
        <w:r w:rsidR="00F372DC">
          <w:rPr>
            <w:noProof/>
            <w:webHidden/>
          </w:rPr>
          <w:tab/>
        </w:r>
        <w:r w:rsidR="00F372DC">
          <w:rPr>
            <w:noProof/>
            <w:webHidden/>
          </w:rPr>
          <w:fldChar w:fldCharType="begin"/>
        </w:r>
        <w:r w:rsidR="00F372DC">
          <w:rPr>
            <w:noProof/>
            <w:webHidden/>
          </w:rPr>
          <w:instrText xml:space="preserve"> PAGEREF _Toc106897318 \h </w:instrText>
        </w:r>
        <w:r w:rsidR="00F372DC">
          <w:rPr>
            <w:noProof/>
            <w:webHidden/>
          </w:rPr>
        </w:r>
        <w:r w:rsidR="00F372DC">
          <w:rPr>
            <w:noProof/>
            <w:webHidden/>
          </w:rPr>
          <w:fldChar w:fldCharType="separate"/>
        </w:r>
        <w:r w:rsidR="00F372DC">
          <w:rPr>
            <w:noProof/>
            <w:webHidden/>
          </w:rPr>
          <w:t>13</w:t>
        </w:r>
        <w:r w:rsidR="00F372DC">
          <w:rPr>
            <w:noProof/>
            <w:webHidden/>
          </w:rPr>
          <w:fldChar w:fldCharType="end"/>
        </w:r>
      </w:hyperlink>
    </w:p>
    <w:p w14:paraId="36B854DB" w14:textId="395569F9" w:rsidR="00F372DC" w:rsidRDefault="004B370A">
      <w:pPr>
        <w:pStyle w:val="TOC1"/>
        <w:rPr>
          <w:rFonts w:eastAsiaTheme="minorEastAsia"/>
          <w:noProof/>
          <w:sz w:val="22"/>
          <w:lang w:eastAsia="en-CA"/>
        </w:rPr>
      </w:pPr>
      <w:hyperlink w:anchor="_Toc106897319" w:history="1">
        <w:r w:rsidR="00F372DC" w:rsidRPr="00820C0A">
          <w:rPr>
            <w:rStyle w:val="Hyperlink"/>
            <w:noProof/>
          </w:rPr>
          <w:t>Rule 34.06</w:t>
        </w:r>
        <w:r w:rsidR="00F372DC">
          <w:rPr>
            <w:noProof/>
            <w:webHidden/>
          </w:rPr>
          <w:tab/>
        </w:r>
        <w:r w:rsidR="00F372DC">
          <w:rPr>
            <w:noProof/>
            <w:webHidden/>
          </w:rPr>
          <w:fldChar w:fldCharType="begin"/>
        </w:r>
        <w:r w:rsidR="00F372DC">
          <w:rPr>
            <w:noProof/>
            <w:webHidden/>
          </w:rPr>
          <w:instrText xml:space="preserve"> PAGEREF _Toc106897319 \h </w:instrText>
        </w:r>
        <w:r w:rsidR="00F372DC">
          <w:rPr>
            <w:noProof/>
            <w:webHidden/>
          </w:rPr>
        </w:r>
        <w:r w:rsidR="00F372DC">
          <w:rPr>
            <w:noProof/>
            <w:webHidden/>
          </w:rPr>
          <w:fldChar w:fldCharType="separate"/>
        </w:r>
        <w:r w:rsidR="00F372DC">
          <w:rPr>
            <w:noProof/>
            <w:webHidden/>
          </w:rPr>
          <w:t>14</w:t>
        </w:r>
        <w:r w:rsidR="00F372DC">
          <w:rPr>
            <w:noProof/>
            <w:webHidden/>
          </w:rPr>
          <w:fldChar w:fldCharType="end"/>
        </w:r>
      </w:hyperlink>
    </w:p>
    <w:p w14:paraId="589C2EF2" w14:textId="34692DBC" w:rsidR="00F372DC" w:rsidRDefault="004B370A">
      <w:pPr>
        <w:pStyle w:val="TOC1"/>
        <w:rPr>
          <w:rFonts w:eastAsiaTheme="minorEastAsia"/>
          <w:noProof/>
          <w:sz w:val="22"/>
          <w:lang w:eastAsia="en-CA"/>
        </w:rPr>
      </w:pPr>
      <w:hyperlink w:anchor="_Toc106897320" w:history="1">
        <w:r w:rsidR="00F372DC" w:rsidRPr="00820C0A">
          <w:rPr>
            <w:rStyle w:val="Hyperlink"/>
            <w:noProof/>
          </w:rPr>
          <w:t>Rule 34.07</w:t>
        </w:r>
        <w:r w:rsidR="00F372DC">
          <w:rPr>
            <w:noProof/>
            <w:webHidden/>
          </w:rPr>
          <w:tab/>
        </w:r>
        <w:r w:rsidR="00F372DC">
          <w:rPr>
            <w:noProof/>
            <w:webHidden/>
          </w:rPr>
          <w:fldChar w:fldCharType="begin"/>
        </w:r>
        <w:r w:rsidR="00F372DC">
          <w:rPr>
            <w:noProof/>
            <w:webHidden/>
          </w:rPr>
          <w:instrText xml:space="preserve"> PAGEREF _Toc106897320 \h </w:instrText>
        </w:r>
        <w:r w:rsidR="00F372DC">
          <w:rPr>
            <w:noProof/>
            <w:webHidden/>
          </w:rPr>
        </w:r>
        <w:r w:rsidR="00F372DC">
          <w:rPr>
            <w:noProof/>
            <w:webHidden/>
          </w:rPr>
          <w:fldChar w:fldCharType="separate"/>
        </w:r>
        <w:r w:rsidR="00F372DC">
          <w:rPr>
            <w:noProof/>
            <w:webHidden/>
          </w:rPr>
          <w:t>16</w:t>
        </w:r>
        <w:r w:rsidR="00F372DC">
          <w:rPr>
            <w:noProof/>
            <w:webHidden/>
          </w:rPr>
          <w:fldChar w:fldCharType="end"/>
        </w:r>
      </w:hyperlink>
    </w:p>
    <w:p w14:paraId="7AC1EE80" w14:textId="7A596C01" w:rsidR="00F372DC" w:rsidRDefault="004B370A">
      <w:pPr>
        <w:pStyle w:val="TOC1"/>
        <w:rPr>
          <w:rFonts w:eastAsiaTheme="minorEastAsia"/>
          <w:noProof/>
          <w:sz w:val="22"/>
          <w:lang w:eastAsia="en-CA"/>
        </w:rPr>
      </w:pPr>
      <w:hyperlink w:anchor="_Toc106897321" w:history="1">
        <w:r w:rsidR="00F372DC" w:rsidRPr="00820C0A">
          <w:rPr>
            <w:rStyle w:val="Hyperlink"/>
            <w:noProof/>
          </w:rPr>
          <w:t>Rule 34.08</w:t>
        </w:r>
        <w:r w:rsidR="00F372DC">
          <w:rPr>
            <w:noProof/>
            <w:webHidden/>
          </w:rPr>
          <w:tab/>
        </w:r>
        <w:r w:rsidR="00F372DC">
          <w:rPr>
            <w:noProof/>
            <w:webHidden/>
          </w:rPr>
          <w:fldChar w:fldCharType="begin"/>
        </w:r>
        <w:r w:rsidR="00F372DC">
          <w:rPr>
            <w:noProof/>
            <w:webHidden/>
          </w:rPr>
          <w:instrText xml:space="preserve"> PAGEREF _Toc106897321 \h </w:instrText>
        </w:r>
        <w:r w:rsidR="00F372DC">
          <w:rPr>
            <w:noProof/>
            <w:webHidden/>
          </w:rPr>
        </w:r>
        <w:r w:rsidR="00F372DC">
          <w:rPr>
            <w:noProof/>
            <w:webHidden/>
          </w:rPr>
          <w:fldChar w:fldCharType="separate"/>
        </w:r>
        <w:r w:rsidR="00F372DC">
          <w:rPr>
            <w:noProof/>
            <w:webHidden/>
          </w:rPr>
          <w:t>21</w:t>
        </w:r>
        <w:r w:rsidR="00F372DC">
          <w:rPr>
            <w:noProof/>
            <w:webHidden/>
          </w:rPr>
          <w:fldChar w:fldCharType="end"/>
        </w:r>
      </w:hyperlink>
    </w:p>
    <w:p w14:paraId="7CE7969D" w14:textId="291DCBC2" w:rsidR="00F372DC" w:rsidRDefault="004B370A">
      <w:pPr>
        <w:pStyle w:val="TOC1"/>
        <w:rPr>
          <w:rFonts w:eastAsiaTheme="minorEastAsia"/>
          <w:noProof/>
          <w:sz w:val="22"/>
          <w:lang w:eastAsia="en-CA"/>
        </w:rPr>
      </w:pPr>
      <w:hyperlink w:anchor="_Toc106897322" w:history="1">
        <w:r w:rsidR="00F372DC" w:rsidRPr="00820C0A">
          <w:rPr>
            <w:rStyle w:val="Hyperlink"/>
            <w:noProof/>
          </w:rPr>
          <w:t>Rule 34.09</w:t>
        </w:r>
        <w:r w:rsidR="00F372DC">
          <w:rPr>
            <w:noProof/>
            <w:webHidden/>
          </w:rPr>
          <w:tab/>
        </w:r>
        <w:r w:rsidR="00F372DC">
          <w:rPr>
            <w:noProof/>
            <w:webHidden/>
          </w:rPr>
          <w:fldChar w:fldCharType="begin"/>
        </w:r>
        <w:r w:rsidR="00F372DC">
          <w:rPr>
            <w:noProof/>
            <w:webHidden/>
          </w:rPr>
          <w:instrText xml:space="preserve"> PAGEREF _Toc106897322 \h </w:instrText>
        </w:r>
        <w:r w:rsidR="00F372DC">
          <w:rPr>
            <w:noProof/>
            <w:webHidden/>
          </w:rPr>
        </w:r>
        <w:r w:rsidR="00F372DC">
          <w:rPr>
            <w:noProof/>
            <w:webHidden/>
          </w:rPr>
          <w:fldChar w:fldCharType="separate"/>
        </w:r>
        <w:r w:rsidR="00F372DC">
          <w:rPr>
            <w:noProof/>
            <w:webHidden/>
          </w:rPr>
          <w:t>22</w:t>
        </w:r>
        <w:r w:rsidR="00F372DC">
          <w:rPr>
            <w:noProof/>
            <w:webHidden/>
          </w:rPr>
          <w:fldChar w:fldCharType="end"/>
        </w:r>
      </w:hyperlink>
    </w:p>
    <w:p w14:paraId="5B89F773" w14:textId="44F858D4" w:rsidR="00F372DC" w:rsidRDefault="004B370A">
      <w:pPr>
        <w:pStyle w:val="TOC1"/>
        <w:rPr>
          <w:rFonts w:eastAsiaTheme="minorEastAsia"/>
          <w:noProof/>
          <w:sz w:val="22"/>
          <w:lang w:eastAsia="en-CA"/>
        </w:rPr>
      </w:pPr>
      <w:hyperlink w:anchor="_Toc106897323" w:history="1">
        <w:r w:rsidR="00F372DC" w:rsidRPr="00820C0A">
          <w:rPr>
            <w:rStyle w:val="Hyperlink"/>
            <w:noProof/>
          </w:rPr>
          <w:t>Rule 34.10</w:t>
        </w:r>
        <w:r w:rsidR="00F372DC">
          <w:rPr>
            <w:noProof/>
            <w:webHidden/>
          </w:rPr>
          <w:tab/>
        </w:r>
        <w:r w:rsidR="00F372DC">
          <w:rPr>
            <w:noProof/>
            <w:webHidden/>
          </w:rPr>
          <w:fldChar w:fldCharType="begin"/>
        </w:r>
        <w:r w:rsidR="00F372DC">
          <w:rPr>
            <w:noProof/>
            <w:webHidden/>
          </w:rPr>
          <w:instrText xml:space="preserve"> PAGEREF _Toc106897323 \h </w:instrText>
        </w:r>
        <w:r w:rsidR="00F372DC">
          <w:rPr>
            <w:noProof/>
            <w:webHidden/>
          </w:rPr>
        </w:r>
        <w:r w:rsidR="00F372DC">
          <w:rPr>
            <w:noProof/>
            <w:webHidden/>
          </w:rPr>
          <w:fldChar w:fldCharType="separate"/>
        </w:r>
        <w:r w:rsidR="00F372DC">
          <w:rPr>
            <w:noProof/>
            <w:webHidden/>
          </w:rPr>
          <w:t>23</w:t>
        </w:r>
        <w:r w:rsidR="00F372DC">
          <w:rPr>
            <w:noProof/>
            <w:webHidden/>
          </w:rPr>
          <w:fldChar w:fldCharType="end"/>
        </w:r>
      </w:hyperlink>
    </w:p>
    <w:p w14:paraId="56E6DEB4" w14:textId="5CCD2ACD" w:rsidR="00F372DC" w:rsidRDefault="004B370A">
      <w:pPr>
        <w:pStyle w:val="TOC1"/>
        <w:rPr>
          <w:rFonts w:eastAsiaTheme="minorEastAsia"/>
          <w:noProof/>
          <w:sz w:val="22"/>
          <w:lang w:eastAsia="en-CA"/>
        </w:rPr>
      </w:pPr>
      <w:hyperlink w:anchor="_Toc106897324" w:history="1">
        <w:r w:rsidR="00F372DC" w:rsidRPr="00820C0A">
          <w:rPr>
            <w:rStyle w:val="Hyperlink"/>
            <w:noProof/>
          </w:rPr>
          <w:t>Rules 34.11–34.14</w:t>
        </w:r>
        <w:r w:rsidR="00F372DC">
          <w:rPr>
            <w:noProof/>
            <w:webHidden/>
          </w:rPr>
          <w:tab/>
        </w:r>
        <w:r w:rsidR="00F372DC">
          <w:rPr>
            <w:noProof/>
            <w:webHidden/>
          </w:rPr>
          <w:fldChar w:fldCharType="begin"/>
        </w:r>
        <w:r w:rsidR="00F372DC">
          <w:rPr>
            <w:noProof/>
            <w:webHidden/>
          </w:rPr>
          <w:instrText xml:space="preserve"> PAGEREF _Toc106897324 \h </w:instrText>
        </w:r>
        <w:r w:rsidR="00F372DC">
          <w:rPr>
            <w:noProof/>
            <w:webHidden/>
          </w:rPr>
        </w:r>
        <w:r w:rsidR="00F372DC">
          <w:rPr>
            <w:noProof/>
            <w:webHidden/>
          </w:rPr>
          <w:fldChar w:fldCharType="separate"/>
        </w:r>
        <w:r w:rsidR="00F372DC">
          <w:rPr>
            <w:noProof/>
            <w:webHidden/>
          </w:rPr>
          <w:t>25</w:t>
        </w:r>
        <w:r w:rsidR="00F372DC">
          <w:rPr>
            <w:noProof/>
            <w:webHidden/>
          </w:rPr>
          <w:fldChar w:fldCharType="end"/>
        </w:r>
      </w:hyperlink>
    </w:p>
    <w:p w14:paraId="71FA76C1" w14:textId="4B85CA69" w:rsidR="00F372DC" w:rsidRDefault="004B370A">
      <w:pPr>
        <w:pStyle w:val="TOC1"/>
        <w:rPr>
          <w:rFonts w:eastAsiaTheme="minorEastAsia"/>
          <w:noProof/>
          <w:sz w:val="22"/>
          <w:lang w:eastAsia="en-CA"/>
        </w:rPr>
      </w:pPr>
      <w:hyperlink w:anchor="_Toc106897325" w:history="1">
        <w:r w:rsidR="00F372DC" w:rsidRPr="00820C0A">
          <w:rPr>
            <w:rStyle w:val="Hyperlink"/>
            <w:noProof/>
          </w:rPr>
          <w:t>Rule 34.15</w:t>
        </w:r>
        <w:r w:rsidR="00F372DC">
          <w:rPr>
            <w:noProof/>
            <w:webHidden/>
          </w:rPr>
          <w:tab/>
        </w:r>
        <w:r w:rsidR="00F372DC">
          <w:rPr>
            <w:noProof/>
            <w:webHidden/>
          </w:rPr>
          <w:fldChar w:fldCharType="begin"/>
        </w:r>
        <w:r w:rsidR="00F372DC">
          <w:rPr>
            <w:noProof/>
            <w:webHidden/>
          </w:rPr>
          <w:instrText xml:space="preserve"> PAGEREF _Toc106897325 \h </w:instrText>
        </w:r>
        <w:r w:rsidR="00F372DC">
          <w:rPr>
            <w:noProof/>
            <w:webHidden/>
          </w:rPr>
        </w:r>
        <w:r w:rsidR="00F372DC">
          <w:rPr>
            <w:noProof/>
            <w:webHidden/>
          </w:rPr>
          <w:fldChar w:fldCharType="separate"/>
        </w:r>
        <w:r w:rsidR="00F372DC">
          <w:rPr>
            <w:noProof/>
            <w:webHidden/>
          </w:rPr>
          <w:t>27</w:t>
        </w:r>
        <w:r w:rsidR="00F372DC">
          <w:rPr>
            <w:noProof/>
            <w:webHidden/>
          </w:rPr>
          <w:fldChar w:fldCharType="end"/>
        </w:r>
      </w:hyperlink>
    </w:p>
    <w:p w14:paraId="30AAC260" w14:textId="49CC4797" w:rsidR="00F372DC" w:rsidRDefault="004B370A">
      <w:pPr>
        <w:pStyle w:val="TOC1"/>
        <w:rPr>
          <w:rFonts w:eastAsiaTheme="minorEastAsia"/>
          <w:noProof/>
          <w:sz w:val="22"/>
          <w:lang w:eastAsia="en-CA"/>
        </w:rPr>
      </w:pPr>
      <w:hyperlink w:anchor="_Toc106897326" w:history="1">
        <w:r w:rsidR="00F372DC" w:rsidRPr="00820C0A">
          <w:rPr>
            <w:rStyle w:val="Hyperlink"/>
            <w:noProof/>
          </w:rPr>
          <w:t>Rules 34.16–34.19</w:t>
        </w:r>
        <w:r w:rsidR="00F372DC">
          <w:rPr>
            <w:noProof/>
            <w:webHidden/>
          </w:rPr>
          <w:tab/>
        </w:r>
        <w:r w:rsidR="00F372DC">
          <w:rPr>
            <w:noProof/>
            <w:webHidden/>
          </w:rPr>
          <w:fldChar w:fldCharType="begin"/>
        </w:r>
        <w:r w:rsidR="00F372DC">
          <w:rPr>
            <w:noProof/>
            <w:webHidden/>
          </w:rPr>
          <w:instrText xml:space="preserve"> PAGEREF _Toc106897326 \h </w:instrText>
        </w:r>
        <w:r w:rsidR="00F372DC">
          <w:rPr>
            <w:noProof/>
            <w:webHidden/>
          </w:rPr>
        </w:r>
        <w:r w:rsidR="00F372DC">
          <w:rPr>
            <w:noProof/>
            <w:webHidden/>
          </w:rPr>
          <w:fldChar w:fldCharType="separate"/>
        </w:r>
        <w:r w:rsidR="00F372DC">
          <w:rPr>
            <w:noProof/>
            <w:webHidden/>
          </w:rPr>
          <w:t>28</w:t>
        </w:r>
        <w:r w:rsidR="00F372DC">
          <w:rPr>
            <w:noProof/>
            <w:webHidden/>
          </w:rPr>
          <w:fldChar w:fldCharType="end"/>
        </w:r>
      </w:hyperlink>
    </w:p>
    <w:p w14:paraId="21EFA4E2" w14:textId="602BD448" w:rsidR="00F372DC" w:rsidRDefault="004B370A">
      <w:pPr>
        <w:pStyle w:val="TOC1"/>
        <w:rPr>
          <w:rFonts w:eastAsiaTheme="minorEastAsia"/>
          <w:noProof/>
          <w:sz w:val="22"/>
          <w:lang w:eastAsia="en-CA"/>
        </w:rPr>
      </w:pPr>
      <w:hyperlink w:anchor="_Toc106897327" w:history="1">
        <w:r w:rsidR="00F372DC" w:rsidRPr="00820C0A">
          <w:rPr>
            <w:rStyle w:val="Hyperlink"/>
            <w:noProof/>
          </w:rPr>
          <w:t>Related amendments</w:t>
        </w:r>
        <w:r w:rsidR="00F372DC">
          <w:rPr>
            <w:noProof/>
            <w:webHidden/>
          </w:rPr>
          <w:tab/>
        </w:r>
        <w:r w:rsidR="00F372DC">
          <w:rPr>
            <w:noProof/>
            <w:webHidden/>
          </w:rPr>
          <w:fldChar w:fldCharType="begin"/>
        </w:r>
        <w:r w:rsidR="00F372DC">
          <w:rPr>
            <w:noProof/>
            <w:webHidden/>
          </w:rPr>
          <w:instrText xml:space="preserve"> PAGEREF _Toc106897327 \h </w:instrText>
        </w:r>
        <w:r w:rsidR="00F372DC">
          <w:rPr>
            <w:noProof/>
            <w:webHidden/>
          </w:rPr>
        </w:r>
        <w:r w:rsidR="00F372DC">
          <w:rPr>
            <w:noProof/>
            <w:webHidden/>
          </w:rPr>
          <w:fldChar w:fldCharType="separate"/>
        </w:r>
        <w:r w:rsidR="00F372DC">
          <w:rPr>
            <w:noProof/>
            <w:webHidden/>
          </w:rPr>
          <w:t>30</w:t>
        </w:r>
        <w:r w:rsidR="00F372DC">
          <w:rPr>
            <w:noProof/>
            <w:webHidden/>
          </w:rPr>
          <w:fldChar w:fldCharType="end"/>
        </w:r>
      </w:hyperlink>
    </w:p>
    <w:p w14:paraId="01953AF0" w14:textId="63C1300E" w:rsidR="00F372DC" w:rsidRDefault="004B370A">
      <w:pPr>
        <w:pStyle w:val="TOC2"/>
        <w:tabs>
          <w:tab w:val="right" w:leader="dot" w:pos="9350"/>
        </w:tabs>
        <w:rPr>
          <w:rFonts w:eastAsiaTheme="minorEastAsia"/>
          <w:noProof/>
          <w:sz w:val="22"/>
          <w:lang w:eastAsia="en-CA"/>
        </w:rPr>
      </w:pPr>
      <w:hyperlink w:anchor="_Toc106897328" w:history="1">
        <w:r w:rsidR="00F372DC" w:rsidRPr="00820C0A">
          <w:rPr>
            <w:rStyle w:val="Hyperlink"/>
            <w:noProof/>
          </w:rPr>
          <w:t>Rule 1.08</w:t>
        </w:r>
        <w:r w:rsidR="00F372DC">
          <w:rPr>
            <w:noProof/>
            <w:webHidden/>
          </w:rPr>
          <w:tab/>
        </w:r>
        <w:r w:rsidR="00F372DC">
          <w:rPr>
            <w:noProof/>
            <w:webHidden/>
          </w:rPr>
          <w:fldChar w:fldCharType="begin"/>
        </w:r>
        <w:r w:rsidR="00F372DC">
          <w:rPr>
            <w:noProof/>
            <w:webHidden/>
          </w:rPr>
          <w:instrText xml:space="preserve"> PAGEREF _Toc106897328 \h </w:instrText>
        </w:r>
        <w:r w:rsidR="00F372DC">
          <w:rPr>
            <w:noProof/>
            <w:webHidden/>
          </w:rPr>
        </w:r>
        <w:r w:rsidR="00F372DC">
          <w:rPr>
            <w:noProof/>
            <w:webHidden/>
          </w:rPr>
          <w:fldChar w:fldCharType="separate"/>
        </w:r>
        <w:r w:rsidR="00F372DC">
          <w:rPr>
            <w:noProof/>
            <w:webHidden/>
          </w:rPr>
          <w:t>30</w:t>
        </w:r>
        <w:r w:rsidR="00F372DC">
          <w:rPr>
            <w:noProof/>
            <w:webHidden/>
          </w:rPr>
          <w:fldChar w:fldCharType="end"/>
        </w:r>
      </w:hyperlink>
    </w:p>
    <w:p w14:paraId="5502AB94" w14:textId="09147F66" w:rsidR="00F372DC" w:rsidRDefault="004B370A">
      <w:pPr>
        <w:pStyle w:val="TOC2"/>
        <w:tabs>
          <w:tab w:val="right" w:leader="dot" w:pos="9350"/>
        </w:tabs>
        <w:rPr>
          <w:rFonts w:eastAsiaTheme="minorEastAsia"/>
          <w:noProof/>
          <w:sz w:val="22"/>
          <w:lang w:eastAsia="en-CA"/>
        </w:rPr>
      </w:pPr>
      <w:hyperlink w:anchor="_Toc106897329" w:history="1">
        <w:r w:rsidR="00F372DC" w:rsidRPr="00820C0A">
          <w:rPr>
            <w:rStyle w:val="Hyperlink"/>
            <w:noProof/>
          </w:rPr>
          <w:t>Rule 50.13</w:t>
        </w:r>
        <w:r w:rsidR="00F372DC">
          <w:rPr>
            <w:noProof/>
            <w:webHidden/>
          </w:rPr>
          <w:tab/>
        </w:r>
        <w:r w:rsidR="00F372DC">
          <w:rPr>
            <w:noProof/>
            <w:webHidden/>
          </w:rPr>
          <w:fldChar w:fldCharType="begin"/>
        </w:r>
        <w:r w:rsidR="00F372DC">
          <w:rPr>
            <w:noProof/>
            <w:webHidden/>
          </w:rPr>
          <w:instrText xml:space="preserve"> PAGEREF _Toc106897329 \h </w:instrText>
        </w:r>
        <w:r w:rsidR="00F372DC">
          <w:rPr>
            <w:noProof/>
            <w:webHidden/>
          </w:rPr>
        </w:r>
        <w:r w:rsidR="00F372DC">
          <w:rPr>
            <w:noProof/>
            <w:webHidden/>
          </w:rPr>
          <w:fldChar w:fldCharType="separate"/>
        </w:r>
        <w:r w:rsidR="00F372DC">
          <w:rPr>
            <w:noProof/>
            <w:webHidden/>
          </w:rPr>
          <w:t>32</w:t>
        </w:r>
        <w:r w:rsidR="00F372DC">
          <w:rPr>
            <w:noProof/>
            <w:webHidden/>
          </w:rPr>
          <w:fldChar w:fldCharType="end"/>
        </w:r>
      </w:hyperlink>
    </w:p>
    <w:p w14:paraId="627D34EA" w14:textId="409F31D1" w:rsidR="00F372DC" w:rsidRDefault="004B370A">
      <w:pPr>
        <w:pStyle w:val="TOC2"/>
        <w:tabs>
          <w:tab w:val="right" w:leader="dot" w:pos="9350"/>
        </w:tabs>
        <w:rPr>
          <w:rFonts w:eastAsiaTheme="minorEastAsia"/>
          <w:noProof/>
          <w:sz w:val="22"/>
          <w:lang w:eastAsia="en-CA"/>
        </w:rPr>
      </w:pPr>
      <w:hyperlink w:anchor="_Toc106897330" w:history="1">
        <w:r w:rsidR="00F372DC" w:rsidRPr="00820C0A">
          <w:rPr>
            <w:rStyle w:val="Hyperlink"/>
            <w:noProof/>
          </w:rPr>
          <w:t>Rule 53.05</w:t>
        </w:r>
        <w:r w:rsidR="00F372DC">
          <w:rPr>
            <w:noProof/>
            <w:webHidden/>
          </w:rPr>
          <w:tab/>
        </w:r>
        <w:r w:rsidR="00F372DC">
          <w:rPr>
            <w:noProof/>
            <w:webHidden/>
          </w:rPr>
          <w:fldChar w:fldCharType="begin"/>
        </w:r>
        <w:r w:rsidR="00F372DC">
          <w:rPr>
            <w:noProof/>
            <w:webHidden/>
          </w:rPr>
          <w:instrText xml:space="preserve"> PAGEREF _Toc106897330 \h </w:instrText>
        </w:r>
        <w:r w:rsidR="00F372DC">
          <w:rPr>
            <w:noProof/>
            <w:webHidden/>
          </w:rPr>
        </w:r>
        <w:r w:rsidR="00F372DC">
          <w:rPr>
            <w:noProof/>
            <w:webHidden/>
          </w:rPr>
          <w:fldChar w:fldCharType="separate"/>
        </w:r>
        <w:r w:rsidR="00F372DC">
          <w:rPr>
            <w:noProof/>
            <w:webHidden/>
          </w:rPr>
          <w:t>33</w:t>
        </w:r>
        <w:r w:rsidR="00F372DC">
          <w:rPr>
            <w:noProof/>
            <w:webHidden/>
          </w:rPr>
          <w:fldChar w:fldCharType="end"/>
        </w:r>
      </w:hyperlink>
    </w:p>
    <w:p w14:paraId="7863ECBD" w14:textId="7B52D9C3" w:rsidR="00F372DC" w:rsidRDefault="004B370A">
      <w:pPr>
        <w:pStyle w:val="TOC2"/>
        <w:tabs>
          <w:tab w:val="right" w:leader="dot" w:pos="9350"/>
        </w:tabs>
        <w:rPr>
          <w:rFonts w:eastAsiaTheme="minorEastAsia"/>
          <w:noProof/>
          <w:sz w:val="22"/>
          <w:lang w:eastAsia="en-CA"/>
        </w:rPr>
      </w:pPr>
      <w:hyperlink w:anchor="_Toc106897331" w:history="1">
        <w:r w:rsidR="00F372DC" w:rsidRPr="00820C0A">
          <w:rPr>
            <w:rStyle w:val="Hyperlink"/>
            <w:noProof/>
          </w:rPr>
          <w:t>Tariff A</w:t>
        </w:r>
        <w:r w:rsidR="00F372DC">
          <w:rPr>
            <w:noProof/>
            <w:webHidden/>
          </w:rPr>
          <w:tab/>
        </w:r>
        <w:r w:rsidR="00F372DC">
          <w:rPr>
            <w:noProof/>
            <w:webHidden/>
          </w:rPr>
          <w:fldChar w:fldCharType="begin"/>
        </w:r>
        <w:r w:rsidR="00F372DC">
          <w:rPr>
            <w:noProof/>
            <w:webHidden/>
          </w:rPr>
          <w:instrText xml:space="preserve"> PAGEREF _Toc106897331 \h </w:instrText>
        </w:r>
        <w:r w:rsidR="00F372DC">
          <w:rPr>
            <w:noProof/>
            <w:webHidden/>
          </w:rPr>
        </w:r>
        <w:r w:rsidR="00F372DC">
          <w:rPr>
            <w:noProof/>
            <w:webHidden/>
          </w:rPr>
          <w:fldChar w:fldCharType="separate"/>
        </w:r>
        <w:r w:rsidR="00F372DC">
          <w:rPr>
            <w:noProof/>
            <w:webHidden/>
          </w:rPr>
          <w:t>35</w:t>
        </w:r>
        <w:r w:rsidR="00F372DC">
          <w:rPr>
            <w:noProof/>
            <w:webHidden/>
          </w:rPr>
          <w:fldChar w:fldCharType="end"/>
        </w:r>
      </w:hyperlink>
    </w:p>
    <w:p w14:paraId="2C7E18E8" w14:textId="4FE275C1" w:rsidR="00F372DC" w:rsidRDefault="004B370A">
      <w:pPr>
        <w:pStyle w:val="TOC1"/>
        <w:rPr>
          <w:rFonts w:eastAsiaTheme="minorEastAsia"/>
          <w:noProof/>
          <w:sz w:val="22"/>
          <w:lang w:eastAsia="en-CA"/>
        </w:rPr>
      </w:pPr>
      <w:hyperlink w:anchor="_Toc106897332" w:history="1">
        <w:r w:rsidR="00F372DC" w:rsidRPr="00820C0A">
          <w:rPr>
            <w:rStyle w:val="Hyperlink"/>
            <w:noProof/>
          </w:rPr>
          <w:t>Overall feedback</w:t>
        </w:r>
        <w:r w:rsidR="00F372DC">
          <w:rPr>
            <w:noProof/>
            <w:webHidden/>
          </w:rPr>
          <w:tab/>
        </w:r>
        <w:r w:rsidR="00F372DC">
          <w:rPr>
            <w:noProof/>
            <w:webHidden/>
          </w:rPr>
          <w:fldChar w:fldCharType="begin"/>
        </w:r>
        <w:r w:rsidR="00F372DC">
          <w:rPr>
            <w:noProof/>
            <w:webHidden/>
          </w:rPr>
          <w:instrText xml:space="preserve"> PAGEREF _Toc106897332 \h </w:instrText>
        </w:r>
        <w:r w:rsidR="00F372DC">
          <w:rPr>
            <w:noProof/>
            <w:webHidden/>
          </w:rPr>
        </w:r>
        <w:r w:rsidR="00F372DC">
          <w:rPr>
            <w:noProof/>
            <w:webHidden/>
          </w:rPr>
          <w:fldChar w:fldCharType="separate"/>
        </w:r>
        <w:r w:rsidR="00F372DC">
          <w:rPr>
            <w:noProof/>
            <w:webHidden/>
          </w:rPr>
          <w:t>37</w:t>
        </w:r>
        <w:r w:rsidR="00F372DC">
          <w:rPr>
            <w:noProof/>
            <w:webHidden/>
          </w:rPr>
          <w:fldChar w:fldCharType="end"/>
        </w:r>
      </w:hyperlink>
    </w:p>
    <w:p w14:paraId="03C023DC" w14:textId="7C8E34B3" w:rsidR="0033605D" w:rsidRDefault="00CA7400" w:rsidP="003C1E6E">
      <w:r>
        <w:fldChar w:fldCharType="end"/>
      </w:r>
    </w:p>
    <w:p w14:paraId="0E30FA52" w14:textId="6B9885E9" w:rsidR="00CA7400" w:rsidRDefault="00CA7400">
      <w:r>
        <w:br w:type="page"/>
      </w:r>
    </w:p>
    <w:p w14:paraId="66CB1F53" w14:textId="648B63C0" w:rsidR="00CA7400" w:rsidRDefault="006413E0" w:rsidP="00CA7400">
      <w:pPr>
        <w:pStyle w:val="Heading1"/>
      </w:pPr>
      <w:bookmarkStart w:id="1" w:name="_Toc106897310"/>
      <w:r>
        <w:lastRenderedPageBreak/>
        <w:t>Outline</w:t>
      </w:r>
      <w:bookmarkEnd w:id="1"/>
    </w:p>
    <w:p w14:paraId="50128825" w14:textId="77777777" w:rsidR="00CA7400" w:rsidRDefault="00CA7400" w:rsidP="00CA7400"/>
    <w:p w14:paraId="197D8FEB" w14:textId="49D9736B" w:rsidR="00CA7400" w:rsidRDefault="00CA7400" w:rsidP="003D6520">
      <w:pPr>
        <w:jc w:val="both"/>
      </w:pPr>
      <w:r>
        <w:t xml:space="preserve">This Consultation Paper begins with a high-level overview of the project’s aims. It then sets out </w:t>
      </w:r>
      <w:r w:rsidR="00745E50">
        <w:t xml:space="preserve">the overall </w:t>
      </w:r>
      <w:r>
        <w:t xml:space="preserve">structure of the revised </w:t>
      </w:r>
      <w:r w:rsidR="006755DC">
        <w:t>R</w:t>
      </w:r>
      <w:r>
        <w:t>ule</w:t>
      </w:r>
      <w:r w:rsidR="006755DC">
        <w:t xml:space="preserve"> 34</w:t>
      </w:r>
      <w:r>
        <w:t xml:space="preserve">, as currently envisioned. </w:t>
      </w:r>
    </w:p>
    <w:p w14:paraId="0106D8E8" w14:textId="77777777" w:rsidR="00CA7400" w:rsidRDefault="00CA7400" w:rsidP="003D6520">
      <w:pPr>
        <w:jc w:val="both"/>
      </w:pPr>
    </w:p>
    <w:p w14:paraId="7EBBE809" w14:textId="77777777" w:rsidR="00CA7400" w:rsidRDefault="00CA7400" w:rsidP="003D6520">
      <w:pPr>
        <w:jc w:val="both"/>
      </w:pPr>
      <w:r>
        <w:t>The bulk of the Consultation Paper sets out in detail the current thinking on each rule. Each is accompanied by:</w:t>
      </w:r>
    </w:p>
    <w:p w14:paraId="09C1A479" w14:textId="77777777" w:rsidR="00CA7400" w:rsidRDefault="00CA7400" w:rsidP="003D6520">
      <w:pPr>
        <w:pStyle w:val="ListParagraph"/>
        <w:numPr>
          <w:ilvl w:val="0"/>
          <w:numId w:val="14"/>
        </w:numPr>
        <w:jc w:val="both"/>
      </w:pPr>
      <w:r>
        <w:t>a summary of what is being contemplated,</w:t>
      </w:r>
    </w:p>
    <w:p w14:paraId="64CF7711" w14:textId="77777777" w:rsidR="00CA7400" w:rsidRDefault="00CA7400" w:rsidP="003D6520">
      <w:pPr>
        <w:pStyle w:val="ListParagraph"/>
        <w:numPr>
          <w:ilvl w:val="0"/>
          <w:numId w:val="14"/>
        </w:numPr>
        <w:jc w:val="both"/>
      </w:pPr>
      <w:r>
        <w:t xml:space="preserve">sample wording to stimulate reflection, </w:t>
      </w:r>
    </w:p>
    <w:p w14:paraId="0617C176" w14:textId="77777777" w:rsidR="00CA7400" w:rsidRDefault="00CA7400" w:rsidP="003D6520">
      <w:pPr>
        <w:pStyle w:val="ListParagraph"/>
        <w:numPr>
          <w:ilvl w:val="0"/>
          <w:numId w:val="14"/>
        </w:numPr>
        <w:jc w:val="both"/>
      </w:pPr>
      <w:r>
        <w:t>targeted questions to draw out feedback on key areas of interest to the Subcommittee, and</w:t>
      </w:r>
    </w:p>
    <w:p w14:paraId="58659020" w14:textId="77777777" w:rsidR="00CA7400" w:rsidRDefault="00CA7400" w:rsidP="003D6520">
      <w:pPr>
        <w:pStyle w:val="ListParagraph"/>
        <w:numPr>
          <w:ilvl w:val="0"/>
          <w:numId w:val="14"/>
        </w:numPr>
        <w:jc w:val="both"/>
      </w:pPr>
      <w:r>
        <w:t>an open text box for other feedback.</w:t>
      </w:r>
    </w:p>
    <w:p w14:paraId="4B5707AC" w14:textId="77777777" w:rsidR="00CA7400" w:rsidRDefault="00CA7400" w:rsidP="003D6520">
      <w:pPr>
        <w:jc w:val="both"/>
      </w:pPr>
    </w:p>
    <w:p w14:paraId="64CE2879" w14:textId="77777777" w:rsidR="00CA7400" w:rsidRDefault="00CA7400" w:rsidP="003D6520">
      <w:pPr>
        <w:jc w:val="both"/>
      </w:pPr>
      <w:r>
        <w:t>The Consultation Paper concludes with an open text box for general comments not provided elsewhere.</w:t>
      </w:r>
    </w:p>
    <w:p w14:paraId="53F3A5BD" w14:textId="77777777" w:rsidR="00CA7400" w:rsidRDefault="00CA7400" w:rsidP="003D6520">
      <w:pPr>
        <w:jc w:val="both"/>
      </w:pPr>
    </w:p>
    <w:p w14:paraId="452A2032" w14:textId="77777777" w:rsidR="00CA7400" w:rsidRDefault="00CA7400" w:rsidP="003D6520">
      <w:pPr>
        <w:jc w:val="both"/>
      </w:pPr>
      <w:r>
        <w:t>While readers are asked to focus on concepts rather than on the sample wording, feedback on particularly problematic aspects of the wording (ambiguous terms, provisions that seem unnecessary, etc.) is welcome.</w:t>
      </w:r>
    </w:p>
    <w:p w14:paraId="4832E89B" w14:textId="4B3AE216" w:rsidR="00CE1C47" w:rsidRDefault="00CE1C47" w:rsidP="003D6520">
      <w:pPr>
        <w:jc w:val="both"/>
      </w:pPr>
    </w:p>
    <w:p w14:paraId="743ED8BF" w14:textId="77777777" w:rsidR="00A94F6E" w:rsidRDefault="002C19EF" w:rsidP="003D6520">
      <w:pPr>
        <w:jc w:val="both"/>
      </w:pPr>
      <w:r>
        <w:t>For ease of reading in Word, p</w:t>
      </w:r>
      <w:r w:rsidR="00CE1C47">
        <w:t xml:space="preserve">lease display the </w:t>
      </w:r>
      <w:r w:rsidR="00F70E67">
        <w:t xml:space="preserve">Navigation </w:t>
      </w:r>
      <w:r>
        <w:t>pane</w:t>
      </w:r>
      <w:r w:rsidR="00A94F6E">
        <w:t>:</w:t>
      </w:r>
    </w:p>
    <w:p w14:paraId="1FD7D602" w14:textId="5C7C59A7" w:rsidR="00CE1C47" w:rsidRDefault="00A646B0" w:rsidP="003D6520">
      <w:pPr>
        <w:pStyle w:val="ListParagraph"/>
        <w:numPr>
          <w:ilvl w:val="0"/>
          <w:numId w:val="14"/>
        </w:numPr>
        <w:jc w:val="both"/>
      </w:pPr>
      <w:r>
        <w:t>PC:</w:t>
      </w:r>
      <w:r w:rsidR="00F70E67">
        <w:t xml:space="preserve"> </w:t>
      </w:r>
      <w:proofErr w:type="spellStart"/>
      <w:r w:rsidR="00F70E67">
        <w:t>Ctrl+</w:t>
      </w:r>
      <w:r w:rsidR="002C19EF">
        <w:t>F</w:t>
      </w:r>
      <w:proofErr w:type="spellEnd"/>
      <w:r w:rsidR="002C19EF">
        <w:t xml:space="preserve"> </w:t>
      </w:r>
      <w:r w:rsidR="002C19EF">
        <w:sym w:font="Wingdings" w:char="F0E0"/>
      </w:r>
      <w:r w:rsidR="00F70E67">
        <w:t xml:space="preserve"> Headings</w:t>
      </w:r>
    </w:p>
    <w:p w14:paraId="2988331C" w14:textId="7B9FB2C8" w:rsidR="00A646B0" w:rsidRDefault="00A646B0" w:rsidP="003D6520">
      <w:pPr>
        <w:pStyle w:val="ListParagraph"/>
        <w:numPr>
          <w:ilvl w:val="0"/>
          <w:numId w:val="14"/>
        </w:numPr>
        <w:jc w:val="both"/>
      </w:pPr>
      <w:r>
        <w:t xml:space="preserve">Mac: </w:t>
      </w:r>
      <w:r w:rsidRPr="00A646B0">
        <w:t>View</w:t>
      </w:r>
      <w:r>
        <w:t xml:space="preserve"> </w:t>
      </w:r>
      <w:r>
        <w:sym w:font="Wingdings" w:char="F0E0"/>
      </w:r>
      <w:r>
        <w:t xml:space="preserve"> </w:t>
      </w:r>
      <w:r w:rsidRPr="00A646B0">
        <w:t>Sidebar in the application menu</w:t>
      </w:r>
      <w:r w:rsidR="00AB1648">
        <w:t xml:space="preserve"> </w:t>
      </w:r>
      <w:r w:rsidR="00AB1648">
        <w:sym w:font="Wingdings" w:char="F0E0"/>
      </w:r>
      <w:r w:rsidRPr="00A646B0">
        <w:t xml:space="preserve"> check Navigation Pane</w:t>
      </w:r>
    </w:p>
    <w:p w14:paraId="63507F62" w14:textId="6A106622" w:rsidR="00CE1C47" w:rsidRDefault="00CE1C47" w:rsidP="003D6520">
      <w:pPr>
        <w:jc w:val="both"/>
      </w:pPr>
    </w:p>
    <w:p w14:paraId="122B1985" w14:textId="1A7EBDC3" w:rsidR="002C19EF" w:rsidRDefault="002C19EF"/>
    <w:p w14:paraId="0B42AF65" w14:textId="0E03FDC2" w:rsidR="002C19EF" w:rsidRDefault="002C19EF"/>
    <w:p w14:paraId="594FD5D5" w14:textId="3639D295" w:rsidR="006755DC" w:rsidRDefault="006755DC">
      <w:r>
        <w:br w:type="page"/>
      </w:r>
    </w:p>
    <w:p w14:paraId="49A1B524" w14:textId="00EFA3A0" w:rsidR="00BB448A" w:rsidRDefault="00BB448A" w:rsidP="006755DC">
      <w:pPr>
        <w:pStyle w:val="Heading1"/>
      </w:pPr>
      <w:bookmarkStart w:id="2" w:name="_Toc106897311"/>
      <w:r>
        <w:lastRenderedPageBreak/>
        <w:t>Reworking Rule 34: Core aims</w:t>
      </w:r>
      <w:bookmarkEnd w:id="2"/>
    </w:p>
    <w:p w14:paraId="6077CABD" w14:textId="6EA9AF04" w:rsidR="00BB448A" w:rsidRDefault="00BB448A" w:rsidP="00F61F85"/>
    <w:p w14:paraId="2436E27A" w14:textId="18705530" w:rsidR="00BB448A" w:rsidRDefault="00830B96" w:rsidP="00F61F85">
      <w:r>
        <w:t xml:space="preserve">The Civil Rules Committee and its Secretariat have identified </w:t>
      </w:r>
      <w:proofErr w:type="gramStart"/>
      <w:r>
        <w:t>a number of</w:t>
      </w:r>
      <w:proofErr w:type="gramEnd"/>
      <w:r>
        <w:t xml:space="preserve"> areas of Rule 34 requiring improvement</w:t>
      </w:r>
      <w:r w:rsidR="001A6EF9">
        <w:t>.</w:t>
      </w:r>
    </w:p>
    <w:p w14:paraId="307CA805" w14:textId="6FD315F4" w:rsidR="00830B96" w:rsidRDefault="00830B96" w:rsidP="00F61F85"/>
    <w:p w14:paraId="0FFE36A4" w14:textId="2627D14D" w:rsidR="0067426A" w:rsidRDefault="0067426A" w:rsidP="003D6520">
      <w:pPr>
        <w:jc w:val="both"/>
      </w:pPr>
      <w:r>
        <w:t>The Rule:</w:t>
      </w:r>
    </w:p>
    <w:p w14:paraId="74E6BFAE" w14:textId="4B276535" w:rsidR="0067426A" w:rsidRDefault="0067426A" w:rsidP="003D6520">
      <w:pPr>
        <w:numPr>
          <w:ilvl w:val="0"/>
          <w:numId w:val="15"/>
        </w:numPr>
        <w:jc w:val="both"/>
      </w:pPr>
      <w:r>
        <w:t xml:space="preserve">does not </w:t>
      </w:r>
      <w:r w:rsidR="000963D2">
        <w:t>give adequate prominence to</w:t>
      </w:r>
      <w:r>
        <w:t xml:space="preserve"> the consent-ba</w:t>
      </w:r>
      <w:r w:rsidR="000963D2">
        <w:t>sed procedure to arrange for</w:t>
      </w:r>
      <w:r>
        <w:t xml:space="preserve"> out-of-court </w:t>
      </w:r>
      <w:proofErr w:type="gramStart"/>
      <w:r>
        <w:t>examinations;</w:t>
      </w:r>
      <w:proofErr w:type="gramEnd"/>
    </w:p>
    <w:p w14:paraId="2BF90F60" w14:textId="60B2E99A" w:rsidR="0067426A" w:rsidRDefault="0067426A" w:rsidP="003D6520">
      <w:pPr>
        <w:numPr>
          <w:ilvl w:val="0"/>
          <w:numId w:val="15"/>
        </w:numPr>
        <w:jc w:val="both"/>
      </w:pPr>
      <w:r>
        <w:t xml:space="preserve">requires the time and expense of a motion to resolve disputes respecting out-of-court </w:t>
      </w:r>
      <w:proofErr w:type="gramStart"/>
      <w:r>
        <w:t>examinations;</w:t>
      </w:r>
      <w:proofErr w:type="gramEnd"/>
    </w:p>
    <w:p w14:paraId="79993C14" w14:textId="7EFC51E9" w:rsidR="0067426A" w:rsidRDefault="0067426A" w:rsidP="003D6520">
      <w:pPr>
        <w:numPr>
          <w:ilvl w:val="0"/>
          <w:numId w:val="15"/>
        </w:numPr>
        <w:jc w:val="both"/>
      </w:pPr>
      <w:r>
        <w:t>presents a potential inconsistency with the procedure to resolve objections to the method of attendance (rule 1.08);</w:t>
      </w:r>
      <w:r w:rsidR="00E95E50">
        <w:t xml:space="preserve"> and</w:t>
      </w:r>
    </w:p>
    <w:p w14:paraId="1A14802E" w14:textId="0F0659D3" w:rsidR="0067426A" w:rsidRDefault="0067426A" w:rsidP="003D6520">
      <w:pPr>
        <w:numPr>
          <w:ilvl w:val="0"/>
          <w:numId w:val="15"/>
        </w:numPr>
        <w:jc w:val="both"/>
      </w:pPr>
      <w:r>
        <w:t>presents numerous difficulties in the context of examinees residing outside Ontario, including:</w:t>
      </w:r>
    </w:p>
    <w:p w14:paraId="77CC9177" w14:textId="7DF57877" w:rsidR="007A4677" w:rsidRDefault="0067426A" w:rsidP="003D6520">
      <w:pPr>
        <w:numPr>
          <w:ilvl w:val="1"/>
          <w:numId w:val="15"/>
        </w:numPr>
        <w:jc w:val="both"/>
      </w:pPr>
      <w:r>
        <w:t xml:space="preserve">confusing organization of the </w:t>
      </w:r>
      <w:r w:rsidR="00E95E50">
        <w:t>procedures</w:t>
      </w:r>
      <w:r>
        <w:t xml:space="preserve"> related to examining persons residing outside </w:t>
      </w:r>
      <w:proofErr w:type="gramStart"/>
      <w:r>
        <w:t>Ontario</w:t>
      </w:r>
      <w:r w:rsidR="007A4677">
        <w:t>;</w:t>
      </w:r>
      <w:proofErr w:type="gramEnd"/>
    </w:p>
    <w:p w14:paraId="125BCBFA" w14:textId="6800CBAA" w:rsidR="00830B96" w:rsidRPr="00830B96" w:rsidRDefault="0039145A" w:rsidP="003D6520">
      <w:pPr>
        <w:numPr>
          <w:ilvl w:val="1"/>
          <w:numId w:val="15"/>
        </w:numPr>
        <w:jc w:val="both"/>
      </w:pPr>
      <w:r>
        <w:t xml:space="preserve">by </w:t>
      </w:r>
      <w:proofErr w:type="gramStart"/>
      <w:r>
        <w:t>default</w:t>
      </w:r>
      <w:proofErr w:type="gramEnd"/>
      <w:r>
        <w:t xml:space="preserve"> requiring a formal motion to resolve any disagreements in times when judicial resources are scarce</w:t>
      </w:r>
      <w:r w:rsidR="0067426A">
        <w:t>;</w:t>
      </w:r>
      <w:r w:rsidR="00830B96" w:rsidRPr="00830B96">
        <w:t xml:space="preserve"> </w:t>
      </w:r>
    </w:p>
    <w:p w14:paraId="66AD02FF" w14:textId="11E6232F" w:rsidR="00830B96" w:rsidRPr="00830B96" w:rsidRDefault="0067426A" w:rsidP="003D6520">
      <w:pPr>
        <w:numPr>
          <w:ilvl w:val="1"/>
          <w:numId w:val="15"/>
        </w:numPr>
        <w:jc w:val="both"/>
      </w:pPr>
      <w:r>
        <w:t>outdated language focused on where the examination takes place, which fails to capture</w:t>
      </w:r>
      <w:r w:rsidR="00830B96" w:rsidRPr="00830B96">
        <w:t xml:space="preserve"> “cross-border” examinations </w:t>
      </w:r>
      <w:r>
        <w:t xml:space="preserve">in which </w:t>
      </w:r>
      <w:r w:rsidR="00830B96" w:rsidRPr="00830B96">
        <w:t xml:space="preserve">the non-resident examinee is examined by telephone or video conference – a practice that already existed </w:t>
      </w:r>
      <w:r>
        <w:t xml:space="preserve">prior to the pandemic and will likely </w:t>
      </w:r>
      <w:r w:rsidR="00830B96" w:rsidRPr="00830B96">
        <w:t>become increasingly common</w:t>
      </w:r>
      <w:r>
        <w:t>;</w:t>
      </w:r>
      <w:r w:rsidR="00830B96" w:rsidRPr="00830B96">
        <w:t xml:space="preserve"> </w:t>
      </w:r>
      <w:r>
        <w:t>and</w:t>
      </w:r>
    </w:p>
    <w:p w14:paraId="68553B88" w14:textId="2D3D13A0" w:rsidR="0067426A" w:rsidRDefault="0067426A" w:rsidP="003D6520">
      <w:pPr>
        <w:numPr>
          <w:ilvl w:val="1"/>
          <w:numId w:val="15"/>
        </w:numPr>
        <w:jc w:val="both"/>
      </w:pPr>
      <w:r>
        <w:t>failure to</w:t>
      </w:r>
      <w:r w:rsidRPr="00830B96">
        <w:t xml:space="preserve"> distinguish clearly between examinees who reside outside Ontario but in Canada (who are subject to the </w:t>
      </w:r>
      <w:r w:rsidRPr="00830B96">
        <w:rPr>
          <w:i/>
          <w:iCs/>
        </w:rPr>
        <w:t>Interprovincial Summonses Act</w:t>
      </w:r>
      <w:r w:rsidRPr="00830B96">
        <w:t>) and examinees who reside outside Canada (who are not)</w:t>
      </w:r>
      <w:r w:rsidR="005F0573">
        <w:t>.</w:t>
      </w:r>
    </w:p>
    <w:p w14:paraId="1658CDED" w14:textId="6927E242" w:rsidR="00830B96" w:rsidRPr="00830B96" w:rsidRDefault="00830B96" w:rsidP="003D6520">
      <w:pPr>
        <w:jc w:val="both"/>
      </w:pPr>
    </w:p>
    <w:p w14:paraId="3601A9BB" w14:textId="4F9BFC74" w:rsidR="00830B96" w:rsidRDefault="005F0573" w:rsidP="003D6520">
      <w:pPr>
        <w:jc w:val="both"/>
      </w:pPr>
      <w:r>
        <w:t>The changes envisioned in this Consultation Paper aim to address each of the issues above.</w:t>
      </w:r>
    </w:p>
    <w:p w14:paraId="2E30C7D5" w14:textId="206EFA1E" w:rsidR="00A66361" w:rsidRDefault="00A66361" w:rsidP="003D6520">
      <w:pPr>
        <w:jc w:val="both"/>
      </w:pPr>
    </w:p>
    <w:p w14:paraId="02F9AEEC" w14:textId="6C752717" w:rsidR="00825C65" w:rsidRDefault="00825C65" w:rsidP="003D6520">
      <w:pPr>
        <w:jc w:val="both"/>
      </w:pPr>
      <w:r>
        <w:t>Fundamentally, the Subcommittee’s goal through this consultation is to ascertain the Bar’s comfort with the changes being contemplated and to gain insight into whether the changes can be expected to address the problems they are intended to address and whether they inadvertently introduce new problems. The Subcommittee is also interested in other aspects of Rule 34 not addressed in the proposed changes that would also benefit from improvements.</w:t>
      </w:r>
    </w:p>
    <w:p w14:paraId="0918FF2C" w14:textId="77777777" w:rsidR="00830B96" w:rsidRDefault="00830B96" w:rsidP="00F61F85"/>
    <w:p w14:paraId="2477188E" w14:textId="427BF800" w:rsidR="00BB448A" w:rsidRDefault="00BB448A" w:rsidP="00F61F85"/>
    <w:p w14:paraId="28E5E51A" w14:textId="527EB0D0" w:rsidR="006413E0" w:rsidRDefault="006413E0">
      <w:r>
        <w:br w:type="page"/>
      </w:r>
    </w:p>
    <w:p w14:paraId="7A64E073" w14:textId="1607522E" w:rsidR="006755DC" w:rsidRDefault="00460D5D" w:rsidP="00460D5D">
      <w:pPr>
        <w:pStyle w:val="Heading1"/>
      </w:pPr>
      <w:bookmarkStart w:id="3" w:name="_Toc106897312"/>
      <w:r>
        <w:lastRenderedPageBreak/>
        <w:t xml:space="preserve">Structure of Rule 34, </w:t>
      </w:r>
      <w:r w:rsidR="00745E50">
        <w:t>with</w:t>
      </w:r>
      <w:r>
        <w:t xml:space="preserve"> envisioned changes</w:t>
      </w:r>
      <w:bookmarkEnd w:id="3"/>
    </w:p>
    <w:p w14:paraId="2F838B46" w14:textId="03F6CBCD" w:rsidR="00AB1648" w:rsidRDefault="00AB1648" w:rsidP="00F61F85"/>
    <w:tbl>
      <w:tblPr>
        <w:tblStyle w:val="TableGrid"/>
        <w:tblW w:w="0" w:type="auto"/>
        <w:tblLook w:val="04A0" w:firstRow="1" w:lastRow="0" w:firstColumn="1" w:lastColumn="0" w:noHBand="0" w:noVBand="1"/>
      </w:tblPr>
      <w:tblGrid>
        <w:gridCol w:w="1555"/>
        <w:gridCol w:w="6237"/>
        <w:gridCol w:w="1558"/>
      </w:tblGrid>
      <w:tr w:rsidR="0067426A" w14:paraId="2039BC7E" w14:textId="2F1DCD7E" w:rsidTr="0067426A">
        <w:tc>
          <w:tcPr>
            <w:tcW w:w="1555" w:type="dxa"/>
            <w:shd w:val="clear" w:color="auto" w:fill="D9D9D9" w:themeFill="background1" w:themeFillShade="D9"/>
          </w:tcPr>
          <w:p w14:paraId="69FC882B" w14:textId="3B2A4556" w:rsidR="0067426A" w:rsidRPr="00EF19A7" w:rsidRDefault="0067426A" w:rsidP="00EF19A7">
            <w:pPr>
              <w:jc w:val="right"/>
              <w:rPr>
                <w:b/>
                <w:bCs/>
              </w:rPr>
            </w:pPr>
            <w:r w:rsidRPr="00EF19A7">
              <w:rPr>
                <w:b/>
                <w:bCs/>
              </w:rPr>
              <w:t>Rule</w:t>
            </w:r>
          </w:p>
        </w:tc>
        <w:tc>
          <w:tcPr>
            <w:tcW w:w="6237" w:type="dxa"/>
            <w:shd w:val="clear" w:color="auto" w:fill="D9D9D9" w:themeFill="background1" w:themeFillShade="D9"/>
          </w:tcPr>
          <w:p w14:paraId="7D397490" w14:textId="576F7586" w:rsidR="0067426A" w:rsidRPr="00EF19A7" w:rsidRDefault="0067426A" w:rsidP="00F61F85">
            <w:pPr>
              <w:rPr>
                <w:b/>
                <w:bCs/>
              </w:rPr>
            </w:pPr>
            <w:r w:rsidRPr="00EF19A7">
              <w:rPr>
                <w:b/>
                <w:bCs/>
              </w:rPr>
              <w:t>Purpose</w:t>
            </w:r>
          </w:p>
        </w:tc>
        <w:tc>
          <w:tcPr>
            <w:tcW w:w="1558" w:type="dxa"/>
            <w:shd w:val="clear" w:color="auto" w:fill="D9D9D9" w:themeFill="background1" w:themeFillShade="D9"/>
          </w:tcPr>
          <w:p w14:paraId="25611B70" w14:textId="13F1C48A" w:rsidR="0067426A" w:rsidRPr="00EF19A7" w:rsidRDefault="001E65A0" w:rsidP="001E65A0">
            <w:pPr>
              <w:jc w:val="center"/>
              <w:rPr>
                <w:b/>
                <w:bCs/>
              </w:rPr>
            </w:pPr>
            <w:r>
              <w:rPr>
                <w:b/>
                <w:bCs/>
              </w:rPr>
              <w:t>Changes proposed</w:t>
            </w:r>
            <w:r w:rsidR="0067426A">
              <w:rPr>
                <w:b/>
                <w:bCs/>
              </w:rPr>
              <w:t>?</w:t>
            </w:r>
          </w:p>
        </w:tc>
      </w:tr>
      <w:tr w:rsidR="0067426A" w14:paraId="2FC4F740" w14:textId="676BA689" w:rsidTr="0067426A">
        <w:tc>
          <w:tcPr>
            <w:tcW w:w="1555" w:type="dxa"/>
          </w:tcPr>
          <w:p w14:paraId="681EA5C1" w14:textId="094083B5" w:rsidR="0067426A" w:rsidRPr="004F79DC" w:rsidRDefault="0067426A" w:rsidP="00EF19A7">
            <w:pPr>
              <w:jc w:val="right"/>
              <w:rPr>
                <w:b/>
                <w:bCs/>
              </w:rPr>
            </w:pPr>
            <w:r w:rsidRPr="004F79DC">
              <w:rPr>
                <w:b/>
                <w:bCs/>
              </w:rPr>
              <w:t>34.01</w:t>
            </w:r>
          </w:p>
        </w:tc>
        <w:tc>
          <w:tcPr>
            <w:tcW w:w="6237" w:type="dxa"/>
          </w:tcPr>
          <w:p w14:paraId="568326C5" w14:textId="77777777" w:rsidR="0067426A" w:rsidRDefault="0067426A" w:rsidP="00F61F85">
            <w:pPr>
              <w:rPr>
                <w:b/>
                <w:bCs/>
              </w:rPr>
            </w:pPr>
            <w:r w:rsidRPr="00EF19A7">
              <w:rPr>
                <w:b/>
                <w:bCs/>
              </w:rPr>
              <w:t>Application of the Rule 34</w:t>
            </w:r>
          </w:p>
          <w:p w14:paraId="56E524E3" w14:textId="4720F5D1" w:rsidR="0067426A" w:rsidRPr="00EF19A7" w:rsidRDefault="0067426A" w:rsidP="00F61F85">
            <w:pPr>
              <w:rPr>
                <w:b/>
                <w:bCs/>
              </w:rPr>
            </w:pPr>
          </w:p>
        </w:tc>
        <w:tc>
          <w:tcPr>
            <w:tcW w:w="1558" w:type="dxa"/>
          </w:tcPr>
          <w:p w14:paraId="27E0C1E5" w14:textId="73B4BAD8" w:rsidR="0067426A" w:rsidRPr="001E65A0" w:rsidRDefault="0067426A" w:rsidP="001E65A0">
            <w:pPr>
              <w:jc w:val="center"/>
              <w:rPr>
                <w:b/>
                <w:bCs/>
                <w:color w:val="C00000"/>
              </w:rPr>
            </w:pPr>
            <w:r w:rsidRPr="001E65A0">
              <w:rPr>
                <w:b/>
                <w:bCs/>
                <w:color w:val="C00000"/>
              </w:rPr>
              <w:t>X</w:t>
            </w:r>
          </w:p>
        </w:tc>
      </w:tr>
      <w:tr w:rsidR="0067426A" w14:paraId="5A499481" w14:textId="3D7F6654" w:rsidTr="0067426A">
        <w:tc>
          <w:tcPr>
            <w:tcW w:w="1555" w:type="dxa"/>
            <w:tcBorders>
              <w:bottom w:val="single" w:sz="4" w:space="0" w:color="auto"/>
            </w:tcBorders>
          </w:tcPr>
          <w:p w14:paraId="089D061A" w14:textId="55D69647" w:rsidR="0067426A" w:rsidRPr="004F79DC" w:rsidRDefault="0067426A" w:rsidP="00EF19A7">
            <w:pPr>
              <w:jc w:val="right"/>
              <w:rPr>
                <w:b/>
                <w:bCs/>
              </w:rPr>
            </w:pPr>
            <w:r w:rsidRPr="004F79DC">
              <w:rPr>
                <w:b/>
                <w:bCs/>
              </w:rPr>
              <w:t>34.01.1</w:t>
            </w:r>
          </w:p>
        </w:tc>
        <w:tc>
          <w:tcPr>
            <w:tcW w:w="6237" w:type="dxa"/>
            <w:tcBorders>
              <w:bottom w:val="single" w:sz="4" w:space="0" w:color="auto"/>
            </w:tcBorders>
          </w:tcPr>
          <w:p w14:paraId="5F1A4F83" w14:textId="77777777" w:rsidR="0067426A" w:rsidRDefault="0067426A" w:rsidP="00F61F85">
            <w:pPr>
              <w:rPr>
                <w:b/>
                <w:bCs/>
              </w:rPr>
            </w:pPr>
            <w:r w:rsidRPr="00EF19A7">
              <w:rPr>
                <w:b/>
                <w:bCs/>
              </w:rPr>
              <w:t>Consent to examination arrangements</w:t>
            </w:r>
          </w:p>
          <w:p w14:paraId="7AB3AEE6" w14:textId="0073373A" w:rsidR="0067426A" w:rsidRPr="00EF19A7" w:rsidRDefault="0067426A" w:rsidP="00F61F85">
            <w:pPr>
              <w:rPr>
                <w:b/>
                <w:bCs/>
              </w:rPr>
            </w:pPr>
          </w:p>
        </w:tc>
        <w:tc>
          <w:tcPr>
            <w:tcW w:w="1558" w:type="dxa"/>
            <w:tcBorders>
              <w:bottom w:val="single" w:sz="4" w:space="0" w:color="auto"/>
            </w:tcBorders>
          </w:tcPr>
          <w:p w14:paraId="5B857583" w14:textId="7770ECC6" w:rsidR="0067426A" w:rsidRPr="001E65A0" w:rsidRDefault="0067426A" w:rsidP="001E65A0">
            <w:pPr>
              <w:jc w:val="center"/>
              <w:rPr>
                <w:b/>
                <w:bCs/>
                <w:color w:val="C00000"/>
              </w:rPr>
            </w:pPr>
            <w:r w:rsidRPr="001E65A0">
              <w:rPr>
                <w:b/>
                <w:bCs/>
                <w:color w:val="C00000"/>
              </w:rPr>
              <w:t>X</w:t>
            </w:r>
          </w:p>
        </w:tc>
      </w:tr>
      <w:tr w:rsidR="0067426A" w14:paraId="4A6FFAE2" w14:textId="4E53D373" w:rsidTr="0067426A">
        <w:tc>
          <w:tcPr>
            <w:tcW w:w="1555" w:type="dxa"/>
            <w:tcBorders>
              <w:bottom w:val="single" w:sz="4" w:space="0" w:color="auto"/>
            </w:tcBorders>
          </w:tcPr>
          <w:p w14:paraId="21B691AD" w14:textId="368D320C" w:rsidR="0067426A" w:rsidRPr="004F79DC" w:rsidRDefault="0067426A" w:rsidP="00EF19A7">
            <w:pPr>
              <w:jc w:val="right"/>
              <w:rPr>
                <w:b/>
                <w:bCs/>
              </w:rPr>
            </w:pPr>
            <w:r w:rsidRPr="004F79DC">
              <w:rPr>
                <w:b/>
                <w:bCs/>
              </w:rPr>
              <w:t>34.02</w:t>
            </w:r>
          </w:p>
        </w:tc>
        <w:tc>
          <w:tcPr>
            <w:tcW w:w="6237" w:type="dxa"/>
            <w:tcBorders>
              <w:bottom w:val="single" w:sz="4" w:space="0" w:color="auto"/>
            </w:tcBorders>
          </w:tcPr>
          <w:p w14:paraId="7A50940A" w14:textId="77777777" w:rsidR="0067426A" w:rsidRDefault="0067426A" w:rsidP="00F61F85">
            <w:pPr>
              <w:rPr>
                <w:b/>
                <w:bCs/>
              </w:rPr>
            </w:pPr>
            <w:r w:rsidRPr="00EF19A7">
              <w:rPr>
                <w:b/>
                <w:bCs/>
              </w:rPr>
              <w:t>Basic parameters of examinations</w:t>
            </w:r>
          </w:p>
          <w:p w14:paraId="73E8F0EF" w14:textId="02791613" w:rsidR="0067426A" w:rsidRPr="00EF19A7" w:rsidRDefault="0067426A" w:rsidP="00F61F85">
            <w:pPr>
              <w:rPr>
                <w:b/>
                <w:bCs/>
              </w:rPr>
            </w:pPr>
          </w:p>
        </w:tc>
        <w:tc>
          <w:tcPr>
            <w:tcW w:w="1558" w:type="dxa"/>
            <w:tcBorders>
              <w:bottom w:val="single" w:sz="4" w:space="0" w:color="auto"/>
            </w:tcBorders>
          </w:tcPr>
          <w:p w14:paraId="00E3CE9A" w14:textId="423865E2" w:rsidR="0067426A" w:rsidRPr="001E65A0" w:rsidRDefault="0067426A" w:rsidP="001E65A0">
            <w:pPr>
              <w:jc w:val="center"/>
              <w:rPr>
                <w:b/>
                <w:bCs/>
                <w:color w:val="C00000"/>
              </w:rPr>
            </w:pPr>
            <w:r w:rsidRPr="001E65A0">
              <w:rPr>
                <w:b/>
                <w:bCs/>
                <w:color w:val="C00000"/>
              </w:rPr>
              <w:t>X</w:t>
            </w:r>
          </w:p>
        </w:tc>
      </w:tr>
      <w:tr w:rsidR="0067426A" w14:paraId="55160E21" w14:textId="3BC096D1" w:rsidTr="00703148">
        <w:tc>
          <w:tcPr>
            <w:tcW w:w="1555" w:type="dxa"/>
            <w:tcBorders>
              <w:top w:val="single" w:sz="4" w:space="0" w:color="auto"/>
              <w:bottom w:val="nil"/>
            </w:tcBorders>
          </w:tcPr>
          <w:p w14:paraId="7EE20D65" w14:textId="47161E17" w:rsidR="0067426A" w:rsidRPr="00FF5C4F" w:rsidRDefault="0067426A" w:rsidP="00EF19A7">
            <w:pPr>
              <w:jc w:val="right"/>
              <w:rPr>
                <w:b/>
                <w:bCs/>
              </w:rPr>
            </w:pPr>
            <w:r w:rsidRPr="00FF5C4F">
              <w:rPr>
                <w:b/>
                <w:bCs/>
              </w:rPr>
              <w:t>34.03-34.06</w:t>
            </w:r>
          </w:p>
        </w:tc>
        <w:tc>
          <w:tcPr>
            <w:tcW w:w="6237" w:type="dxa"/>
            <w:tcBorders>
              <w:top w:val="single" w:sz="4" w:space="0" w:color="auto"/>
              <w:bottom w:val="nil"/>
            </w:tcBorders>
          </w:tcPr>
          <w:p w14:paraId="4128CB8F" w14:textId="30F6F4A3" w:rsidR="0067426A" w:rsidRPr="00FF5C4F" w:rsidRDefault="0067426A" w:rsidP="00EC69F3">
            <w:pPr>
              <w:rPr>
                <w:b/>
                <w:bCs/>
              </w:rPr>
            </w:pPr>
            <w:r w:rsidRPr="00FF5C4F">
              <w:rPr>
                <w:b/>
                <w:bCs/>
              </w:rPr>
              <w:t>Arranging examination</w:t>
            </w:r>
            <w:r>
              <w:rPr>
                <w:b/>
                <w:bCs/>
              </w:rPr>
              <w:t>s</w:t>
            </w:r>
            <w:r w:rsidRPr="00FF5C4F">
              <w:rPr>
                <w:b/>
                <w:bCs/>
              </w:rPr>
              <w:t xml:space="preserve"> of Ontario resident</w:t>
            </w:r>
            <w:r>
              <w:rPr>
                <w:b/>
                <w:bCs/>
              </w:rPr>
              <w:t>s</w:t>
            </w:r>
          </w:p>
        </w:tc>
        <w:tc>
          <w:tcPr>
            <w:tcW w:w="1558" w:type="dxa"/>
            <w:tcBorders>
              <w:top w:val="single" w:sz="4" w:space="0" w:color="auto"/>
              <w:bottom w:val="nil"/>
            </w:tcBorders>
          </w:tcPr>
          <w:p w14:paraId="66669276" w14:textId="7C0DA6DA" w:rsidR="0067426A" w:rsidRPr="001E65A0" w:rsidRDefault="001E65A0" w:rsidP="001E65A0">
            <w:pPr>
              <w:jc w:val="center"/>
              <w:rPr>
                <w:b/>
                <w:bCs/>
                <w:color w:val="C00000"/>
              </w:rPr>
            </w:pPr>
            <w:r w:rsidRPr="001E65A0">
              <w:rPr>
                <w:b/>
                <w:bCs/>
                <w:color w:val="C00000"/>
              </w:rPr>
              <w:t>X</w:t>
            </w:r>
          </w:p>
        </w:tc>
      </w:tr>
      <w:tr w:rsidR="0067426A" w14:paraId="427831F4" w14:textId="25A63D5F" w:rsidTr="00703148">
        <w:tc>
          <w:tcPr>
            <w:tcW w:w="1555" w:type="dxa"/>
            <w:tcBorders>
              <w:top w:val="nil"/>
              <w:bottom w:val="nil"/>
            </w:tcBorders>
          </w:tcPr>
          <w:p w14:paraId="51C25BBB" w14:textId="04C4764A" w:rsidR="0067426A" w:rsidRPr="00EF19A7" w:rsidRDefault="0067426A" w:rsidP="00EF19A7">
            <w:pPr>
              <w:jc w:val="right"/>
              <w:rPr>
                <w:i/>
                <w:iCs/>
              </w:rPr>
            </w:pPr>
            <w:r w:rsidRPr="00EF19A7">
              <w:rPr>
                <w:i/>
                <w:iCs/>
              </w:rPr>
              <w:t>34.03</w:t>
            </w:r>
          </w:p>
        </w:tc>
        <w:tc>
          <w:tcPr>
            <w:tcW w:w="6237" w:type="dxa"/>
            <w:tcBorders>
              <w:top w:val="nil"/>
              <w:bottom w:val="nil"/>
            </w:tcBorders>
          </w:tcPr>
          <w:p w14:paraId="29ABE4E0" w14:textId="74EA25C3" w:rsidR="0067426A" w:rsidRPr="00EF19A7" w:rsidRDefault="0067426A" w:rsidP="00EC69F3">
            <w:pPr>
              <w:rPr>
                <w:i/>
                <w:iCs/>
              </w:rPr>
            </w:pPr>
            <w:r w:rsidRPr="00EF19A7">
              <w:rPr>
                <w:i/>
                <w:iCs/>
              </w:rPr>
              <w:t>Limitation on location of examination</w:t>
            </w:r>
          </w:p>
        </w:tc>
        <w:tc>
          <w:tcPr>
            <w:tcW w:w="1558" w:type="dxa"/>
            <w:tcBorders>
              <w:top w:val="nil"/>
              <w:bottom w:val="nil"/>
            </w:tcBorders>
          </w:tcPr>
          <w:p w14:paraId="758D1FF4" w14:textId="3B5CB326" w:rsidR="0067426A" w:rsidRPr="001E65A0" w:rsidRDefault="007A5905" w:rsidP="001E65A0">
            <w:pPr>
              <w:jc w:val="center"/>
              <w:rPr>
                <w:i/>
                <w:iCs/>
                <w:color w:val="C00000"/>
              </w:rPr>
            </w:pPr>
            <w:r w:rsidRPr="001E65A0">
              <w:rPr>
                <w:i/>
                <w:iCs/>
                <w:color w:val="C00000"/>
              </w:rPr>
              <w:t>X</w:t>
            </w:r>
          </w:p>
        </w:tc>
      </w:tr>
      <w:tr w:rsidR="0067426A" w14:paraId="7A7AFBC8" w14:textId="04B76346" w:rsidTr="00703148">
        <w:tc>
          <w:tcPr>
            <w:tcW w:w="1555" w:type="dxa"/>
            <w:tcBorders>
              <w:top w:val="nil"/>
              <w:bottom w:val="nil"/>
            </w:tcBorders>
          </w:tcPr>
          <w:p w14:paraId="3A38FB8D" w14:textId="3783986A" w:rsidR="0067426A" w:rsidRPr="00EF19A7" w:rsidRDefault="0067426A" w:rsidP="00EF19A7">
            <w:pPr>
              <w:jc w:val="right"/>
              <w:rPr>
                <w:i/>
                <w:iCs/>
              </w:rPr>
            </w:pPr>
            <w:r w:rsidRPr="00EF19A7">
              <w:rPr>
                <w:i/>
                <w:iCs/>
              </w:rPr>
              <w:t>34.04</w:t>
            </w:r>
          </w:p>
        </w:tc>
        <w:tc>
          <w:tcPr>
            <w:tcW w:w="6237" w:type="dxa"/>
            <w:tcBorders>
              <w:top w:val="nil"/>
              <w:bottom w:val="nil"/>
            </w:tcBorders>
          </w:tcPr>
          <w:p w14:paraId="4B439369" w14:textId="05FF9D0F" w:rsidR="0067426A" w:rsidRPr="00EF19A7" w:rsidRDefault="0067426A" w:rsidP="00EC69F3">
            <w:pPr>
              <w:rPr>
                <w:i/>
                <w:iCs/>
              </w:rPr>
            </w:pPr>
            <w:r w:rsidRPr="00EF19A7">
              <w:rPr>
                <w:i/>
                <w:iCs/>
              </w:rPr>
              <w:t>Providing notice of the examination</w:t>
            </w:r>
          </w:p>
        </w:tc>
        <w:tc>
          <w:tcPr>
            <w:tcW w:w="1558" w:type="dxa"/>
            <w:tcBorders>
              <w:top w:val="nil"/>
              <w:bottom w:val="nil"/>
            </w:tcBorders>
          </w:tcPr>
          <w:p w14:paraId="0A68279C" w14:textId="6E517E69" w:rsidR="0067426A" w:rsidRPr="001E65A0" w:rsidRDefault="007A5905" w:rsidP="001E65A0">
            <w:pPr>
              <w:jc w:val="center"/>
              <w:rPr>
                <w:i/>
                <w:iCs/>
                <w:color w:val="C00000"/>
              </w:rPr>
            </w:pPr>
            <w:r w:rsidRPr="001E65A0">
              <w:rPr>
                <w:i/>
                <w:iCs/>
                <w:color w:val="C00000"/>
              </w:rPr>
              <w:t>X</w:t>
            </w:r>
          </w:p>
        </w:tc>
      </w:tr>
      <w:tr w:rsidR="0067426A" w14:paraId="6F2DC904" w14:textId="206A0253" w:rsidTr="0067426A">
        <w:tc>
          <w:tcPr>
            <w:tcW w:w="1555" w:type="dxa"/>
            <w:tcBorders>
              <w:top w:val="nil"/>
              <w:bottom w:val="nil"/>
            </w:tcBorders>
          </w:tcPr>
          <w:p w14:paraId="21322158" w14:textId="4E7AE343" w:rsidR="0067426A" w:rsidRPr="00EF19A7" w:rsidRDefault="0067426A" w:rsidP="00EF19A7">
            <w:pPr>
              <w:jc w:val="right"/>
              <w:rPr>
                <w:i/>
                <w:iCs/>
              </w:rPr>
            </w:pPr>
            <w:r w:rsidRPr="00EF19A7">
              <w:rPr>
                <w:i/>
                <w:iCs/>
              </w:rPr>
              <w:t>34.05</w:t>
            </w:r>
          </w:p>
        </w:tc>
        <w:tc>
          <w:tcPr>
            <w:tcW w:w="6237" w:type="dxa"/>
            <w:tcBorders>
              <w:top w:val="nil"/>
              <w:bottom w:val="nil"/>
            </w:tcBorders>
          </w:tcPr>
          <w:p w14:paraId="14C89CA3" w14:textId="611D14B9" w:rsidR="0067426A" w:rsidRPr="00EF19A7" w:rsidRDefault="0067426A" w:rsidP="00EC69F3">
            <w:pPr>
              <w:rPr>
                <w:i/>
                <w:iCs/>
              </w:rPr>
            </w:pPr>
            <w:r w:rsidRPr="00EF19A7">
              <w:rPr>
                <w:i/>
                <w:iCs/>
              </w:rPr>
              <w:t>Notice period</w:t>
            </w:r>
          </w:p>
        </w:tc>
        <w:tc>
          <w:tcPr>
            <w:tcW w:w="1558" w:type="dxa"/>
            <w:tcBorders>
              <w:top w:val="nil"/>
              <w:bottom w:val="nil"/>
            </w:tcBorders>
          </w:tcPr>
          <w:p w14:paraId="1DE7DDA1" w14:textId="476B7888" w:rsidR="0067426A" w:rsidRPr="001E65A0" w:rsidRDefault="007A5905" w:rsidP="001E65A0">
            <w:pPr>
              <w:jc w:val="center"/>
              <w:rPr>
                <w:i/>
                <w:iCs/>
                <w:color w:val="C00000"/>
              </w:rPr>
            </w:pPr>
            <w:r w:rsidRPr="001E65A0">
              <w:rPr>
                <w:i/>
                <w:iCs/>
                <w:color w:val="C00000"/>
              </w:rPr>
              <w:t>X</w:t>
            </w:r>
          </w:p>
        </w:tc>
      </w:tr>
      <w:tr w:rsidR="0067426A" w:rsidRPr="00FF5C4F" w14:paraId="017A5623" w14:textId="488D57BF" w:rsidTr="0067426A">
        <w:tc>
          <w:tcPr>
            <w:tcW w:w="1555" w:type="dxa"/>
            <w:tcBorders>
              <w:top w:val="nil"/>
              <w:bottom w:val="single" w:sz="4" w:space="0" w:color="auto"/>
            </w:tcBorders>
          </w:tcPr>
          <w:p w14:paraId="04F7A9AC" w14:textId="658DA3FF" w:rsidR="0067426A" w:rsidRPr="00FF5C4F" w:rsidRDefault="0067426A" w:rsidP="00EF19A7">
            <w:pPr>
              <w:jc w:val="right"/>
              <w:rPr>
                <w:i/>
                <w:iCs/>
              </w:rPr>
            </w:pPr>
            <w:r w:rsidRPr="00FF5C4F">
              <w:rPr>
                <w:i/>
                <w:iCs/>
              </w:rPr>
              <w:t>34.06</w:t>
            </w:r>
          </w:p>
        </w:tc>
        <w:tc>
          <w:tcPr>
            <w:tcW w:w="6237" w:type="dxa"/>
            <w:tcBorders>
              <w:top w:val="nil"/>
              <w:bottom w:val="single" w:sz="4" w:space="0" w:color="auto"/>
            </w:tcBorders>
          </w:tcPr>
          <w:p w14:paraId="6A8C9C60" w14:textId="77777777" w:rsidR="0067426A" w:rsidRPr="00FF5C4F" w:rsidRDefault="0067426A" w:rsidP="00EC69F3">
            <w:pPr>
              <w:rPr>
                <w:i/>
                <w:iCs/>
              </w:rPr>
            </w:pPr>
            <w:r w:rsidRPr="00FF5C4F">
              <w:rPr>
                <w:i/>
                <w:iCs/>
              </w:rPr>
              <w:t>Objections to the arrangements</w:t>
            </w:r>
          </w:p>
          <w:p w14:paraId="2C34D273" w14:textId="21E85EE1" w:rsidR="0067426A" w:rsidRPr="00FF5C4F" w:rsidRDefault="0067426A" w:rsidP="00EC69F3">
            <w:pPr>
              <w:rPr>
                <w:i/>
                <w:iCs/>
              </w:rPr>
            </w:pPr>
          </w:p>
        </w:tc>
        <w:tc>
          <w:tcPr>
            <w:tcW w:w="1558" w:type="dxa"/>
            <w:tcBorders>
              <w:top w:val="nil"/>
              <w:bottom w:val="single" w:sz="4" w:space="0" w:color="auto"/>
            </w:tcBorders>
          </w:tcPr>
          <w:p w14:paraId="716C0623" w14:textId="00FBD2F3" w:rsidR="0067426A" w:rsidRPr="001E65A0" w:rsidRDefault="007A5905" w:rsidP="001E65A0">
            <w:pPr>
              <w:jc w:val="center"/>
              <w:rPr>
                <w:i/>
                <w:iCs/>
                <w:color w:val="C00000"/>
              </w:rPr>
            </w:pPr>
            <w:r w:rsidRPr="001E65A0">
              <w:rPr>
                <w:i/>
                <w:iCs/>
                <w:color w:val="C00000"/>
              </w:rPr>
              <w:t>X</w:t>
            </w:r>
          </w:p>
        </w:tc>
      </w:tr>
      <w:tr w:rsidR="0067426A" w:rsidRPr="0054019F" w14:paraId="3166D05D" w14:textId="74DFCA5A" w:rsidTr="0067426A">
        <w:tc>
          <w:tcPr>
            <w:tcW w:w="1555" w:type="dxa"/>
            <w:tcBorders>
              <w:top w:val="single" w:sz="4" w:space="0" w:color="auto"/>
              <w:bottom w:val="single" w:sz="4" w:space="0" w:color="auto"/>
            </w:tcBorders>
          </w:tcPr>
          <w:p w14:paraId="3FF6914B" w14:textId="409CABE4" w:rsidR="0067426A" w:rsidRPr="0054019F" w:rsidRDefault="0067426A" w:rsidP="00EF19A7">
            <w:pPr>
              <w:jc w:val="right"/>
              <w:rPr>
                <w:b/>
                <w:bCs/>
              </w:rPr>
            </w:pPr>
            <w:r w:rsidRPr="0054019F">
              <w:rPr>
                <w:b/>
                <w:bCs/>
              </w:rPr>
              <w:t>34.07</w:t>
            </w:r>
          </w:p>
        </w:tc>
        <w:tc>
          <w:tcPr>
            <w:tcW w:w="6237" w:type="dxa"/>
            <w:tcBorders>
              <w:top w:val="single" w:sz="4" w:space="0" w:color="auto"/>
              <w:bottom w:val="single" w:sz="4" w:space="0" w:color="auto"/>
            </w:tcBorders>
          </w:tcPr>
          <w:p w14:paraId="298C3352" w14:textId="0D13DAA6" w:rsidR="0067426A" w:rsidRPr="0054019F" w:rsidRDefault="0067426A" w:rsidP="00EC69F3">
            <w:pPr>
              <w:rPr>
                <w:b/>
                <w:bCs/>
              </w:rPr>
            </w:pPr>
            <w:r>
              <w:rPr>
                <w:b/>
                <w:bCs/>
              </w:rPr>
              <w:t>Arranging examinations of non-Ontario residents</w:t>
            </w:r>
          </w:p>
          <w:p w14:paraId="0A106106" w14:textId="37393AA9" w:rsidR="0067426A" w:rsidRPr="0054019F" w:rsidRDefault="0067426A" w:rsidP="00EC69F3">
            <w:pPr>
              <w:rPr>
                <w:b/>
                <w:bCs/>
              </w:rPr>
            </w:pPr>
          </w:p>
        </w:tc>
        <w:tc>
          <w:tcPr>
            <w:tcW w:w="1558" w:type="dxa"/>
            <w:tcBorders>
              <w:top w:val="single" w:sz="4" w:space="0" w:color="auto"/>
              <w:bottom w:val="single" w:sz="4" w:space="0" w:color="auto"/>
            </w:tcBorders>
          </w:tcPr>
          <w:p w14:paraId="4862D29C" w14:textId="57D86A13" w:rsidR="0067426A" w:rsidRPr="001E65A0" w:rsidRDefault="007A5905" w:rsidP="001E65A0">
            <w:pPr>
              <w:jc w:val="center"/>
              <w:rPr>
                <w:b/>
                <w:bCs/>
                <w:color w:val="C00000"/>
              </w:rPr>
            </w:pPr>
            <w:r w:rsidRPr="001E65A0">
              <w:rPr>
                <w:b/>
                <w:bCs/>
                <w:color w:val="C00000"/>
              </w:rPr>
              <w:t>X</w:t>
            </w:r>
          </w:p>
        </w:tc>
      </w:tr>
      <w:tr w:rsidR="0067426A" w14:paraId="439D55DD" w14:textId="4F344EBB" w:rsidTr="0067426A">
        <w:tc>
          <w:tcPr>
            <w:tcW w:w="1555" w:type="dxa"/>
            <w:tcBorders>
              <w:bottom w:val="nil"/>
            </w:tcBorders>
          </w:tcPr>
          <w:p w14:paraId="2D408F71" w14:textId="777DBF1C" w:rsidR="0067426A" w:rsidRPr="004F79DC" w:rsidRDefault="0067426A" w:rsidP="00EF19A7">
            <w:pPr>
              <w:jc w:val="right"/>
              <w:rPr>
                <w:b/>
                <w:bCs/>
              </w:rPr>
            </w:pPr>
            <w:r w:rsidRPr="004F79DC">
              <w:rPr>
                <w:b/>
                <w:bCs/>
              </w:rPr>
              <w:t>34.08-34.12</w:t>
            </w:r>
          </w:p>
        </w:tc>
        <w:tc>
          <w:tcPr>
            <w:tcW w:w="6237" w:type="dxa"/>
            <w:tcBorders>
              <w:bottom w:val="nil"/>
            </w:tcBorders>
          </w:tcPr>
          <w:p w14:paraId="20CBC04F" w14:textId="60C30E49" w:rsidR="0067426A" w:rsidRPr="00EF19A7" w:rsidRDefault="0067426A" w:rsidP="00EC69F3">
            <w:pPr>
              <w:rPr>
                <w:b/>
                <w:bCs/>
              </w:rPr>
            </w:pPr>
            <w:r w:rsidRPr="00EF19A7">
              <w:rPr>
                <w:b/>
                <w:bCs/>
              </w:rPr>
              <w:t>Conducting the examination</w:t>
            </w:r>
          </w:p>
        </w:tc>
        <w:tc>
          <w:tcPr>
            <w:tcW w:w="1558" w:type="dxa"/>
            <w:tcBorders>
              <w:bottom w:val="nil"/>
            </w:tcBorders>
          </w:tcPr>
          <w:p w14:paraId="24BD2A29" w14:textId="40D0A357" w:rsidR="0067426A" w:rsidRPr="001E65A0" w:rsidRDefault="00F04262" w:rsidP="001E65A0">
            <w:pPr>
              <w:jc w:val="center"/>
              <w:rPr>
                <w:b/>
                <w:bCs/>
                <w:color w:val="C00000"/>
              </w:rPr>
            </w:pPr>
            <w:r w:rsidRPr="001E65A0">
              <w:rPr>
                <w:b/>
                <w:bCs/>
                <w:color w:val="C00000"/>
              </w:rPr>
              <w:t>X</w:t>
            </w:r>
          </w:p>
        </w:tc>
      </w:tr>
      <w:tr w:rsidR="0067426A" w14:paraId="16749B37" w14:textId="7ADF6909" w:rsidTr="0067426A">
        <w:trPr>
          <w:trHeight w:val="143"/>
        </w:trPr>
        <w:tc>
          <w:tcPr>
            <w:tcW w:w="1555" w:type="dxa"/>
            <w:tcBorders>
              <w:top w:val="nil"/>
              <w:bottom w:val="nil"/>
            </w:tcBorders>
          </w:tcPr>
          <w:p w14:paraId="5EA0C948" w14:textId="71F1E673" w:rsidR="0067426A" w:rsidRPr="00EF19A7" w:rsidRDefault="0067426A" w:rsidP="00EF19A7">
            <w:pPr>
              <w:jc w:val="right"/>
              <w:rPr>
                <w:i/>
                <w:iCs/>
              </w:rPr>
            </w:pPr>
            <w:r w:rsidRPr="00EF19A7">
              <w:rPr>
                <w:i/>
                <w:iCs/>
              </w:rPr>
              <w:t>34.08</w:t>
            </w:r>
          </w:p>
        </w:tc>
        <w:tc>
          <w:tcPr>
            <w:tcW w:w="6237" w:type="dxa"/>
            <w:tcBorders>
              <w:top w:val="nil"/>
              <w:bottom w:val="nil"/>
            </w:tcBorders>
          </w:tcPr>
          <w:p w14:paraId="1AA71245" w14:textId="393919D5" w:rsidR="0067426A" w:rsidRPr="00EF19A7" w:rsidRDefault="0067426A" w:rsidP="00EC69F3">
            <w:pPr>
              <w:rPr>
                <w:i/>
                <w:iCs/>
              </w:rPr>
            </w:pPr>
            <w:r w:rsidRPr="00EF19A7">
              <w:rPr>
                <w:i/>
                <w:iCs/>
              </w:rPr>
              <w:t>Swearing in the examinee</w:t>
            </w:r>
          </w:p>
        </w:tc>
        <w:tc>
          <w:tcPr>
            <w:tcW w:w="1558" w:type="dxa"/>
            <w:tcBorders>
              <w:top w:val="nil"/>
              <w:bottom w:val="nil"/>
            </w:tcBorders>
          </w:tcPr>
          <w:p w14:paraId="67CD7926" w14:textId="246A44C7" w:rsidR="0067426A" w:rsidRPr="001E65A0" w:rsidRDefault="007A5905" w:rsidP="001E65A0">
            <w:pPr>
              <w:jc w:val="center"/>
              <w:rPr>
                <w:i/>
                <w:iCs/>
                <w:color w:val="C00000"/>
              </w:rPr>
            </w:pPr>
            <w:r w:rsidRPr="001E65A0">
              <w:rPr>
                <w:i/>
                <w:iCs/>
                <w:color w:val="C00000"/>
              </w:rPr>
              <w:t>X</w:t>
            </w:r>
          </w:p>
        </w:tc>
      </w:tr>
      <w:tr w:rsidR="0067426A" w14:paraId="1907F552" w14:textId="678FFD91" w:rsidTr="0067426A">
        <w:tc>
          <w:tcPr>
            <w:tcW w:w="1555" w:type="dxa"/>
            <w:tcBorders>
              <w:top w:val="nil"/>
              <w:bottom w:val="nil"/>
            </w:tcBorders>
          </w:tcPr>
          <w:p w14:paraId="6274DD2C" w14:textId="6822AF14" w:rsidR="0067426A" w:rsidRPr="00EF19A7" w:rsidRDefault="0067426A" w:rsidP="00EF19A7">
            <w:pPr>
              <w:jc w:val="right"/>
              <w:rPr>
                <w:i/>
                <w:iCs/>
              </w:rPr>
            </w:pPr>
            <w:r w:rsidRPr="00EF19A7">
              <w:rPr>
                <w:i/>
                <w:iCs/>
              </w:rPr>
              <w:t>34.09</w:t>
            </w:r>
          </w:p>
        </w:tc>
        <w:tc>
          <w:tcPr>
            <w:tcW w:w="6237" w:type="dxa"/>
            <w:tcBorders>
              <w:top w:val="nil"/>
              <w:bottom w:val="nil"/>
            </w:tcBorders>
          </w:tcPr>
          <w:p w14:paraId="603CD6C4" w14:textId="0647334B" w:rsidR="0067426A" w:rsidRPr="00EF19A7" w:rsidRDefault="0067426A" w:rsidP="00EC69F3">
            <w:pPr>
              <w:rPr>
                <w:i/>
                <w:iCs/>
              </w:rPr>
            </w:pPr>
            <w:r w:rsidRPr="00EF19A7">
              <w:rPr>
                <w:i/>
                <w:iCs/>
              </w:rPr>
              <w:t>Interpretation</w:t>
            </w:r>
          </w:p>
        </w:tc>
        <w:tc>
          <w:tcPr>
            <w:tcW w:w="1558" w:type="dxa"/>
            <w:tcBorders>
              <w:top w:val="nil"/>
              <w:bottom w:val="nil"/>
            </w:tcBorders>
          </w:tcPr>
          <w:p w14:paraId="19FF8349" w14:textId="77777777" w:rsidR="0067426A" w:rsidRPr="001E65A0" w:rsidRDefault="0067426A" w:rsidP="001E65A0">
            <w:pPr>
              <w:jc w:val="center"/>
              <w:rPr>
                <w:i/>
                <w:iCs/>
                <w:color w:val="C00000"/>
              </w:rPr>
            </w:pPr>
          </w:p>
        </w:tc>
      </w:tr>
      <w:tr w:rsidR="0067426A" w14:paraId="4DE0D46B" w14:textId="13F9EEF2" w:rsidTr="0067426A">
        <w:tc>
          <w:tcPr>
            <w:tcW w:w="1555" w:type="dxa"/>
            <w:tcBorders>
              <w:top w:val="nil"/>
              <w:bottom w:val="nil"/>
            </w:tcBorders>
          </w:tcPr>
          <w:p w14:paraId="5D566246" w14:textId="0E92098A" w:rsidR="0067426A" w:rsidRPr="00EF19A7" w:rsidRDefault="0067426A" w:rsidP="00EF19A7">
            <w:pPr>
              <w:jc w:val="right"/>
              <w:rPr>
                <w:i/>
                <w:iCs/>
              </w:rPr>
            </w:pPr>
            <w:r w:rsidRPr="00EF19A7">
              <w:rPr>
                <w:i/>
                <w:iCs/>
              </w:rPr>
              <w:t>34.10</w:t>
            </w:r>
          </w:p>
        </w:tc>
        <w:tc>
          <w:tcPr>
            <w:tcW w:w="6237" w:type="dxa"/>
            <w:tcBorders>
              <w:top w:val="nil"/>
              <w:bottom w:val="nil"/>
            </w:tcBorders>
          </w:tcPr>
          <w:p w14:paraId="2AE92944" w14:textId="6A7065D9" w:rsidR="0067426A" w:rsidRPr="00EF19A7" w:rsidRDefault="0067426A" w:rsidP="00EC69F3">
            <w:pPr>
              <w:rPr>
                <w:i/>
                <w:iCs/>
              </w:rPr>
            </w:pPr>
            <w:r w:rsidRPr="00EF19A7">
              <w:rPr>
                <w:i/>
                <w:iCs/>
              </w:rPr>
              <w:t>Production of documents</w:t>
            </w:r>
          </w:p>
        </w:tc>
        <w:tc>
          <w:tcPr>
            <w:tcW w:w="1558" w:type="dxa"/>
            <w:tcBorders>
              <w:top w:val="nil"/>
              <w:bottom w:val="nil"/>
            </w:tcBorders>
          </w:tcPr>
          <w:p w14:paraId="76506A9D" w14:textId="028CE3B5" w:rsidR="0067426A" w:rsidRPr="001E65A0" w:rsidRDefault="00921C48" w:rsidP="001E65A0">
            <w:pPr>
              <w:jc w:val="center"/>
              <w:rPr>
                <w:i/>
                <w:iCs/>
                <w:color w:val="C00000"/>
              </w:rPr>
            </w:pPr>
            <w:r w:rsidRPr="001E65A0">
              <w:rPr>
                <w:i/>
                <w:iCs/>
                <w:color w:val="C00000"/>
              </w:rPr>
              <w:t>X</w:t>
            </w:r>
          </w:p>
        </w:tc>
      </w:tr>
      <w:tr w:rsidR="0067426A" w14:paraId="7FF192C9" w14:textId="5A9CC6EC" w:rsidTr="0067426A">
        <w:tc>
          <w:tcPr>
            <w:tcW w:w="1555" w:type="dxa"/>
            <w:tcBorders>
              <w:top w:val="nil"/>
              <w:bottom w:val="nil"/>
            </w:tcBorders>
          </w:tcPr>
          <w:p w14:paraId="465EB656" w14:textId="514544D6" w:rsidR="0067426A" w:rsidRPr="00EF19A7" w:rsidRDefault="0067426A" w:rsidP="00EF19A7">
            <w:pPr>
              <w:jc w:val="right"/>
              <w:rPr>
                <w:i/>
                <w:iCs/>
              </w:rPr>
            </w:pPr>
            <w:r w:rsidRPr="00EF19A7">
              <w:rPr>
                <w:i/>
                <w:iCs/>
              </w:rPr>
              <w:t>34.11</w:t>
            </w:r>
          </w:p>
        </w:tc>
        <w:tc>
          <w:tcPr>
            <w:tcW w:w="6237" w:type="dxa"/>
            <w:tcBorders>
              <w:top w:val="nil"/>
              <w:bottom w:val="nil"/>
            </w:tcBorders>
          </w:tcPr>
          <w:p w14:paraId="29215CCB" w14:textId="6C393F19" w:rsidR="0067426A" w:rsidRPr="00EF19A7" w:rsidRDefault="0067426A" w:rsidP="00EC69F3">
            <w:pPr>
              <w:rPr>
                <w:i/>
                <w:iCs/>
              </w:rPr>
            </w:pPr>
            <w:r w:rsidRPr="00EF19A7">
              <w:rPr>
                <w:i/>
                <w:iCs/>
              </w:rPr>
              <w:t>Re-examination</w:t>
            </w:r>
          </w:p>
        </w:tc>
        <w:tc>
          <w:tcPr>
            <w:tcW w:w="1558" w:type="dxa"/>
            <w:tcBorders>
              <w:top w:val="nil"/>
              <w:bottom w:val="nil"/>
            </w:tcBorders>
          </w:tcPr>
          <w:p w14:paraId="4B882293" w14:textId="77777777" w:rsidR="0067426A" w:rsidRPr="001E65A0" w:rsidRDefault="0067426A" w:rsidP="001E65A0">
            <w:pPr>
              <w:jc w:val="center"/>
              <w:rPr>
                <w:i/>
                <w:iCs/>
                <w:color w:val="C00000"/>
              </w:rPr>
            </w:pPr>
          </w:p>
        </w:tc>
      </w:tr>
      <w:tr w:rsidR="0067426A" w14:paraId="098AD3C2" w14:textId="056D475D" w:rsidTr="0067426A">
        <w:tc>
          <w:tcPr>
            <w:tcW w:w="1555" w:type="dxa"/>
            <w:tcBorders>
              <w:top w:val="nil"/>
              <w:bottom w:val="single" w:sz="4" w:space="0" w:color="auto"/>
            </w:tcBorders>
          </w:tcPr>
          <w:p w14:paraId="2ADED44D" w14:textId="68E9866D" w:rsidR="0067426A" w:rsidRPr="00EF19A7" w:rsidRDefault="0067426A" w:rsidP="00EF19A7">
            <w:pPr>
              <w:jc w:val="right"/>
              <w:rPr>
                <w:i/>
                <w:iCs/>
              </w:rPr>
            </w:pPr>
            <w:r w:rsidRPr="00EF19A7">
              <w:rPr>
                <w:i/>
                <w:iCs/>
              </w:rPr>
              <w:t>34.12</w:t>
            </w:r>
          </w:p>
        </w:tc>
        <w:tc>
          <w:tcPr>
            <w:tcW w:w="6237" w:type="dxa"/>
            <w:tcBorders>
              <w:top w:val="nil"/>
              <w:bottom w:val="single" w:sz="4" w:space="0" w:color="auto"/>
            </w:tcBorders>
          </w:tcPr>
          <w:p w14:paraId="5BA9BA5E" w14:textId="77777777" w:rsidR="0067426A" w:rsidRDefault="0067426A" w:rsidP="00EC69F3">
            <w:pPr>
              <w:rPr>
                <w:i/>
                <w:iCs/>
              </w:rPr>
            </w:pPr>
            <w:r w:rsidRPr="00EF19A7">
              <w:rPr>
                <w:i/>
                <w:iCs/>
              </w:rPr>
              <w:t>Objections to questions</w:t>
            </w:r>
          </w:p>
          <w:p w14:paraId="1D1A0051" w14:textId="0299A709" w:rsidR="0067426A" w:rsidRPr="00EF19A7" w:rsidRDefault="0067426A" w:rsidP="00EC69F3">
            <w:pPr>
              <w:rPr>
                <w:i/>
                <w:iCs/>
              </w:rPr>
            </w:pPr>
          </w:p>
        </w:tc>
        <w:tc>
          <w:tcPr>
            <w:tcW w:w="1558" w:type="dxa"/>
            <w:tcBorders>
              <w:top w:val="nil"/>
              <w:bottom w:val="single" w:sz="4" w:space="0" w:color="auto"/>
            </w:tcBorders>
          </w:tcPr>
          <w:p w14:paraId="4C5779F3" w14:textId="77777777" w:rsidR="0067426A" w:rsidRPr="001E65A0" w:rsidRDefault="0067426A" w:rsidP="001E65A0">
            <w:pPr>
              <w:jc w:val="center"/>
              <w:rPr>
                <w:i/>
                <w:iCs/>
                <w:color w:val="C00000"/>
              </w:rPr>
            </w:pPr>
          </w:p>
        </w:tc>
      </w:tr>
      <w:tr w:rsidR="0067426A" w14:paraId="50289791" w14:textId="29C09A8B" w:rsidTr="0067426A">
        <w:tc>
          <w:tcPr>
            <w:tcW w:w="1555" w:type="dxa"/>
            <w:tcBorders>
              <w:bottom w:val="nil"/>
            </w:tcBorders>
          </w:tcPr>
          <w:p w14:paraId="062AF9BF" w14:textId="70AB8C6A" w:rsidR="0067426A" w:rsidRPr="004F79DC" w:rsidRDefault="0067426A" w:rsidP="00EF19A7">
            <w:pPr>
              <w:jc w:val="right"/>
              <w:rPr>
                <w:b/>
                <w:bCs/>
              </w:rPr>
            </w:pPr>
            <w:r w:rsidRPr="004F79DC">
              <w:rPr>
                <w:b/>
                <w:bCs/>
              </w:rPr>
              <w:t>34.14-34.15</w:t>
            </w:r>
          </w:p>
        </w:tc>
        <w:tc>
          <w:tcPr>
            <w:tcW w:w="6237" w:type="dxa"/>
            <w:tcBorders>
              <w:bottom w:val="nil"/>
            </w:tcBorders>
          </w:tcPr>
          <w:p w14:paraId="504A5EED" w14:textId="32537F40" w:rsidR="0067426A" w:rsidRPr="00EF19A7" w:rsidRDefault="0067426A" w:rsidP="00EC69F3">
            <w:pPr>
              <w:rPr>
                <w:b/>
                <w:bCs/>
              </w:rPr>
            </w:pPr>
            <w:r w:rsidRPr="00EF19A7">
              <w:rPr>
                <w:b/>
                <w:bCs/>
              </w:rPr>
              <w:t>Limitations on conduct of the examination</w:t>
            </w:r>
          </w:p>
        </w:tc>
        <w:tc>
          <w:tcPr>
            <w:tcW w:w="1558" w:type="dxa"/>
            <w:tcBorders>
              <w:bottom w:val="nil"/>
            </w:tcBorders>
          </w:tcPr>
          <w:p w14:paraId="5CF585F5" w14:textId="230A2CB3" w:rsidR="0067426A" w:rsidRPr="001E65A0" w:rsidRDefault="00F04262" w:rsidP="001E65A0">
            <w:pPr>
              <w:jc w:val="center"/>
              <w:rPr>
                <w:b/>
                <w:bCs/>
                <w:color w:val="C00000"/>
              </w:rPr>
            </w:pPr>
            <w:r w:rsidRPr="001E65A0">
              <w:rPr>
                <w:b/>
                <w:bCs/>
                <w:color w:val="C00000"/>
              </w:rPr>
              <w:t>X</w:t>
            </w:r>
          </w:p>
        </w:tc>
      </w:tr>
      <w:tr w:rsidR="0067426A" w14:paraId="763645BC" w14:textId="323045E8" w:rsidTr="0067426A">
        <w:tc>
          <w:tcPr>
            <w:tcW w:w="1555" w:type="dxa"/>
            <w:tcBorders>
              <w:top w:val="nil"/>
              <w:bottom w:val="nil"/>
            </w:tcBorders>
          </w:tcPr>
          <w:p w14:paraId="6CA32A9C" w14:textId="4801ABA3" w:rsidR="0067426A" w:rsidRPr="00EF19A7" w:rsidRDefault="0067426A" w:rsidP="00EF19A7">
            <w:pPr>
              <w:jc w:val="right"/>
              <w:rPr>
                <w:i/>
                <w:iCs/>
              </w:rPr>
            </w:pPr>
            <w:r w:rsidRPr="00EF19A7">
              <w:rPr>
                <w:i/>
                <w:iCs/>
              </w:rPr>
              <w:t>34.14</w:t>
            </w:r>
          </w:p>
        </w:tc>
        <w:tc>
          <w:tcPr>
            <w:tcW w:w="6237" w:type="dxa"/>
            <w:tcBorders>
              <w:top w:val="nil"/>
              <w:bottom w:val="nil"/>
            </w:tcBorders>
          </w:tcPr>
          <w:p w14:paraId="4AA6A5DF" w14:textId="295AD6C1" w:rsidR="0067426A" w:rsidRPr="00EF19A7" w:rsidRDefault="0067426A" w:rsidP="00EC69F3">
            <w:pPr>
              <w:rPr>
                <w:i/>
                <w:iCs/>
              </w:rPr>
            </w:pPr>
            <w:r w:rsidRPr="00EF19A7">
              <w:rPr>
                <w:i/>
                <w:iCs/>
              </w:rPr>
              <w:t>Improper conduct of the examination</w:t>
            </w:r>
          </w:p>
        </w:tc>
        <w:tc>
          <w:tcPr>
            <w:tcW w:w="1558" w:type="dxa"/>
            <w:tcBorders>
              <w:top w:val="nil"/>
              <w:bottom w:val="nil"/>
            </w:tcBorders>
          </w:tcPr>
          <w:p w14:paraId="00F6AD07" w14:textId="77777777" w:rsidR="0067426A" w:rsidRPr="001E65A0" w:rsidRDefault="0067426A" w:rsidP="001E65A0">
            <w:pPr>
              <w:jc w:val="center"/>
              <w:rPr>
                <w:i/>
                <w:iCs/>
                <w:color w:val="C00000"/>
              </w:rPr>
            </w:pPr>
          </w:p>
        </w:tc>
      </w:tr>
      <w:tr w:rsidR="0067426A" w14:paraId="7A59FD73" w14:textId="02032509" w:rsidTr="0067426A">
        <w:tc>
          <w:tcPr>
            <w:tcW w:w="1555" w:type="dxa"/>
            <w:tcBorders>
              <w:top w:val="nil"/>
              <w:bottom w:val="single" w:sz="4" w:space="0" w:color="auto"/>
            </w:tcBorders>
          </w:tcPr>
          <w:p w14:paraId="3570F72C" w14:textId="4B88F107" w:rsidR="0067426A" w:rsidRPr="00EF19A7" w:rsidRDefault="0067426A" w:rsidP="00EF19A7">
            <w:pPr>
              <w:jc w:val="right"/>
              <w:rPr>
                <w:i/>
                <w:iCs/>
              </w:rPr>
            </w:pPr>
            <w:r w:rsidRPr="00EF19A7">
              <w:rPr>
                <w:i/>
                <w:iCs/>
              </w:rPr>
              <w:t>34.15</w:t>
            </w:r>
          </w:p>
        </w:tc>
        <w:tc>
          <w:tcPr>
            <w:tcW w:w="6237" w:type="dxa"/>
            <w:tcBorders>
              <w:top w:val="nil"/>
              <w:bottom w:val="single" w:sz="4" w:space="0" w:color="auto"/>
            </w:tcBorders>
          </w:tcPr>
          <w:p w14:paraId="00DF6605" w14:textId="77777777" w:rsidR="0067426A" w:rsidRDefault="0067426A" w:rsidP="00EC69F3">
            <w:pPr>
              <w:rPr>
                <w:i/>
                <w:iCs/>
              </w:rPr>
            </w:pPr>
            <w:r w:rsidRPr="00EF19A7">
              <w:rPr>
                <w:i/>
                <w:iCs/>
              </w:rPr>
              <w:t>Sanctions</w:t>
            </w:r>
          </w:p>
          <w:p w14:paraId="49C73571" w14:textId="195F878A" w:rsidR="0067426A" w:rsidRPr="00EF19A7" w:rsidRDefault="0067426A" w:rsidP="00EC69F3">
            <w:pPr>
              <w:rPr>
                <w:i/>
                <w:iCs/>
              </w:rPr>
            </w:pPr>
          </w:p>
        </w:tc>
        <w:tc>
          <w:tcPr>
            <w:tcW w:w="1558" w:type="dxa"/>
            <w:tcBorders>
              <w:top w:val="nil"/>
              <w:bottom w:val="single" w:sz="4" w:space="0" w:color="auto"/>
            </w:tcBorders>
          </w:tcPr>
          <w:p w14:paraId="4DB06DC9" w14:textId="01CCE328" w:rsidR="0067426A" w:rsidRPr="001E65A0" w:rsidRDefault="001E65A0" w:rsidP="001E65A0">
            <w:pPr>
              <w:jc w:val="center"/>
              <w:rPr>
                <w:i/>
                <w:iCs/>
                <w:color w:val="C00000"/>
              </w:rPr>
            </w:pPr>
            <w:r w:rsidRPr="001E65A0">
              <w:rPr>
                <w:i/>
                <w:iCs/>
                <w:color w:val="C00000"/>
              </w:rPr>
              <w:t>X</w:t>
            </w:r>
          </w:p>
        </w:tc>
      </w:tr>
      <w:tr w:rsidR="0067426A" w14:paraId="1914A60F" w14:textId="1A3DA571" w:rsidTr="0067426A">
        <w:tc>
          <w:tcPr>
            <w:tcW w:w="1555" w:type="dxa"/>
            <w:tcBorders>
              <w:bottom w:val="nil"/>
            </w:tcBorders>
          </w:tcPr>
          <w:p w14:paraId="733BDF08" w14:textId="391E57E2" w:rsidR="0067426A" w:rsidRPr="004F79DC" w:rsidRDefault="0067426A" w:rsidP="00EF19A7">
            <w:pPr>
              <w:jc w:val="right"/>
              <w:rPr>
                <w:b/>
                <w:bCs/>
              </w:rPr>
            </w:pPr>
            <w:r w:rsidRPr="004F79DC">
              <w:rPr>
                <w:b/>
                <w:bCs/>
              </w:rPr>
              <w:t>34.16-34.19</w:t>
            </w:r>
          </w:p>
        </w:tc>
        <w:tc>
          <w:tcPr>
            <w:tcW w:w="6237" w:type="dxa"/>
            <w:tcBorders>
              <w:bottom w:val="nil"/>
            </w:tcBorders>
          </w:tcPr>
          <w:p w14:paraId="5AE833B6" w14:textId="076F518F" w:rsidR="0067426A" w:rsidRPr="00EF19A7" w:rsidRDefault="0067426A" w:rsidP="00EC69F3">
            <w:pPr>
              <w:rPr>
                <w:b/>
                <w:bCs/>
              </w:rPr>
            </w:pPr>
            <w:r w:rsidRPr="00EF19A7">
              <w:rPr>
                <w:b/>
                <w:bCs/>
              </w:rPr>
              <w:t>Record of the examination</w:t>
            </w:r>
          </w:p>
        </w:tc>
        <w:tc>
          <w:tcPr>
            <w:tcW w:w="1558" w:type="dxa"/>
            <w:tcBorders>
              <w:bottom w:val="nil"/>
            </w:tcBorders>
          </w:tcPr>
          <w:p w14:paraId="4A009B9E" w14:textId="77777777" w:rsidR="0067426A" w:rsidRPr="001E65A0" w:rsidRDefault="0067426A" w:rsidP="001E65A0">
            <w:pPr>
              <w:jc w:val="center"/>
              <w:rPr>
                <w:b/>
                <w:bCs/>
                <w:color w:val="C00000"/>
              </w:rPr>
            </w:pPr>
          </w:p>
        </w:tc>
      </w:tr>
      <w:tr w:rsidR="0067426A" w14:paraId="19575E61" w14:textId="0BE86B24" w:rsidTr="0067426A">
        <w:tc>
          <w:tcPr>
            <w:tcW w:w="1555" w:type="dxa"/>
            <w:tcBorders>
              <w:top w:val="nil"/>
              <w:bottom w:val="nil"/>
            </w:tcBorders>
          </w:tcPr>
          <w:p w14:paraId="0859AA4B" w14:textId="02AD3CB9" w:rsidR="0067426A" w:rsidRPr="00EF19A7" w:rsidRDefault="0067426A" w:rsidP="00EF19A7">
            <w:pPr>
              <w:jc w:val="right"/>
              <w:rPr>
                <w:i/>
                <w:iCs/>
              </w:rPr>
            </w:pPr>
            <w:r w:rsidRPr="00EF19A7">
              <w:rPr>
                <w:i/>
                <w:iCs/>
              </w:rPr>
              <w:t>34.16</w:t>
            </w:r>
          </w:p>
        </w:tc>
        <w:tc>
          <w:tcPr>
            <w:tcW w:w="6237" w:type="dxa"/>
            <w:tcBorders>
              <w:top w:val="nil"/>
              <w:bottom w:val="nil"/>
            </w:tcBorders>
          </w:tcPr>
          <w:p w14:paraId="72E6BFC2" w14:textId="0EB4FE8B" w:rsidR="0067426A" w:rsidRPr="00EF19A7" w:rsidRDefault="0067426A" w:rsidP="00EC69F3">
            <w:pPr>
              <w:rPr>
                <w:i/>
                <w:iCs/>
              </w:rPr>
            </w:pPr>
            <w:r w:rsidRPr="00EF19A7">
              <w:rPr>
                <w:i/>
                <w:iCs/>
              </w:rPr>
              <w:t>Examination recorded</w:t>
            </w:r>
          </w:p>
        </w:tc>
        <w:tc>
          <w:tcPr>
            <w:tcW w:w="1558" w:type="dxa"/>
            <w:tcBorders>
              <w:top w:val="nil"/>
              <w:bottom w:val="nil"/>
            </w:tcBorders>
          </w:tcPr>
          <w:p w14:paraId="6E62ECC3" w14:textId="77777777" w:rsidR="0067426A" w:rsidRPr="001E65A0" w:rsidRDefault="0067426A" w:rsidP="001E65A0">
            <w:pPr>
              <w:jc w:val="center"/>
              <w:rPr>
                <w:i/>
                <w:iCs/>
                <w:color w:val="C00000"/>
              </w:rPr>
            </w:pPr>
          </w:p>
        </w:tc>
      </w:tr>
      <w:tr w:rsidR="0067426A" w14:paraId="6A67E561" w14:textId="26A5A3EB" w:rsidTr="0067426A">
        <w:tc>
          <w:tcPr>
            <w:tcW w:w="1555" w:type="dxa"/>
            <w:tcBorders>
              <w:top w:val="nil"/>
              <w:bottom w:val="nil"/>
            </w:tcBorders>
          </w:tcPr>
          <w:p w14:paraId="19710D41" w14:textId="78DA8A8D" w:rsidR="0067426A" w:rsidRPr="00EF19A7" w:rsidRDefault="0067426A" w:rsidP="00EF19A7">
            <w:pPr>
              <w:jc w:val="right"/>
              <w:rPr>
                <w:i/>
                <w:iCs/>
              </w:rPr>
            </w:pPr>
            <w:r w:rsidRPr="00EF19A7">
              <w:rPr>
                <w:i/>
                <w:iCs/>
              </w:rPr>
              <w:t>34.17</w:t>
            </w:r>
          </w:p>
        </w:tc>
        <w:tc>
          <w:tcPr>
            <w:tcW w:w="6237" w:type="dxa"/>
            <w:tcBorders>
              <w:top w:val="nil"/>
              <w:bottom w:val="nil"/>
            </w:tcBorders>
          </w:tcPr>
          <w:p w14:paraId="21162A77" w14:textId="76271B43" w:rsidR="0067426A" w:rsidRPr="00EF19A7" w:rsidRDefault="0067426A" w:rsidP="00EF19A7">
            <w:pPr>
              <w:rPr>
                <w:i/>
                <w:iCs/>
              </w:rPr>
            </w:pPr>
            <w:r w:rsidRPr="00EF19A7">
              <w:rPr>
                <w:i/>
                <w:iCs/>
              </w:rPr>
              <w:t>Transcript prepared</w:t>
            </w:r>
          </w:p>
        </w:tc>
        <w:tc>
          <w:tcPr>
            <w:tcW w:w="1558" w:type="dxa"/>
            <w:tcBorders>
              <w:top w:val="nil"/>
              <w:bottom w:val="nil"/>
            </w:tcBorders>
          </w:tcPr>
          <w:p w14:paraId="3B8E3A46" w14:textId="77777777" w:rsidR="0067426A" w:rsidRPr="001E65A0" w:rsidRDefault="0067426A" w:rsidP="001E65A0">
            <w:pPr>
              <w:jc w:val="center"/>
              <w:rPr>
                <w:i/>
                <w:iCs/>
                <w:color w:val="C00000"/>
              </w:rPr>
            </w:pPr>
          </w:p>
        </w:tc>
      </w:tr>
      <w:tr w:rsidR="0067426A" w14:paraId="6C05E744" w14:textId="4F6E8EF1" w:rsidTr="0067426A">
        <w:tc>
          <w:tcPr>
            <w:tcW w:w="1555" w:type="dxa"/>
            <w:tcBorders>
              <w:top w:val="nil"/>
              <w:bottom w:val="nil"/>
            </w:tcBorders>
          </w:tcPr>
          <w:p w14:paraId="32716460" w14:textId="77F5587B" w:rsidR="0067426A" w:rsidRPr="00EF19A7" w:rsidRDefault="0067426A" w:rsidP="00EF19A7">
            <w:pPr>
              <w:jc w:val="right"/>
              <w:rPr>
                <w:i/>
                <w:iCs/>
              </w:rPr>
            </w:pPr>
            <w:r w:rsidRPr="00EF19A7">
              <w:rPr>
                <w:i/>
                <w:iCs/>
              </w:rPr>
              <w:t>34.18</w:t>
            </w:r>
          </w:p>
        </w:tc>
        <w:tc>
          <w:tcPr>
            <w:tcW w:w="6237" w:type="dxa"/>
            <w:tcBorders>
              <w:top w:val="nil"/>
              <w:bottom w:val="nil"/>
            </w:tcBorders>
          </w:tcPr>
          <w:p w14:paraId="43248B6F" w14:textId="271ED3E9" w:rsidR="0067426A" w:rsidRPr="00EF19A7" w:rsidRDefault="0067426A" w:rsidP="00EF19A7">
            <w:pPr>
              <w:rPr>
                <w:i/>
                <w:iCs/>
              </w:rPr>
            </w:pPr>
            <w:r w:rsidRPr="00EF19A7">
              <w:rPr>
                <w:i/>
                <w:iCs/>
              </w:rPr>
              <w:t>Transcript filed</w:t>
            </w:r>
          </w:p>
        </w:tc>
        <w:tc>
          <w:tcPr>
            <w:tcW w:w="1558" w:type="dxa"/>
            <w:tcBorders>
              <w:top w:val="nil"/>
              <w:bottom w:val="nil"/>
            </w:tcBorders>
          </w:tcPr>
          <w:p w14:paraId="5F6E824C" w14:textId="77777777" w:rsidR="0067426A" w:rsidRPr="001E65A0" w:rsidRDefault="0067426A" w:rsidP="001E65A0">
            <w:pPr>
              <w:jc w:val="center"/>
              <w:rPr>
                <w:i/>
                <w:iCs/>
                <w:color w:val="C00000"/>
              </w:rPr>
            </w:pPr>
          </w:p>
        </w:tc>
      </w:tr>
      <w:tr w:rsidR="0067426A" w14:paraId="7552B6D2" w14:textId="6319C08B" w:rsidTr="0067426A">
        <w:tc>
          <w:tcPr>
            <w:tcW w:w="1555" w:type="dxa"/>
            <w:tcBorders>
              <w:top w:val="nil"/>
            </w:tcBorders>
          </w:tcPr>
          <w:p w14:paraId="79438803" w14:textId="29DEBD60" w:rsidR="0067426A" w:rsidRPr="00EF19A7" w:rsidRDefault="0067426A" w:rsidP="00EF19A7">
            <w:pPr>
              <w:jc w:val="right"/>
              <w:rPr>
                <w:i/>
                <w:iCs/>
              </w:rPr>
            </w:pPr>
            <w:r w:rsidRPr="00EF19A7">
              <w:rPr>
                <w:i/>
                <w:iCs/>
              </w:rPr>
              <w:t>34.19</w:t>
            </w:r>
          </w:p>
        </w:tc>
        <w:tc>
          <w:tcPr>
            <w:tcW w:w="6237" w:type="dxa"/>
            <w:tcBorders>
              <w:top w:val="nil"/>
            </w:tcBorders>
          </w:tcPr>
          <w:p w14:paraId="2EC5CCE8" w14:textId="036E4A7F" w:rsidR="0067426A" w:rsidRPr="00EF19A7" w:rsidRDefault="0067426A" w:rsidP="00EF19A7">
            <w:pPr>
              <w:rPr>
                <w:i/>
                <w:iCs/>
              </w:rPr>
            </w:pPr>
            <w:r w:rsidRPr="00EF19A7">
              <w:rPr>
                <w:i/>
                <w:iCs/>
              </w:rPr>
              <w:t>Video recording</w:t>
            </w:r>
          </w:p>
        </w:tc>
        <w:tc>
          <w:tcPr>
            <w:tcW w:w="1558" w:type="dxa"/>
            <w:tcBorders>
              <w:top w:val="nil"/>
            </w:tcBorders>
          </w:tcPr>
          <w:p w14:paraId="6DFC76B9" w14:textId="77777777" w:rsidR="0067426A" w:rsidRPr="001E65A0" w:rsidRDefault="0067426A" w:rsidP="001E65A0">
            <w:pPr>
              <w:jc w:val="center"/>
              <w:rPr>
                <w:i/>
                <w:iCs/>
                <w:color w:val="C00000"/>
              </w:rPr>
            </w:pPr>
          </w:p>
        </w:tc>
      </w:tr>
    </w:tbl>
    <w:p w14:paraId="78A9006E" w14:textId="77777777" w:rsidR="00AB1648" w:rsidRDefault="00AB1648" w:rsidP="00F61F85"/>
    <w:p w14:paraId="078027FB" w14:textId="77777777" w:rsidR="00AB1648" w:rsidRDefault="00AB1648" w:rsidP="00F61F85"/>
    <w:p w14:paraId="79532DED" w14:textId="49EACD13" w:rsidR="00423965" w:rsidRDefault="00423965">
      <w:r>
        <w:br w:type="page"/>
      </w:r>
    </w:p>
    <w:p w14:paraId="4FCA2825" w14:textId="0E2EF6FE" w:rsidR="00BB448A" w:rsidRDefault="00423965" w:rsidP="00423965">
      <w:pPr>
        <w:pStyle w:val="Heading1"/>
      </w:pPr>
      <w:bookmarkStart w:id="4" w:name="_Toc106897313"/>
      <w:r>
        <w:lastRenderedPageBreak/>
        <w:t>Rule 34.01</w:t>
      </w:r>
      <w:bookmarkEnd w:id="4"/>
    </w:p>
    <w:p w14:paraId="32B4EAE7" w14:textId="0F051FC7" w:rsidR="00423965" w:rsidRPr="00C24FE4" w:rsidRDefault="006B1535" w:rsidP="004F3BAD">
      <w:pPr>
        <w:pStyle w:val="Heading3"/>
      </w:pPr>
      <w:r w:rsidRPr="00C24FE4">
        <w:t>Summary:</w:t>
      </w:r>
    </w:p>
    <w:p w14:paraId="52A0CD1D" w14:textId="75BEB99A" w:rsidR="006B1535" w:rsidRDefault="00C24FE4" w:rsidP="00423965">
      <w:r>
        <w:t xml:space="preserve">This </w:t>
      </w:r>
      <w:r w:rsidR="004F3BAD">
        <w:t>opening</w:t>
      </w:r>
      <w:r>
        <w:t xml:space="preserve"> rule continues </w:t>
      </w:r>
      <w:r w:rsidR="004F3BAD">
        <w:t xml:space="preserve">to set out the application of R34. The only </w:t>
      </w:r>
      <w:r w:rsidR="00D00735">
        <w:t>identified change is an</w:t>
      </w:r>
      <w:r w:rsidR="004F3BAD">
        <w:t xml:space="preserve"> add</w:t>
      </w:r>
      <w:r w:rsidR="00D00735">
        <w:t>ed</w:t>
      </w:r>
      <w:r w:rsidR="004F3BAD">
        <w:t xml:space="preserve"> reference to the new rule 34.01.1.</w:t>
      </w:r>
    </w:p>
    <w:p w14:paraId="0A3A9E36" w14:textId="77777777" w:rsidR="006B1535" w:rsidRDefault="006B1535" w:rsidP="00423965"/>
    <w:p w14:paraId="1C6F1953" w14:textId="0B2FB233" w:rsidR="00D00735" w:rsidRDefault="00264BDF" w:rsidP="00D00735">
      <w:pPr>
        <w:pStyle w:val="Heading3"/>
      </w:pPr>
      <w:r>
        <w:t>Sample</w:t>
      </w:r>
      <w:r w:rsidR="00D00735">
        <w:t xml:space="preserve"> </w:t>
      </w:r>
      <w:r>
        <w:t>w</w:t>
      </w:r>
      <w:r w:rsidR="00D00735">
        <w:t>ording:</w:t>
      </w:r>
    </w:p>
    <w:p w14:paraId="2FE8B5FD" w14:textId="77777777" w:rsidR="00D00735" w:rsidRDefault="00D00735" w:rsidP="00423965"/>
    <w:p w14:paraId="0724227E" w14:textId="77777777" w:rsidR="00756E44" w:rsidRPr="00B858C5" w:rsidRDefault="00756E44" w:rsidP="00264BDF">
      <w:pPr>
        <w:shd w:val="clear" w:color="auto" w:fill="FFFFFF"/>
        <w:spacing w:after="120"/>
        <w:ind w:left="720"/>
        <w:rPr>
          <w:rFonts w:ascii="Arial" w:eastAsia="Times New Roman" w:hAnsi="Arial" w:cs="Arial"/>
          <w:caps/>
          <w:sz w:val="22"/>
          <w:lang w:eastAsia="en-CA"/>
        </w:rPr>
      </w:pPr>
      <w:r w:rsidRPr="00B858C5">
        <w:rPr>
          <w:rFonts w:ascii="Arial" w:eastAsia="Times New Roman" w:hAnsi="Arial" w:cs="Arial"/>
          <w:caps/>
          <w:sz w:val="22"/>
          <w:lang w:eastAsia="en-CA"/>
        </w:rPr>
        <w:t>APPLICATION OF THE RULE</w:t>
      </w:r>
    </w:p>
    <w:p w14:paraId="104BEC2E" w14:textId="77777777" w:rsidR="00756E44" w:rsidRPr="00B858C5" w:rsidRDefault="00756E44" w:rsidP="00264BDF">
      <w:pPr>
        <w:shd w:val="clear" w:color="auto" w:fill="FFFFFF"/>
        <w:spacing w:after="120"/>
        <w:ind w:left="720"/>
        <w:rPr>
          <w:rFonts w:ascii="Arial" w:eastAsia="Times New Roman" w:hAnsi="Arial" w:cs="Arial"/>
          <w:sz w:val="22"/>
          <w:lang w:eastAsia="en-CA"/>
        </w:rPr>
      </w:pPr>
      <w:r w:rsidRPr="00B858C5">
        <w:rPr>
          <w:rFonts w:ascii="Arial" w:eastAsia="Times New Roman" w:hAnsi="Arial" w:cs="Arial"/>
          <w:sz w:val="22"/>
          <w:lang w:eastAsia="en-CA"/>
        </w:rPr>
        <w:t xml:space="preserve">34.01 Rules </w:t>
      </w:r>
      <w:r w:rsidRPr="009E1110">
        <w:rPr>
          <w:rFonts w:ascii="Arial" w:eastAsia="Times New Roman" w:hAnsi="Arial" w:cs="Arial"/>
          <w:strike/>
          <w:color w:val="C00000"/>
          <w:sz w:val="22"/>
          <w:lang w:eastAsia="en-CA"/>
        </w:rPr>
        <w:t>34.02</w:t>
      </w:r>
      <w:r w:rsidRPr="009E1110">
        <w:rPr>
          <w:rFonts w:ascii="Arial" w:eastAsia="Times New Roman" w:hAnsi="Arial" w:cs="Arial"/>
          <w:color w:val="C00000"/>
          <w:sz w:val="22"/>
          <w:lang w:eastAsia="en-CA"/>
        </w:rPr>
        <w:t xml:space="preserve"> </w:t>
      </w:r>
      <w:r w:rsidRPr="009E1110">
        <w:rPr>
          <w:rFonts w:ascii="Arial" w:eastAsia="Times New Roman" w:hAnsi="Arial" w:cs="Arial"/>
          <w:b/>
          <w:bCs/>
          <w:color w:val="C00000"/>
          <w:sz w:val="22"/>
          <w:u w:val="single"/>
          <w:lang w:eastAsia="en-CA"/>
        </w:rPr>
        <w:t>34.01.1</w:t>
      </w:r>
      <w:r w:rsidRPr="005B7F80">
        <w:rPr>
          <w:rFonts w:ascii="Arial" w:eastAsia="Times New Roman" w:hAnsi="Arial" w:cs="Arial"/>
          <w:sz w:val="22"/>
          <w:lang w:eastAsia="en-CA"/>
        </w:rPr>
        <w:t xml:space="preserve"> </w:t>
      </w:r>
      <w:r w:rsidRPr="00B858C5">
        <w:rPr>
          <w:rFonts w:ascii="Arial" w:eastAsia="Times New Roman" w:hAnsi="Arial" w:cs="Arial"/>
          <w:sz w:val="22"/>
          <w:lang w:eastAsia="en-CA"/>
        </w:rPr>
        <w:t>to 34.19 apply to,</w:t>
      </w:r>
    </w:p>
    <w:p w14:paraId="4BB06139" w14:textId="77777777" w:rsidR="00756E44" w:rsidRPr="00B858C5" w:rsidRDefault="00756E44" w:rsidP="00264BDF">
      <w:pPr>
        <w:shd w:val="clear" w:color="auto" w:fill="FFFFFF"/>
        <w:spacing w:after="120"/>
        <w:ind w:left="1440" w:hanging="360"/>
        <w:rPr>
          <w:rFonts w:ascii="Arial" w:eastAsia="Times New Roman" w:hAnsi="Arial" w:cs="Arial"/>
          <w:sz w:val="22"/>
          <w:lang w:eastAsia="en-CA"/>
        </w:rPr>
      </w:pPr>
      <w:r w:rsidRPr="00B858C5">
        <w:rPr>
          <w:rFonts w:ascii="Arial" w:eastAsia="Times New Roman" w:hAnsi="Arial" w:cs="Arial"/>
          <w:sz w:val="22"/>
          <w:lang w:eastAsia="en-CA"/>
        </w:rPr>
        <w:t xml:space="preserve">(a)  an oral examination for discovery under Rule </w:t>
      </w:r>
      <w:proofErr w:type="gramStart"/>
      <w:r w:rsidRPr="00B858C5">
        <w:rPr>
          <w:rFonts w:ascii="Arial" w:eastAsia="Times New Roman" w:hAnsi="Arial" w:cs="Arial"/>
          <w:sz w:val="22"/>
          <w:lang w:eastAsia="en-CA"/>
        </w:rPr>
        <w:t>31;</w:t>
      </w:r>
      <w:proofErr w:type="gramEnd"/>
    </w:p>
    <w:p w14:paraId="488EB09B" w14:textId="77777777" w:rsidR="00756E44" w:rsidRPr="00B858C5" w:rsidRDefault="00756E44" w:rsidP="00264BDF">
      <w:pPr>
        <w:shd w:val="clear" w:color="auto" w:fill="FFFFFF"/>
        <w:spacing w:after="120"/>
        <w:ind w:left="1440" w:hanging="360"/>
        <w:rPr>
          <w:rFonts w:ascii="Arial" w:eastAsia="Times New Roman" w:hAnsi="Arial" w:cs="Arial"/>
          <w:sz w:val="22"/>
          <w:lang w:eastAsia="en-CA"/>
        </w:rPr>
      </w:pPr>
      <w:r w:rsidRPr="00B858C5">
        <w:rPr>
          <w:rFonts w:ascii="Arial" w:eastAsia="Times New Roman" w:hAnsi="Arial" w:cs="Arial"/>
          <w:sz w:val="22"/>
          <w:lang w:eastAsia="en-CA"/>
        </w:rPr>
        <w:t xml:space="preserve">(b)  the taking of evidence before trial under rule 36.01, subject to rule </w:t>
      </w:r>
      <w:proofErr w:type="gramStart"/>
      <w:r w:rsidRPr="00B858C5">
        <w:rPr>
          <w:rFonts w:ascii="Arial" w:eastAsia="Times New Roman" w:hAnsi="Arial" w:cs="Arial"/>
          <w:sz w:val="22"/>
          <w:lang w:eastAsia="en-CA"/>
        </w:rPr>
        <w:t>36.02;</w:t>
      </w:r>
      <w:proofErr w:type="gramEnd"/>
    </w:p>
    <w:p w14:paraId="251A0F8A" w14:textId="77777777" w:rsidR="00756E44" w:rsidRPr="00B858C5" w:rsidRDefault="00756E44" w:rsidP="00264BDF">
      <w:pPr>
        <w:shd w:val="clear" w:color="auto" w:fill="FFFFFF"/>
        <w:spacing w:after="120"/>
        <w:ind w:left="1440" w:hanging="360"/>
        <w:rPr>
          <w:rFonts w:ascii="Arial" w:eastAsia="Times New Roman" w:hAnsi="Arial" w:cs="Arial"/>
          <w:sz w:val="22"/>
          <w:lang w:eastAsia="en-CA"/>
        </w:rPr>
      </w:pPr>
      <w:r w:rsidRPr="00B858C5">
        <w:rPr>
          <w:rFonts w:ascii="Arial" w:eastAsia="Times New Roman" w:hAnsi="Arial" w:cs="Arial"/>
          <w:sz w:val="22"/>
          <w:lang w:eastAsia="en-CA"/>
        </w:rPr>
        <w:t xml:space="preserve">(c)  a cross-examination on an affidavit for use on a motion or application under rule </w:t>
      </w:r>
      <w:proofErr w:type="gramStart"/>
      <w:r w:rsidRPr="00B858C5">
        <w:rPr>
          <w:rFonts w:ascii="Arial" w:eastAsia="Times New Roman" w:hAnsi="Arial" w:cs="Arial"/>
          <w:sz w:val="22"/>
          <w:lang w:eastAsia="en-CA"/>
        </w:rPr>
        <w:t>39.02;</w:t>
      </w:r>
      <w:proofErr w:type="gramEnd"/>
    </w:p>
    <w:p w14:paraId="73D2E3D1" w14:textId="77777777" w:rsidR="00756E44" w:rsidRPr="005B7F80" w:rsidRDefault="00756E44" w:rsidP="00264BDF">
      <w:pPr>
        <w:shd w:val="clear" w:color="auto" w:fill="FFFFFF"/>
        <w:spacing w:after="120"/>
        <w:ind w:left="1440" w:hanging="360"/>
        <w:rPr>
          <w:rFonts w:ascii="Arial" w:eastAsia="Times New Roman" w:hAnsi="Arial" w:cs="Arial"/>
          <w:sz w:val="22"/>
          <w:lang w:eastAsia="en-CA"/>
        </w:rPr>
      </w:pPr>
      <w:r w:rsidRPr="00B858C5">
        <w:rPr>
          <w:rFonts w:ascii="Arial" w:eastAsia="Times New Roman" w:hAnsi="Arial" w:cs="Arial"/>
          <w:sz w:val="22"/>
          <w:lang w:eastAsia="en-CA"/>
        </w:rPr>
        <w:t>(d)  the examination out of court of a witness before the hearing of a pending motion or application under rule 39.03; and</w:t>
      </w:r>
      <w:r w:rsidRPr="005B7F80">
        <w:rPr>
          <w:rFonts w:ascii="Arial" w:eastAsia="Times New Roman" w:hAnsi="Arial" w:cs="Arial"/>
          <w:sz w:val="22"/>
          <w:lang w:eastAsia="en-CA"/>
        </w:rPr>
        <w:t xml:space="preserve"> </w:t>
      </w:r>
    </w:p>
    <w:p w14:paraId="7C7ABC16" w14:textId="77777777" w:rsidR="00756E44" w:rsidRDefault="00756E44" w:rsidP="00264BDF">
      <w:pPr>
        <w:shd w:val="clear" w:color="auto" w:fill="FFFFFF"/>
        <w:spacing w:after="120"/>
        <w:ind w:left="1440" w:hanging="360"/>
        <w:rPr>
          <w:rFonts w:ascii="Arial" w:eastAsia="Times New Roman" w:hAnsi="Arial" w:cs="Arial"/>
          <w:sz w:val="22"/>
          <w:lang w:eastAsia="en-CA"/>
        </w:rPr>
      </w:pPr>
      <w:r w:rsidRPr="005B7F80">
        <w:rPr>
          <w:rFonts w:ascii="Arial" w:eastAsia="Times New Roman" w:hAnsi="Arial" w:cs="Arial"/>
          <w:sz w:val="22"/>
          <w:lang w:eastAsia="en-CA"/>
        </w:rPr>
        <w:t>(</w:t>
      </w:r>
      <w:r w:rsidRPr="00B858C5">
        <w:rPr>
          <w:rFonts w:ascii="Arial" w:eastAsia="Times New Roman" w:hAnsi="Arial" w:cs="Arial"/>
          <w:sz w:val="22"/>
          <w:lang w:eastAsia="en-CA"/>
        </w:rPr>
        <w:t>e)  an examination in aid of execution under rule 60.18.</w:t>
      </w:r>
    </w:p>
    <w:p w14:paraId="76785DBC" w14:textId="02B0F5A7" w:rsidR="00756E44" w:rsidRDefault="00756E44" w:rsidP="00423965"/>
    <w:p w14:paraId="59CCC0FD" w14:textId="1CBC8A90" w:rsidR="00756E44" w:rsidRDefault="00D00735" w:rsidP="00FA741B">
      <w:pPr>
        <w:pStyle w:val="Heading3"/>
      </w:pPr>
      <w:r>
        <w:t>Targeted questions:</w:t>
      </w:r>
    </w:p>
    <w:p w14:paraId="081C6DD7" w14:textId="45AE7512" w:rsidR="00D00735" w:rsidRDefault="00D00735" w:rsidP="00423965"/>
    <w:p w14:paraId="50CE1492" w14:textId="5D38AAD3" w:rsidR="00D00735" w:rsidRDefault="00D00735" w:rsidP="00423965">
      <w:r>
        <w:t>None</w:t>
      </w:r>
    </w:p>
    <w:p w14:paraId="61FE35B2" w14:textId="705ECDB8" w:rsidR="00D00735" w:rsidRDefault="00D00735" w:rsidP="00423965"/>
    <w:p w14:paraId="000706CE" w14:textId="54098F77" w:rsidR="00D00735" w:rsidRDefault="00D00735" w:rsidP="00FA741B">
      <w:pPr>
        <w:pStyle w:val="Heading3"/>
      </w:pPr>
      <w:r>
        <w:t>Other feedback</w:t>
      </w:r>
      <w:r w:rsidR="00FA741B">
        <w:t>:</w:t>
      </w:r>
    </w:p>
    <w:p w14:paraId="0DD1A1C6" w14:textId="5B94AB9B" w:rsidR="00FA741B" w:rsidRDefault="00FA741B" w:rsidP="00423965"/>
    <w:p w14:paraId="71882E80" w14:textId="106CD27F" w:rsidR="00FA741B" w:rsidRDefault="00FA741B" w:rsidP="00FA741B">
      <w:pPr>
        <w:pBdr>
          <w:top w:val="single" w:sz="4" w:space="1" w:color="auto"/>
          <w:left w:val="single" w:sz="4" w:space="4" w:color="auto"/>
          <w:bottom w:val="single" w:sz="4" w:space="1" w:color="auto"/>
          <w:right w:val="single" w:sz="4" w:space="4" w:color="auto"/>
        </w:pBdr>
      </w:pPr>
    </w:p>
    <w:p w14:paraId="39D41E7D" w14:textId="77777777" w:rsidR="00FA741B" w:rsidRDefault="00FA741B" w:rsidP="00FA741B">
      <w:pPr>
        <w:pBdr>
          <w:top w:val="single" w:sz="4" w:space="1" w:color="auto"/>
          <w:left w:val="single" w:sz="4" w:space="4" w:color="auto"/>
          <w:bottom w:val="single" w:sz="4" w:space="1" w:color="auto"/>
          <w:right w:val="single" w:sz="4" w:space="4" w:color="auto"/>
        </w:pBdr>
      </w:pPr>
    </w:p>
    <w:p w14:paraId="00686F73" w14:textId="77777777" w:rsidR="00FA741B" w:rsidRDefault="00FA741B" w:rsidP="00FA741B">
      <w:pPr>
        <w:pBdr>
          <w:top w:val="single" w:sz="4" w:space="1" w:color="auto"/>
          <w:left w:val="single" w:sz="4" w:space="4" w:color="auto"/>
          <w:bottom w:val="single" w:sz="4" w:space="1" w:color="auto"/>
          <w:right w:val="single" w:sz="4" w:space="4" w:color="auto"/>
        </w:pBdr>
      </w:pPr>
    </w:p>
    <w:p w14:paraId="70CD2866" w14:textId="77777777" w:rsidR="00756E44" w:rsidRDefault="00756E44" w:rsidP="00423965"/>
    <w:p w14:paraId="7C9B07C2" w14:textId="6285A28C" w:rsidR="00423965" w:rsidRDefault="00423965">
      <w:r>
        <w:br w:type="page"/>
      </w:r>
    </w:p>
    <w:p w14:paraId="3BB9C57A" w14:textId="51BF2AC5" w:rsidR="00423965" w:rsidRDefault="00423965" w:rsidP="00423965">
      <w:pPr>
        <w:pStyle w:val="Heading1"/>
      </w:pPr>
      <w:bookmarkStart w:id="5" w:name="_Toc106897314"/>
      <w:r>
        <w:lastRenderedPageBreak/>
        <w:t>Rule 34.</w:t>
      </w:r>
      <w:r w:rsidR="0042401C">
        <w:t>0</w:t>
      </w:r>
      <w:r w:rsidR="004210C6">
        <w:t>1</w:t>
      </w:r>
      <w:r w:rsidR="0042401C">
        <w:t>.1</w:t>
      </w:r>
      <w:r w:rsidR="004210C6">
        <w:t xml:space="preserve"> [NEW]</w:t>
      </w:r>
      <w:bookmarkEnd w:id="5"/>
    </w:p>
    <w:p w14:paraId="15F48DBC" w14:textId="77777777" w:rsidR="009E1110" w:rsidRPr="00C24FE4" w:rsidRDefault="009E1110" w:rsidP="009E1110">
      <w:pPr>
        <w:pStyle w:val="Heading3"/>
      </w:pPr>
      <w:r w:rsidRPr="00C24FE4">
        <w:t>Summary:</w:t>
      </w:r>
    </w:p>
    <w:p w14:paraId="61EE2C41" w14:textId="59269E38" w:rsidR="009E1110" w:rsidRDefault="009E1110" w:rsidP="009E1110">
      <w:r>
        <w:t>Th</w:t>
      </w:r>
      <w:r w:rsidR="0042401C">
        <w:t>e aim of this new rule is to give greater prominence to the consent mechanism already set out in rule 34.06.</w:t>
      </w:r>
      <w:r w:rsidR="00C64DC9">
        <w:t xml:space="preserve"> </w:t>
      </w:r>
    </w:p>
    <w:p w14:paraId="5CE345AB" w14:textId="77777777" w:rsidR="009E1110" w:rsidRDefault="009E1110" w:rsidP="00423965"/>
    <w:p w14:paraId="2565F763" w14:textId="77777777" w:rsidR="0042401C" w:rsidRDefault="0042401C" w:rsidP="0042401C">
      <w:pPr>
        <w:pStyle w:val="Heading3"/>
      </w:pPr>
      <w:r>
        <w:t>Sample wording:</w:t>
      </w:r>
    </w:p>
    <w:p w14:paraId="53D05CDE" w14:textId="77777777" w:rsidR="0042401C" w:rsidRDefault="0042401C" w:rsidP="0042401C"/>
    <w:p w14:paraId="5B8870E4" w14:textId="6AF8CF49" w:rsidR="009E1110" w:rsidRPr="009E1110" w:rsidRDefault="009E1110" w:rsidP="0042401C">
      <w:pPr>
        <w:spacing w:after="120"/>
        <w:ind w:left="354"/>
        <w:rPr>
          <w:b/>
          <w:color w:val="C00000"/>
          <w:sz w:val="22"/>
          <w:u w:val="single"/>
          <w:lang w:val="en-GB"/>
        </w:rPr>
      </w:pPr>
      <w:r w:rsidRPr="009E1110">
        <w:rPr>
          <w:b/>
          <w:color w:val="C00000"/>
          <w:sz w:val="22"/>
          <w:u w:val="single"/>
          <w:lang w:val="en-GB"/>
        </w:rPr>
        <w:t xml:space="preserve">34.01.1 Despite anything to the contrary in this Rule, a person to be examined and all the parties may agree to the time, </w:t>
      </w:r>
      <w:proofErr w:type="gramStart"/>
      <w:r w:rsidRPr="009E1110">
        <w:rPr>
          <w:b/>
          <w:color w:val="C00000"/>
          <w:sz w:val="22"/>
          <w:u w:val="single"/>
          <w:lang w:val="en-GB"/>
        </w:rPr>
        <w:t>place</w:t>
      </w:r>
      <w:proofErr w:type="gramEnd"/>
      <w:r w:rsidRPr="009E1110">
        <w:rPr>
          <w:b/>
          <w:color w:val="C00000"/>
          <w:sz w:val="22"/>
          <w:u w:val="single"/>
          <w:lang w:val="en-GB"/>
        </w:rPr>
        <w:t xml:space="preserve"> and method of attendance for the examination and,</w:t>
      </w:r>
    </w:p>
    <w:p w14:paraId="1C5FB139" w14:textId="77777777" w:rsidR="009E1110" w:rsidRPr="009E1110" w:rsidRDefault="009E1110" w:rsidP="0042401C">
      <w:pPr>
        <w:spacing w:after="120"/>
        <w:ind w:left="1074" w:hanging="366"/>
        <w:rPr>
          <w:b/>
          <w:color w:val="C00000"/>
          <w:sz w:val="22"/>
          <w:u w:val="single"/>
          <w:lang w:val="en-GB"/>
        </w:rPr>
      </w:pPr>
      <w:r w:rsidRPr="009E1110">
        <w:rPr>
          <w:b/>
          <w:color w:val="C00000"/>
          <w:sz w:val="22"/>
          <w:u w:val="single"/>
          <w:lang w:val="en-GB"/>
        </w:rPr>
        <w:t>(a) to the minimum notice period and the form of notice for the examination; or</w:t>
      </w:r>
    </w:p>
    <w:p w14:paraId="1E1E9BBF" w14:textId="77777777" w:rsidR="009E1110" w:rsidRPr="009E1110" w:rsidRDefault="009E1110" w:rsidP="0042401C">
      <w:pPr>
        <w:spacing w:after="120"/>
        <w:ind w:left="1074" w:hanging="366"/>
        <w:rPr>
          <w:b/>
          <w:color w:val="C00000"/>
          <w:sz w:val="22"/>
          <w:u w:val="single"/>
          <w:lang w:val="en-GB"/>
        </w:rPr>
      </w:pPr>
      <w:r w:rsidRPr="009E1110">
        <w:rPr>
          <w:b/>
          <w:color w:val="C00000"/>
          <w:sz w:val="22"/>
          <w:u w:val="single"/>
          <w:lang w:val="en-GB"/>
        </w:rPr>
        <w:t>(b) to dispense with notice of the examination.</w:t>
      </w:r>
    </w:p>
    <w:p w14:paraId="41442A38" w14:textId="6F14831A" w:rsidR="00264BDF" w:rsidRDefault="00264BDF" w:rsidP="00423965"/>
    <w:p w14:paraId="760AB800" w14:textId="77777777" w:rsidR="0042401C" w:rsidRDefault="0042401C" w:rsidP="0042401C">
      <w:pPr>
        <w:pStyle w:val="Heading3"/>
      </w:pPr>
      <w:r>
        <w:t>Targeted questions:</w:t>
      </w:r>
    </w:p>
    <w:p w14:paraId="1441D3DC" w14:textId="77777777" w:rsidR="0042401C" w:rsidRDefault="0042401C" w:rsidP="0042401C"/>
    <w:p w14:paraId="3C695C24" w14:textId="77777777" w:rsidR="0042401C" w:rsidRDefault="0042401C" w:rsidP="0042401C">
      <w:r>
        <w:t>None</w:t>
      </w:r>
    </w:p>
    <w:p w14:paraId="310093EA" w14:textId="77777777" w:rsidR="0042401C" w:rsidRDefault="0042401C" w:rsidP="0042401C"/>
    <w:p w14:paraId="7E3752BE" w14:textId="77777777" w:rsidR="0042401C" w:rsidRDefault="0042401C" w:rsidP="0042401C">
      <w:pPr>
        <w:pStyle w:val="Heading3"/>
      </w:pPr>
      <w:r>
        <w:t>Other feedback:</w:t>
      </w:r>
    </w:p>
    <w:p w14:paraId="2B6E41F4" w14:textId="77777777" w:rsidR="0042401C" w:rsidRDefault="0042401C" w:rsidP="0042401C"/>
    <w:p w14:paraId="3FE4FC17" w14:textId="77777777" w:rsidR="0042401C" w:rsidRDefault="0042401C" w:rsidP="0042401C">
      <w:pPr>
        <w:pBdr>
          <w:top w:val="single" w:sz="4" w:space="1" w:color="auto"/>
          <w:left w:val="single" w:sz="4" w:space="4" w:color="auto"/>
          <w:bottom w:val="single" w:sz="4" w:space="1" w:color="auto"/>
          <w:right w:val="single" w:sz="4" w:space="4" w:color="auto"/>
        </w:pBdr>
      </w:pPr>
    </w:p>
    <w:p w14:paraId="4EA7DF03" w14:textId="77777777" w:rsidR="0042401C" w:rsidRDefault="0042401C" w:rsidP="0042401C">
      <w:pPr>
        <w:pBdr>
          <w:top w:val="single" w:sz="4" w:space="1" w:color="auto"/>
          <w:left w:val="single" w:sz="4" w:space="4" w:color="auto"/>
          <w:bottom w:val="single" w:sz="4" w:space="1" w:color="auto"/>
          <w:right w:val="single" w:sz="4" w:space="4" w:color="auto"/>
        </w:pBdr>
      </w:pPr>
    </w:p>
    <w:p w14:paraId="19235C12" w14:textId="77777777" w:rsidR="0042401C" w:rsidRDefault="0042401C" w:rsidP="0042401C">
      <w:pPr>
        <w:pBdr>
          <w:top w:val="single" w:sz="4" w:space="1" w:color="auto"/>
          <w:left w:val="single" w:sz="4" w:space="4" w:color="auto"/>
          <w:bottom w:val="single" w:sz="4" w:space="1" w:color="auto"/>
          <w:right w:val="single" w:sz="4" w:space="4" w:color="auto"/>
        </w:pBdr>
      </w:pPr>
    </w:p>
    <w:p w14:paraId="7C8FDA2E" w14:textId="77777777" w:rsidR="0042401C" w:rsidRDefault="0042401C" w:rsidP="0042401C"/>
    <w:p w14:paraId="00F677B5" w14:textId="0A5B0697" w:rsidR="00264BDF" w:rsidRDefault="00264BDF" w:rsidP="00423965"/>
    <w:p w14:paraId="61188C4C" w14:textId="05CB22DB" w:rsidR="00264BDF" w:rsidRDefault="00264BDF" w:rsidP="00423965"/>
    <w:p w14:paraId="5D04E241" w14:textId="77777777" w:rsidR="00264BDF" w:rsidRDefault="00264BDF" w:rsidP="00423965"/>
    <w:p w14:paraId="37F8FBEC" w14:textId="65E552F1" w:rsidR="00423965" w:rsidRDefault="00423965">
      <w:r>
        <w:br w:type="page"/>
      </w:r>
    </w:p>
    <w:p w14:paraId="29ABC8F6" w14:textId="459CC379" w:rsidR="00423965" w:rsidRDefault="00423965" w:rsidP="007430A5">
      <w:pPr>
        <w:pStyle w:val="Heading1"/>
        <w:jc w:val="both"/>
      </w:pPr>
      <w:bookmarkStart w:id="6" w:name="_Toc106897315"/>
      <w:r>
        <w:lastRenderedPageBreak/>
        <w:t>Rule 34.0</w:t>
      </w:r>
      <w:r w:rsidR="002747CE">
        <w:t>2</w:t>
      </w:r>
      <w:bookmarkEnd w:id="6"/>
    </w:p>
    <w:p w14:paraId="0D2C5396" w14:textId="77777777" w:rsidR="0042401C" w:rsidRPr="00C24FE4" w:rsidRDefault="0042401C" w:rsidP="007430A5">
      <w:pPr>
        <w:pStyle w:val="Heading3"/>
        <w:jc w:val="both"/>
      </w:pPr>
      <w:r w:rsidRPr="00C24FE4">
        <w:t>Summary:</w:t>
      </w:r>
    </w:p>
    <w:p w14:paraId="47125B99" w14:textId="1EBBECD9" w:rsidR="004922C7" w:rsidRDefault="006077E1" w:rsidP="007430A5">
      <w:pPr>
        <w:jc w:val="both"/>
      </w:pPr>
      <w:r>
        <w:t xml:space="preserve">The changes envisioned for rule 34.02 </w:t>
      </w:r>
      <w:r w:rsidR="004922C7">
        <w:t xml:space="preserve">narrow its focus to setting out an expectation of how the particulars of the examination (time, place, method of attendance, </w:t>
      </w:r>
      <w:r w:rsidR="000E39D6">
        <w:t xml:space="preserve">assignment of </w:t>
      </w:r>
      <w:r w:rsidR="004922C7">
        <w:t xml:space="preserve">examiner) are to be determined. The </w:t>
      </w:r>
      <w:r>
        <w:t>objection procedure</w:t>
      </w:r>
      <w:r w:rsidR="004922C7">
        <w:t xml:space="preserve"> is then moved to a later provision</w:t>
      </w:r>
      <w:r>
        <w:t xml:space="preserve">. </w:t>
      </w:r>
    </w:p>
    <w:p w14:paraId="05810772" w14:textId="77777777" w:rsidR="004922C7" w:rsidRDefault="004922C7" w:rsidP="007430A5">
      <w:pPr>
        <w:jc w:val="both"/>
      </w:pPr>
    </w:p>
    <w:p w14:paraId="67FEA203" w14:textId="75964259" w:rsidR="006077E1" w:rsidRDefault="004922C7" w:rsidP="007430A5">
      <w:pPr>
        <w:jc w:val="both"/>
      </w:pPr>
      <w:r>
        <w:t xml:space="preserve">While the rule would be narrower in focus, </w:t>
      </w:r>
      <w:r w:rsidR="000E39D6">
        <w:t>it is envisioned as broader</w:t>
      </w:r>
      <w:r>
        <w:t xml:space="preserve"> in ambit –extending to all oral examinations, instead of only those to be held in Ontario</w:t>
      </w:r>
      <w:r w:rsidR="000E39D6">
        <w:t xml:space="preserve"> as is currently the case</w:t>
      </w:r>
      <w:r>
        <w:t xml:space="preserve">. The rationale </w:t>
      </w:r>
      <w:r w:rsidR="000E39D6">
        <w:t xml:space="preserve">for this change </w:t>
      </w:r>
      <w:r>
        <w:t xml:space="preserve">is that regardless of where the examination takes place (or where the examinee resides), the notice of examination or summons to witness serves the same purpose of setting out the examination details, </w:t>
      </w:r>
      <w:r w:rsidR="00B427B4">
        <w:t>unless there is an objection or the parties and person to be examined agree to different details</w:t>
      </w:r>
      <w:r>
        <w:t>.</w:t>
      </w:r>
      <w:r w:rsidR="000E39D6">
        <w:t xml:space="preserve"> </w:t>
      </w:r>
    </w:p>
    <w:p w14:paraId="7B86E2BD" w14:textId="77777777" w:rsidR="0042401C" w:rsidRDefault="0042401C" w:rsidP="007430A5">
      <w:pPr>
        <w:jc w:val="both"/>
      </w:pPr>
    </w:p>
    <w:p w14:paraId="00B55736" w14:textId="77777777" w:rsidR="0042401C" w:rsidRDefault="0042401C" w:rsidP="007430A5">
      <w:pPr>
        <w:pStyle w:val="Heading3"/>
        <w:jc w:val="both"/>
      </w:pPr>
      <w:r>
        <w:t>Sample wording:</w:t>
      </w:r>
    </w:p>
    <w:p w14:paraId="47DF717B" w14:textId="0A959BCB" w:rsidR="0042401C" w:rsidRDefault="0042401C" w:rsidP="007430A5">
      <w:pPr>
        <w:jc w:val="both"/>
      </w:pPr>
    </w:p>
    <w:p w14:paraId="276D2EF7" w14:textId="77777777" w:rsidR="008244CC" w:rsidRPr="008244CC" w:rsidRDefault="008244CC" w:rsidP="007430A5">
      <w:pPr>
        <w:shd w:val="clear" w:color="auto" w:fill="FFFFFF"/>
        <w:spacing w:after="120"/>
        <w:ind w:left="720"/>
        <w:jc w:val="both"/>
        <w:rPr>
          <w:rFonts w:ascii="Arial" w:eastAsia="Times New Roman" w:hAnsi="Arial" w:cs="Arial"/>
          <w:caps/>
          <w:color w:val="C00000"/>
          <w:sz w:val="22"/>
          <w:lang w:eastAsia="en-CA"/>
        </w:rPr>
      </w:pPr>
      <w:r w:rsidRPr="008244CC">
        <w:rPr>
          <w:rFonts w:ascii="Arial" w:eastAsia="Times New Roman" w:hAnsi="Arial" w:cs="Arial"/>
          <w:caps/>
          <w:strike/>
          <w:color w:val="C00000"/>
          <w:sz w:val="22"/>
          <w:lang w:eastAsia="en-CA"/>
        </w:rPr>
        <w:t>BEFORE WHOM TO BE HELD</w:t>
      </w:r>
      <w:r w:rsidRPr="008244CC">
        <w:rPr>
          <w:rFonts w:ascii="Arial" w:eastAsia="Times New Roman" w:hAnsi="Arial" w:cs="Arial"/>
          <w:caps/>
          <w:color w:val="C00000"/>
          <w:sz w:val="22"/>
          <w:lang w:eastAsia="en-CA"/>
        </w:rPr>
        <w:t xml:space="preserve"> </w:t>
      </w:r>
      <w:r w:rsidRPr="008244CC">
        <w:rPr>
          <w:b/>
          <w:color w:val="C00000"/>
          <w:sz w:val="22"/>
          <w:u w:val="single"/>
          <w:lang w:val="en-GB"/>
        </w:rPr>
        <w:t>ORAL EXAMINATION</w:t>
      </w:r>
      <w:r w:rsidRPr="008244CC">
        <w:rPr>
          <w:b/>
          <w:strike/>
          <w:color w:val="C00000"/>
          <w:sz w:val="22"/>
          <w:u w:val="single"/>
          <w:lang w:val="en-GB"/>
        </w:rPr>
        <w:t>S</w:t>
      </w:r>
      <w:r w:rsidRPr="008244CC">
        <w:rPr>
          <w:b/>
          <w:color w:val="C00000"/>
          <w:sz w:val="22"/>
          <w:u w:val="single"/>
          <w:lang w:val="en-GB"/>
        </w:rPr>
        <w:t xml:space="preserve"> </w:t>
      </w:r>
    </w:p>
    <w:p w14:paraId="22AF93DF" w14:textId="672684A9" w:rsidR="008244CC" w:rsidRPr="000C3D7B" w:rsidRDefault="008244CC" w:rsidP="007430A5">
      <w:pPr>
        <w:spacing w:after="120"/>
        <w:ind w:left="720"/>
        <w:jc w:val="both"/>
        <w:rPr>
          <w:sz w:val="22"/>
          <w:lang w:val="en-GB"/>
        </w:rPr>
      </w:pPr>
      <w:proofErr w:type="gramStart"/>
      <w:r w:rsidRPr="000C3D7B">
        <w:rPr>
          <w:sz w:val="22"/>
          <w:lang w:val="en-GB"/>
        </w:rPr>
        <w:t>34.02</w:t>
      </w:r>
      <w:r w:rsidRPr="006077E1">
        <w:rPr>
          <w:color w:val="C00000"/>
          <w:sz w:val="22"/>
          <w:lang w:val="en-GB"/>
        </w:rPr>
        <w:t xml:space="preserve">  </w:t>
      </w:r>
      <w:r w:rsidR="006077E1" w:rsidRPr="006077E1">
        <w:rPr>
          <w:strike/>
          <w:color w:val="C00000"/>
          <w:sz w:val="22"/>
          <w:lang w:val="en-GB"/>
        </w:rPr>
        <w:t>(</w:t>
      </w:r>
      <w:proofErr w:type="gramEnd"/>
      <w:r w:rsidR="006077E1" w:rsidRPr="006077E1">
        <w:rPr>
          <w:strike/>
          <w:color w:val="C00000"/>
          <w:sz w:val="22"/>
          <w:lang w:val="en-GB"/>
        </w:rPr>
        <w:t xml:space="preserve">1) </w:t>
      </w:r>
      <w:r w:rsidRPr="008244CC">
        <w:rPr>
          <w:b/>
          <w:bCs/>
          <w:color w:val="C00000"/>
          <w:sz w:val="22"/>
          <w:u w:val="single"/>
          <w:lang w:val="en-GB"/>
        </w:rPr>
        <w:t xml:space="preserve">Except as otherwise provided in this Rule, </w:t>
      </w:r>
      <w:proofErr w:type="spellStart"/>
      <w:r w:rsidRPr="008244CC">
        <w:rPr>
          <w:b/>
          <w:bCs/>
          <w:color w:val="C00000"/>
          <w:sz w:val="22"/>
          <w:u w:val="single"/>
          <w:lang w:val="en-GB"/>
        </w:rPr>
        <w:t>a</w:t>
      </w:r>
      <w:r w:rsidRPr="008244CC">
        <w:rPr>
          <w:strike/>
          <w:color w:val="C00000"/>
          <w:sz w:val="22"/>
          <w:lang w:val="en-GB"/>
        </w:rPr>
        <w:t>A</w:t>
      </w:r>
      <w:r w:rsidRPr="009737DA">
        <w:rPr>
          <w:sz w:val="22"/>
          <w:lang w:val="en-GB"/>
        </w:rPr>
        <w:t>n</w:t>
      </w:r>
      <w:proofErr w:type="spellEnd"/>
      <w:r w:rsidRPr="009737DA">
        <w:rPr>
          <w:sz w:val="22"/>
          <w:lang w:val="en-GB"/>
        </w:rPr>
        <w:t xml:space="preserve"> oral examination </w:t>
      </w:r>
      <w:r w:rsidRPr="008244CC">
        <w:rPr>
          <w:strike/>
          <w:color w:val="C00000"/>
          <w:sz w:val="22"/>
          <w:lang w:val="en-GB"/>
        </w:rPr>
        <w:t>to be held in Ontario</w:t>
      </w:r>
      <w:r w:rsidRPr="000C3D7B">
        <w:rPr>
          <w:sz w:val="22"/>
          <w:lang w:val="en-GB"/>
        </w:rPr>
        <w:t xml:space="preserve"> shall be held,</w:t>
      </w:r>
    </w:p>
    <w:p w14:paraId="44C89932" w14:textId="77777777" w:rsidR="008244CC" w:rsidRPr="000C3D7B" w:rsidRDefault="008244CC" w:rsidP="007430A5">
      <w:pPr>
        <w:spacing w:after="120"/>
        <w:ind w:left="1462" w:hanging="425"/>
        <w:jc w:val="both"/>
        <w:rPr>
          <w:sz w:val="22"/>
          <w:lang w:val="en-GB"/>
        </w:rPr>
      </w:pPr>
      <w:r w:rsidRPr="003617C4">
        <w:rPr>
          <w:b/>
          <w:bCs/>
          <w:color w:val="C00000"/>
          <w:sz w:val="22"/>
          <w:u w:val="single"/>
          <w:lang w:val="en-GB"/>
        </w:rPr>
        <w:t>(a)</w:t>
      </w:r>
      <w:r w:rsidRPr="00C77BF8">
        <w:rPr>
          <w:b/>
          <w:bCs/>
          <w:sz w:val="22"/>
          <w:lang w:val="en-GB"/>
        </w:rPr>
        <w:t xml:space="preserve">  </w:t>
      </w:r>
      <w:r w:rsidRPr="000C3D7B">
        <w:rPr>
          <w:sz w:val="22"/>
          <w:lang w:val="en-GB"/>
        </w:rPr>
        <w:t xml:space="preserve">at a time and place </w:t>
      </w:r>
      <w:r w:rsidRPr="003617C4">
        <w:rPr>
          <w:b/>
          <w:bCs/>
          <w:color w:val="C00000"/>
          <w:sz w:val="22"/>
          <w:u w:val="single"/>
          <w:lang w:val="en-GB"/>
        </w:rPr>
        <w:t>and by the method of attendance</w:t>
      </w:r>
      <w:r>
        <w:rPr>
          <w:sz w:val="22"/>
          <w:lang w:val="en-GB"/>
        </w:rPr>
        <w:t xml:space="preserve"> </w:t>
      </w:r>
      <w:r w:rsidRPr="000C3D7B">
        <w:rPr>
          <w:sz w:val="22"/>
          <w:lang w:val="en-GB"/>
        </w:rPr>
        <w:t xml:space="preserve">set out in the notice of examination or summons to a witness; </w:t>
      </w:r>
      <w:r w:rsidRPr="003617C4">
        <w:rPr>
          <w:b/>
          <w:bCs/>
          <w:color w:val="C00000"/>
          <w:sz w:val="22"/>
          <w:u w:val="single"/>
          <w:lang w:val="en-GB"/>
        </w:rPr>
        <w:t>and</w:t>
      </w:r>
    </w:p>
    <w:p w14:paraId="5EA9DC11" w14:textId="77777777" w:rsidR="008244CC" w:rsidRPr="000C3D7B" w:rsidRDefault="008244CC" w:rsidP="007430A5">
      <w:pPr>
        <w:spacing w:after="120"/>
        <w:ind w:left="1462" w:hanging="425"/>
        <w:jc w:val="both"/>
        <w:rPr>
          <w:sz w:val="22"/>
          <w:lang w:val="en-GB"/>
        </w:rPr>
      </w:pPr>
      <w:r w:rsidRPr="003617C4">
        <w:rPr>
          <w:b/>
          <w:bCs/>
          <w:color w:val="C00000"/>
          <w:sz w:val="22"/>
          <w:u w:val="single"/>
          <w:lang w:val="en-GB"/>
        </w:rPr>
        <w:t>(b)</w:t>
      </w:r>
      <w:r w:rsidRPr="00B425C0">
        <w:rPr>
          <w:b/>
          <w:bCs/>
          <w:sz w:val="22"/>
          <w:lang w:val="en-GB"/>
        </w:rPr>
        <w:t xml:space="preserve">  </w:t>
      </w:r>
      <w:r w:rsidRPr="000C3D7B">
        <w:rPr>
          <w:sz w:val="22"/>
          <w:lang w:val="en-GB"/>
        </w:rPr>
        <w:t>before a person assigned by,</w:t>
      </w:r>
    </w:p>
    <w:p w14:paraId="356C6E44" w14:textId="5E9AC9D3" w:rsidR="008244CC" w:rsidRPr="000C3D7B" w:rsidRDefault="008244CC" w:rsidP="007430A5">
      <w:pPr>
        <w:spacing w:after="120"/>
        <w:ind w:left="1865" w:hanging="425"/>
        <w:jc w:val="both"/>
        <w:rPr>
          <w:sz w:val="22"/>
          <w:lang w:val="en-GB"/>
        </w:rPr>
      </w:pPr>
      <w:r w:rsidRPr="000E7DE9">
        <w:rPr>
          <w:strike/>
          <w:color w:val="C00000"/>
          <w:sz w:val="22"/>
          <w:lang w:val="en-GB"/>
        </w:rPr>
        <w:t>(a)</w:t>
      </w:r>
      <w:r w:rsidRPr="000E7DE9">
        <w:rPr>
          <w:color w:val="C00000"/>
          <w:sz w:val="22"/>
          <w:lang w:val="en-GB"/>
        </w:rPr>
        <w:t xml:space="preserve"> </w:t>
      </w:r>
      <w:r w:rsidRPr="000E7DE9">
        <w:rPr>
          <w:strike/>
          <w:color w:val="C00000"/>
          <w:sz w:val="22"/>
          <w:lang w:val="en-GB"/>
        </w:rPr>
        <w:t>an official examiner</w:t>
      </w:r>
      <w:r w:rsidR="0039055B" w:rsidRPr="000E7DE9">
        <w:rPr>
          <w:strike/>
          <w:color w:val="C00000"/>
          <w:sz w:val="22"/>
          <w:lang w:val="en-GB"/>
        </w:rPr>
        <w:t>,</w:t>
      </w:r>
    </w:p>
    <w:p w14:paraId="1BCEE45F" w14:textId="197A3424" w:rsidR="008244CC" w:rsidRPr="000C3D7B" w:rsidRDefault="008244CC" w:rsidP="007430A5">
      <w:pPr>
        <w:spacing w:after="120"/>
        <w:ind w:left="1865" w:hanging="425"/>
        <w:jc w:val="both"/>
        <w:rPr>
          <w:sz w:val="22"/>
          <w:lang w:val="en-GB"/>
        </w:rPr>
      </w:pPr>
      <w:r w:rsidRPr="003617C4">
        <w:rPr>
          <w:strike/>
          <w:color w:val="C00000"/>
          <w:sz w:val="22"/>
          <w:lang w:val="en-GB"/>
        </w:rPr>
        <w:t>(b)</w:t>
      </w:r>
      <w:r w:rsidRPr="003617C4">
        <w:rPr>
          <w:b/>
          <w:bCs/>
          <w:color w:val="C00000"/>
          <w:sz w:val="22"/>
          <w:lang w:val="en-GB"/>
        </w:rPr>
        <w:t xml:space="preserve"> </w:t>
      </w:r>
      <w:r w:rsidRPr="003617C4">
        <w:rPr>
          <w:b/>
          <w:bCs/>
          <w:color w:val="C00000"/>
          <w:sz w:val="22"/>
          <w:u w:val="single"/>
          <w:lang w:val="en-GB"/>
        </w:rPr>
        <w:t>(i</w:t>
      </w:r>
      <w:proofErr w:type="gramStart"/>
      <w:r w:rsidRPr="003617C4">
        <w:rPr>
          <w:b/>
          <w:bCs/>
          <w:color w:val="C00000"/>
          <w:sz w:val="22"/>
          <w:u w:val="single"/>
          <w:lang w:val="en-GB"/>
        </w:rPr>
        <w:t>)</w:t>
      </w:r>
      <w:r w:rsidRPr="00446096">
        <w:rPr>
          <w:b/>
          <w:bCs/>
        </w:rPr>
        <w:t> </w:t>
      </w:r>
      <w:r>
        <w:rPr>
          <w:b/>
          <w:bCs/>
        </w:rPr>
        <w:t xml:space="preserve"> </w:t>
      </w:r>
      <w:r w:rsidRPr="000C3D7B">
        <w:rPr>
          <w:sz w:val="22"/>
          <w:lang w:val="en-GB"/>
        </w:rPr>
        <w:t>a</w:t>
      </w:r>
      <w:proofErr w:type="gramEnd"/>
      <w:r w:rsidRPr="000C3D7B">
        <w:rPr>
          <w:sz w:val="22"/>
          <w:lang w:val="en-GB"/>
        </w:rPr>
        <w:t xml:space="preserve"> reporting service agreed on by the parties, or</w:t>
      </w:r>
    </w:p>
    <w:p w14:paraId="6B1BD6CB" w14:textId="002EF930" w:rsidR="008244CC" w:rsidRDefault="008244CC" w:rsidP="007430A5">
      <w:pPr>
        <w:spacing w:after="120"/>
        <w:ind w:left="1865" w:hanging="425"/>
        <w:jc w:val="both"/>
        <w:rPr>
          <w:sz w:val="22"/>
          <w:lang w:val="en-GB"/>
        </w:rPr>
      </w:pPr>
      <w:r w:rsidRPr="003617C4">
        <w:rPr>
          <w:strike/>
          <w:color w:val="C00000"/>
          <w:sz w:val="22"/>
          <w:lang w:val="en-GB"/>
        </w:rPr>
        <w:t>(c)</w:t>
      </w:r>
      <w:r w:rsidRPr="003617C4">
        <w:rPr>
          <w:color w:val="C00000"/>
          <w:sz w:val="22"/>
          <w:lang w:val="en-GB"/>
        </w:rPr>
        <w:t xml:space="preserve"> </w:t>
      </w:r>
      <w:r w:rsidRPr="003617C4">
        <w:rPr>
          <w:b/>
          <w:bCs/>
          <w:color w:val="C00000"/>
          <w:sz w:val="22"/>
          <w:lang w:val="en-GB"/>
        </w:rPr>
        <w:t>(ii</w:t>
      </w:r>
      <w:proofErr w:type="gramStart"/>
      <w:r w:rsidRPr="003617C4">
        <w:rPr>
          <w:b/>
          <w:bCs/>
          <w:color w:val="C00000"/>
          <w:sz w:val="22"/>
          <w:lang w:val="en-GB"/>
        </w:rPr>
        <w:t>)</w:t>
      </w:r>
      <w:r>
        <w:rPr>
          <w:sz w:val="22"/>
          <w:lang w:val="en-GB"/>
        </w:rPr>
        <w:t xml:space="preserve">  </w:t>
      </w:r>
      <w:r w:rsidRPr="000C3D7B">
        <w:rPr>
          <w:sz w:val="22"/>
          <w:lang w:val="en-GB"/>
        </w:rPr>
        <w:t>a</w:t>
      </w:r>
      <w:proofErr w:type="gramEnd"/>
      <w:r w:rsidRPr="000C3D7B">
        <w:rPr>
          <w:sz w:val="22"/>
          <w:lang w:val="en-GB"/>
        </w:rPr>
        <w:t xml:space="preserve"> reporting service named by the examining party.  </w:t>
      </w:r>
    </w:p>
    <w:p w14:paraId="260C1220" w14:textId="77777777" w:rsidR="008244CC" w:rsidRPr="000C3D7B" w:rsidRDefault="008244CC" w:rsidP="007430A5">
      <w:pPr>
        <w:spacing w:after="120"/>
        <w:ind w:left="1865" w:hanging="425"/>
        <w:jc w:val="both"/>
        <w:rPr>
          <w:sz w:val="22"/>
          <w:lang w:val="en-GB"/>
        </w:rPr>
      </w:pPr>
    </w:p>
    <w:p w14:paraId="38200A27" w14:textId="77777777" w:rsidR="008244CC" w:rsidRPr="003617C4" w:rsidRDefault="008244CC" w:rsidP="007430A5">
      <w:pPr>
        <w:shd w:val="clear" w:color="auto" w:fill="FFFFFF"/>
        <w:spacing w:after="120"/>
        <w:ind w:left="720"/>
        <w:jc w:val="both"/>
        <w:rPr>
          <w:rFonts w:ascii="Arial" w:eastAsia="Times New Roman" w:hAnsi="Arial" w:cs="Arial"/>
          <w:strike/>
          <w:color w:val="C00000"/>
          <w:sz w:val="22"/>
          <w:lang w:eastAsia="en-CA"/>
        </w:rPr>
      </w:pPr>
      <w:r w:rsidRPr="003617C4">
        <w:rPr>
          <w:rFonts w:ascii="Arial" w:eastAsia="Times New Roman" w:hAnsi="Arial" w:cs="Arial"/>
          <w:strike/>
          <w:color w:val="C00000"/>
          <w:sz w:val="22"/>
          <w:lang w:eastAsia="en-CA"/>
        </w:rPr>
        <w:t xml:space="preserve">(2) A person who objects to being examined at the time or place set out in the notice of examination or before a person assigned under subrule (1) may make a motion to show that the time, </w:t>
      </w:r>
      <w:proofErr w:type="gramStart"/>
      <w:r w:rsidRPr="003617C4">
        <w:rPr>
          <w:rFonts w:ascii="Arial" w:eastAsia="Times New Roman" w:hAnsi="Arial" w:cs="Arial"/>
          <w:strike/>
          <w:color w:val="C00000"/>
          <w:sz w:val="22"/>
          <w:lang w:eastAsia="en-CA"/>
        </w:rPr>
        <w:t>place</w:t>
      </w:r>
      <w:proofErr w:type="gramEnd"/>
      <w:r w:rsidRPr="003617C4">
        <w:rPr>
          <w:rFonts w:ascii="Arial" w:eastAsia="Times New Roman" w:hAnsi="Arial" w:cs="Arial"/>
          <w:strike/>
          <w:color w:val="C00000"/>
          <w:sz w:val="22"/>
          <w:lang w:eastAsia="en-CA"/>
        </w:rPr>
        <w:t xml:space="preserve"> or person is unsuitable for the proper conduct of the examination. </w:t>
      </w:r>
    </w:p>
    <w:p w14:paraId="6777E8E5" w14:textId="77777777" w:rsidR="0066337E" w:rsidRDefault="0066337E" w:rsidP="007430A5">
      <w:pPr>
        <w:shd w:val="clear" w:color="auto" w:fill="FFFFFF"/>
        <w:spacing w:after="120"/>
        <w:ind w:left="720"/>
        <w:jc w:val="both"/>
        <w:rPr>
          <w:rFonts w:ascii="Arial" w:eastAsia="Times New Roman" w:hAnsi="Arial" w:cs="Arial"/>
          <w:strike/>
          <w:color w:val="C00000"/>
          <w:sz w:val="22"/>
          <w:lang w:eastAsia="en-CA"/>
        </w:rPr>
      </w:pPr>
    </w:p>
    <w:p w14:paraId="288674E4" w14:textId="08E8D675" w:rsidR="002747CE" w:rsidRPr="004922C7" w:rsidRDefault="008244CC" w:rsidP="007430A5">
      <w:pPr>
        <w:shd w:val="clear" w:color="auto" w:fill="FFFFFF"/>
        <w:spacing w:after="120"/>
        <w:ind w:left="720"/>
        <w:jc w:val="both"/>
        <w:rPr>
          <w:rFonts w:ascii="Arial" w:eastAsia="Times New Roman" w:hAnsi="Arial" w:cs="Arial"/>
          <w:strike/>
          <w:color w:val="C00000"/>
          <w:sz w:val="22"/>
          <w:lang w:eastAsia="en-CA"/>
        </w:rPr>
      </w:pPr>
      <w:r w:rsidRPr="003617C4">
        <w:rPr>
          <w:rFonts w:ascii="Arial" w:eastAsia="Times New Roman" w:hAnsi="Arial" w:cs="Arial"/>
          <w:strike/>
          <w:color w:val="C00000"/>
          <w:sz w:val="22"/>
          <w:lang w:eastAsia="en-CA"/>
        </w:rPr>
        <w:t>(3) If a motion under subrule (2) is dismissed, the court shall fix the responding party’s costs on a substantial indemnity basis and order the moving party to pay them forthwith, unless the court is satisfied that the making of the motion, although unsuccessful, was nevertheless reasonable. </w:t>
      </w:r>
    </w:p>
    <w:p w14:paraId="16C2FCE6" w14:textId="77777777" w:rsidR="002747CE" w:rsidRDefault="002747CE" w:rsidP="007430A5">
      <w:pPr>
        <w:jc w:val="both"/>
      </w:pPr>
    </w:p>
    <w:p w14:paraId="67CAC207" w14:textId="77777777" w:rsidR="0042401C" w:rsidRDefault="0042401C" w:rsidP="007430A5">
      <w:pPr>
        <w:pStyle w:val="Heading3"/>
        <w:jc w:val="both"/>
      </w:pPr>
      <w:r>
        <w:t>Targeted questions:</w:t>
      </w:r>
    </w:p>
    <w:p w14:paraId="68826686" w14:textId="77777777" w:rsidR="0042401C" w:rsidRDefault="0042401C" w:rsidP="007430A5">
      <w:pPr>
        <w:jc w:val="both"/>
      </w:pPr>
    </w:p>
    <w:p w14:paraId="4003802C" w14:textId="77777777" w:rsidR="004922C7" w:rsidRDefault="004922C7" w:rsidP="007430A5">
      <w:pPr>
        <w:pStyle w:val="ListParagraph"/>
        <w:numPr>
          <w:ilvl w:val="0"/>
          <w:numId w:val="3"/>
        </w:numPr>
        <w:jc w:val="both"/>
      </w:pPr>
      <w:r>
        <w:t xml:space="preserve">The revised rule establishes a default expectation that the time, place, and method of an examination will be as set out in the notice of examination or summons to witness, </w:t>
      </w:r>
      <w:r>
        <w:lastRenderedPageBreak/>
        <w:t xml:space="preserve">subject to other provisions in Rule 34. Do you have concerns about this approach applying to examinations of persons residing outside </w:t>
      </w:r>
      <w:proofErr w:type="gramStart"/>
      <w:r>
        <w:t>Ontario where</w:t>
      </w:r>
      <w:proofErr w:type="gramEnd"/>
      <w:r>
        <w:t xml:space="preserve"> </w:t>
      </w:r>
    </w:p>
    <w:p w14:paraId="0C608C45" w14:textId="64EB5E5C" w:rsidR="004922C7" w:rsidRDefault="004922C7" w:rsidP="007430A5">
      <w:pPr>
        <w:pStyle w:val="ListParagraph"/>
        <w:numPr>
          <w:ilvl w:val="1"/>
          <w:numId w:val="3"/>
        </w:numPr>
        <w:jc w:val="both"/>
      </w:pPr>
      <w:r>
        <w:t xml:space="preserve">the examination is held virtually across borders, </w:t>
      </w:r>
    </w:p>
    <w:p w14:paraId="6DA416AB" w14:textId="3DD6B84D" w:rsidR="0042401C" w:rsidRDefault="004922C7" w:rsidP="007430A5">
      <w:pPr>
        <w:pStyle w:val="ListParagraph"/>
        <w:numPr>
          <w:ilvl w:val="1"/>
          <w:numId w:val="3"/>
        </w:numPr>
        <w:jc w:val="both"/>
      </w:pPr>
      <w:r>
        <w:t>the examination is conducted entirely outside Ontario</w:t>
      </w:r>
      <w:r w:rsidR="00B427B4">
        <w:t xml:space="preserve"> and elsewhere in Canada, or</w:t>
      </w:r>
    </w:p>
    <w:p w14:paraId="14E99E2A" w14:textId="73E9B2B7" w:rsidR="00B427B4" w:rsidRDefault="00B427B4" w:rsidP="007430A5">
      <w:pPr>
        <w:pStyle w:val="ListParagraph"/>
        <w:numPr>
          <w:ilvl w:val="1"/>
          <w:numId w:val="3"/>
        </w:numPr>
        <w:jc w:val="both"/>
      </w:pPr>
      <w:r>
        <w:t xml:space="preserve">the examination is conducted entirely outside </w:t>
      </w:r>
      <w:proofErr w:type="gramStart"/>
      <w:r>
        <w:t>Canada?</w:t>
      </w:r>
      <w:proofErr w:type="gramEnd"/>
    </w:p>
    <w:p w14:paraId="0A1D5175" w14:textId="77777777" w:rsidR="007430A5" w:rsidRDefault="007430A5" w:rsidP="007430A5">
      <w:pPr>
        <w:jc w:val="both"/>
      </w:pPr>
    </w:p>
    <w:p w14:paraId="21CAB831" w14:textId="77777777" w:rsidR="007430A5" w:rsidRDefault="007430A5" w:rsidP="007430A5">
      <w:pPr>
        <w:pBdr>
          <w:top w:val="single" w:sz="4" w:space="1" w:color="auto"/>
          <w:left w:val="single" w:sz="4" w:space="4" w:color="auto"/>
          <w:bottom w:val="single" w:sz="4" w:space="1" w:color="auto"/>
          <w:right w:val="single" w:sz="4" w:space="4" w:color="auto"/>
        </w:pBdr>
        <w:jc w:val="both"/>
      </w:pPr>
    </w:p>
    <w:p w14:paraId="7908FC99" w14:textId="77777777" w:rsidR="007430A5" w:rsidRDefault="007430A5" w:rsidP="007430A5">
      <w:pPr>
        <w:pBdr>
          <w:top w:val="single" w:sz="4" w:space="1" w:color="auto"/>
          <w:left w:val="single" w:sz="4" w:space="4" w:color="auto"/>
          <w:bottom w:val="single" w:sz="4" w:space="1" w:color="auto"/>
          <w:right w:val="single" w:sz="4" w:space="4" w:color="auto"/>
        </w:pBdr>
        <w:jc w:val="both"/>
      </w:pPr>
    </w:p>
    <w:p w14:paraId="68CF80C0" w14:textId="77777777" w:rsidR="007430A5" w:rsidRDefault="007430A5" w:rsidP="007430A5">
      <w:pPr>
        <w:pBdr>
          <w:top w:val="single" w:sz="4" w:space="1" w:color="auto"/>
          <w:left w:val="single" w:sz="4" w:space="4" w:color="auto"/>
          <w:bottom w:val="single" w:sz="4" w:space="1" w:color="auto"/>
          <w:right w:val="single" w:sz="4" w:space="4" w:color="auto"/>
        </w:pBdr>
        <w:jc w:val="both"/>
      </w:pPr>
    </w:p>
    <w:p w14:paraId="4B067EDA" w14:textId="6EF1FA9F" w:rsidR="0042401C" w:rsidRDefault="0042401C" w:rsidP="007430A5">
      <w:pPr>
        <w:jc w:val="both"/>
      </w:pPr>
    </w:p>
    <w:p w14:paraId="252387AF" w14:textId="3943AE03" w:rsidR="004922C7" w:rsidRPr="000E7DE9" w:rsidRDefault="00306E80" w:rsidP="007430A5">
      <w:pPr>
        <w:pStyle w:val="ListParagraph"/>
        <w:numPr>
          <w:ilvl w:val="0"/>
          <w:numId w:val="3"/>
        </w:numPr>
        <w:jc w:val="both"/>
      </w:pPr>
      <w:r w:rsidRPr="000E7DE9">
        <w:t xml:space="preserve">Do you have concerns with the proposed removal of the reference to official examiners? </w:t>
      </w:r>
    </w:p>
    <w:p w14:paraId="5DE1C48A" w14:textId="77777777" w:rsidR="007430A5" w:rsidRDefault="007430A5" w:rsidP="007430A5">
      <w:pPr>
        <w:jc w:val="both"/>
      </w:pPr>
    </w:p>
    <w:p w14:paraId="393DC663" w14:textId="77777777" w:rsidR="007430A5" w:rsidRDefault="007430A5" w:rsidP="007430A5">
      <w:pPr>
        <w:pBdr>
          <w:top w:val="single" w:sz="4" w:space="1" w:color="auto"/>
          <w:left w:val="single" w:sz="4" w:space="4" w:color="auto"/>
          <w:bottom w:val="single" w:sz="4" w:space="1" w:color="auto"/>
          <w:right w:val="single" w:sz="4" w:space="4" w:color="auto"/>
        </w:pBdr>
        <w:jc w:val="both"/>
      </w:pPr>
    </w:p>
    <w:p w14:paraId="11F09F28" w14:textId="77777777" w:rsidR="007430A5" w:rsidRDefault="007430A5" w:rsidP="007430A5">
      <w:pPr>
        <w:pBdr>
          <w:top w:val="single" w:sz="4" w:space="1" w:color="auto"/>
          <w:left w:val="single" w:sz="4" w:space="4" w:color="auto"/>
          <w:bottom w:val="single" w:sz="4" w:space="1" w:color="auto"/>
          <w:right w:val="single" w:sz="4" w:space="4" w:color="auto"/>
        </w:pBdr>
        <w:jc w:val="both"/>
      </w:pPr>
    </w:p>
    <w:p w14:paraId="5716772E" w14:textId="77777777" w:rsidR="007430A5" w:rsidRDefault="007430A5" w:rsidP="007430A5">
      <w:pPr>
        <w:pBdr>
          <w:top w:val="single" w:sz="4" w:space="1" w:color="auto"/>
          <w:left w:val="single" w:sz="4" w:space="4" w:color="auto"/>
          <w:bottom w:val="single" w:sz="4" w:space="1" w:color="auto"/>
          <w:right w:val="single" w:sz="4" w:space="4" w:color="auto"/>
        </w:pBdr>
        <w:jc w:val="both"/>
      </w:pPr>
    </w:p>
    <w:p w14:paraId="54289182" w14:textId="2E3D6FA5" w:rsidR="004922C7" w:rsidRDefault="004922C7" w:rsidP="007430A5">
      <w:pPr>
        <w:ind w:left="360"/>
        <w:jc w:val="both"/>
      </w:pPr>
    </w:p>
    <w:p w14:paraId="05F0C61E" w14:textId="3E600F14" w:rsidR="004922C7" w:rsidRDefault="004922C7" w:rsidP="007430A5">
      <w:pPr>
        <w:pStyle w:val="ListParagraph"/>
        <w:numPr>
          <w:ilvl w:val="0"/>
          <w:numId w:val="3"/>
        </w:numPr>
        <w:jc w:val="both"/>
      </w:pPr>
      <w:r>
        <w:t>Do you have concerns with separating the objection procedure from the provision setting out the contents of the notice</w:t>
      </w:r>
      <w:r w:rsidR="00B427B4">
        <w:t>?</w:t>
      </w:r>
    </w:p>
    <w:p w14:paraId="5C401F3E" w14:textId="77777777" w:rsidR="007430A5" w:rsidRDefault="007430A5" w:rsidP="007430A5">
      <w:pPr>
        <w:jc w:val="both"/>
      </w:pPr>
    </w:p>
    <w:p w14:paraId="22FB7500" w14:textId="77777777" w:rsidR="007430A5" w:rsidRDefault="007430A5" w:rsidP="007430A5">
      <w:pPr>
        <w:pBdr>
          <w:top w:val="single" w:sz="4" w:space="1" w:color="auto"/>
          <w:left w:val="single" w:sz="4" w:space="4" w:color="auto"/>
          <w:bottom w:val="single" w:sz="4" w:space="1" w:color="auto"/>
          <w:right w:val="single" w:sz="4" w:space="4" w:color="auto"/>
        </w:pBdr>
        <w:jc w:val="both"/>
      </w:pPr>
    </w:p>
    <w:p w14:paraId="23C454EC" w14:textId="77777777" w:rsidR="007430A5" w:rsidRDefault="007430A5" w:rsidP="007430A5">
      <w:pPr>
        <w:pBdr>
          <w:top w:val="single" w:sz="4" w:space="1" w:color="auto"/>
          <w:left w:val="single" w:sz="4" w:space="4" w:color="auto"/>
          <w:bottom w:val="single" w:sz="4" w:space="1" w:color="auto"/>
          <w:right w:val="single" w:sz="4" w:space="4" w:color="auto"/>
        </w:pBdr>
        <w:jc w:val="both"/>
      </w:pPr>
    </w:p>
    <w:p w14:paraId="3DFAA5FF" w14:textId="77777777" w:rsidR="007430A5" w:rsidRDefault="007430A5" w:rsidP="007430A5">
      <w:pPr>
        <w:pBdr>
          <w:top w:val="single" w:sz="4" w:space="1" w:color="auto"/>
          <w:left w:val="single" w:sz="4" w:space="4" w:color="auto"/>
          <w:bottom w:val="single" w:sz="4" w:space="1" w:color="auto"/>
          <w:right w:val="single" w:sz="4" w:space="4" w:color="auto"/>
        </w:pBdr>
        <w:jc w:val="both"/>
      </w:pPr>
    </w:p>
    <w:p w14:paraId="062F363B" w14:textId="77777777" w:rsidR="007430A5" w:rsidRDefault="007430A5" w:rsidP="007430A5">
      <w:pPr>
        <w:pStyle w:val="ListParagraph"/>
        <w:jc w:val="both"/>
      </w:pPr>
    </w:p>
    <w:p w14:paraId="533D5E37" w14:textId="77777777" w:rsidR="0042401C" w:rsidRDefault="0042401C" w:rsidP="007430A5">
      <w:pPr>
        <w:pStyle w:val="Heading3"/>
        <w:jc w:val="both"/>
      </w:pPr>
      <w:r>
        <w:t>Other feedback:</w:t>
      </w:r>
    </w:p>
    <w:p w14:paraId="745448D5" w14:textId="77777777" w:rsidR="0042401C" w:rsidRDefault="0042401C" w:rsidP="007430A5">
      <w:pPr>
        <w:jc w:val="both"/>
      </w:pPr>
    </w:p>
    <w:p w14:paraId="607AFFF3" w14:textId="77777777" w:rsidR="0042401C" w:rsidRDefault="0042401C" w:rsidP="007430A5">
      <w:pPr>
        <w:pBdr>
          <w:top w:val="single" w:sz="4" w:space="1" w:color="auto"/>
          <w:left w:val="single" w:sz="4" w:space="4" w:color="auto"/>
          <w:bottom w:val="single" w:sz="4" w:space="1" w:color="auto"/>
          <w:right w:val="single" w:sz="4" w:space="4" w:color="auto"/>
        </w:pBdr>
        <w:jc w:val="both"/>
      </w:pPr>
    </w:p>
    <w:p w14:paraId="69B9EEC2" w14:textId="77777777" w:rsidR="0042401C" w:rsidRDefault="0042401C" w:rsidP="007430A5">
      <w:pPr>
        <w:pBdr>
          <w:top w:val="single" w:sz="4" w:space="1" w:color="auto"/>
          <w:left w:val="single" w:sz="4" w:space="4" w:color="auto"/>
          <w:bottom w:val="single" w:sz="4" w:space="1" w:color="auto"/>
          <w:right w:val="single" w:sz="4" w:space="4" w:color="auto"/>
        </w:pBdr>
        <w:jc w:val="both"/>
      </w:pPr>
    </w:p>
    <w:p w14:paraId="1D096E62" w14:textId="77777777" w:rsidR="0042401C" w:rsidRDefault="0042401C" w:rsidP="007430A5">
      <w:pPr>
        <w:pBdr>
          <w:top w:val="single" w:sz="4" w:space="1" w:color="auto"/>
          <w:left w:val="single" w:sz="4" w:space="4" w:color="auto"/>
          <w:bottom w:val="single" w:sz="4" w:space="1" w:color="auto"/>
          <w:right w:val="single" w:sz="4" w:space="4" w:color="auto"/>
        </w:pBdr>
        <w:jc w:val="both"/>
      </w:pPr>
    </w:p>
    <w:p w14:paraId="0DDC5A48" w14:textId="77777777" w:rsidR="0042401C" w:rsidRDefault="0042401C" w:rsidP="007430A5">
      <w:pPr>
        <w:jc w:val="both"/>
      </w:pPr>
    </w:p>
    <w:p w14:paraId="22B54DA9" w14:textId="2A03DC63" w:rsidR="002747CE" w:rsidRDefault="002747CE" w:rsidP="007430A5">
      <w:pPr>
        <w:jc w:val="both"/>
      </w:pPr>
      <w:r>
        <w:br w:type="page"/>
      </w:r>
    </w:p>
    <w:p w14:paraId="712A9D3A" w14:textId="255738EA" w:rsidR="0042401C" w:rsidRDefault="002747CE" w:rsidP="007430A5">
      <w:pPr>
        <w:pStyle w:val="Heading1"/>
        <w:jc w:val="both"/>
      </w:pPr>
      <w:bookmarkStart w:id="7" w:name="_Toc106897316"/>
      <w:r>
        <w:lastRenderedPageBreak/>
        <w:t>Rule 34.03</w:t>
      </w:r>
      <w:bookmarkEnd w:id="7"/>
    </w:p>
    <w:p w14:paraId="7F3233E6" w14:textId="77777777" w:rsidR="002747CE" w:rsidRPr="00C24FE4" w:rsidRDefault="002747CE" w:rsidP="007430A5">
      <w:pPr>
        <w:pStyle w:val="Heading3"/>
        <w:jc w:val="both"/>
      </w:pPr>
      <w:r w:rsidRPr="00C24FE4">
        <w:t>Summary:</w:t>
      </w:r>
    </w:p>
    <w:p w14:paraId="43FDF0F8" w14:textId="42414C06" w:rsidR="002747CE" w:rsidRDefault="00FE370E" w:rsidP="007430A5">
      <w:pPr>
        <w:jc w:val="both"/>
      </w:pPr>
      <w:r>
        <w:t>The existing requirement in rule 34.03 that an examination take place in the examinee’s county in Ontario reflects a time when examinations would always be conducted in person. Since remote examinations are now available, a revision is proposed to limit this rule’s application to in-person examinations.</w:t>
      </w:r>
    </w:p>
    <w:p w14:paraId="00124206" w14:textId="77777777" w:rsidR="002747CE" w:rsidRDefault="002747CE" w:rsidP="007430A5">
      <w:pPr>
        <w:jc w:val="both"/>
      </w:pPr>
    </w:p>
    <w:p w14:paraId="577B912F" w14:textId="77777777" w:rsidR="002747CE" w:rsidRDefault="002747CE" w:rsidP="007430A5">
      <w:pPr>
        <w:pStyle w:val="Heading3"/>
        <w:jc w:val="both"/>
      </w:pPr>
      <w:r>
        <w:t>Sample wording:</w:t>
      </w:r>
    </w:p>
    <w:p w14:paraId="3A7D89F9" w14:textId="77777777" w:rsidR="002747CE" w:rsidRDefault="002747CE" w:rsidP="007430A5">
      <w:pPr>
        <w:jc w:val="both"/>
      </w:pPr>
    </w:p>
    <w:p w14:paraId="5A6EF4E5" w14:textId="77777777" w:rsidR="008351E8" w:rsidRPr="00B858C5" w:rsidRDefault="008351E8" w:rsidP="007430A5">
      <w:pPr>
        <w:shd w:val="clear" w:color="auto" w:fill="FFFFFF"/>
        <w:spacing w:after="120"/>
        <w:ind w:left="720"/>
        <w:jc w:val="both"/>
        <w:rPr>
          <w:rFonts w:ascii="Arial" w:eastAsia="Times New Roman" w:hAnsi="Arial" w:cs="Arial"/>
          <w:caps/>
          <w:sz w:val="22"/>
          <w:lang w:eastAsia="en-CA"/>
        </w:rPr>
      </w:pPr>
      <w:r w:rsidRPr="00B858C5">
        <w:rPr>
          <w:rFonts w:ascii="Arial" w:eastAsia="Times New Roman" w:hAnsi="Arial" w:cs="Arial"/>
          <w:caps/>
          <w:sz w:val="22"/>
          <w:lang w:eastAsia="en-CA"/>
        </w:rPr>
        <w:t>PLACE OF EXAMINATION</w:t>
      </w:r>
    </w:p>
    <w:p w14:paraId="6DB5E761" w14:textId="3079FEC6" w:rsidR="008351E8" w:rsidRDefault="008351E8" w:rsidP="007430A5">
      <w:pPr>
        <w:shd w:val="clear" w:color="auto" w:fill="FFFFFF"/>
        <w:spacing w:after="120"/>
        <w:ind w:left="720"/>
        <w:jc w:val="both"/>
        <w:rPr>
          <w:rFonts w:ascii="Arial" w:eastAsia="Times New Roman" w:hAnsi="Arial" w:cs="Arial"/>
          <w:sz w:val="22"/>
          <w:lang w:eastAsia="en-CA"/>
        </w:rPr>
      </w:pPr>
      <w:r w:rsidRPr="00B858C5">
        <w:rPr>
          <w:rFonts w:ascii="Arial" w:eastAsia="Times New Roman" w:hAnsi="Arial" w:cs="Arial"/>
          <w:sz w:val="22"/>
          <w:lang w:eastAsia="en-CA"/>
        </w:rPr>
        <w:t xml:space="preserve">34.03 Where </w:t>
      </w:r>
      <w:r w:rsidRPr="00FE370E">
        <w:rPr>
          <w:rFonts w:ascii="Arial" w:eastAsia="Times New Roman" w:hAnsi="Arial" w:cs="Arial"/>
          <w:b/>
          <w:bCs/>
          <w:color w:val="C00000"/>
          <w:sz w:val="22"/>
          <w:u w:val="single"/>
          <w:lang w:eastAsia="en-CA"/>
        </w:rPr>
        <w:t>the examination is to be conducted in person and</w:t>
      </w:r>
      <w:r w:rsidRPr="00B858C5">
        <w:rPr>
          <w:rFonts w:ascii="Arial" w:eastAsia="Times New Roman" w:hAnsi="Arial" w:cs="Arial"/>
          <w:sz w:val="22"/>
          <w:lang w:eastAsia="en-CA"/>
        </w:rPr>
        <w:t xml:space="preserve"> the person to be examined resides in Ontario, the examination shall take place in the county in which the person resides, unless the court orders or the person to be examined and all the parties agree otherwise. </w:t>
      </w:r>
    </w:p>
    <w:p w14:paraId="3F9F2FA7" w14:textId="77777777" w:rsidR="002747CE" w:rsidRDefault="002747CE" w:rsidP="007430A5">
      <w:pPr>
        <w:jc w:val="both"/>
      </w:pPr>
    </w:p>
    <w:p w14:paraId="58F3F7DA" w14:textId="77777777" w:rsidR="002747CE" w:rsidRDefault="002747CE" w:rsidP="007430A5">
      <w:pPr>
        <w:pStyle w:val="Heading3"/>
        <w:jc w:val="both"/>
      </w:pPr>
      <w:r>
        <w:t>Targeted questions:</w:t>
      </w:r>
    </w:p>
    <w:p w14:paraId="22784C66" w14:textId="77777777" w:rsidR="002747CE" w:rsidRDefault="002747CE" w:rsidP="007430A5">
      <w:pPr>
        <w:jc w:val="both"/>
      </w:pPr>
    </w:p>
    <w:p w14:paraId="7C17B599" w14:textId="77777777" w:rsidR="002747CE" w:rsidRDefault="002747CE" w:rsidP="007430A5">
      <w:pPr>
        <w:jc w:val="both"/>
      </w:pPr>
      <w:r>
        <w:t>None</w:t>
      </w:r>
    </w:p>
    <w:p w14:paraId="349EB8E7" w14:textId="77777777" w:rsidR="002747CE" w:rsidRDefault="002747CE" w:rsidP="007430A5">
      <w:pPr>
        <w:jc w:val="both"/>
      </w:pPr>
    </w:p>
    <w:p w14:paraId="48283562" w14:textId="77777777" w:rsidR="002747CE" w:rsidRDefault="002747CE" w:rsidP="007430A5">
      <w:pPr>
        <w:pStyle w:val="Heading3"/>
        <w:jc w:val="both"/>
      </w:pPr>
      <w:r>
        <w:t>Other feedback:</w:t>
      </w:r>
    </w:p>
    <w:p w14:paraId="4994C4AC" w14:textId="77777777" w:rsidR="002747CE" w:rsidRDefault="002747CE" w:rsidP="007430A5">
      <w:pPr>
        <w:jc w:val="both"/>
      </w:pPr>
    </w:p>
    <w:p w14:paraId="6B49CCAE" w14:textId="77777777" w:rsidR="002747CE" w:rsidRDefault="002747CE" w:rsidP="007430A5">
      <w:pPr>
        <w:pBdr>
          <w:top w:val="single" w:sz="4" w:space="1" w:color="auto"/>
          <w:left w:val="single" w:sz="4" w:space="4" w:color="auto"/>
          <w:bottom w:val="single" w:sz="4" w:space="1" w:color="auto"/>
          <w:right w:val="single" w:sz="4" w:space="4" w:color="auto"/>
        </w:pBdr>
        <w:jc w:val="both"/>
      </w:pPr>
    </w:p>
    <w:p w14:paraId="093E1305" w14:textId="77777777" w:rsidR="002747CE" w:rsidRDefault="002747CE" w:rsidP="007430A5">
      <w:pPr>
        <w:pBdr>
          <w:top w:val="single" w:sz="4" w:space="1" w:color="auto"/>
          <w:left w:val="single" w:sz="4" w:space="4" w:color="auto"/>
          <w:bottom w:val="single" w:sz="4" w:space="1" w:color="auto"/>
          <w:right w:val="single" w:sz="4" w:space="4" w:color="auto"/>
        </w:pBdr>
        <w:jc w:val="both"/>
      </w:pPr>
    </w:p>
    <w:p w14:paraId="2D6C5832" w14:textId="77777777" w:rsidR="002747CE" w:rsidRDefault="002747CE" w:rsidP="007430A5">
      <w:pPr>
        <w:pBdr>
          <w:top w:val="single" w:sz="4" w:space="1" w:color="auto"/>
          <w:left w:val="single" w:sz="4" w:space="4" w:color="auto"/>
          <w:bottom w:val="single" w:sz="4" w:space="1" w:color="auto"/>
          <w:right w:val="single" w:sz="4" w:space="4" w:color="auto"/>
        </w:pBdr>
        <w:jc w:val="both"/>
      </w:pPr>
    </w:p>
    <w:p w14:paraId="3080448A" w14:textId="77777777" w:rsidR="002747CE" w:rsidRDefault="002747CE" w:rsidP="007430A5">
      <w:pPr>
        <w:jc w:val="both"/>
      </w:pPr>
    </w:p>
    <w:p w14:paraId="12A098FC" w14:textId="3619C67A" w:rsidR="002747CE" w:rsidRDefault="002747CE" w:rsidP="007430A5">
      <w:pPr>
        <w:jc w:val="both"/>
      </w:pPr>
    </w:p>
    <w:p w14:paraId="15E00260" w14:textId="77777777" w:rsidR="002747CE" w:rsidRDefault="002747CE" w:rsidP="007430A5">
      <w:pPr>
        <w:jc w:val="both"/>
      </w:pPr>
    </w:p>
    <w:p w14:paraId="131EB63D" w14:textId="1C41FDBB" w:rsidR="00423965" w:rsidRDefault="00423965" w:rsidP="007430A5">
      <w:pPr>
        <w:jc w:val="both"/>
      </w:pPr>
      <w:r>
        <w:br w:type="page"/>
      </w:r>
    </w:p>
    <w:p w14:paraId="2AAFB1EC" w14:textId="69324B16" w:rsidR="00423965" w:rsidRDefault="00423965" w:rsidP="007430A5">
      <w:pPr>
        <w:pStyle w:val="Heading1"/>
        <w:jc w:val="both"/>
      </w:pPr>
      <w:bookmarkStart w:id="8" w:name="_Toc106897317"/>
      <w:r>
        <w:lastRenderedPageBreak/>
        <w:t>Rule 34.04</w:t>
      </w:r>
      <w:bookmarkEnd w:id="8"/>
    </w:p>
    <w:p w14:paraId="43D23BD2" w14:textId="77777777" w:rsidR="002747CE" w:rsidRPr="00C24FE4" w:rsidRDefault="002747CE" w:rsidP="007430A5">
      <w:pPr>
        <w:pStyle w:val="Heading3"/>
        <w:jc w:val="both"/>
      </w:pPr>
      <w:r w:rsidRPr="00C24FE4">
        <w:t>Summary:</w:t>
      </w:r>
    </w:p>
    <w:p w14:paraId="6CB2FB27" w14:textId="405C7359" w:rsidR="0066337E" w:rsidRDefault="006A7B91" w:rsidP="007430A5">
      <w:pPr>
        <w:jc w:val="both"/>
      </w:pPr>
      <w:r>
        <w:t>Changes to rule 34.04 are envisioned to limit its ambit to examinees who reside in Ontario, therefore all references to examinees outside Ontario are removed. The revised rule 34.07 (below) then sets out all aspects of the procedure for examinees outside Ontario.</w:t>
      </w:r>
    </w:p>
    <w:p w14:paraId="0B66A49A" w14:textId="77777777" w:rsidR="002747CE" w:rsidRDefault="002747CE" w:rsidP="007430A5">
      <w:pPr>
        <w:jc w:val="both"/>
      </w:pPr>
    </w:p>
    <w:p w14:paraId="7BC54F21" w14:textId="77777777" w:rsidR="002747CE" w:rsidRDefault="002747CE" w:rsidP="007430A5">
      <w:pPr>
        <w:pStyle w:val="Heading3"/>
        <w:jc w:val="both"/>
      </w:pPr>
      <w:r>
        <w:t>Sample wording:</w:t>
      </w:r>
    </w:p>
    <w:p w14:paraId="5B79A51D" w14:textId="77777777" w:rsidR="002747CE" w:rsidRDefault="002747CE" w:rsidP="007430A5">
      <w:pPr>
        <w:jc w:val="both"/>
      </w:pPr>
    </w:p>
    <w:p w14:paraId="57F8F7FF" w14:textId="73B4E667" w:rsidR="0066337E" w:rsidRPr="0066337E" w:rsidRDefault="0066337E" w:rsidP="007430A5">
      <w:pPr>
        <w:spacing w:after="120"/>
        <w:ind w:left="720"/>
        <w:jc w:val="both"/>
        <w:rPr>
          <w:bCs/>
          <w:color w:val="C00000"/>
          <w:sz w:val="22"/>
        </w:rPr>
      </w:pPr>
      <w:r w:rsidRPr="0066337E">
        <w:rPr>
          <w:bCs/>
          <w:strike/>
          <w:color w:val="C00000"/>
          <w:sz w:val="22"/>
        </w:rPr>
        <w:t>HOW ATTENDANCE REQUIRED</w:t>
      </w:r>
      <w:r w:rsidRPr="0066337E">
        <w:rPr>
          <w:bCs/>
          <w:color w:val="C00000"/>
          <w:sz w:val="22"/>
        </w:rPr>
        <w:t xml:space="preserve"> </w:t>
      </w:r>
      <w:r w:rsidRPr="0066337E">
        <w:rPr>
          <w:b/>
          <w:color w:val="C00000"/>
          <w:sz w:val="22"/>
          <w:u w:val="single"/>
        </w:rPr>
        <w:t>PROVIDING FOR ATTENDANCE</w:t>
      </w:r>
      <w:r w:rsidR="00504C8D">
        <w:rPr>
          <w:b/>
          <w:color w:val="C00000"/>
          <w:sz w:val="22"/>
          <w:u w:val="single"/>
        </w:rPr>
        <w:t xml:space="preserve"> </w:t>
      </w:r>
    </w:p>
    <w:p w14:paraId="054ECDCD" w14:textId="77777777" w:rsidR="0066337E" w:rsidRPr="0066337E" w:rsidRDefault="0066337E" w:rsidP="007430A5">
      <w:pPr>
        <w:spacing w:after="120"/>
        <w:ind w:left="720"/>
        <w:jc w:val="both"/>
        <w:rPr>
          <w:b/>
          <w:bCs/>
          <w:i/>
          <w:iCs/>
          <w:color w:val="C00000"/>
          <w:sz w:val="22"/>
          <w:u w:val="single"/>
        </w:rPr>
      </w:pPr>
      <w:r w:rsidRPr="0066337E">
        <w:rPr>
          <w:b/>
          <w:bCs/>
          <w:i/>
          <w:iCs/>
          <w:color w:val="C00000"/>
          <w:sz w:val="22"/>
          <w:u w:val="single"/>
        </w:rPr>
        <w:t>Application</w:t>
      </w:r>
    </w:p>
    <w:p w14:paraId="3B39F4FC" w14:textId="77777777" w:rsidR="0066337E" w:rsidRDefault="0066337E" w:rsidP="007430A5">
      <w:pPr>
        <w:spacing w:after="120"/>
        <w:ind w:left="720"/>
        <w:jc w:val="both"/>
        <w:rPr>
          <w:b/>
          <w:sz w:val="22"/>
          <w:u w:val="single"/>
        </w:rPr>
      </w:pPr>
      <w:r w:rsidRPr="009737DA">
        <w:rPr>
          <w:sz w:val="22"/>
        </w:rPr>
        <w:t>34.04</w:t>
      </w:r>
      <w:r w:rsidRPr="009737DA">
        <w:rPr>
          <w:bCs/>
          <w:sz w:val="22"/>
        </w:rPr>
        <w:t> </w:t>
      </w:r>
      <w:r w:rsidRPr="0066337E">
        <w:rPr>
          <w:b/>
          <w:color w:val="C00000"/>
          <w:sz w:val="22"/>
          <w:u w:val="single"/>
        </w:rPr>
        <w:t>(0.1) This rule applies where the person to be examined resides in Ontario.</w:t>
      </w:r>
    </w:p>
    <w:p w14:paraId="39783446" w14:textId="77777777" w:rsidR="0066337E" w:rsidRPr="009737DA" w:rsidRDefault="0066337E" w:rsidP="007430A5">
      <w:pPr>
        <w:spacing w:after="120"/>
        <w:ind w:left="720"/>
        <w:jc w:val="both"/>
        <w:rPr>
          <w:bCs/>
          <w:sz w:val="22"/>
        </w:rPr>
      </w:pPr>
    </w:p>
    <w:p w14:paraId="537A3B45" w14:textId="77777777" w:rsidR="0066337E" w:rsidRPr="007A590B" w:rsidRDefault="0066337E" w:rsidP="007430A5">
      <w:pPr>
        <w:spacing w:after="120"/>
        <w:ind w:left="720"/>
        <w:jc w:val="both"/>
        <w:rPr>
          <w:bCs/>
          <w:i/>
          <w:iCs/>
          <w:sz w:val="22"/>
        </w:rPr>
      </w:pPr>
      <w:r w:rsidRPr="007A590B">
        <w:rPr>
          <w:bCs/>
          <w:i/>
          <w:iCs/>
          <w:sz w:val="22"/>
        </w:rPr>
        <w:t>Party</w:t>
      </w:r>
    </w:p>
    <w:p w14:paraId="134097BE" w14:textId="77777777" w:rsidR="0066337E" w:rsidRPr="00A366F4" w:rsidRDefault="0066337E" w:rsidP="007430A5">
      <w:pPr>
        <w:spacing w:after="120"/>
        <w:ind w:left="720"/>
        <w:jc w:val="both"/>
        <w:rPr>
          <w:bCs/>
          <w:sz w:val="22"/>
        </w:rPr>
      </w:pPr>
      <w:r w:rsidRPr="00A366F4">
        <w:rPr>
          <w:bCs/>
          <w:sz w:val="22"/>
        </w:rPr>
        <w:t>(1) Where the person to be examined is a party to the proceeding, a notice of examination (Form 34A) shall be served,</w:t>
      </w:r>
    </w:p>
    <w:p w14:paraId="300A070D" w14:textId="77777777" w:rsidR="0066337E" w:rsidRPr="00A366F4" w:rsidRDefault="0066337E" w:rsidP="007430A5">
      <w:pPr>
        <w:spacing w:after="120"/>
        <w:ind w:left="1440" w:hanging="403"/>
        <w:jc w:val="both"/>
        <w:rPr>
          <w:bCs/>
          <w:sz w:val="22"/>
        </w:rPr>
      </w:pPr>
      <w:r w:rsidRPr="00A366F4">
        <w:rPr>
          <w:bCs/>
          <w:sz w:val="22"/>
        </w:rPr>
        <w:t>(a)  on the party’s lawyer of record; or</w:t>
      </w:r>
    </w:p>
    <w:p w14:paraId="0BBD4BF4" w14:textId="77777777" w:rsidR="0066337E" w:rsidRPr="00A366F4" w:rsidRDefault="0066337E" w:rsidP="007430A5">
      <w:pPr>
        <w:spacing w:after="120"/>
        <w:ind w:left="1440" w:hanging="403"/>
        <w:jc w:val="both"/>
        <w:rPr>
          <w:bCs/>
          <w:sz w:val="22"/>
        </w:rPr>
      </w:pPr>
      <w:r w:rsidRPr="00A366F4">
        <w:rPr>
          <w:bCs/>
          <w:sz w:val="22"/>
        </w:rPr>
        <w:t xml:space="preserve">(b)  where the party acts in person, on the party, personally or by an alternative to personal service.  </w:t>
      </w:r>
    </w:p>
    <w:p w14:paraId="50AC52C6" w14:textId="77777777" w:rsidR="0066337E" w:rsidRDefault="0066337E" w:rsidP="007430A5">
      <w:pPr>
        <w:spacing w:after="120"/>
        <w:ind w:left="720"/>
        <w:jc w:val="both"/>
        <w:rPr>
          <w:i/>
          <w:iCs/>
          <w:sz w:val="22"/>
        </w:rPr>
      </w:pPr>
    </w:p>
    <w:p w14:paraId="78177507" w14:textId="4100A44F" w:rsidR="0066337E" w:rsidRPr="00A366F4" w:rsidRDefault="0066337E" w:rsidP="007430A5">
      <w:pPr>
        <w:spacing w:after="120"/>
        <w:ind w:left="720"/>
        <w:jc w:val="both"/>
        <w:rPr>
          <w:i/>
          <w:iCs/>
          <w:sz w:val="22"/>
        </w:rPr>
      </w:pPr>
      <w:r w:rsidRPr="00A366F4">
        <w:rPr>
          <w:i/>
          <w:iCs/>
          <w:sz w:val="22"/>
        </w:rPr>
        <w:t>Person Examined on Behalf or in Place of Party</w:t>
      </w:r>
    </w:p>
    <w:p w14:paraId="36F17FE2" w14:textId="77777777" w:rsidR="0066337E" w:rsidRPr="00A366F4" w:rsidRDefault="0066337E" w:rsidP="007430A5">
      <w:pPr>
        <w:spacing w:after="120"/>
        <w:ind w:left="720"/>
        <w:jc w:val="both"/>
        <w:rPr>
          <w:bCs/>
          <w:sz w:val="22"/>
        </w:rPr>
      </w:pPr>
      <w:r w:rsidRPr="00A366F4">
        <w:rPr>
          <w:bCs/>
          <w:sz w:val="22"/>
        </w:rPr>
        <w:t>(2) Where a person is to be examined for discovery or in aid of execution on behalf or in place of a party, a notice of examination shall be served,</w:t>
      </w:r>
    </w:p>
    <w:p w14:paraId="69C3E222" w14:textId="77777777" w:rsidR="0066337E" w:rsidRPr="00A366F4" w:rsidRDefault="0066337E" w:rsidP="007430A5">
      <w:pPr>
        <w:spacing w:after="120"/>
        <w:ind w:left="1440" w:hanging="403"/>
        <w:jc w:val="both"/>
        <w:rPr>
          <w:bCs/>
          <w:sz w:val="22"/>
        </w:rPr>
      </w:pPr>
      <w:r w:rsidRPr="00A366F4">
        <w:rPr>
          <w:bCs/>
          <w:sz w:val="22"/>
        </w:rPr>
        <w:t>(a)  on the party’s lawyer of record; or</w:t>
      </w:r>
    </w:p>
    <w:p w14:paraId="1AC714CF" w14:textId="77777777" w:rsidR="0066337E" w:rsidRPr="00A366F4" w:rsidRDefault="0066337E" w:rsidP="007430A5">
      <w:pPr>
        <w:spacing w:after="120"/>
        <w:ind w:left="1440" w:hanging="403"/>
        <w:jc w:val="both"/>
        <w:rPr>
          <w:bCs/>
          <w:sz w:val="22"/>
        </w:rPr>
      </w:pPr>
      <w:r w:rsidRPr="00A366F4">
        <w:rPr>
          <w:bCs/>
          <w:sz w:val="22"/>
        </w:rPr>
        <w:t>(b)  on the person to be examined, personally and not by an alternative to personal service.  </w:t>
      </w:r>
    </w:p>
    <w:p w14:paraId="62761699" w14:textId="77777777" w:rsidR="0066337E" w:rsidRDefault="0066337E" w:rsidP="007430A5">
      <w:pPr>
        <w:spacing w:after="120"/>
        <w:ind w:left="720"/>
        <w:jc w:val="both"/>
        <w:rPr>
          <w:i/>
          <w:iCs/>
          <w:sz w:val="22"/>
        </w:rPr>
      </w:pPr>
    </w:p>
    <w:p w14:paraId="674DDDC5" w14:textId="77777777" w:rsidR="0066337E" w:rsidRPr="00A366F4" w:rsidRDefault="0066337E" w:rsidP="007430A5">
      <w:pPr>
        <w:spacing w:after="120"/>
        <w:ind w:left="720"/>
        <w:jc w:val="both"/>
        <w:rPr>
          <w:i/>
          <w:iCs/>
          <w:sz w:val="22"/>
        </w:rPr>
      </w:pPr>
      <w:r w:rsidRPr="00A366F4">
        <w:rPr>
          <w:i/>
          <w:iCs/>
          <w:sz w:val="22"/>
        </w:rPr>
        <w:t>Deponent of Affidavit</w:t>
      </w:r>
    </w:p>
    <w:p w14:paraId="3141C7E0" w14:textId="77777777" w:rsidR="0066337E" w:rsidRPr="00A366F4" w:rsidRDefault="0066337E" w:rsidP="007430A5">
      <w:pPr>
        <w:spacing w:after="120"/>
        <w:ind w:left="720"/>
        <w:jc w:val="both"/>
        <w:rPr>
          <w:bCs/>
          <w:sz w:val="22"/>
        </w:rPr>
      </w:pPr>
      <w:r w:rsidRPr="00A366F4">
        <w:rPr>
          <w:bCs/>
          <w:sz w:val="22"/>
        </w:rPr>
        <w:t>(3) Where a person is to be cross-examined on an affidavit, a notice of examination shall be served,</w:t>
      </w:r>
    </w:p>
    <w:p w14:paraId="439DB923" w14:textId="77777777" w:rsidR="0066337E" w:rsidRPr="00A366F4" w:rsidRDefault="0066337E" w:rsidP="007430A5">
      <w:pPr>
        <w:spacing w:after="120"/>
        <w:ind w:left="1440" w:hanging="403"/>
        <w:jc w:val="both"/>
        <w:rPr>
          <w:bCs/>
          <w:sz w:val="22"/>
        </w:rPr>
      </w:pPr>
      <w:r w:rsidRPr="00A366F4">
        <w:rPr>
          <w:bCs/>
          <w:sz w:val="22"/>
        </w:rPr>
        <w:t>(a)  on the lawyer for the party who filed the affidavit; or</w:t>
      </w:r>
    </w:p>
    <w:p w14:paraId="14D4489D" w14:textId="77777777" w:rsidR="0066337E" w:rsidRPr="00A366F4" w:rsidRDefault="0066337E" w:rsidP="007430A5">
      <w:pPr>
        <w:spacing w:after="120"/>
        <w:ind w:left="1440" w:hanging="403"/>
        <w:jc w:val="both"/>
        <w:rPr>
          <w:bCs/>
          <w:sz w:val="22"/>
        </w:rPr>
      </w:pPr>
      <w:r w:rsidRPr="00A366F4">
        <w:rPr>
          <w:bCs/>
          <w:sz w:val="22"/>
        </w:rPr>
        <w:t xml:space="preserve">(b)  where the party who filed the affidavit acts in person, on the person to be cross-examined, personally and not by an alternative to personal service.  </w:t>
      </w:r>
    </w:p>
    <w:p w14:paraId="2EF25ACB" w14:textId="77777777" w:rsidR="0066337E" w:rsidRDefault="0066337E" w:rsidP="007430A5">
      <w:pPr>
        <w:spacing w:after="120"/>
        <w:ind w:left="720"/>
        <w:jc w:val="both"/>
        <w:rPr>
          <w:i/>
          <w:iCs/>
          <w:sz w:val="22"/>
        </w:rPr>
      </w:pPr>
    </w:p>
    <w:p w14:paraId="2291FA96" w14:textId="77777777" w:rsidR="0066337E" w:rsidRPr="00A366F4" w:rsidRDefault="0066337E" w:rsidP="007430A5">
      <w:pPr>
        <w:spacing w:after="120"/>
        <w:ind w:left="720"/>
        <w:jc w:val="both"/>
        <w:rPr>
          <w:i/>
          <w:iCs/>
          <w:sz w:val="22"/>
        </w:rPr>
      </w:pPr>
      <w:r w:rsidRPr="00A366F4">
        <w:rPr>
          <w:i/>
          <w:iCs/>
          <w:sz w:val="22"/>
        </w:rPr>
        <w:t>Others</w:t>
      </w:r>
    </w:p>
    <w:p w14:paraId="6AFE70EB" w14:textId="10D4CC36" w:rsidR="0066337E" w:rsidRPr="00A366F4" w:rsidRDefault="0066337E" w:rsidP="007430A5">
      <w:pPr>
        <w:spacing w:after="120"/>
        <w:ind w:left="720"/>
        <w:jc w:val="both"/>
        <w:rPr>
          <w:bCs/>
          <w:sz w:val="22"/>
        </w:rPr>
      </w:pPr>
      <w:r w:rsidRPr="00A366F4">
        <w:rPr>
          <w:bCs/>
          <w:sz w:val="22"/>
        </w:rPr>
        <w:t>(4) Where the person to be examined</w:t>
      </w:r>
      <w:r w:rsidRPr="0066337E">
        <w:rPr>
          <w:bCs/>
          <w:strike/>
          <w:color w:val="C00000"/>
          <w:sz w:val="22"/>
        </w:rPr>
        <w:t>,</w:t>
      </w:r>
      <w:r w:rsidR="00A32242">
        <w:rPr>
          <w:bCs/>
          <w:strike/>
          <w:color w:val="C00000"/>
          <w:sz w:val="22"/>
        </w:rPr>
        <w:t xml:space="preserve"> </w:t>
      </w:r>
      <w:r w:rsidRPr="0066337E">
        <w:rPr>
          <w:bCs/>
          <w:strike/>
          <w:color w:val="C00000"/>
          <w:sz w:val="22"/>
        </w:rPr>
        <w:t>(</w:t>
      </w:r>
      <w:proofErr w:type="gramStart"/>
      <w:r w:rsidRPr="0066337E">
        <w:rPr>
          <w:bCs/>
          <w:strike/>
          <w:color w:val="C00000"/>
          <w:sz w:val="22"/>
        </w:rPr>
        <w:t xml:space="preserve">a)  </w:t>
      </w:r>
      <w:r w:rsidRPr="00A366F4">
        <w:rPr>
          <w:bCs/>
          <w:sz w:val="22"/>
        </w:rPr>
        <w:t>is</w:t>
      </w:r>
      <w:proofErr w:type="gramEnd"/>
      <w:r w:rsidRPr="00A366F4">
        <w:rPr>
          <w:bCs/>
          <w:sz w:val="22"/>
        </w:rPr>
        <w:t xml:space="preserve"> neither a party nor a person referred to in subrule (2) or (3)</w:t>
      </w:r>
      <w:r w:rsidRPr="0066337E">
        <w:rPr>
          <w:bCs/>
          <w:strike/>
          <w:color w:val="C00000"/>
          <w:sz w:val="22"/>
        </w:rPr>
        <w:t>; and</w:t>
      </w:r>
      <w:r w:rsidR="00A32242">
        <w:rPr>
          <w:bCs/>
          <w:strike/>
          <w:color w:val="C00000"/>
          <w:sz w:val="22"/>
        </w:rPr>
        <w:t xml:space="preserve"> </w:t>
      </w:r>
      <w:r w:rsidRPr="0066337E">
        <w:rPr>
          <w:bCs/>
          <w:strike/>
          <w:color w:val="C00000"/>
          <w:sz w:val="22"/>
        </w:rPr>
        <w:t>(b)  resides in Ontario</w:t>
      </w:r>
      <w:r w:rsidRPr="00A366F4">
        <w:rPr>
          <w:bCs/>
          <w:sz w:val="22"/>
        </w:rPr>
        <w:t>,</w:t>
      </w:r>
      <w:r w:rsidR="00A32242">
        <w:rPr>
          <w:bCs/>
          <w:sz w:val="22"/>
        </w:rPr>
        <w:t xml:space="preserve"> </w:t>
      </w:r>
      <w:r w:rsidRPr="00A366F4">
        <w:rPr>
          <w:bCs/>
          <w:sz w:val="22"/>
        </w:rPr>
        <w:t xml:space="preserve">the person shall be served with a summons to witness (Form 34B), personally and not by an alternative to personal service.  </w:t>
      </w:r>
    </w:p>
    <w:p w14:paraId="3E3EC721" w14:textId="77777777" w:rsidR="0066337E" w:rsidRDefault="0066337E" w:rsidP="007430A5">
      <w:pPr>
        <w:spacing w:after="120"/>
        <w:ind w:left="720"/>
        <w:jc w:val="both"/>
        <w:rPr>
          <w:i/>
          <w:iCs/>
          <w:sz w:val="22"/>
        </w:rPr>
      </w:pPr>
    </w:p>
    <w:p w14:paraId="096A1C3A" w14:textId="77777777" w:rsidR="0066337E" w:rsidRPr="009737DA" w:rsidRDefault="0066337E" w:rsidP="007430A5">
      <w:pPr>
        <w:spacing w:after="120"/>
        <w:ind w:left="720"/>
        <w:jc w:val="both"/>
        <w:rPr>
          <w:i/>
          <w:iCs/>
          <w:sz w:val="22"/>
        </w:rPr>
      </w:pPr>
      <w:r w:rsidRPr="009737DA">
        <w:rPr>
          <w:i/>
          <w:iCs/>
          <w:sz w:val="22"/>
        </w:rPr>
        <w:t>Attendance Money</w:t>
      </w:r>
    </w:p>
    <w:p w14:paraId="46C98B60" w14:textId="77777777" w:rsidR="0066337E" w:rsidRDefault="0066337E" w:rsidP="007430A5">
      <w:pPr>
        <w:spacing w:after="120"/>
        <w:ind w:left="720"/>
        <w:jc w:val="both"/>
        <w:rPr>
          <w:bCs/>
          <w:sz w:val="22"/>
        </w:rPr>
      </w:pPr>
      <w:r w:rsidRPr="009737DA">
        <w:rPr>
          <w:bCs/>
          <w:sz w:val="22"/>
        </w:rPr>
        <w:t xml:space="preserve">(5) When a summons to witness is served on a witness, attendance money calculated in accordance with Tariff A shall be paid </w:t>
      </w:r>
      <w:r w:rsidRPr="00A366F4">
        <w:rPr>
          <w:bCs/>
          <w:sz w:val="22"/>
        </w:rPr>
        <w:t xml:space="preserve">or tendered to the witness at the same time.  </w:t>
      </w:r>
    </w:p>
    <w:p w14:paraId="3CF4C575" w14:textId="77777777" w:rsidR="0066337E" w:rsidRPr="00A366F4" w:rsidRDefault="0066337E" w:rsidP="007430A5">
      <w:pPr>
        <w:spacing w:after="120"/>
        <w:ind w:left="720"/>
        <w:jc w:val="both"/>
        <w:rPr>
          <w:bCs/>
          <w:sz w:val="22"/>
        </w:rPr>
      </w:pPr>
    </w:p>
    <w:p w14:paraId="1547DC58" w14:textId="77777777" w:rsidR="0066337E" w:rsidRPr="00A366F4" w:rsidRDefault="0066337E" w:rsidP="007430A5">
      <w:pPr>
        <w:spacing w:after="120"/>
        <w:ind w:left="720"/>
        <w:jc w:val="both"/>
        <w:rPr>
          <w:i/>
          <w:iCs/>
          <w:sz w:val="22"/>
        </w:rPr>
      </w:pPr>
      <w:r w:rsidRPr="00A366F4">
        <w:rPr>
          <w:i/>
          <w:iCs/>
          <w:sz w:val="22"/>
        </w:rPr>
        <w:t>Summons may be Issued in Blank</w:t>
      </w:r>
    </w:p>
    <w:p w14:paraId="00DCD059" w14:textId="77777777" w:rsidR="0066337E" w:rsidRPr="00A366F4" w:rsidRDefault="0066337E" w:rsidP="007430A5">
      <w:pPr>
        <w:spacing w:after="120"/>
        <w:ind w:left="720"/>
        <w:jc w:val="both"/>
        <w:rPr>
          <w:bCs/>
          <w:sz w:val="22"/>
        </w:rPr>
      </w:pPr>
      <w:r w:rsidRPr="00A366F4">
        <w:rPr>
          <w:bCs/>
          <w:sz w:val="22"/>
        </w:rPr>
        <w:t xml:space="preserve">(6) </w:t>
      </w:r>
      <w:bookmarkStart w:id="9" w:name="_Hlk102593786"/>
      <w:r w:rsidRPr="00A366F4">
        <w:rPr>
          <w:bCs/>
          <w:sz w:val="22"/>
        </w:rPr>
        <w:t xml:space="preserve">On the request of a party or a lawyer and on payment of the prescribed fee, a registrar shall sign, seal and issue a blank summons to </w:t>
      </w:r>
      <w:proofErr w:type="gramStart"/>
      <w:r w:rsidRPr="00A366F4">
        <w:rPr>
          <w:bCs/>
          <w:sz w:val="22"/>
        </w:rPr>
        <w:t>witness</w:t>
      </w:r>
      <w:proofErr w:type="gramEnd"/>
      <w:r w:rsidRPr="00A366F4">
        <w:rPr>
          <w:bCs/>
          <w:sz w:val="22"/>
        </w:rPr>
        <w:t xml:space="preserve"> and the party or lawyer may complete the summons and insert the names of any number of witnesses. </w:t>
      </w:r>
      <w:bookmarkEnd w:id="9"/>
    </w:p>
    <w:p w14:paraId="32319889" w14:textId="77777777" w:rsidR="0066337E" w:rsidRPr="007A590B" w:rsidRDefault="0066337E" w:rsidP="007430A5">
      <w:pPr>
        <w:spacing w:after="120"/>
        <w:ind w:left="720"/>
        <w:jc w:val="both"/>
        <w:rPr>
          <w:bCs/>
          <w:sz w:val="22"/>
        </w:rPr>
      </w:pPr>
    </w:p>
    <w:p w14:paraId="33B58E12" w14:textId="77777777" w:rsidR="0066337E" w:rsidRPr="0066337E" w:rsidRDefault="0066337E" w:rsidP="007430A5">
      <w:pPr>
        <w:spacing w:after="120"/>
        <w:ind w:left="720"/>
        <w:jc w:val="both"/>
        <w:rPr>
          <w:bCs/>
          <w:i/>
          <w:iCs/>
          <w:strike/>
          <w:color w:val="C00000"/>
          <w:sz w:val="22"/>
          <w:lang w:val="en-GB"/>
        </w:rPr>
      </w:pPr>
      <w:r w:rsidRPr="0066337E">
        <w:rPr>
          <w:bCs/>
          <w:i/>
          <w:iCs/>
          <w:strike/>
          <w:color w:val="C00000"/>
          <w:sz w:val="22"/>
          <w:lang w:val="en-GB"/>
        </w:rPr>
        <w:t>Person Outside Ontario</w:t>
      </w:r>
    </w:p>
    <w:p w14:paraId="571826C3" w14:textId="77777777" w:rsidR="0066337E" w:rsidRPr="0066337E" w:rsidRDefault="0066337E" w:rsidP="007430A5">
      <w:pPr>
        <w:shd w:val="clear" w:color="auto" w:fill="FFFFFF"/>
        <w:spacing w:after="120"/>
        <w:ind w:left="720"/>
        <w:jc w:val="both"/>
        <w:rPr>
          <w:bCs/>
          <w:strike/>
          <w:color w:val="C00000"/>
          <w:sz w:val="22"/>
        </w:rPr>
      </w:pPr>
      <w:r w:rsidRPr="0066337E">
        <w:rPr>
          <w:bCs/>
          <w:strike/>
          <w:color w:val="C00000"/>
          <w:sz w:val="22"/>
        </w:rPr>
        <w:t>(7) Rule 53.05 (summons to a witness outside Ontario) applies to the securing of the attendance for examination of a person outside Ontario</w:t>
      </w:r>
      <w:r w:rsidRPr="0066337E">
        <w:rPr>
          <w:strike/>
          <w:color w:val="C00000"/>
          <w:sz w:val="22"/>
        </w:rPr>
        <w:t>,</w:t>
      </w:r>
      <w:r w:rsidRPr="0066337E">
        <w:rPr>
          <w:bCs/>
          <w:strike/>
          <w:color w:val="C00000"/>
          <w:sz w:val="22"/>
        </w:rPr>
        <w:t xml:space="preserve"> and the attendance money paid or tendered to the person shall be calculated in accordance with the</w:t>
      </w:r>
      <w:r w:rsidRPr="0066337E">
        <w:rPr>
          <w:bCs/>
          <w:i/>
          <w:iCs/>
          <w:strike/>
          <w:color w:val="C00000"/>
          <w:sz w:val="22"/>
        </w:rPr>
        <w:t> Interprovincial Summonses Act</w:t>
      </w:r>
      <w:r w:rsidRPr="0066337E">
        <w:rPr>
          <w:bCs/>
          <w:strike/>
          <w:color w:val="C00000"/>
          <w:sz w:val="22"/>
        </w:rPr>
        <w:t>. </w:t>
      </w:r>
    </w:p>
    <w:p w14:paraId="5493DD58" w14:textId="77777777" w:rsidR="0066337E" w:rsidRDefault="0066337E" w:rsidP="007430A5">
      <w:pPr>
        <w:shd w:val="clear" w:color="auto" w:fill="FFFFFF"/>
        <w:spacing w:after="120"/>
        <w:ind w:left="720"/>
        <w:jc w:val="both"/>
        <w:rPr>
          <w:bCs/>
          <w:caps/>
          <w:strike/>
          <w:sz w:val="22"/>
        </w:rPr>
      </w:pPr>
    </w:p>
    <w:p w14:paraId="479F5AAD" w14:textId="77777777" w:rsidR="0066337E" w:rsidRPr="00D70867" w:rsidRDefault="0066337E" w:rsidP="007430A5">
      <w:pPr>
        <w:shd w:val="clear" w:color="auto" w:fill="FFFFFF"/>
        <w:spacing w:after="120"/>
        <w:ind w:left="720"/>
        <w:jc w:val="both"/>
        <w:rPr>
          <w:rFonts w:ascii="Arial" w:eastAsia="Times New Roman" w:hAnsi="Arial" w:cs="Arial"/>
          <w:i/>
          <w:iCs/>
          <w:sz w:val="22"/>
          <w:lang w:eastAsia="en-CA"/>
        </w:rPr>
      </w:pPr>
      <w:r w:rsidRPr="00D70867">
        <w:rPr>
          <w:rFonts w:ascii="Arial" w:eastAsia="Times New Roman" w:hAnsi="Arial" w:cs="Arial"/>
          <w:i/>
          <w:iCs/>
          <w:sz w:val="22"/>
          <w:lang w:eastAsia="en-CA"/>
        </w:rPr>
        <w:t>Person in Custody</w:t>
      </w:r>
    </w:p>
    <w:p w14:paraId="4766734B" w14:textId="77777777" w:rsidR="0066337E" w:rsidRPr="00D70867" w:rsidRDefault="0066337E" w:rsidP="007430A5">
      <w:pPr>
        <w:shd w:val="clear" w:color="auto" w:fill="FFFFFF"/>
        <w:spacing w:after="120"/>
        <w:ind w:left="720"/>
        <w:jc w:val="both"/>
        <w:rPr>
          <w:rFonts w:ascii="Arial" w:eastAsia="Times New Roman" w:hAnsi="Arial" w:cs="Arial"/>
          <w:sz w:val="22"/>
          <w:lang w:eastAsia="en-CA"/>
        </w:rPr>
      </w:pPr>
      <w:r w:rsidRPr="00D70867">
        <w:rPr>
          <w:rFonts w:ascii="Arial" w:eastAsia="Times New Roman" w:hAnsi="Arial" w:cs="Arial"/>
          <w:sz w:val="22"/>
          <w:lang w:eastAsia="en-CA"/>
        </w:rPr>
        <w:t xml:space="preserve">(8) Rule 53.06 (compelling attendance of witness in custody) applies to the securing of the attendance for examination of a person in custody.  </w:t>
      </w:r>
    </w:p>
    <w:p w14:paraId="64C03AC0" w14:textId="77777777" w:rsidR="002747CE" w:rsidRDefault="002747CE" w:rsidP="007430A5">
      <w:pPr>
        <w:jc w:val="both"/>
      </w:pPr>
    </w:p>
    <w:p w14:paraId="3D9AC333" w14:textId="77777777" w:rsidR="002747CE" w:rsidRDefault="002747CE" w:rsidP="007430A5">
      <w:pPr>
        <w:jc w:val="both"/>
      </w:pPr>
    </w:p>
    <w:p w14:paraId="753F4122" w14:textId="77777777" w:rsidR="002747CE" w:rsidRDefault="002747CE" w:rsidP="007430A5">
      <w:pPr>
        <w:pStyle w:val="Heading3"/>
        <w:jc w:val="both"/>
      </w:pPr>
      <w:r>
        <w:t>Targeted questions:</w:t>
      </w:r>
    </w:p>
    <w:p w14:paraId="16B2ABBE" w14:textId="77777777" w:rsidR="002747CE" w:rsidRDefault="002747CE" w:rsidP="007430A5">
      <w:pPr>
        <w:jc w:val="both"/>
      </w:pPr>
    </w:p>
    <w:p w14:paraId="6518BFB0" w14:textId="7EBAEC01" w:rsidR="002747CE" w:rsidRDefault="00535173" w:rsidP="007430A5">
      <w:pPr>
        <w:jc w:val="both"/>
      </w:pPr>
      <w:r>
        <w:t>None</w:t>
      </w:r>
    </w:p>
    <w:p w14:paraId="017EACD1" w14:textId="77777777" w:rsidR="002747CE" w:rsidRDefault="002747CE" w:rsidP="007430A5">
      <w:pPr>
        <w:pStyle w:val="Heading3"/>
        <w:jc w:val="both"/>
      </w:pPr>
      <w:r>
        <w:t>Other feedback:</w:t>
      </w:r>
    </w:p>
    <w:p w14:paraId="73B87449" w14:textId="77777777" w:rsidR="002747CE" w:rsidRDefault="002747CE" w:rsidP="007430A5">
      <w:pPr>
        <w:jc w:val="both"/>
      </w:pPr>
    </w:p>
    <w:p w14:paraId="065214BA" w14:textId="77777777" w:rsidR="002747CE" w:rsidRDefault="002747CE" w:rsidP="007430A5">
      <w:pPr>
        <w:pBdr>
          <w:top w:val="single" w:sz="4" w:space="1" w:color="auto"/>
          <w:left w:val="single" w:sz="4" w:space="4" w:color="auto"/>
          <w:bottom w:val="single" w:sz="4" w:space="1" w:color="auto"/>
          <w:right w:val="single" w:sz="4" w:space="4" w:color="auto"/>
        </w:pBdr>
        <w:jc w:val="both"/>
      </w:pPr>
    </w:p>
    <w:p w14:paraId="15F1DA7F" w14:textId="77777777" w:rsidR="002747CE" w:rsidRDefault="002747CE" w:rsidP="007430A5">
      <w:pPr>
        <w:pBdr>
          <w:top w:val="single" w:sz="4" w:space="1" w:color="auto"/>
          <w:left w:val="single" w:sz="4" w:space="4" w:color="auto"/>
          <w:bottom w:val="single" w:sz="4" w:space="1" w:color="auto"/>
          <w:right w:val="single" w:sz="4" w:space="4" w:color="auto"/>
        </w:pBdr>
        <w:jc w:val="both"/>
      </w:pPr>
    </w:p>
    <w:p w14:paraId="7A57F314" w14:textId="77777777" w:rsidR="002747CE" w:rsidRDefault="002747CE" w:rsidP="007430A5">
      <w:pPr>
        <w:pBdr>
          <w:top w:val="single" w:sz="4" w:space="1" w:color="auto"/>
          <w:left w:val="single" w:sz="4" w:space="4" w:color="auto"/>
          <w:bottom w:val="single" w:sz="4" w:space="1" w:color="auto"/>
          <w:right w:val="single" w:sz="4" w:space="4" w:color="auto"/>
        </w:pBdr>
        <w:jc w:val="both"/>
      </w:pPr>
    </w:p>
    <w:p w14:paraId="1B154845" w14:textId="77777777" w:rsidR="002747CE" w:rsidRDefault="002747CE" w:rsidP="007430A5">
      <w:pPr>
        <w:jc w:val="both"/>
      </w:pPr>
    </w:p>
    <w:p w14:paraId="49776727" w14:textId="04BD2D0C" w:rsidR="00423965" w:rsidRDefault="00423965" w:rsidP="007430A5">
      <w:pPr>
        <w:jc w:val="both"/>
      </w:pPr>
    </w:p>
    <w:p w14:paraId="6875CBB8" w14:textId="0A15520D" w:rsidR="00423965" w:rsidRDefault="00423965" w:rsidP="007430A5">
      <w:pPr>
        <w:jc w:val="both"/>
      </w:pPr>
      <w:r>
        <w:br w:type="page"/>
      </w:r>
    </w:p>
    <w:p w14:paraId="6EF96807" w14:textId="1833F308" w:rsidR="00423965" w:rsidRDefault="00423965" w:rsidP="007430A5">
      <w:pPr>
        <w:pStyle w:val="Heading1"/>
        <w:jc w:val="both"/>
      </w:pPr>
      <w:bookmarkStart w:id="10" w:name="_Toc106897318"/>
      <w:r>
        <w:lastRenderedPageBreak/>
        <w:t>Rule 34.05</w:t>
      </w:r>
      <w:bookmarkEnd w:id="10"/>
    </w:p>
    <w:p w14:paraId="1A82383D" w14:textId="77777777" w:rsidR="002747CE" w:rsidRPr="00C24FE4" w:rsidRDefault="002747CE" w:rsidP="007430A5">
      <w:pPr>
        <w:pStyle w:val="Heading3"/>
        <w:jc w:val="both"/>
      </w:pPr>
      <w:r w:rsidRPr="00C24FE4">
        <w:t>Summary:</w:t>
      </w:r>
    </w:p>
    <w:p w14:paraId="10B44658" w14:textId="7EC1B0B0" w:rsidR="002747CE" w:rsidRDefault="00FD0D34" w:rsidP="007430A5">
      <w:pPr>
        <w:jc w:val="both"/>
      </w:pPr>
      <w:r>
        <w:t>The princip</w:t>
      </w:r>
      <w:r w:rsidR="00CD3CBD">
        <w:t>al</w:t>
      </w:r>
      <w:r>
        <w:t xml:space="preserve"> proposed change to rule 34.05 is to extend the notice period from two days to seven days. </w:t>
      </w:r>
      <w:r w:rsidR="002F7773">
        <w:t>For clarity, reference to the consent option is also envisioned.</w:t>
      </w:r>
    </w:p>
    <w:p w14:paraId="6EFB4AB3" w14:textId="77777777" w:rsidR="002747CE" w:rsidRDefault="002747CE" w:rsidP="007430A5">
      <w:pPr>
        <w:jc w:val="both"/>
      </w:pPr>
    </w:p>
    <w:p w14:paraId="396D9FBA" w14:textId="77777777" w:rsidR="002747CE" w:rsidRDefault="002747CE" w:rsidP="007430A5">
      <w:pPr>
        <w:pStyle w:val="Heading3"/>
        <w:jc w:val="both"/>
      </w:pPr>
      <w:r>
        <w:t>Sample wording:</w:t>
      </w:r>
    </w:p>
    <w:p w14:paraId="3D956F39" w14:textId="77777777" w:rsidR="002747CE" w:rsidRDefault="002747CE" w:rsidP="007430A5">
      <w:pPr>
        <w:jc w:val="both"/>
      </w:pPr>
    </w:p>
    <w:p w14:paraId="677834DA" w14:textId="77777777" w:rsidR="00412D78" w:rsidRPr="0052101D" w:rsidRDefault="00412D78" w:rsidP="007430A5">
      <w:pPr>
        <w:shd w:val="clear" w:color="auto" w:fill="FFFFFF"/>
        <w:spacing w:after="120"/>
        <w:ind w:left="720"/>
        <w:jc w:val="both"/>
        <w:rPr>
          <w:rFonts w:ascii="Arial" w:eastAsia="Times New Roman" w:hAnsi="Arial" w:cs="Arial"/>
          <w:b/>
          <w:bCs/>
          <w:caps/>
          <w:strike/>
          <w:sz w:val="22"/>
          <w:lang w:eastAsia="en-CA"/>
        </w:rPr>
      </w:pPr>
      <w:r w:rsidRPr="00412D78">
        <w:rPr>
          <w:rFonts w:ascii="Arial" w:eastAsia="Times New Roman" w:hAnsi="Arial" w:cs="Arial"/>
          <w:b/>
          <w:bCs/>
          <w:caps/>
          <w:color w:val="C00000"/>
          <w:sz w:val="22"/>
          <w:u w:val="single"/>
          <w:lang w:eastAsia="en-CA"/>
        </w:rPr>
        <w:t>TIMING OF</w:t>
      </w:r>
      <w:r w:rsidRPr="0052101D">
        <w:rPr>
          <w:rFonts w:ascii="Arial" w:eastAsia="Times New Roman" w:hAnsi="Arial" w:cs="Arial"/>
          <w:caps/>
          <w:sz w:val="22"/>
          <w:lang w:eastAsia="en-CA"/>
        </w:rPr>
        <w:t xml:space="preserve"> NOTICE</w:t>
      </w:r>
      <w:r w:rsidRPr="00412D78">
        <w:rPr>
          <w:rFonts w:ascii="Arial" w:eastAsia="Times New Roman" w:hAnsi="Arial" w:cs="Arial"/>
          <w:caps/>
          <w:sz w:val="22"/>
          <w:lang w:eastAsia="en-CA"/>
        </w:rPr>
        <w:t xml:space="preserve"> </w:t>
      </w:r>
      <w:r w:rsidRPr="00412D78">
        <w:rPr>
          <w:rFonts w:ascii="Arial" w:eastAsia="Times New Roman" w:hAnsi="Arial" w:cs="Arial"/>
          <w:caps/>
          <w:strike/>
          <w:color w:val="C00000"/>
          <w:sz w:val="22"/>
          <w:lang w:eastAsia="en-CA"/>
        </w:rPr>
        <w:t>OF TIME</w:t>
      </w:r>
      <w:r w:rsidRPr="00412D78">
        <w:rPr>
          <w:rFonts w:ascii="Arial" w:eastAsia="Times New Roman" w:hAnsi="Arial" w:cs="Arial"/>
          <w:b/>
          <w:bCs/>
          <w:caps/>
          <w:strike/>
          <w:color w:val="C00000"/>
          <w:sz w:val="22"/>
          <w:lang w:eastAsia="en-CA"/>
        </w:rPr>
        <w:t xml:space="preserve"> </w:t>
      </w:r>
      <w:r w:rsidRPr="00412D78">
        <w:rPr>
          <w:rFonts w:ascii="Arial" w:eastAsia="Times New Roman" w:hAnsi="Arial" w:cs="Arial"/>
          <w:caps/>
          <w:strike/>
          <w:color w:val="C00000"/>
          <w:sz w:val="22"/>
          <w:lang w:eastAsia="en-CA"/>
        </w:rPr>
        <w:t xml:space="preserve">AND PLACE </w:t>
      </w:r>
    </w:p>
    <w:p w14:paraId="09907DB8" w14:textId="0E67B2A8" w:rsidR="00412D78" w:rsidRPr="0052101D" w:rsidRDefault="00412D78" w:rsidP="007430A5">
      <w:pPr>
        <w:shd w:val="clear" w:color="auto" w:fill="FFFFFF"/>
        <w:spacing w:after="120"/>
        <w:ind w:left="720"/>
        <w:jc w:val="both"/>
        <w:rPr>
          <w:rFonts w:ascii="Arial" w:eastAsia="Times New Roman" w:hAnsi="Arial" w:cs="Arial"/>
          <w:i/>
          <w:iCs/>
          <w:sz w:val="22"/>
          <w:lang w:eastAsia="en-CA"/>
        </w:rPr>
      </w:pPr>
      <w:r w:rsidRPr="00535173">
        <w:rPr>
          <w:rFonts w:ascii="Arial" w:eastAsia="Times New Roman" w:hAnsi="Arial" w:cs="Arial"/>
          <w:i/>
          <w:iCs/>
          <w:strike/>
          <w:color w:val="C00000"/>
          <w:sz w:val="22"/>
          <w:lang w:eastAsia="en-CA"/>
        </w:rPr>
        <w:t>Person</w:t>
      </w:r>
      <w:r w:rsidRPr="00535173">
        <w:rPr>
          <w:rFonts w:ascii="Arial" w:eastAsia="Times New Roman" w:hAnsi="Arial" w:cs="Arial"/>
          <w:i/>
          <w:iCs/>
          <w:color w:val="C00000"/>
          <w:sz w:val="22"/>
          <w:lang w:eastAsia="en-CA"/>
        </w:rPr>
        <w:t xml:space="preserve"> </w:t>
      </w:r>
      <w:r w:rsidR="00295309" w:rsidRPr="00535173">
        <w:rPr>
          <w:rFonts w:ascii="Arial" w:eastAsia="Times New Roman" w:hAnsi="Arial" w:cs="Arial"/>
          <w:b/>
          <w:bCs/>
          <w:i/>
          <w:iCs/>
          <w:color w:val="C00000"/>
          <w:sz w:val="22"/>
          <w:lang w:eastAsia="en-CA"/>
        </w:rPr>
        <w:t>Ontario Resident</w:t>
      </w:r>
      <w:r w:rsidR="00295309" w:rsidRPr="00535173">
        <w:rPr>
          <w:rFonts w:ascii="Arial" w:eastAsia="Times New Roman" w:hAnsi="Arial" w:cs="Arial"/>
          <w:i/>
          <w:iCs/>
          <w:sz w:val="22"/>
          <w:lang w:eastAsia="en-CA"/>
        </w:rPr>
        <w:t xml:space="preserve"> </w:t>
      </w:r>
      <w:r w:rsidRPr="00535173">
        <w:rPr>
          <w:rFonts w:ascii="Arial" w:eastAsia="Times New Roman" w:hAnsi="Arial" w:cs="Arial"/>
          <w:i/>
          <w:iCs/>
          <w:sz w:val="22"/>
          <w:lang w:eastAsia="en-CA"/>
        </w:rPr>
        <w:t>to be Examined</w:t>
      </w:r>
    </w:p>
    <w:p w14:paraId="0733AC40" w14:textId="773C2A0A" w:rsidR="00412D78" w:rsidRDefault="00412D78" w:rsidP="007430A5">
      <w:pPr>
        <w:shd w:val="clear" w:color="auto" w:fill="FFFFFF"/>
        <w:spacing w:after="120"/>
        <w:ind w:left="720"/>
        <w:jc w:val="both"/>
        <w:rPr>
          <w:rFonts w:ascii="Arial" w:eastAsia="Times New Roman" w:hAnsi="Arial" w:cs="Arial"/>
          <w:sz w:val="22"/>
          <w:lang w:eastAsia="en-CA"/>
        </w:rPr>
      </w:pPr>
      <w:r w:rsidRPr="00B858C5">
        <w:rPr>
          <w:rFonts w:ascii="Arial" w:eastAsia="Times New Roman" w:hAnsi="Arial" w:cs="Arial"/>
          <w:sz w:val="22"/>
          <w:lang w:eastAsia="en-CA"/>
        </w:rPr>
        <w:t xml:space="preserve">34.05 (1) </w:t>
      </w:r>
      <w:r w:rsidRPr="00DD0559">
        <w:rPr>
          <w:rFonts w:ascii="Arial" w:eastAsia="Times New Roman" w:hAnsi="Arial" w:cs="Arial"/>
          <w:sz w:val="22"/>
          <w:lang w:eastAsia="en-CA"/>
        </w:rPr>
        <w:t xml:space="preserve">Where the </w:t>
      </w:r>
      <w:r w:rsidRPr="00B858C5">
        <w:rPr>
          <w:rFonts w:ascii="Arial" w:eastAsia="Times New Roman" w:hAnsi="Arial" w:cs="Arial"/>
          <w:sz w:val="22"/>
          <w:lang w:eastAsia="en-CA"/>
        </w:rPr>
        <w:t>person to be examined resides in Ontario</w:t>
      </w:r>
      <w:r w:rsidRPr="00DD0559">
        <w:rPr>
          <w:rFonts w:ascii="Arial" w:eastAsia="Times New Roman" w:hAnsi="Arial" w:cs="Arial"/>
          <w:sz w:val="22"/>
          <w:lang w:eastAsia="en-CA"/>
        </w:rPr>
        <w:t xml:space="preserve">, </w:t>
      </w:r>
      <w:proofErr w:type="gramStart"/>
      <w:r w:rsidRPr="00412D78">
        <w:rPr>
          <w:rFonts w:ascii="Arial" w:eastAsia="Times New Roman" w:hAnsi="Arial" w:cs="Arial"/>
          <w:strike/>
          <w:color w:val="C00000"/>
          <w:sz w:val="22"/>
          <w:lang w:eastAsia="en-CA"/>
        </w:rPr>
        <w:t>he</w:t>
      </w:r>
      <w:proofErr w:type="gramEnd"/>
      <w:r w:rsidRPr="00412D78">
        <w:rPr>
          <w:rFonts w:ascii="Arial" w:eastAsia="Times New Roman" w:hAnsi="Arial" w:cs="Arial"/>
          <w:strike/>
          <w:color w:val="C00000"/>
          <w:sz w:val="22"/>
          <w:lang w:eastAsia="en-CA"/>
        </w:rPr>
        <w:t xml:space="preserve"> or she</w:t>
      </w:r>
      <w:r w:rsidRPr="00412D78">
        <w:rPr>
          <w:rFonts w:ascii="Arial" w:eastAsia="Times New Roman" w:hAnsi="Arial" w:cs="Arial"/>
          <w:color w:val="C00000"/>
          <w:sz w:val="22"/>
          <w:lang w:eastAsia="en-CA"/>
        </w:rPr>
        <w:t xml:space="preserve"> </w:t>
      </w:r>
      <w:r w:rsidRPr="00412D78">
        <w:rPr>
          <w:rFonts w:ascii="Arial" w:eastAsia="Times New Roman" w:hAnsi="Arial" w:cs="Arial"/>
          <w:b/>
          <w:bCs/>
          <w:color w:val="C00000"/>
          <w:sz w:val="22"/>
          <w:u w:val="single"/>
          <w:lang w:eastAsia="en-CA"/>
        </w:rPr>
        <w:t>the person</w:t>
      </w:r>
      <w:r>
        <w:rPr>
          <w:rFonts w:ascii="Arial" w:eastAsia="Times New Roman" w:hAnsi="Arial" w:cs="Arial"/>
          <w:sz w:val="22"/>
          <w:lang w:eastAsia="en-CA"/>
        </w:rPr>
        <w:t xml:space="preserve"> </w:t>
      </w:r>
      <w:r w:rsidRPr="00B858C5">
        <w:rPr>
          <w:rFonts w:ascii="Arial" w:eastAsia="Times New Roman" w:hAnsi="Arial" w:cs="Arial"/>
          <w:sz w:val="22"/>
          <w:lang w:eastAsia="en-CA"/>
        </w:rPr>
        <w:t>shall be given not less than</w:t>
      </w:r>
      <w:r w:rsidRPr="00412D78">
        <w:rPr>
          <w:rFonts w:ascii="Arial" w:eastAsia="Times New Roman" w:hAnsi="Arial" w:cs="Arial"/>
          <w:color w:val="C00000"/>
          <w:sz w:val="22"/>
          <w:lang w:eastAsia="en-CA"/>
        </w:rPr>
        <w:t xml:space="preserve"> </w:t>
      </w:r>
      <w:r w:rsidRPr="00412D78">
        <w:rPr>
          <w:rFonts w:ascii="Arial" w:eastAsia="Times New Roman" w:hAnsi="Arial" w:cs="Arial"/>
          <w:strike/>
          <w:color w:val="C00000"/>
          <w:sz w:val="22"/>
          <w:lang w:eastAsia="en-CA"/>
        </w:rPr>
        <w:t>two</w:t>
      </w:r>
      <w:r w:rsidRPr="00412D78">
        <w:rPr>
          <w:rFonts w:ascii="Arial" w:eastAsia="Times New Roman" w:hAnsi="Arial" w:cs="Arial"/>
          <w:color w:val="C00000"/>
          <w:sz w:val="22"/>
          <w:lang w:eastAsia="en-CA"/>
        </w:rPr>
        <w:t xml:space="preserve"> </w:t>
      </w:r>
      <w:r w:rsidR="005507AF">
        <w:rPr>
          <w:rFonts w:ascii="Arial" w:eastAsia="Times New Roman" w:hAnsi="Arial" w:cs="Arial"/>
          <w:b/>
          <w:bCs/>
          <w:color w:val="C00000"/>
          <w:sz w:val="22"/>
          <w:u w:val="single"/>
          <w:lang w:eastAsia="en-CA"/>
        </w:rPr>
        <w:t>fourteen</w:t>
      </w:r>
      <w:r w:rsidR="005507AF">
        <w:rPr>
          <w:rFonts w:ascii="Arial" w:eastAsia="Times New Roman" w:hAnsi="Arial" w:cs="Arial"/>
          <w:sz w:val="22"/>
          <w:lang w:eastAsia="en-CA"/>
        </w:rPr>
        <w:t xml:space="preserve"> </w:t>
      </w:r>
      <w:r w:rsidRPr="00B858C5">
        <w:rPr>
          <w:rFonts w:ascii="Arial" w:eastAsia="Times New Roman" w:hAnsi="Arial" w:cs="Arial"/>
          <w:sz w:val="22"/>
          <w:lang w:eastAsia="en-CA"/>
        </w:rPr>
        <w:t>days notice of the time and place of the examination</w:t>
      </w:r>
      <w:r>
        <w:rPr>
          <w:rFonts w:ascii="Arial" w:eastAsia="Times New Roman" w:hAnsi="Arial" w:cs="Arial"/>
          <w:sz w:val="22"/>
          <w:lang w:eastAsia="en-CA"/>
        </w:rPr>
        <w:t xml:space="preserve"> </w:t>
      </w:r>
      <w:r w:rsidRPr="00412D78">
        <w:rPr>
          <w:rFonts w:ascii="Arial" w:eastAsia="Times New Roman" w:hAnsi="Arial" w:cs="Arial"/>
          <w:b/>
          <w:bCs/>
          <w:color w:val="C00000"/>
          <w:sz w:val="22"/>
          <w:u w:val="single"/>
          <w:lang w:eastAsia="en-CA"/>
        </w:rPr>
        <w:t>and the method of attendance</w:t>
      </w:r>
      <w:r w:rsidRPr="00B858C5">
        <w:rPr>
          <w:rFonts w:ascii="Arial" w:eastAsia="Times New Roman" w:hAnsi="Arial" w:cs="Arial"/>
          <w:sz w:val="22"/>
          <w:lang w:eastAsia="en-CA"/>
        </w:rPr>
        <w:t xml:space="preserve">, unless </w:t>
      </w:r>
      <w:r w:rsidRPr="00412D78">
        <w:rPr>
          <w:rFonts w:ascii="Arial" w:eastAsia="Times New Roman" w:hAnsi="Arial" w:cs="Arial"/>
          <w:b/>
          <w:bCs/>
          <w:color w:val="C00000"/>
          <w:sz w:val="22"/>
          <w:u w:val="single"/>
          <w:lang w:eastAsia="en-CA"/>
        </w:rPr>
        <w:t>notice is dispensed with under rule 34.01.1 or</w:t>
      </w:r>
      <w:r>
        <w:rPr>
          <w:rFonts w:ascii="Arial" w:eastAsia="Times New Roman" w:hAnsi="Arial" w:cs="Arial"/>
          <w:b/>
          <w:bCs/>
          <w:sz w:val="22"/>
          <w:lang w:eastAsia="en-CA"/>
        </w:rPr>
        <w:t xml:space="preserve"> </w:t>
      </w:r>
      <w:r w:rsidRPr="00B858C5">
        <w:rPr>
          <w:rFonts w:ascii="Arial" w:eastAsia="Times New Roman" w:hAnsi="Arial" w:cs="Arial"/>
          <w:sz w:val="22"/>
          <w:lang w:eastAsia="en-CA"/>
        </w:rPr>
        <w:t>the court orders otherwise. </w:t>
      </w:r>
    </w:p>
    <w:p w14:paraId="548682EC" w14:textId="77777777" w:rsidR="00295309" w:rsidRDefault="00295309" w:rsidP="007430A5">
      <w:pPr>
        <w:shd w:val="clear" w:color="auto" w:fill="FFFFFF"/>
        <w:spacing w:after="120"/>
        <w:ind w:left="720"/>
        <w:jc w:val="both"/>
        <w:rPr>
          <w:rFonts w:ascii="Arial" w:eastAsia="Times New Roman" w:hAnsi="Arial" w:cs="Arial"/>
          <w:i/>
          <w:iCs/>
          <w:sz w:val="22"/>
          <w:lang w:eastAsia="en-CA"/>
        </w:rPr>
      </w:pPr>
    </w:p>
    <w:p w14:paraId="64BFC8BD" w14:textId="26D500A5" w:rsidR="00412D78" w:rsidRPr="00B858C5" w:rsidRDefault="00412D78" w:rsidP="007430A5">
      <w:pPr>
        <w:shd w:val="clear" w:color="auto" w:fill="FFFFFF"/>
        <w:spacing w:after="120"/>
        <w:ind w:left="720"/>
        <w:jc w:val="both"/>
        <w:rPr>
          <w:rFonts w:ascii="Arial" w:eastAsia="Times New Roman" w:hAnsi="Arial" w:cs="Arial"/>
          <w:i/>
          <w:iCs/>
          <w:sz w:val="22"/>
          <w:lang w:eastAsia="en-CA"/>
        </w:rPr>
      </w:pPr>
      <w:r w:rsidRPr="00B858C5">
        <w:rPr>
          <w:rFonts w:ascii="Arial" w:eastAsia="Times New Roman" w:hAnsi="Arial" w:cs="Arial"/>
          <w:i/>
          <w:iCs/>
          <w:sz w:val="22"/>
          <w:lang w:eastAsia="en-CA"/>
        </w:rPr>
        <w:t>Every Other Party</w:t>
      </w:r>
    </w:p>
    <w:p w14:paraId="2C84DFE4" w14:textId="6881D3AE" w:rsidR="00412D78" w:rsidRPr="00B858C5" w:rsidRDefault="00412D78" w:rsidP="007430A5">
      <w:pPr>
        <w:shd w:val="clear" w:color="auto" w:fill="FFFFFF"/>
        <w:spacing w:after="120"/>
        <w:ind w:left="720"/>
        <w:jc w:val="both"/>
        <w:rPr>
          <w:rFonts w:ascii="Arial" w:eastAsia="Times New Roman" w:hAnsi="Arial" w:cs="Arial"/>
          <w:sz w:val="22"/>
          <w:lang w:eastAsia="en-CA"/>
        </w:rPr>
      </w:pPr>
      <w:r w:rsidRPr="001E18D4">
        <w:rPr>
          <w:rFonts w:ascii="Arial" w:eastAsia="Times New Roman" w:hAnsi="Arial" w:cs="Arial"/>
          <w:sz w:val="22"/>
          <w:lang w:eastAsia="en-CA"/>
        </w:rPr>
        <w:t>(2)</w:t>
      </w:r>
      <w:r w:rsidRPr="00B858C5">
        <w:rPr>
          <w:rFonts w:ascii="Arial" w:eastAsia="Times New Roman" w:hAnsi="Arial" w:cs="Arial"/>
          <w:sz w:val="22"/>
          <w:lang w:eastAsia="en-CA"/>
        </w:rPr>
        <w:t xml:space="preserve"> Every party to the proceeding other than the examining party shall be given not less than </w:t>
      </w:r>
      <w:r w:rsidRPr="00412D78">
        <w:rPr>
          <w:rFonts w:ascii="Arial" w:eastAsia="Times New Roman" w:hAnsi="Arial" w:cs="Arial"/>
          <w:strike/>
          <w:color w:val="C00000"/>
          <w:sz w:val="22"/>
          <w:lang w:eastAsia="en-CA"/>
        </w:rPr>
        <w:t>two</w:t>
      </w:r>
      <w:r w:rsidRPr="00412D78">
        <w:rPr>
          <w:rFonts w:ascii="Arial" w:eastAsia="Times New Roman" w:hAnsi="Arial" w:cs="Arial"/>
          <w:color w:val="C00000"/>
          <w:sz w:val="22"/>
          <w:lang w:eastAsia="en-CA"/>
        </w:rPr>
        <w:t xml:space="preserve"> </w:t>
      </w:r>
      <w:r w:rsidRPr="00412D78">
        <w:rPr>
          <w:rFonts w:ascii="Arial" w:eastAsia="Times New Roman" w:hAnsi="Arial" w:cs="Arial"/>
          <w:b/>
          <w:bCs/>
          <w:color w:val="C00000"/>
          <w:sz w:val="22"/>
          <w:u w:val="single"/>
          <w:lang w:eastAsia="en-CA"/>
        </w:rPr>
        <w:t>seven</w:t>
      </w:r>
      <w:r w:rsidRPr="00B858C5">
        <w:rPr>
          <w:rFonts w:ascii="Arial" w:eastAsia="Times New Roman" w:hAnsi="Arial" w:cs="Arial"/>
          <w:sz w:val="22"/>
          <w:lang w:eastAsia="en-CA"/>
        </w:rPr>
        <w:t xml:space="preserve"> </w:t>
      </w:r>
      <w:r w:rsidR="005507AF">
        <w:rPr>
          <w:rFonts w:ascii="Arial" w:eastAsia="Times New Roman" w:hAnsi="Arial" w:cs="Arial"/>
          <w:b/>
          <w:bCs/>
          <w:color w:val="C00000"/>
          <w:sz w:val="22"/>
          <w:u w:val="single"/>
          <w:lang w:eastAsia="en-CA"/>
        </w:rPr>
        <w:t>fourteen</w:t>
      </w:r>
      <w:r w:rsidR="005507AF" w:rsidRPr="00B858C5">
        <w:rPr>
          <w:rFonts w:ascii="Arial" w:eastAsia="Times New Roman" w:hAnsi="Arial" w:cs="Arial"/>
          <w:sz w:val="22"/>
          <w:lang w:eastAsia="en-CA"/>
        </w:rPr>
        <w:t xml:space="preserve"> </w:t>
      </w:r>
      <w:r w:rsidRPr="00B858C5">
        <w:rPr>
          <w:rFonts w:ascii="Arial" w:eastAsia="Times New Roman" w:hAnsi="Arial" w:cs="Arial"/>
          <w:sz w:val="22"/>
          <w:lang w:eastAsia="en-CA"/>
        </w:rPr>
        <w:t>days</w:t>
      </w:r>
      <w:r w:rsidRPr="005B7F80">
        <w:rPr>
          <w:rFonts w:ascii="Arial" w:eastAsia="Times New Roman" w:hAnsi="Arial" w:cs="Arial"/>
          <w:sz w:val="22"/>
          <w:lang w:eastAsia="en-CA"/>
        </w:rPr>
        <w:t xml:space="preserve"> </w:t>
      </w:r>
      <w:r w:rsidRPr="00B858C5">
        <w:rPr>
          <w:rFonts w:ascii="Arial" w:eastAsia="Times New Roman" w:hAnsi="Arial" w:cs="Arial"/>
          <w:sz w:val="22"/>
          <w:lang w:eastAsia="en-CA"/>
        </w:rPr>
        <w:t>notice of the time and place of the examination</w:t>
      </w:r>
      <w:r>
        <w:rPr>
          <w:rFonts w:ascii="Arial" w:eastAsia="Times New Roman" w:hAnsi="Arial" w:cs="Arial"/>
          <w:sz w:val="22"/>
          <w:lang w:eastAsia="en-CA"/>
        </w:rPr>
        <w:t xml:space="preserve"> </w:t>
      </w:r>
      <w:r w:rsidRPr="00412D78">
        <w:rPr>
          <w:rFonts w:ascii="Arial" w:eastAsia="Times New Roman" w:hAnsi="Arial" w:cs="Arial"/>
          <w:b/>
          <w:bCs/>
          <w:color w:val="C00000"/>
          <w:sz w:val="22"/>
          <w:u w:val="single"/>
          <w:lang w:eastAsia="en-CA"/>
        </w:rPr>
        <w:t xml:space="preserve">and the method of </w:t>
      </w:r>
      <w:proofErr w:type="gramStart"/>
      <w:r w:rsidRPr="00412D78">
        <w:rPr>
          <w:rFonts w:ascii="Arial" w:eastAsia="Times New Roman" w:hAnsi="Arial" w:cs="Arial"/>
          <w:b/>
          <w:bCs/>
          <w:color w:val="C00000"/>
          <w:sz w:val="22"/>
          <w:u w:val="single"/>
          <w:lang w:eastAsia="en-CA"/>
        </w:rPr>
        <w:t>attendance, unless</w:t>
      </w:r>
      <w:proofErr w:type="gramEnd"/>
      <w:r w:rsidRPr="00412D78">
        <w:rPr>
          <w:rFonts w:ascii="Arial" w:eastAsia="Times New Roman" w:hAnsi="Arial" w:cs="Arial"/>
          <w:b/>
          <w:bCs/>
          <w:color w:val="C00000"/>
          <w:sz w:val="22"/>
          <w:u w:val="single"/>
          <w:lang w:eastAsia="en-CA"/>
        </w:rPr>
        <w:t xml:space="preserve"> notice is dispensed with under rule 34.01.1</w:t>
      </w:r>
      <w:r w:rsidRPr="00B858C5">
        <w:rPr>
          <w:rFonts w:ascii="Arial" w:eastAsia="Times New Roman" w:hAnsi="Arial" w:cs="Arial"/>
          <w:sz w:val="22"/>
          <w:lang w:eastAsia="en-CA"/>
        </w:rPr>
        <w:t xml:space="preserve">.  </w:t>
      </w:r>
    </w:p>
    <w:p w14:paraId="28D8B094" w14:textId="77777777" w:rsidR="002747CE" w:rsidRDefault="002747CE" w:rsidP="007430A5">
      <w:pPr>
        <w:jc w:val="both"/>
      </w:pPr>
    </w:p>
    <w:p w14:paraId="1BFAF390" w14:textId="77777777" w:rsidR="002747CE" w:rsidRDefault="002747CE" w:rsidP="007430A5">
      <w:pPr>
        <w:jc w:val="both"/>
      </w:pPr>
    </w:p>
    <w:p w14:paraId="055E8DF8" w14:textId="77777777" w:rsidR="002747CE" w:rsidRDefault="002747CE" w:rsidP="007430A5">
      <w:pPr>
        <w:pStyle w:val="Heading3"/>
        <w:jc w:val="both"/>
      </w:pPr>
      <w:r>
        <w:t>Targeted questions:</w:t>
      </w:r>
    </w:p>
    <w:p w14:paraId="17790E7B" w14:textId="77777777" w:rsidR="002747CE" w:rsidRDefault="002747CE" w:rsidP="007430A5">
      <w:pPr>
        <w:jc w:val="both"/>
      </w:pPr>
    </w:p>
    <w:p w14:paraId="1A2D3EAE" w14:textId="521596B1" w:rsidR="002747CE" w:rsidRDefault="002F7773" w:rsidP="007430A5">
      <w:pPr>
        <w:pStyle w:val="ListParagraph"/>
        <w:numPr>
          <w:ilvl w:val="0"/>
          <w:numId w:val="4"/>
        </w:numPr>
        <w:jc w:val="both"/>
      </w:pPr>
      <w:r>
        <w:t>Do you agree with the expanded notice period?</w:t>
      </w:r>
      <w:r w:rsidR="005507AF">
        <w:t xml:space="preserve"> If not, what is your proposed notice period and why?</w:t>
      </w:r>
    </w:p>
    <w:p w14:paraId="3F4B128E" w14:textId="77777777" w:rsidR="007430A5" w:rsidRDefault="007430A5" w:rsidP="007430A5">
      <w:pPr>
        <w:jc w:val="both"/>
      </w:pPr>
    </w:p>
    <w:p w14:paraId="3E139FBD" w14:textId="77777777" w:rsidR="007430A5" w:rsidRDefault="007430A5" w:rsidP="007430A5">
      <w:pPr>
        <w:pBdr>
          <w:top w:val="single" w:sz="4" w:space="1" w:color="auto"/>
          <w:left w:val="single" w:sz="4" w:space="4" w:color="auto"/>
          <w:bottom w:val="single" w:sz="4" w:space="1" w:color="auto"/>
          <w:right w:val="single" w:sz="4" w:space="4" w:color="auto"/>
        </w:pBdr>
        <w:jc w:val="both"/>
      </w:pPr>
    </w:p>
    <w:p w14:paraId="11E3DA73" w14:textId="77777777" w:rsidR="007430A5" w:rsidRDefault="007430A5" w:rsidP="007430A5">
      <w:pPr>
        <w:pBdr>
          <w:top w:val="single" w:sz="4" w:space="1" w:color="auto"/>
          <w:left w:val="single" w:sz="4" w:space="4" w:color="auto"/>
          <w:bottom w:val="single" w:sz="4" w:space="1" w:color="auto"/>
          <w:right w:val="single" w:sz="4" w:space="4" w:color="auto"/>
        </w:pBdr>
        <w:jc w:val="both"/>
      </w:pPr>
    </w:p>
    <w:p w14:paraId="6D401783" w14:textId="77777777" w:rsidR="007430A5" w:rsidRDefault="007430A5" w:rsidP="007430A5">
      <w:pPr>
        <w:pBdr>
          <w:top w:val="single" w:sz="4" w:space="1" w:color="auto"/>
          <w:left w:val="single" w:sz="4" w:space="4" w:color="auto"/>
          <w:bottom w:val="single" w:sz="4" w:space="1" w:color="auto"/>
          <w:right w:val="single" w:sz="4" w:space="4" w:color="auto"/>
        </w:pBdr>
        <w:jc w:val="both"/>
      </w:pPr>
    </w:p>
    <w:p w14:paraId="54CA6350" w14:textId="77777777" w:rsidR="002747CE" w:rsidRDefault="002747CE" w:rsidP="007430A5">
      <w:pPr>
        <w:jc w:val="both"/>
      </w:pPr>
    </w:p>
    <w:p w14:paraId="7350E68D" w14:textId="77777777" w:rsidR="002747CE" w:rsidRDefault="002747CE" w:rsidP="007430A5">
      <w:pPr>
        <w:pStyle w:val="Heading3"/>
        <w:jc w:val="both"/>
      </w:pPr>
      <w:r>
        <w:t>Other feedback:</w:t>
      </w:r>
    </w:p>
    <w:p w14:paraId="01A99E0C" w14:textId="77777777" w:rsidR="002747CE" w:rsidRDefault="002747CE" w:rsidP="007430A5">
      <w:pPr>
        <w:jc w:val="both"/>
      </w:pPr>
    </w:p>
    <w:p w14:paraId="6320D859" w14:textId="77777777" w:rsidR="002747CE" w:rsidRDefault="002747CE" w:rsidP="007430A5">
      <w:pPr>
        <w:pBdr>
          <w:top w:val="single" w:sz="4" w:space="1" w:color="auto"/>
          <w:left w:val="single" w:sz="4" w:space="4" w:color="auto"/>
          <w:bottom w:val="single" w:sz="4" w:space="1" w:color="auto"/>
          <w:right w:val="single" w:sz="4" w:space="4" w:color="auto"/>
        </w:pBdr>
        <w:jc w:val="both"/>
      </w:pPr>
    </w:p>
    <w:p w14:paraId="7E18ABB1" w14:textId="77777777" w:rsidR="002747CE" w:rsidRDefault="002747CE" w:rsidP="007430A5">
      <w:pPr>
        <w:pBdr>
          <w:top w:val="single" w:sz="4" w:space="1" w:color="auto"/>
          <w:left w:val="single" w:sz="4" w:space="4" w:color="auto"/>
          <w:bottom w:val="single" w:sz="4" w:space="1" w:color="auto"/>
          <w:right w:val="single" w:sz="4" w:space="4" w:color="auto"/>
        </w:pBdr>
        <w:jc w:val="both"/>
      </w:pPr>
    </w:p>
    <w:p w14:paraId="137F970C" w14:textId="77777777" w:rsidR="002747CE" w:rsidRDefault="002747CE" w:rsidP="007430A5">
      <w:pPr>
        <w:pBdr>
          <w:top w:val="single" w:sz="4" w:space="1" w:color="auto"/>
          <w:left w:val="single" w:sz="4" w:space="4" w:color="auto"/>
          <w:bottom w:val="single" w:sz="4" w:space="1" w:color="auto"/>
          <w:right w:val="single" w:sz="4" w:space="4" w:color="auto"/>
        </w:pBdr>
        <w:jc w:val="both"/>
      </w:pPr>
    </w:p>
    <w:p w14:paraId="4AADC8D5" w14:textId="07FE735E" w:rsidR="00423965" w:rsidRDefault="00423965" w:rsidP="007430A5">
      <w:pPr>
        <w:jc w:val="both"/>
      </w:pPr>
      <w:r>
        <w:br w:type="page"/>
      </w:r>
    </w:p>
    <w:p w14:paraId="61981AAA" w14:textId="1E0635E3" w:rsidR="00423965" w:rsidRDefault="00423965" w:rsidP="007430A5">
      <w:pPr>
        <w:pStyle w:val="Heading1"/>
        <w:jc w:val="both"/>
      </w:pPr>
      <w:bookmarkStart w:id="11" w:name="_Toc106897319"/>
      <w:r>
        <w:lastRenderedPageBreak/>
        <w:t>Rule 34.06</w:t>
      </w:r>
      <w:bookmarkEnd w:id="11"/>
    </w:p>
    <w:p w14:paraId="3F6CA701" w14:textId="77777777" w:rsidR="002747CE" w:rsidRPr="00C24FE4" w:rsidRDefault="002747CE" w:rsidP="007430A5">
      <w:pPr>
        <w:pStyle w:val="Heading3"/>
        <w:jc w:val="both"/>
      </w:pPr>
      <w:r w:rsidRPr="00C24FE4">
        <w:t>Summary:</w:t>
      </w:r>
    </w:p>
    <w:p w14:paraId="464F9BC4" w14:textId="7A6ACAB6" w:rsidR="002747CE" w:rsidRDefault="00DA606F" w:rsidP="007430A5">
      <w:pPr>
        <w:jc w:val="both"/>
      </w:pPr>
      <w:r>
        <w:t xml:space="preserve">As noted above, the existing content of rule 34.06 is proposed to be moved to a new rule 34.01.1. In its place, the objection procedure for examinations of Ontario residents would be pulled out of rule </w:t>
      </w:r>
      <w:proofErr w:type="gramStart"/>
      <w:r>
        <w:t>34.02, and</w:t>
      </w:r>
      <w:proofErr w:type="gramEnd"/>
      <w:r>
        <w:t xml:space="preserve"> moved to this rule in expanded form.</w:t>
      </w:r>
    </w:p>
    <w:p w14:paraId="6DEFA9F7" w14:textId="1E5860B1" w:rsidR="003159F6" w:rsidRDefault="003159F6" w:rsidP="007430A5">
      <w:pPr>
        <w:jc w:val="both"/>
      </w:pPr>
    </w:p>
    <w:p w14:paraId="3F8238CC" w14:textId="5A2DC7A0" w:rsidR="003159F6" w:rsidRDefault="003159F6" w:rsidP="007430A5">
      <w:pPr>
        <w:jc w:val="both"/>
      </w:pPr>
      <w:r>
        <w:t>The new objection procedure is envisioned as incorporating objections to method of attendance. As such, Rule 34 examinations are proposed to be carved out of rule 1.08(8) (see below under Related Amendments).</w:t>
      </w:r>
      <w:r w:rsidR="002D6DFD">
        <w:t xml:space="preserve"> However, the factors set out </w:t>
      </w:r>
      <w:r w:rsidR="004B3A61">
        <w:t>in rule 1.08(6) would be applied as relevant.</w:t>
      </w:r>
    </w:p>
    <w:p w14:paraId="7E1CBF5A" w14:textId="2FE5DBA1" w:rsidR="003159F6" w:rsidRDefault="003159F6" w:rsidP="007430A5">
      <w:pPr>
        <w:jc w:val="both"/>
      </w:pPr>
    </w:p>
    <w:p w14:paraId="202773C0" w14:textId="71365092" w:rsidR="003159F6" w:rsidRDefault="003159F6" w:rsidP="007430A5">
      <w:pPr>
        <w:jc w:val="both"/>
      </w:pPr>
      <w:r>
        <w:t xml:space="preserve">Note that in place of the existing motion procedure for objections under rule 34.02, objections are proposed to be dealt with by way of case conference. </w:t>
      </w:r>
    </w:p>
    <w:p w14:paraId="77179633" w14:textId="77777777" w:rsidR="002747CE" w:rsidRDefault="002747CE" w:rsidP="007430A5">
      <w:pPr>
        <w:jc w:val="both"/>
      </w:pPr>
    </w:p>
    <w:p w14:paraId="5EEA2739" w14:textId="77777777" w:rsidR="002747CE" w:rsidRDefault="002747CE" w:rsidP="007430A5">
      <w:pPr>
        <w:pStyle w:val="Heading3"/>
        <w:jc w:val="both"/>
      </w:pPr>
      <w:r>
        <w:t>Sample wording:</w:t>
      </w:r>
    </w:p>
    <w:p w14:paraId="57EFA9EB" w14:textId="77777777" w:rsidR="002747CE" w:rsidRDefault="002747CE" w:rsidP="007430A5">
      <w:pPr>
        <w:jc w:val="both"/>
      </w:pPr>
    </w:p>
    <w:p w14:paraId="26FE1DEC" w14:textId="77777777" w:rsidR="00DA606F" w:rsidRPr="003159F6" w:rsidRDefault="00DA606F" w:rsidP="007430A5">
      <w:pPr>
        <w:shd w:val="clear" w:color="auto" w:fill="FFFFFF"/>
        <w:spacing w:after="120"/>
        <w:ind w:left="720"/>
        <w:jc w:val="both"/>
        <w:rPr>
          <w:b/>
          <w:bCs/>
          <w:color w:val="C00000"/>
          <w:sz w:val="22"/>
          <w:u w:val="single"/>
          <w:lang w:val="en-GB"/>
        </w:rPr>
      </w:pPr>
      <w:r w:rsidRPr="003159F6">
        <w:rPr>
          <w:rFonts w:ascii="Arial" w:eastAsia="Times New Roman" w:hAnsi="Arial" w:cs="Arial"/>
          <w:caps/>
          <w:strike/>
          <w:color w:val="C00000"/>
          <w:sz w:val="22"/>
          <w:lang w:eastAsia="en-CA"/>
        </w:rPr>
        <w:t>EXAMINATIONS ON CONSENT</w:t>
      </w:r>
      <w:r w:rsidRPr="003159F6">
        <w:rPr>
          <w:b/>
          <w:bCs/>
          <w:color w:val="C00000"/>
          <w:sz w:val="22"/>
          <w:lang w:val="en-GB"/>
        </w:rPr>
        <w:t xml:space="preserve"> </w:t>
      </w:r>
      <w:r w:rsidRPr="003159F6">
        <w:rPr>
          <w:b/>
          <w:bCs/>
          <w:color w:val="C00000"/>
          <w:sz w:val="22"/>
          <w:u w:val="single"/>
          <w:lang w:val="en-GB"/>
        </w:rPr>
        <w:t>OBJECTION OR FAILURE TO AGREE</w:t>
      </w:r>
    </w:p>
    <w:p w14:paraId="7DCEB52E" w14:textId="77777777" w:rsidR="00DA606F" w:rsidRPr="003159F6" w:rsidRDefault="00DA606F" w:rsidP="007430A5">
      <w:pPr>
        <w:spacing w:after="120"/>
        <w:ind w:left="720"/>
        <w:jc w:val="both"/>
        <w:rPr>
          <w:b/>
          <w:bCs/>
          <w:i/>
          <w:color w:val="C00000"/>
          <w:sz w:val="22"/>
          <w:u w:val="single"/>
          <w:lang w:val="en-GB"/>
        </w:rPr>
      </w:pPr>
      <w:r w:rsidRPr="003159F6">
        <w:rPr>
          <w:b/>
          <w:bCs/>
          <w:i/>
          <w:color w:val="C00000"/>
          <w:sz w:val="22"/>
          <w:u w:val="single"/>
          <w:lang w:val="en-GB"/>
        </w:rPr>
        <w:t>Application</w:t>
      </w:r>
    </w:p>
    <w:p w14:paraId="7E09ACBA" w14:textId="77777777" w:rsidR="00DA606F" w:rsidRPr="003159F6" w:rsidRDefault="00DA606F" w:rsidP="007430A5">
      <w:pPr>
        <w:shd w:val="clear" w:color="auto" w:fill="FFFFFF"/>
        <w:spacing w:after="120"/>
        <w:ind w:left="720"/>
        <w:jc w:val="both"/>
        <w:rPr>
          <w:rFonts w:ascii="Arial" w:eastAsia="Times New Roman" w:hAnsi="Arial" w:cs="Arial"/>
          <w:strike/>
          <w:color w:val="C00000"/>
          <w:sz w:val="22"/>
          <w:lang w:eastAsia="en-CA"/>
        </w:rPr>
      </w:pPr>
      <w:r w:rsidRPr="00E53BB0">
        <w:rPr>
          <w:rFonts w:ascii="Arial" w:eastAsia="Times New Roman" w:hAnsi="Arial" w:cs="Arial"/>
          <w:sz w:val="22"/>
          <w:lang w:eastAsia="en-CA"/>
        </w:rPr>
        <w:t>34.06 </w:t>
      </w:r>
      <w:r w:rsidRPr="003159F6">
        <w:rPr>
          <w:b/>
          <w:bCs/>
          <w:color w:val="C00000"/>
          <w:sz w:val="22"/>
          <w:u w:val="single"/>
          <w:lang w:val="en-GB"/>
        </w:rPr>
        <w:t xml:space="preserve">(1) </w:t>
      </w:r>
      <w:r w:rsidRPr="003159F6">
        <w:rPr>
          <w:rFonts w:ascii="Arial" w:eastAsia="Times New Roman" w:hAnsi="Arial" w:cs="Arial"/>
          <w:strike/>
          <w:color w:val="C00000"/>
          <w:sz w:val="22"/>
          <w:lang w:eastAsia="en-CA"/>
        </w:rPr>
        <w:t>A person to be examined and all the parties may consent to the time and place of the examination and,</w:t>
      </w:r>
    </w:p>
    <w:p w14:paraId="5434680F" w14:textId="77777777" w:rsidR="00DA606F" w:rsidRPr="003159F6" w:rsidRDefault="00DA606F" w:rsidP="007430A5">
      <w:pPr>
        <w:shd w:val="clear" w:color="auto" w:fill="FFFFFF"/>
        <w:spacing w:after="120"/>
        <w:ind w:left="1440" w:hanging="360"/>
        <w:jc w:val="both"/>
        <w:rPr>
          <w:rFonts w:ascii="Arial" w:eastAsia="Times New Roman" w:hAnsi="Arial" w:cs="Arial"/>
          <w:strike/>
          <w:color w:val="C00000"/>
          <w:sz w:val="22"/>
          <w:lang w:eastAsia="en-CA"/>
        </w:rPr>
      </w:pPr>
      <w:r w:rsidRPr="003159F6">
        <w:rPr>
          <w:rFonts w:ascii="Arial" w:eastAsia="Times New Roman" w:hAnsi="Arial" w:cs="Arial"/>
          <w:strike/>
          <w:color w:val="C00000"/>
          <w:sz w:val="22"/>
          <w:lang w:eastAsia="en-CA"/>
        </w:rPr>
        <w:t>(a)  to the minimum notice period and the form of notice; or</w:t>
      </w:r>
    </w:p>
    <w:p w14:paraId="7988F777" w14:textId="77777777" w:rsidR="00DA606F" w:rsidRPr="003159F6" w:rsidRDefault="00DA606F" w:rsidP="007430A5">
      <w:pPr>
        <w:shd w:val="clear" w:color="auto" w:fill="FFFFFF"/>
        <w:spacing w:after="120"/>
        <w:ind w:left="1440" w:hanging="360"/>
        <w:jc w:val="both"/>
        <w:rPr>
          <w:rFonts w:ascii="Arial" w:eastAsia="Times New Roman" w:hAnsi="Arial" w:cs="Arial"/>
          <w:strike/>
          <w:color w:val="C00000"/>
          <w:sz w:val="22"/>
          <w:lang w:eastAsia="en-CA"/>
        </w:rPr>
      </w:pPr>
      <w:r w:rsidRPr="003159F6">
        <w:rPr>
          <w:rFonts w:ascii="Arial" w:eastAsia="Times New Roman" w:hAnsi="Arial" w:cs="Arial"/>
          <w:strike/>
          <w:color w:val="C00000"/>
          <w:sz w:val="22"/>
          <w:lang w:eastAsia="en-CA"/>
        </w:rPr>
        <w:t xml:space="preserve">(b)  to dispense with notice.  </w:t>
      </w:r>
    </w:p>
    <w:p w14:paraId="168A7F47" w14:textId="77777777" w:rsidR="00DA606F" w:rsidRPr="003159F6" w:rsidRDefault="00DA606F" w:rsidP="007430A5">
      <w:pPr>
        <w:spacing w:after="120"/>
        <w:ind w:left="720"/>
        <w:jc w:val="both"/>
        <w:rPr>
          <w:b/>
          <w:bCs/>
          <w:color w:val="C00000"/>
          <w:sz w:val="22"/>
          <w:u w:val="single"/>
          <w:lang w:val="en-GB"/>
        </w:rPr>
      </w:pPr>
      <w:r w:rsidRPr="003159F6">
        <w:rPr>
          <w:b/>
          <w:bCs/>
          <w:color w:val="C00000"/>
          <w:sz w:val="22"/>
          <w:u w:val="single"/>
          <w:lang w:val="en-GB"/>
        </w:rPr>
        <w:t>This rule applies if the person to be examined resides in Ontario and,</w:t>
      </w:r>
    </w:p>
    <w:p w14:paraId="5A4181C3" w14:textId="77777777" w:rsidR="00DA606F" w:rsidRPr="003159F6" w:rsidRDefault="00DA606F" w:rsidP="007430A5">
      <w:pPr>
        <w:spacing w:after="120"/>
        <w:ind w:left="1440" w:hanging="257"/>
        <w:jc w:val="both"/>
        <w:rPr>
          <w:b/>
          <w:bCs/>
          <w:color w:val="C00000"/>
          <w:sz w:val="22"/>
          <w:u w:val="single"/>
          <w:lang w:val="en-GB"/>
        </w:rPr>
      </w:pPr>
      <w:r w:rsidRPr="003159F6">
        <w:rPr>
          <w:b/>
          <w:bCs/>
          <w:color w:val="C00000"/>
          <w:sz w:val="22"/>
          <w:u w:val="single"/>
          <w:lang w:val="en-GB"/>
        </w:rPr>
        <w:t xml:space="preserve">(a) the person to be examined objects to being examined at the time or place, or by the method of attendance, specified in the notice of examination or summons to a witness, or before the assigned person; or </w:t>
      </w:r>
    </w:p>
    <w:p w14:paraId="1E1BEDCF" w14:textId="77777777" w:rsidR="00DA606F" w:rsidRPr="003159F6" w:rsidRDefault="00DA606F" w:rsidP="007430A5">
      <w:pPr>
        <w:spacing w:after="120"/>
        <w:ind w:left="1440" w:hanging="257"/>
        <w:jc w:val="both"/>
        <w:rPr>
          <w:b/>
          <w:bCs/>
          <w:color w:val="C00000"/>
          <w:sz w:val="22"/>
          <w:u w:val="single"/>
          <w:lang w:val="en-GB"/>
        </w:rPr>
      </w:pPr>
      <w:r w:rsidRPr="003159F6">
        <w:rPr>
          <w:b/>
          <w:bCs/>
          <w:color w:val="C00000"/>
          <w:sz w:val="22"/>
          <w:u w:val="single"/>
          <w:lang w:val="en-GB"/>
        </w:rPr>
        <w:t xml:space="preserve">(b) the person to be examined and the parties otherwise fail to agree to the time, </w:t>
      </w:r>
      <w:proofErr w:type="gramStart"/>
      <w:r w:rsidRPr="003159F6">
        <w:rPr>
          <w:b/>
          <w:bCs/>
          <w:color w:val="C00000"/>
          <w:sz w:val="22"/>
          <w:u w:val="single"/>
          <w:lang w:val="en-GB"/>
        </w:rPr>
        <w:t>place</w:t>
      </w:r>
      <w:proofErr w:type="gramEnd"/>
      <w:r w:rsidRPr="003159F6">
        <w:rPr>
          <w:b/>
          <w:bCs/>
          <w:color w:val="C00000"/>
          <w:sz w:val="22"/>
          <w:u w:val="single"/>
          <w:lang w:val="en-GB"/>
        </w:rPr>
        <w:t xml:space="preserve"> or method of attendance of the examination or the person before whom it is to be conducted.</w:t>
      </w:r>
    </w:p>
    <w:p w14:paraId="307EDB1E" w14:textId="77777777" w:rsidR="00DA606F" w:rsidRPr="003159F6" w:rsidRDefault="00DA606F" w:rsidP="007430A5">
      <w:pPr>
        <w:spacing w:after="120"/>
        <w:ind w:left="720"/>
        <w:jc w:val="both"/>
        <w:rPr>
          <w:b/>
          <w:bCs/>
          <w:color w:val="C00000"/>
          <w:sz w:val="22"/>
          <w:u w:val="single"/>
        </w:rPr>
      </w:pPr>
    </w:p>
    <w:p w14:paraId="0DA8DB3A" w14:textId="77777777" w:rsidR="00DA606F" w:rsidRPr="003159F6" w:rsidRDefault="00DA606F" w:rsidP="007430A5">
      <w:pPr>
        <w:spacing w:after="120"/>
        <w:ind w:left="720"/>
        <w:jc w:val="both"/>
        <w:rPr>
          <w:b/>
          <w:bCs/>
          <w:i/>
          <w:iCs/>
          <w:color w:val="C00000"/>
          <w:sz w:val="22"/>
          <w:u w:val="single"/>
        </w:rPr>
      </w:pPr>
      <w:r w:rsidRPr="003159F6">
        <w:rPr>
          <w:b/>
          <w:bCs/>
          <w:i/>
          <w:iCs/>
          <w:color w:val="C00000"/>
          <w:sz w:val="22"/>
          <w:u w:val="single"/>
        </w:rPr>
        <w:t>Case Conference</w:t>
      </w:r>
    </w:p>
    <w:p w14:paraId="21EF04EE" w14:textId="77777777" w:rsidR="00DA606F" w:rsidRPr="003159F6" w:rsidRDefault="00DA606F" w:rsidP="007430A5">
      <w:pPr>
        <w:spacing w:after="120"/>
        <w:ind w:left="720"/>
        <w:jc w:val="both"/>
        <w:rPr>
          <w:b/>
          <w:bCs/>
          <w:color w:val="C00000"/>
          <w:sz w:val="22"/>
          <w:u w:val="single"/>
        </w:rPr>
      </w:pPr>
      <w:r w:rsidRPr="003159F6">
        <w:rPr>
          <w:b/>
          <w:bCs/>
          <w:color w:val="C00000"/>
          <w:sz w:val="22"/>
          <w:u w:val="single"/>
        </w:rPr>
        <w:t xml:space="preserve">(2) One of the parties shall request a case conference under rule 50.13 for an order for directions respecting the time, place, method of attendance or </w:t>
      </w:r>
      <w:proofErr w:type="gramStart"/>
      <w:r w:rsidRPr="003159F6">
        <w:rPr>
          <w:b/>
          <w:bCs/>
          <w:color w:val="C00000"/>
          <w:sz w:val="22"/>
          <w:u w:val="single"/>
        </w:rPr>
        <w:t>person, as the case may be</w:t>
      </w:r>
      <w:proofErr w:type="gramEnd"/>
      <w:r w:rsidRPr="003159F6">
        <w:rPr>
          <w:b/>
          <w:bCs/>
          <w:color w:val="C00000"/>
          <w:sz w:val="22"/>
          <w:u w:val="single"/>
        </w:rPr>
        <w:t>.</w:t>
      </w:r>
    </w:p>
    <w:p w14:paraId="699CF587" w14:textId="77777777" w:rsidR="00DA606F" w:rsidRPr="003159F6" w:rsidRDefault="00DA606F" w:rsidP="007430A5">
      <w:pPr>
        <w:spacing w:after="120"/>
        <w:ind w:left="720"/>
        <w:jc w:val="both"/>
        <w:rPr>
          <w:b/>
          <w:bCs/>
          <w:color w:val="C00000"/>
          <w:sz w:val="22"/>
          <w:u w:val="single"/>
        </w:rPr>
      </w:pPr>
    </w:p>
    <w:p w14:paraId="4584186E" w14:textId="77777777" w:rsidR="00DA606F" w:rsidRPr="003159F6" w:rsidRDefault="00DA606F" w:rsidP="007430A5">
      <w:pPr>
        <w:spacing w:after="120"/>
        <w:ind w:left="720"/>
        <w:jc w:val="both"/>
        <w:rPr>
          <w:b/>
          <w:bCs/>
          <w:i/>
          <w:iCs/>
          <w:color w:val="C00000"/>
          <w:sz w:val="22"/>
          <w:u w:val="single"/>
        </w:rPr>
      </w:pPr>
      <w:r w:rsidRPr="003159F6">
        <w:rPr>
          <w:b/>
          <w:bCs/>
          <w:i/>
          <w:iCs/>
          <w:color w:val="C00000"/>
          <w:sz w:val="22"/>
          <w:u w:val="single"/>
        </w:rPr>
        <w:t>Notice</w:t>
      </w:r>
    </w:p>
    <w:p w14:paraId="77AA0C60" w14:textId="77777777" w:rsidR="00DA606F" w:rsidRPr="003159F6" w:rsidRDefault="00DA606F" w:rsidP="007430A5">
      <w:pPr>
        <w:spacing w:after="120"/>
        <w:ind w:left="720"/>
        <w:jc w:val="both"/>
        <w:rPr>
          <w:b/>
          <w:bCs/>
          <w:color w:val="C00000"/>
          <w:sz w:val="22"/>
          <w:u w:val="single"/>
        </w:rPr>
      </w:pPr>
      <w:r w:rsidRPr="003159F6">
        <w:rPr>
          <w:b/>
          <w:bCs/>
          <w:color w:val="C00000"/>
          <w:sz w:val="22"/>
          <w:u w:val="single"/>
        </w:rPr>
        <w:t>(3) The party who requests the case conference shall give notice of the request to the person to be examined and to every other party.</w:t>
      </w:r>
    </w:p>
    <w:p w14:paraId="51A9A59A" w14:textId="77777777" w:rsidR="00DA606F" w:rsidRPr="003159F6" w:rsidRDefault="00DA606F" w:rsidP="007430A5">
      <w:pPr>
        <w:spacing w:after="120"/>
        <w:ind w:left="720"/>
        <w:jc w:val="both"/>
        <w:rPr>
          <w:b/>
          <w:bCs/>
          <w:color w:val="C00000"/>
          <w:sz w:val="22"/>
          <w:u w:val="single"/>
        </w:rPr>
      </w:pPr>
    </w:p>
    <w:p w14:paraId="7442DFFB" w14:textId="77777777" w:rsidR="00DA606F" w:rsidRPr="003159F6" w:rsidRDefault="00DA606F" w:rsidP="007430A5">
      <w:pPr>
        <w:spacing w:after="120"/>
        <w:ind w:left="720"/>
        <w:jc w:val="both"/>
        <w:rPr>
          <w:b/>
          <w:bCs/>
          <w:i/>
          <w:iCs/>
          <w:color w:val="C00000"/>
          <w:sz w:val="22"/>
          <w:u w:val="single"/>
        </w:rPr>
      </w:pPr>
      <w:r w:rsidRPr="003159F6">
        <w:rPr>
          <w:b/>
          <w:bCs/>
          <w:i/>
          <w:iCs/>
          <w:color w:val="C00000"/>
          <w:sz w:val="22"/>
          <w:u w:val="single"/>
        </w:rPr>
        <w:lastRenderedPageBreak/>
        <w:t>Factors</w:t>
      </w:r>
    </w:p>
    <w:p w14:paraId="4497949F" w14:textId="77777777" w:rsidR="00DA606F" w:rsidRPr="003159F6" w:rsidRDefault="00DA606F" w:rsidP="007430A5">
      <w:pPr>
        <w:spacing w:after="120"/>
        <w:ind w:left="720"/>
        <w:jc w:val="both"/>
        <w:rPr>
          <w:b/>
          <w:bCs/>
          <w:color w:val="C00000"/>
          <w:sz w:val="22"/>
          <w:u w:val="single"/>
        </w:rPr>
      </w:pPr>
      <w:r w:rsidRPr="003159F6">
        <w:rPr>
          <w:b/>
          <w:bCs/>
          <w:color w:val="C00000"/>
          <w:sz w:val="22"/>
          <w:u w:val="single"/>
        </w:rPr>
        <w:t>(4) The court, in making the order, shall consider any applicable factors listed in subrule 1.08 (6), with necessary modifications.</w:t>
      </w:r>
    </w:p>
    <w:p w14:paraId="20569203" w14:textId="77777777" w:rsidR="002747CE" w:rsidRDefault="002747CE" w:rsidP="007430A5">
      <w:pPr>
        <w:jc w:val="both"/>
      </w:pPr>
    </w:p>
    <w:p w14:paraId="342C374F" w14:textId="77777777" w:rsidR="002747CE" w:rsidRDefault="002747CE" w:rsidP="007430A5">
      <w:pPr>
        <w:jc w:val="both"/>
      </w:pPr>
    </w:p>
    <w:p w14:paraId="1F52B0B6" w14:textId="77777777" w:rsidR="002747CE" w:rsidRDefault="002747CE" w:rsidP="007430A5">
      <w:pPr>
        <w:pStyle w:val="Heading3"/>
        <w:jc w:val="both"/>
      </w:pPr>
      <w:r>
        <w:t>Targeted questions:</w:t>
      </w:r>
    </w:p>
    <w:p w14:paraId="4251F5E2" w14:textId="77777777" w:rsidR="002747CE" w:rsidRDefault="002747CE" w:rsidP="007430A5">
      <w:pPr>
        <w:jc w:val="both"/>
      </w:pPr>
    </w:p>
    <w:p w14:paraId="5D52A8AE" w14:textId="7499AAD9" w:rsidR="002747CE" w:rsidRDefault="00D24D5C" w:rsidP="007430A5">
      <w:pPr>
        <w:pStyle w:val="ListParagraph"/>
        <w:numPr>
          <w:ilvl w:val="0"/>
          <w:numId w:val="5"/>
        </w:numPr>
        <w:jc w:val="both"/>
      </w:pPr>
      <w:r>
        <w:t xml:space="preserve">Do you agree that a case conference instead of a motion should be used to address disagreement about the </w:t>
      </w:r>
      <w:r w:rsidR="007667B3">
        <w:t>arrangements for</w:t>
      </w:r>
      <w:r>
        <w:t xml:space="preserve"> a Rule 34 examination?</w:t>
      </w:r>
    </w:p>
    <w:p w14:paraId="07C01AE0" w14:textId="77777777" w:rsidR="007430A5" w:rsidRDefault="007430A5" w:rsidP="007430A5">
      <w:pPr>
        <w:jc w:val="both"/>
      </w:pPr>
    </w:p>
    <w:p w14:paraId="6FD3B713" w14:textId="77777777" w:rsidR="007430A5" w:rsidRDefault="007430A5" w:rsidP="007430A5">
      <w:pPr>
        <w:pBdr>
          <w:top w:val="single" w:sz="4" w:space="1" w:color="auto"/>
          <w:left w:val="single" w:sz="4" w:space="4" w:color="auto"/>
          <w:bottom w:val="single" w:sz="4" w:space="1" w:color="auto"/>
          <w:right w:val="single" w:sz="4" w:space="4" w:color="auto"/>
        </w:pBdr>
        <w:jc w:val="both"/>
      </w:pPr>
    </w:p>
    <w:p w14:paraId="28233A7B" w14:textId="77777777" w:rsidR="007430A5" w:rsidRDefault="007430A5" w:rsidP="007430A5">
      <w:pPr>
        <w:pBdr>
          <w:top w:val="single" w:sz="4" w:space="1" w:color="auto"/>
          <w:left w:val="single" w:sz="4" w:space="4" w:color="auto"/>
          <w:bottom w:val="single" w:sz="4" w:space="1" w:color="auto"/>
          <w:right w:val="single" w:sz="4" w:space="4" w:color="auto"/>
        </w:pBdr>
        <w:jc w:val="both"/>
      </w:pPr>
    </w:p>
    <w:p w14:paraId="6A874DC8" w14:textId="77777777" w:rsidR="007430A5" w:rsidRDefault="007430A5" w:rsidP="007430A5">
      <w:pPr>
        <w:pBdr>
          <w:top w:val="single" w:sz="4" w:space="1" w:color="auto"/>
          <w:left w:val="single" w:sz="4" w:space="4" w:color="auto"/>
          <w:bottom w:val="single" w:sz="4" w:space="1" w:color="auto"/>
          <w:right w:val="single" w:sz="4" w:space="4" w:color="auto"/>
        </w:pBdr>
        <w:jc w:val="both"/>
      </w:pPr>
    </w:p>
    <w:p w14:paraId="463C49F5" w14:textId="77777777" w:rsidR="006301CE" w:rsidRDefault="006301CE" w:rsidP="007430A5">
      <w:pPr>
        <w:pStyle w:val="ListParagraph"/>
        <w:jc w:val="both"/>
      </w:pPr>
    </w:p>
    <w:p w14:paraId="2364272B" w14:textId="466B0C34" w:rsidR="00D24D5C" w:rsidRDefault="007A2457" w:rsidP="007430A5">
      <w:pPr>
        <w:pStyle w:val="ListParagraph"/>
        <w:numPr>
          <w:ilvl w:val="0"/>
          <w:numId w:val="5"/>
        </w:numPr>
        <w:jc w:val="both"/>
      </w:pPr>
      <w:r>
        <w:t xml:space="preserve">Do you agree that a single case conference procedure should apply to all </w:t>
      </w:r>
      <w:r w:rsidR="007667B3">
        <w:t>arrangements for a Rule 34 examination, including the method of attendance?</w:t>
      </w:r>
    </w:p>
    <w:p w14:paraId="15211D00" w14:textId="77777777" w:rsidR="007430A5" w:rsidRDefault="007430A5" w:rsidP="007430A5">
      <w:pPr>
        <w:jc w:val="both"/>
      </w:pPr>
    </w:p>
    <w:p w14:paraId="32623D60" w14:textId="77777777" w:rsidR="007430A5" w:rsidRDefault="007430A5" w:rsidP="007430A5">
      <w:pPr>
        <w:pBdr>
          <w:top w:val="single" w:sz="4" w:space="1" w:color="auto"/>
          <w:left w:val="single" w:sz="4" w:space="4" w:color="auto"/>
          <w:bottom w:val="single" w:sz="4" w:space="1" w:color="auto"/>
          <w:right w:val="single" w:sz="4" w:space="4" w:color="auto"/>
        </w:pBdr>
        <w:jc w:val="both"/>
      </w:pPr>
    </w:p>
    <w:p w14:paraId="7DD96470" w14:textId="77777777" w:rsidR="007430A5" w:rsidRDefault="007430A5" w:rsidP="007430A5">
      <w:pPr>
        <w:pBdr>
          <w:top w:val="single" w:sz="4" w:space="1" w:color="auto"/>
          <w:left w:val="single" w:sz="4" w:space="4" w:color="auto"/>
          <w:bottom w:val="single" w:sz="4" w:space="1" w:color="auto"/>
          <w:right w:val="single" w:sz="4" w:space="4" w:color="auto"/>
        </w:pBdr>
        <w:jc w:val="both"/>
      </w:pPr>
    </w:p>
    <w:p w14:paraId="17EF115B" w14:textId="77777777" w:rsidR="007430A5" w:rsidRDefault="007430A5" w:rsidP="007430A5">
      <w:pPr>
        <w:pBdr>
          <w:top w:val="single" w:sz="4" w:space="1" w:color="auto"/>
          <w:left w:val="single" w:sz="4" w:space="4" w:color="auto"/>
          <w:bottom w:val="single" w:sz="4" w:space="1" w:color="auto"/>
          <w:right w:val="single" w:sz="4" w:space="4" w:color="auto"/>
        </w:pBdr>
        <w:jc w:val="both"/>
      </w:pPr>
    </w:p>
    <w:p w14:paraId="471E0349" w14:textId="77777777" w:rsidR="002747CE" w:rsidRDefault="002747CE" w:rsidP="007430A5">
      <w:pPr>
        <w:jc w:val="both"/>
      </w:pPr>
    </w:p>
    <w:p w14:paraId="6570ECD2" w14:textId="77777777" w:rsidR="002747CE" w:rsidRDefault="002747CE" w:rsidP="007430A5">
      <w:pPr>
        <w:pStyle w:val="Heading3"/>
        <w:jc w:val="both"/>
      </w:pPr>
      <w:r>
        <w:t>Other feedback:</w:t>
      </w:r>
    </w:p>
    <w:p w14:paraId="383A244F" w14:textId="77777777" w:rsidR="002747CE" w:rsidRDefault="002747CE" w:rsidP="007430A5">
      <w:pPr>
        <w:jc w:val="both"/>
      </w:pPr>
    </w:p>
    <w:p w14:paraId="298FB362" w14:textId="77777777" w:rsidR="002747CE" w:rsidRDefault="002747CE" w:rsidP="007430A5">
      <w:pPr>
        <w:pBdr>
          <w:top w:val="single" w:sz="4" w:space="1" w:color="auto"/>
          <w:left w:val="single" w:sz="4" w:space="4" w:color="auto"/>
          <w:bottom w:val="single" w:sz="4" w:space="1" w:color="auto"/>
          <w:right w:val="single" w:sz="4" w:space="4" w:color="auto"/>
        </w:pBdr>
        <w:jc w:val="both"/>
      </w:pPr>
    </w:p>
    <w:p w14:paraId="08E1716D" w14:textId="77777777" w:rsidR="002747CE" w:rsidRDefault="002747CE" w:rsidP="007430A5">
      <w:pPr>
        <w:pBdr>
          <w:top w:val="single" w:sz="4" w:space="1" w:color="auto"/>
          <w:left w:val="single" w:sz="4" w:space="4" w:color="auto"/>
          <w:bottom w:val="single" w:sz="4" w:space="1" w:color="auto"/>
          <w:right w:val="single" w:sz="4" w:space="4" w:color="auto"/>
        </w:pBdr>
        <w:jc w:val="both"/>
      </w:pPr>
    </w:p>
    <w:p w14:paraId="4BC90643" w14:textId="77777777" w:rsidR="002747CE" w:rsidRDefault="002747CE" w:rsidP="007430A5">
      <w:pPr>
        <w:pBdr>
          <w:top w:val="single" w:sz="4" w:space="1" w:color="auto"/>
          <w:left w:val="single" w:sz="4" w:space="4" w:color="auto"/>
          <w:bottom w:val="single" w:sz="4" w:space="1" w:color="auto"/>
          <w:right w:val="single" w:sz="4" w:space="4" w:color="auto"/>
        </w:pBdr>
        <w:jc w:val="both"/>
      </w:pPr>
    </w:p>
    <w:p w14:paraId="7A0223DC" w14:textId="77777777" w:rsidR="002747CE" w:rsidRDefault="002747CE" w:rsidP="007430A5">
      <w:pPr>
        <w:jc w:val="both"/>
      </w:pPr>
    </w:p>
    <w:p w14:paraId="6F4E0779" w14:textId="77777777" w:rsidR="00423965" w:rsidRPr="00423965" w:rsidRDefault="00423965" w:rsidP="007430A5">
      <w:pPr>
        <w:jc w:val="both"/>
      </w:pPr>
    </w:p>
    <w:p w14:paraId="55CBFC70" w14:textId="4D9D9BAB" w:rsidR="00423965" w:rsidRDefault="00423965" w:rsidP="007430A5">
      <w:pPr>
        <w:jc w:val="both"/>
      </w:pPr>
    </w:p>
    <w:p w14:paraId="3269C062" w14:textId="77777777" w:rsidR="00423965" w:rsidRDefault="00423965" w:rsidP="007430A5">
      <w:pPr>
        <w:jc w:val="both"/>
      </w:pPr>
    </w:p>
    <w:p w14:paraId="5470AADD" w14:textId="0157B0C3" w:rsidR="00423965" w:rsidRDefault="00423965" w:rsidP="007430A5">
      <w:pPr>
        <w:jc w:val="both"/>
      </w:pPr>
      <w:r>
        <w:br w:type="page"/>
      </w:r>
    </w:p>
    <w:p w14:paraId="1C24DF77" w14:textId="15FF9C39" w:rsidR="00423965" w:rsidRDefault="00423965" w:rsidP="007430A5">
      <w:pPr>
        <w:pStyle w:val="Heading1"/>
        <w:jc w:val="both"/>
      </w:pPr>
      <w:bookmarkStart w:id="12" w:name="_Toc106897320"/>
      <w:r>
        <w:lastRenderedPageBreak/>
        <w:t>Rule 34.07</w:t>
      </w:r>
      <w:bookmarkEnd w:id="12"/>
    </w:p>
    <w:p w14:paraId="3F26A1DD" w14:textId="77777777" w:rsidR="002747CE" w:rsidRPr="00C24FE4" w:rsidRDefault="002747CE" w:rsidP="007430A5">
      <w:pPr>
        <w:pStyle w:val="Heading3"/>
        <w:jc w:val="both"/>
      </w:pPr>
      <w:r w:rsidRPr="00C24FE4">
        <w:t>Summary:</w:t>
      </w:r>
    </w:p>
    <w:p w14:paraId="481C6756" w14:textId="35DFF3CF" w:rsidR="002747CE" w:rsidRDefault="00A66E7A" w:rsidP="007430A5">
      <w:pPr>
        <w:jc w:val="both"/>
      </w:pPr>
      <w:r>
        <w:t>Currently, the requirements for examinations of persons residing outside Ontario are divided between rule 34.04(7) and rule 34.07</w:t>
      </w:r>
      <w:r w:rsidR="00487720">
        <w:t xml:space="preserve">. Nominally, the former addresses examinees who are summoned to attend in Ontario and the latter addresses </w:t>
      </w:r>
      <w:r>
        <w:t>examinees who are examined in their home jurisdiction</w:t>
      </w:r>
      <w:r w:rsidR="00487720">
        <w:t xml:space="preserve">, </w:t>
      </w:r>
      <w:r w:rsidR="00364994">
        <w:t xml:space="preserve">yet </w:t>
      </w:r>
      <w:r w:rsidR="00487720">
        <w:t xml:space="preserve">the court’s determination of whether the examination will be conducted </w:t>
      </w:r>
      <w:proofErr w:type="gramStart"/>
      <w:r w:rsidR="00487720">
        <w:t>in</w:t>
      </w:r>
      <w:proofErr w:type="gramEnd"/>
      <w:r w:rsidR="00487720">
        <w:t xml:space="preserve"> or outside Ontario is made under rule 34.07(1).</w:t>
      </w:r>
      <w:r>
        <w:t xml:space="preserve"> </w:t>
      </w:r>
      <w:r w:rsidR="00487720">
        <w:t>Furthermore, this binary distinction does not easily lend itself to virtual examinations in which the person conducting the examination (and likely one or more parties) is in Ontario while the examinee is elsewhere.</w:t>
      </w:r>
    </w:p>
    <w:p w14:paraId="64A8D282" w14:textId="3BA0AE0D" w:rsidR="00487720" w:rsidRDefault="00487720" w:rsidP="007430A5">
      <w:pPr>
        <w:jc w:val="both"/>
      </w:pPr>
    </w:p>
    <w:p w14:paraId="1E4206FC" w14:textId="2620FF83" w:rsidR="00487720" w:rsidRDefault="00487720" w:rsidP="007430A5">
      <w:pPr>
        <w:jc w:val="both"/>
      </w:pPr>
      <w:r>
        <w:t xml:space="preserve">Apart from these issues, the current rules do not distinguish between examinations outside Ontario but in another Canadian jurisdiction and examinations outside Canada. They also refer to the </w:t>
      </w:r>
      <w:r w:rsidRPr="00487720">
        <w:rPr>
          <w:i/>
          <w:iCs/>
        </w:rPr>
        <w:t>Interprovincial Summonses Act</w:t>
      </w:r>
      <w:r>
        <w:t xml:space="preserve"> for the purpose of attendance money, but do not reflect the Act’s </w:t>
      </w:r>
      <w:r w:rsidR="006828DD">
        <w:t xml:space="preserve">limitation to examination in other Canadian jurisdictions or its </w:t>
      </w:r>
      <w:r>
        <w:t xml:space="preserve">requirement that an interprovincial summons be ordered by a </w:t>
      </w:r>
      <w:r w:rsidRPr="00487720">
        <w:rPr>
          <w:u w:val="single"/>
        </w:rPr>
        <w:t>judge</w:t>
      </w:r>
      <w:r>
        <w:t>.</w:t>
      </w:r>
    </w:p>
    <w:p w14:paraId="00384C78" w14:textId="0ADA4B26" w:rsidR="00B030C4" w:rsidRDefault="00B030C4" w:rsidP="007430A5">
      <w:pPr>
        <w:jc w:val="both"/>
      </w:pPr>
    </w:p>
    <w:p w14:paraId="7381A315" w14:textId="7D6F69F1" w:rsidR="00B030C4" w:rsidRDefault="00B030C4" w:rsidP="007430A5">
      <w:pPr>
        <w:jc w:val="both"/>
      </w:pPr>
      <w:r>
        <w:t>The changes envisioned for this rule would make it the single point of reference for arranging examinations of persons residing outside Ontario.</w:t>
      </w:r>
    </w:p>
    <w:p w14:paraId="04B53619" w14:textId="77777777" w:rsidR="002747CE" w:rsidRDefault="002747CE" w:rsidP="007430A5">
      <w:pPr>
        <w:jc w:val="both"/>
      </w:pPr>
    </w:p>
    <w:p w14:paraId="36E9071E" w14:textId="77777777" w:rsidR="002747CE" w:rsidRDefault="002747CE" w:rsidP="007430A5">
      <w:pPr>
        <w:pStyle w:val="Heading3"/>
        <w:jc w:val="both"/>
      </w:pPr>
      <w:r>
        <w:t>Sample wording:</w:t>
      </w:r>
    </w:p>
    <w:p w14:paraId="24C2DFEB" w14:textId="77777777" w:rsidR="002747CE" w:rsidRDefault="002747CE" w:rsidP="007430A5">
      <w:pPr>
        <w:jc w:val="both"/>
      </w:pPr>
    </w:p>
    <w:p w14:paraId="313C09D2" w14:textId="77777777" w:rsidR="009B74A1" w:rsidRPr="00B858C5" w:rsidRDefault="009B74A1" w:rsidP="007430A5">
      <w:pPr>
        <w:shd w:val="clear" w:color="auto" w:fill="FFFFFF"/>
        <w:spacing w:after="120"/>
        <w:ind w:left="720"/>
        <w:jc w:val="both"/>
        <w:rPr>
          <w:rFonts w:ascii="Arial" w:eastAsia="Times New Roman" w:hAnsi="Arial" w:cs="Arial"/>
          <w:caps/>
          <w:sz w:val="22"/>
          <w:lang w:eastAsia="en-CA"/>
        </w:rPr>
      </w:pPr>
      <w:r w:rsidRPr="00B858C5">
        <w:rPr>
          <w:rFonts w:ascii="Arial" w:eastAsia="Times New Roman" w:hAnsi="Arial" w:cs="Arial"/>
          <w:caps/>
          <w:sz w:val="22"/>
          <w:lang w:eastAsia="en-CA"/>
        </w:rPr>
        <w:t>WHERE PERSON TO BE EXAMINED RESIDES OUTSIDE ONTARIO</w:t>
      </w:r>
    </w:p>
    <w:p w14:paraId="67517C01" w14:textId="77777777" w:rsidR="009B74A1" w:rsidRPr="009B74A1" w:rsidRDefault="009B74A1" w:rsidP="007430A5">
      <w:pPr>
        <w:shd w:val="clear" w:color="auto" w:fill="FFFFFF"/>
        <w:spacing w:after="120"/>
        <w:ind w:left="720"/>
        <w:jc w:val="both"/>
        <w:rPr>
          <w:rFonts w:ascii="Arial" w:eastAsia="Times New Roman" w:hAnsi="Arial" w:cs="Arial"/>
          <w:i/>
          <w:iCs/>
          <w:strike/>
          <w:color w:val="C00000"/>
          <w:sz w:val="22"/>
          <w:lang w:eastAsia="en-CA"/>
        </w:rPr>
      </w:pPr>
      <w:r w:rsidRPr="009B74A1">
        <w:rPr>
          <w:rFonts w:ascii="Arial" w:eastAsia="Times New Roman" w:hAnsi="Arial" w:cs="Arial"/>
          <w:i/>
          <w:iCs/>
          <w:strike/>
          <w:color w:val="C00000"/>
          <w:sz w:val="22"/>
          <w:lang w:eastAsia="en-CA"/>
        </w:rPr>
        <w:t>Contents of Order for Examination</w:t>
      </w:r>
    </w:p>
    <w:p w14:paraId="3C0F0D7A" w14:textId="77777777" w:rsidR="009B74A1" w:rsidRPr="002614BC" w:rsidRDefault="009B74A1" w:rsidP="007430A5">
      <w:pPr>
        <w:shd w:val="clear" w:color="auto" w:fill="FFFFFF"/>
        <w:spacing w:after="120"/>
        <w:ind w:left="720"/>
        <w:jc w:val="both"/>
        <w:rPr>
          <w:rFonts w:ascii="Arial" w:eastAsia="Times New Roman" w:hAnsi="Arial" w:cs="Arial"/>
          <w:b/>
          <w:bCs/>
          <w:i/>
          <w:iCs/>
          <w:color w:val="C00000"/>
          <w:sz w:val="22"/>
          <w:u w:val="single"/>
          <w:lang w:eastAsia="en-CA"/>
        </w:rPr>
      </w:pPr>
      <w:r w:rsidRPr="002614BC">
        <w:rPr>
          <w:rFonts w:ascii="Arial" w:eastAsia="Times New Roman" w:hAnsi="Arial" w:cs="Arial"/>
          <w:b/>
          <w:bCs/>
          <w:i/>
          <w:iCs/>
          <w:color w:val="C00000"/>
          <w:sz w:val="22"/>
          <w:u w:val="single"/>
          <w:lang w:eastAsia="en-CA"/>
        </w:rPr>
        <w:t>Application</w:t>
      </w:r>
    </w:p>
    <w:p w14:paraId="2884D65E" w14:textId="77777777" w:rsidR="009B74A1" w:rsidRPr="002614BC" w:rsidRDefault="009B74A1" w:rsidP="007430A5">
      <w:pPr>
        <w:shd w:val="clear" w:color="auto" w:fill="FFFFFF"/>
        <w:spacing w:after="120"/>
        <w:ind w:left="720"/>
        <w:jc w:val="both"/>
        <w:rPr>
          <w:rFonts w:ascii="Arial" w:eastAsia="Times New Roman" w:hAnsi="Arial" w:cs="Arial"/>
          <w:b/>
          <w:bCs/>
          <w:color w:val="C00000"/>
          <w:sz w:val="22"/>
          <w:u w:val="single"/>
          <w:lang w:eastAsia="en-CA"/>
        </w:rPr>
      </w:pPr>
      <w:r w:rsidRPr="002614BC">
        <w:rPr>
          <w:rFonts w:ascii="Arial" w:eastAsia="Times New Roman" w:hAnsi="Arial" w:cs="Arial"/>
          <w:sz w:val="22"/>
          <w:lang w:eastAsia="en-CA"/>
        </w:rPr>
        <w:t>34.07 </w:t>
      </w:r>
      <w:r w:rsidRPr="002614BC">
        <w:rPr>
          <w:rFonts w:ascii="Arial" w:eastAsia="Times New Roman" w:hAnsi="Arial" w:cs="Arial"/>
          <w:b/>
          <w:bCs/>
          <w:color w:val="C00000"/>
          <w:sz w:val="22"/>
          <w:u w:val="single"/>
          <w:lang w:eastAsia="en-CA"/>
        </w:rPr>
        <w:t>(1) This rule applies where the person to be examined resides outside Ontario.</w:t>
      </w:r>
    </w:p>
    <w:p w14:paraId="499764BE" w14:textId="77777777" w:rsidR="00AF39C1" w:rsidRPr="002614BC" w:rsidRDefault="00AF39C1" w:rsidP="007430A5">
      <w:pPr>
        <w:shd w:val="clear" w:color="auto" w:fill="FFFFFF"/>
        <w:spacing w:after="120"/>
        <w:ind w:left="720"/>
        <w:jc w:val="both"/>
        <w:rPr>
          <w:rFonts w:ascii="Arial" w:eastAsia="Times New Roman" w:hAnsi="Arial" w:cs="Arial"/>
          <w:sz w:val="22"/>
          <w:lang w:eastAsia="en-CA"/>
        </w:rPr>
      </w:pPr>
    </w:p>
    <w:p w14:paraId="5000A537" w14:textId="4CCC3F92" w:rsidR="00AF39C1" w:rsidRPr="002614BC" w:rsidRDefault="001E18D4" w:rsidP="007430A5">
      <w:pPr>
        <w:shd w:val="clear" w:color="auto" w:fill="FFFFFF"/>
        <w:spacing w:after="120"/>
        <w:ind w:left="720"/>
        <w:jc w:val="both"/>
        <w:rPr>
          <w:rFonts w:ascii="Arial" w:eastAsia="Times New Roman" w:hAnsi="Arial" w:cs="Arial"/>
          <w:b/>
          <w:bCs/>
          <w:i/>
          <w:iCs/>
          <w:color w:val="C00000"/>
          <w:sz w:val="22"/>
          <w:u w:val="single"/>
          <w:lang w:eastAsia="en-CA"/>
        </w:rPr>
      </w:pPr>
      <w:r w:rsidRPr="002614BC">
        <w:rPr>
          <w:rFonts w:ascii="Arial" w:eastAsia="Times New Roman" w:hAnsi="Arial" w:cs="Arial"/>
          <w:b/>
          <w:bCs/>
          <w:i/>
          <w:iCs/>
          <w:color w:val="C00000"/>
          <w:sz w:val="22"/>
          <w:u w:val="single"/>
          <w:lang w:eastAsia="en-CA"/>
        </w:rPr>
        <w:t>Notice Period</w:t>
      </w:r>
    </w:p>
    <w:p w14:paraId="43CF00CD" w14:textId="09C7C9FD" w:rsidR="00AF39C1" w:rsidRPr="002614BC" w:rsidRDefault="00AF39C1" w:rsidP="007430A5">
      <w:pPr>
        <w:shd w:val="clear" w:color="auto" w:fill="FFFFFF"/>
        <w:spacing w:after="120"/>
        <w:ind w:left="720"/>
        <w:jc w:val="both"/>
        <w:rPr>
          <w:rFonts w:ascii="Arial" w:eastAsia="Times New Roman" w:hAnsi="Arial" w:cs="Arial"/>
          <w:b/>
          <w:bCs/>
          <w:color w:val="C00000"/>
          <w:sz w:val="22"/>
          <w:u w:val="single"/>
          <w:lang w:eastAsia="en-CA"/>
        </w:rPr>
      </w:pPr>
      <w:r w:rsidRPr="002614BC">
        <w:rPr>
          <w:rFonts w:ascii="Arial" w:eastAsia="Times New Roman" w:hAnsi="Arial" w:cs="Arial"/>
          <w:b/>
          <w:bCs/>
          <w:color w:val="C00000"/>
          <w:sz w:val="22"/>
          <w:u w:val="single"/>
          <w:lang w:eastAsia="en-CA"/>
        </w:rPr>
        <w:t xml:space="preserve">(2) </w:t>
      </w:r>
      <w:r w:rsidR="001E18D4" w:rsidRPr="002614BC">
        <w:rPr>
          <w:rFonts w:ascii="Arial" w:eastAsia="Times New Roman" w:hAnsi="Arial" w:cs="Arial"/>
          <w:b/>
          <w:bCs/>
          <w:color w:val="C00000"/>
          <w:sz w:val="22"/>
          <w:u w:val="single"/>
          <w:lang w:eastAsia="en-CA"/>
        </w:rPr>
        <w:t>T</w:t>
      </w:r>
      <w:r w:rsidRPr="002614BC">
        <w:rPr>
          <w:rFonts w:ascii="Arial" w:eastAsia="Times New Roman" w:hAnsi="Arial" w:cs="Arial"/>
          <w:b/>
          <w:bCs/>
          <w:color w:val="C00000"/>
          <w:sz w:val="22"/>
          <w:u w:val="single"/>
          <w:lang w:eastAsia="en-CA"/>
        </w:rPr>
        <w:t xml:space="preserve">he person </w:t>
      </w:r>
      <w:r w:rsidR="001E18D4" w:rsidRPr="002614BC">
        <w:rPr>
          <w:rFonts w:ascii="Arial" w:eastAsia="Times New Roman" w:hAnsi="Arial" w:cs="Arial"/>
          <w:b/>
          <w:bCs/>
          <w:color w:val="C00000"/>
          <w:sz w:val="22"/>
          <w:u w:val="single"/>
          <w:lang w:eastAsia="en-CA"/>
        </w:rPr>
        <w:t xml:space="preserve">to be examined </w:t>
      </w:r>
      <w:r w:rsidRPr="002614BC">
        <w:rPr>
          <w:rFonts w:ascii="Arial" w:eastAsia="Times New Roman" w:hAnsi="Arial" w:cs="Arial"/>
          <w:b/>
          <w:bCs/>
          <w:color w:val="C00000"/>
          <w:sz w:val="22"/>
          <w:u w:val="single"/>
          <w:lang w:eastAsia="en-CA"/>
        </w:rPr>
        <w:t xml:space="preserve">shall be given not less than fourteen days notice of the time and place of the examination and the method of </w:t>
      </w:r>
      <w:proofErr w:type="gramStart"/>
      <w:r w:rsidRPr="002614BC">
        <w:rPr>
          <w:rFonts w:ascii="Arial" w:eastAsia="Times New Roman" w:hAnsi="Arial" w:cs="Arial"/>
          <w:b/>
          <w:bCs/>
          <w:color w:val="C00000"/>
          <w:sz w:val="22"/>
          <w:u w:val="single"/>
          <w:lang w:eastAsia="en-CA"/>
        </w:rPr>
        <w:t>attendance, unless</w:t>
      </w:r>
      <w:proofErr w:type="gramEnd"/>
      <w:r w:rsidRPr="002614BC">
        <w:rPr>
          <w:rFonts w:ascii="Arial" w:eastAsia="Times New Roman" w:hAnsi="Arial" w:cs="Arial"/>
          <w:b/>
          <w:bCs/>
          <w:color w:val="C00000"/>
          <w:sz w:val="22"/>
          <w:u w:val="single"/>
          <w:lang w:eastAsia="en-CA"/>
        </w:rPr>
        <w:t xml:space="preserve"> notice is dispensed with under rule 34.01.1 or the court orders otherwise. </w:t>
      </w:r>
    </w:p>
    <w:p w14:paraId="6E9E4A5B" w14:textId="77777777" w:rsidR="00AF39C1" w:rsidRPr="002614BC" w:rsidRDefault="00AF39C1" w:rsidP="007430A5">
      <w:pPr>
        <w:shd w:val="clear" w:color="auto" w:fill="FFFFFF"/>
        <w:spacing w:after="120"/>
        <w:ind w:left="720"/>
        <w:jc w:val="both"/>
        <w:rPr>
          <w:rFonts w:ascii="Arial" w:eastAsia="Times New Roman" w:hAnsi="Arial" w:cs="Arial"/>
          <w:b/>
          <w:bCs/>
          <w:color w:val="C00000"/>
          <w:sz w:val="22"/>
          <w:u w:val="single"/>
          <w:lang w:eastAsia="en-CA"/>
        </w:rPr>
      </w:pPr>
    </w:p>
    <w:p w14:paraId="7AEE6C0F" w14:textId="77777777" w:rsidR="009B74A1" w:rsidRPr="002614BC" w:rsidRDefault="009B74A1" w:rsidP="007430A5">
      <w:pPr>
        <w:shd w:val="clear" w:color="auto" w:fill="FFFFFF"/>
        <w:spacing w:after="120"/>
        <w:ind w:left="720"/>
        <w:jc w:val="both"/>
        <w:rPr>
          <w:rFonts w:ascii="Arial" w:eastAsia="Times New Roman" w:hAnsi="Arial" w:cs="Arial"/>
          <w:b/>
          <w:bCs/>
          <w:i/>
          <w:iCs/>
          <w:color w:val="C00000"/>
          <w:sz w:val="22"/>
          <w:u w:val="single"/>
          <w:lang w:eastAsia="en-CA"/>
        </w:rPr>
      </w:pPr>
      <w:r w:rsidRPr="002614BC">
        <w:rPr>
          <w:rFonts w:ascii="Arial" w:eastAsia="Times New Roman" w:hAnsi="Arial" w:cs="Arial"/>
          <w:b/>
          <w:bCs/>
          <w:i/>
          <w:iCs/>
          <w:color w:val="C00000"/>
          <w:sz w:val="22"/>
          <w:u w:val="single"/>
          <w:lang w:eastAsia="en-CA"/>
        </w:rPr>
        <w:t>Failure to Agree</w:t>
      </w:r>
    </w:p>
    <w:p w14:paraId="27B47E6D" w14:textId="00A1E3FE" w:rsidR="009B74A1" w:rsidRPr="002614BC" w:rsidRDefault="009B74A1" w:rsidP="007430A5">
      <w:pPr>
        <w:shd w:val="clear" w:color="auto" w:fill="FFFFFF"/>
        <w:spacing w:after="120"/>
        <w:ind w:left="720"/>
        <w:jc w:val="both"/>
        <w:rPr>
          <w:rFonts w:ascii="Arial" w:eastAsia="Times New Roman" w:hAnsi="Arial" w:cs="Arial"/>
          <w:b/>
          <w:bCs/>
          <w:color w:val="C00000"/>
          <w:sz w:val="22"/>
          <w:u w:val="single"/>
          <w:lang w:eastAsia="en-CA"/>
        </w:rPr>
      </w:pPr>
      <w:r w:rsidRPr="002614BC">
        <w:rPr>
          <w:rFonts w:ascii="Arial" w:eastAsia="Times New Roman" w:hAnsi="Arial" w:cs="Arial"/>
          <w:b/>
          <w:bCs/>
          <w:color w:val="C00000"/>
          <w:sz w:val="22"/>
          <w:u w:val="single"/>
          <w:lang w:eastAsia="en-CA"/>
        </w:rPr>
        <w:t>(</w:t>
      </w:r>
      <w:r w:rsidR="00F41B20" w:rsidRPr="002614BC">
        <w:rPr>
          <w:rFonts w:ascii="Arial" w:eastAsia="Times New Roman" w:hAnsi="Arial" w:cs="Arial"/>
          <w:b/>
          <w:bCs/>
          <w:color w:val="C00000"/>
          <w:sz w:val="22"/>
          <w:u w:val="single"/>
          <w:lang w:eastAsia="en-CA"/>
        </w:rPr>
        <w:t>3</w:t>
      </w:r>
      <w:r w:rsidRPr="002614BC">
        <w:rPr>
          <w:rFonts w:ascii="Arial" w:eastAsia="Times New Roman" w:hAnsi="Arial" w:cs="Arial"/>
          <w:b/>
          <w:bCs/>
          <w:color w:val="C00000"/>
          <w:sz w:val="22"/>
          <w:u w:val="single"/>
          <w:lang w:eastAsia="en-CA"/>
        </w:rPr>
        <w:t xml:space="preserve">)  If the person to be examined and the parties fail to agree to the time, </w:t>
      </w:r>
      <w:proofErr w:type="gramStart"/>
      <w:r w:rsidRPr="002614BC">
        <w:rPr>
          <w:rFonts w:ascii="Arial" w:eastAsia="Times New Roman" w:hAnsi="Arial" w:cs="Arial"/>
          <w:b/>
          <w:bCs/>
          <w:color w:val="C00000"/>
          <w:sz w:val="22"/>
          <w:u w:val="single"/>
          <w:lang w:eastAsia="en-CA"/>
        </w:rPr>
        <w:t>place</w:t>
      </w:r>
      <w:proofErr w:type="gramEnd"/>
      <w:r w:rsidRPr="002614BC">
        <w:rPr>
          <w:rFonts w:ascii="Arial" w:eastAsia="Times New Roman" w:hAnsi="Arial" w:cs="Arial"/>
          <w:b/>
          <w:bCs/>
          <w:color w:val="C00000"/>
          <w:sz w:val="22"/>
          <w:u w:val="single"/>
          <w:lang w:eastAsia="en-CA"/>
        </w:rPr>
        <w:t xml:space="preserve"> or method of attendance of the examination or the person before whom it is to be conducted, one of the parties shall request a case conference under rule 50.13.</w:t>
      </w:r>
    </w:p>
    <w:p w14:paraId="5262E28E" w14:textId="77777777" w:rsidR="009B74A1" w:rsidRPr="002614BC" w:rsidRDefault="009B74A1" w:rsidP="007430A5">
      <w:pPr>
        <w:shd w:val="clear" w:color="auto" w:fill="FFFFFF"/>
        <w:spacing w:after="120"/>
        <w:ind w:left="720"/>
        <w:jc w:val="both"/>
        <w:rPr>
          <w:rFonts w:ascii="Arial" w:eastAsia="Times New Roman" w:hAnsi="Arial" w:cs="Arial"/>
          <w:b/>
          <w:bCs/>
          <w:color w:val="C00000"/>
          <w:sz w:val="22"/>
          <w:u w:val="single"/>
          <w:lang w:eastAsia="en-CA"/>
        </w:rPr>
      </w:pPr>
    </w:p>
    <w:p w14:paraId="369A3BF3" w14:textId="4021B3C0" w:rsidR="009B74A1" w:rsidRPr="009B74A1" w:rsidRDefault="009B74A1" w:rsidP="007430A5">
      <w:pPr>
        <w:shd w:val="clear" w:color="auto" w:fill="FFFFFF"/>
        <w:spacing w:after="120"/>
        <w:ind w:left="720"/>
        <w:jc w:val="both"/>
        <w:rPr>
          <w:rFonts w:ascii="Arial" w:eastAsia="Times New Roman" w:hAnsi="Arial" w:cs="Arial"/>
          <w:b/>
          <w:bCs/>
          <w:i/>
          <w:iCs/>
          <w:color w:val="C00000"/>
          <w:sz w:val="22"/>
          <w:u w:val="single"/>
          <w:lang w:eastAsia="en-CA"/>
        </w:rPr>
      </w:pPr>
      <w:r w:rsidRPr="002614BC">
        <w:rPr>
          <w:rFonts w:ascii="Arial" w:eastAsia="Times New Roman" w:hAnsi="Arial" w:cs="Arial"/>
          <w:b/>
          <w:bCs/>
          <w:i/>
          <w:iCs/>
          <w:color w:val="C00000"/>
          <w:sz w:val="22"/>
          <w:u w:val="single"/>
          <w:lang w:eastAsia="en-CA"/>
        </w:rPr>
        <w:t>Notice</w:t>
      </w:r>
      <w:r w:rsidR="00AF39C1" w:rsidRPr="002614BC">
        <w:rPr>
          <w:rFonts w:ascii="Arial" w:eastAsia="Times New Roman" w:hAnsi="Arial" w:cs="Arial"/>
          <w:b/>
          <w:bCs/>
          <w:i/>
          <w:iCs/>
          <w:color w:val="C00000"/>
          <w:sz w:val="22"/>
          <w:u w:val="single"/>
          <w:lang w:eastAsia="en-CA"/>
        </w:rPr>
        <w:t xml:space="preserve"> of case conference</w:t>
      </w:r>
    </w:p>
    <w:p w14:paraId="76312504" w14:textId="4EDDF832" w:rsidR="00863BDA" w:rsidRPr="002614BC" w:rsidRDefault="009B74A1" w:rsidP="007430A5">
      <w:pPr>
        <w:shd w:val="clear" w:color="auto" w:fill="FFFFFF"/>
        <w:spacing w:after="120"/>
        <w:ind w:left="720"/>
        <w:jc w:val="both"/>
        <w:rPr>
          <w:rFonts w:ascii="Arial" w:eastAsia="Times New Roman" w:hAnsi="Arial" w:cs="Arial"/>
          <w:b/>
          <w:bCs/>
          <w:color w:val="C00000"/>
          <w:sz w:val="22"/>
          <w:u w:val="single"/>
          <w:lang w:eastAsia="en-CA"/>
        </w:rPr>
      </w:pPr>
      <w:r w:rsidRPr="002614BC">
        <w:rPr>
          <w:rFonts w:ascii="Arial" w:eastAsia="Times New Roman" w:hAnsi="Arial" w:cs="Arial"/>
          <w:b/>
          <w:bCs/>
          <w:color w:val="C00000"/>
          <w:sz w:val="22"/>
          <w:u w:val="single"/>
          <w:lang w:eastAsia="en-CA"/>
        </w:rPr>
        <w:t>(</w:t>
      </w:r>
      <w:r w:rsidR="00F41B20" w:rsidRPr="002614BC">
        <w:rPr>
          <w:rFonts w:ascii="Arial" w:eastAsia="Times New Roman" w:hAnsi="Arial" w:cs="Arial"/>
          <w:b/>
          <w:bCs/>
          <w:color w:val="C00000"/>
          <w:sz w:val="22"/>
          <w:u w:val="single"/>
          <w:lang w:eastAsia="en-CA"/>
        </w:rPr>
        <w:t>4</w:t>
      </w:r>
      <w:r w:rsidRPr="002614BC">
        <w:rPr>
          <w:rFonts w:ascii="Arial" w:eastAsia="Times New Roman" w:hAnsi="Arial" w:cs="Arial"/>
          <w:b/>
          <w:bCs/>
          <w:color w:val="C00000"/>
          <w:sz w:val="22"/>
          <w:u w:val="single"/>
          <w:lang w:eastAsia="en-CA"/>
        </w:rPr>
        <w:t>)</w:t>
      </w:r>
      <w:r w:rsidR="00FD05A2" w:rsidRPr="002614BC">
        <w:rPr>
          <w:rFonts w:ascii="Arial" w:eastAsia="Times New Roman" w:hAnsi="Arial" w:cs="Arial"/>
          <w:b/>
          <w:bCs/>
          <w:color w:val="C00000"/>
          <w:sz w:val="22"/>
          <w:u w:val="single"/>
          <w:lang w:eastAsia="en-CA"/>
        </w:rPr>
        <w:t xml:space="preserve"> </w:t>
      </w:r>
      <w:r w:rsidRPr="002614BC">
        <w:rPr>
          <w:rFonts w:ascii="Arial" w:eastAsia="Times New Roman" w:hAnsi="Arial" w:cs="Arial"/>
          <w:b/>
          <w:bCs/>
          <w:color w:val="C00000"/>
          <w:sz w:val="22"/>
          <w:u w:val="single"/>
          <w:lang w:eastAsia="en-CA"/>
        </w:rPr>
        <w:t xml:space="preserve"> </w:t>
      </w:r>
      <w:r w:rsidR="00DC0D0F" w:rsidRPr="002614BC">
        <w:rPr>
          <w:rFonts w:ascii="Arial" w:eastAsia="Times New Roman" w:hAnsi="Arial" w:cs="Arial"/>
          <w:b/>
          <w:bCs/>
          <w:color w:val="C00000"/>
          <w:sz w:val="22"/>
          <w:u w:val="single"/>
          <w:lang w:eastAsia="en-CA"/>
        </w:rPr>
        <w:t>Despite</w:t>
      </w:r>
      <w:r w:rsidR="009E6E3D" w:rsidRPr="002614BC">
        <w:rPr>
          <w:rFonts w:ascii="Arial" w:eastAsia="Times New Roman" w:hAnsi="Arial" w:cs="Arial"/>
          <w:b/>
          <w:bCs/>
          <w:color w:val="C00000"/>
          <w:sz w:val="22"/>
          <w:u w:val="single"/>
          <w:lang w:eastAsia="en-CA"/>
        </w:rPr>
        <w:t xml:space="preserve"> rule 50.13, where an Act, regulation, or other law requires that an issue to be determined, or an order to be made, at the case conference is reserved to the </w:t>
      </w:r>
      <w:r w:rsidR="009E6E3D" w:rsidRPr="002614BC">
        <w:rPr>
          <w:rFonts w:ascii="Arial" w:eastAsia="Times New Roman" w:hAnsi="Arial" w:cs="Arial"/>
          <w:b/>
          <w:bCs/>
          <w:color w:val="C00000"/>
          <w:sz w:val="22"/>
          <w:u w:val="single"/>
          <w:lang w:eastAsia="en-CA"/>
        </w:rPr>
        <w:lastRenderedPageBreak/>
        <w:t>jurisdiction of a judge, the party requesting the case conference shall identify this requirement in the request.</w:t>
      </w:r>
      <w:r w:rsidRPr="002614BC">
        <w:rPr>
          <w:rFonts w:ascii="Arial" w:eastAsia="Times New Roman" w:hAnsi="Arial" w:cs="Arial"/>
          <w:b/>
          <w:bCs/>
          <w:color w:val="C00000"/>
          <w:sz w:val="22"/>
          <w:u w:val="single"/>
          <w:lang w:eastAsia="en-CA"/>
        </w:rPr>
        <w:t xml:space="preserve"> </w:t>
      </w:r>
    </w:p>
    <w:p w14:paraId="4700BCC7" w14:textId="77777777" w:rsidR="00A669C9" w:rsidRPr="002614BC" w:rsidRDefault="00A669C9" w:rsidP="007430A5">
      <w:pPr>
        <w:shd w:val="clear" w:color="auto" w:fill="FFFFFF"/>
        <w:spacing w:after="120"/>
        <w:ind w:left="720"/>
        <w:jc w:val="both"/>
        <w:rPr>
          <w:rFonts w:ascii="Arial" w:eastAsia="Times New Roman" w:hAnsi="Arial" w:cs="Arial"/>
          <w:b/>
          <w:bCs/>
          <w:color w:val="C00000"/>
          <w:sz w:val="22"/>
          <w:u w:val="single"/>
          <w:lang w:eastAsia="en-CA"/>
        </w:rPr>
      </w:pPr>
    </w:p>
    <w:p w14:paraId="55FAB55D" w14:textId="348763DE" w:rsidR="009B74A1" w:rsidRPr="002614BC" w:rsidRDefault="00863BDA" w:rsidP="007430A5">
      <w:pPr>
        <w:shd w:val="clear" w:color="auto" w:fill="FFFFFF"/>
        <w:spacing w:after="120"/>
        <w:ind w:left="720"/>
        <w:jc w:val="both"/>
        <w:rPr>
          <w:rFonts w:ascii="Arial" w:eastAsia="Times New Roman" w:hAnsi="Arial" w:cs="Arial"/>
          <w:b/>
          <w:bCs/>
          <w:color w:val="C00000"/>
          <w:sz w:val="22"/>
          <w:u w:val="single"/>
          <w:lang w:eastAsia="en-CA"/>
        </w:rPr>
      </w:pPr>
      <w:r w:rsidRPr="002614BC">
        <w:rPr>
          <w:rFonts w:ascii="Arial" w:eastAsia="Times New Roman" w:hAnsi="Arial" w:cs="Arial"/>
          <w:b/>
          <w:bCs/>
          <w:color w:val="C00000"/>
          <w:sz w:val="22"/>
          <w:u w:val="single"/>
          <w:lang w:eastAsia="en-CA"/>
        </w:rPr>
        <w:t>(</w:t>
      </w:r>
      <w:r w:rsidR="00F41B20" w:rsidRPr="002614BC">
        <w:rPr>
          <w:rFonts w:ascii="Arial" w:eastAsia="Times New Roman" w:hAnsi="Arial" w:cs="Arial"/>
          <w:b/>
          <w:bCs/>
          <w:color w:val="C00000"/>
          <w:sz w:val="22"/>
          <w:u w:val="single"/>
          <w:lang w:eastAsia="en-CA"/>
        </w:rPr>
        <w:t>5</w:t>
      </w:r>
      <w:r w:rsidRPr="002614BC">
        <w:rPr>
          <w:rFonts w:ascii="Arial" w:eastAsia="Times New Roman" w:hAnsi="Arial" w:cs="Arial"/>
          <w:b/>
          <w:bCs/>
          <w:color w:val="C00000"/>
          <w:sz w:val="22"/>
          <w:u w:val="single"/>
          <w:lang w:eastAsia="en-CA"/>
        </w:rPr>
        <w:t xml:space="preserve">) </w:t>
      </w:r>
      <w:r w:rsidR="00FD05A2" w:rsidRPr="002614BC">
        <w:rPr>
          <w:rFonts w:ascii="Arial" w:eastAsia="Times New Roman" w:hAnsi="Arial" w:cs="Arial"/>
          <w:b/>
          <w:bCs/>
          <w:color w:val="C00000"/>
          <w:sz w:val="22"/>
          <w:u w:val="single"/>
          <w:lang w:eastAsia="en-CA"/>
        </w:rPr>
        <w:t xml:space="preserve"> </w:t>
      </w:r>
      <w:r w:rsidR="009B74A1" w:rsidRPr="002614BC">
        <w:rPr>
          <w:rFonts w:ascii="Arial" w:eastAsia="Times New Roman" w:hAnsi="Arial" w:cs="Arial"/>
          <w:b/>
          <w:bCs/>
          <w:color w:val="C00000"/>
          <w:sz w:val="22"/>
          <w:u w:val="single"/>
          <w:lang w:eastAsia="en-CA"/>
        </w:rPr>
        <w:t>The party who requests the case conference shall give notice of the request to the person to be examined and to every other party.</w:t>
      </w:r>
    </w:p>
    <w:p w14:paraId="0E0C93B2" w14:textId="77777777" w:rsidR="009B74A1" w:rsidRPr="002614BC" w:rsidRDefault="009B74A1" w:rsidP="007430A5">
      <w:pPr>
        <w:shd w:val="clear" w:color="auto" w:fill="FFFFFF"/>
        <w:spacing w:after="120"/>
        <w:ind w:left="720"/>
        <w:jc w:val="both"/>
        <w:rPr>
          <w:rFonts w:ascii="Arial" w:eastAsia="Times New Roman" w:hAnsi="Arial" w:cs="Arial"/>
          <w:b/>
          <w:bCs/>
          <w:color w:val="C00000"/>
          <w:sz w:val="22"/>
          <w:u w:val="single"/>
          <w:lang w:eastAsia="en-CA"/>
        </w:rPr>
      </w:pPr>
    </w:p>
    <w:p w14:paraId="258BE217" w14:textId="77777777" w:rsidR="00460622" w:rsidRPr="002614BC" w:rsidRDefault="00460622" w:rsidP="007430A5">
      <w:pPr>
        <w:shd w:val="clear" w:color="auto" w:fill="FFFFFF"/>
        <w:spacing w:after="120"/>
        <w:ind w:left="720"/>
        <w:jc w:val="both"/>
        <w:rPr>
          <w:rFonts w:ascii="Arial" w:eastAsia="Times New Roman" w:hAnsi="Arial" w:cs="Arial"/>
          <w:b/>
          <w:i/>
          <w:iCs/>
          <w:color w:val="C00000"/>
          <w:sz w:val="22"/>
          <w:u w:val="single"/>
          <w:lang w:val="en-GB" w:eastAsia="en-CA"/>
        </w:rPr>
      </w:pPr>
      <w:r w:rsidRPr="002614BC">
        <w:rPr>
          <w:rFonts w:ascii="Arial" w:eastAsia="Times New Roman" w:hAnsi="Arial" w:cs="Arial"/>
          <w:b/>
          <w:i/>
          <w:iCs/>
          <w:color w:val="C00000"/>
          <w:sz w:val="22"/>
          <w:u w:val="single"/>
          <w:lang w:val="en-GB" w:eastAsia="en-CA"/>
        </w:rPr>
        <w:t>Summons</w:t>
      </w:r>
    </w:p>
    <w:p w14:paraId="026D599C" w14:textId="72DB72C5" w:rsidR="00460622" w:rsidRPr="002614BC" w:rsidRDefault="00460622" w:rsidP="007430A5">
      <w:pPr>
        <w:shd w:val="clear" w:color="auto" w:fill="FFFFFF"/>
        <w:spacing w:after="120"/>
        <w:ind w:left="720"/>
        <w:jc w:val="both"/>
        <w:rPr>
          <w:rFonts w:ascii="Arial" w:eastAsia="Times New Roman" w:hAnsi="Arial" w:cs="Arial"/>
          <w:b/>
          <w:color w:val="C00000"/>
          <w:sz w:val="22"/>
          <w:u w:val="single"/>
          <w:lang w:val="en-GB" w:eastAsia="en-CA"/>
        </w:rPr>
      </w:pPr>
      <w:r w:rsidRPr="002614BC">
        <w:rPr>
          <w:rFonts w:ascii="Arial" w:eastAsia="Times New Roman" w:hAnsi="Arial" w:cs="Arial"/>
          <w:b/>
          <w:color w:val="C00000"/>
          <w:sz w:val="22"/>
          <w:u w:val="single"/>
          <w:lang w:val="en-GB" w:eastAsia="en-CA"/>
        </w:rPr>
        <w:t>(</w:t>
      </w:r>
      <w:r w:rsidR="00FD05A2" w:rsidRPr="002614BC">
        <w:rPr>
          <w:rFonts w:ascii="Arial" w:eastAsia="Times New Roman" w:hAnsi="Arial" w:cs="Arial"/>
          <w:b/>
          <w:color w:val="C00000"/>
          <w:sz w:val="22"/>
          <w:u w:val="single"/>
          <w:lang w:val="en-GB" w:eastAsia="en-CA"/>
        </w:rPr>
        <w:t>6</w:t>
      </w:r>
      <w:r w:rsidRPr="002614BC">
        <w:rPr>
          <w:rFonts w:ascii="Arial" w:eastAsia="Times New Roman" w:hAnsi="Arial" w:cs="Arial"/>
          <w:b/>
          <w:color w:val="C00000"/>
          <w:sz w:val="22"/>
          <w:u w:val="single"/>
          <w:lang w:val="en-GB" w:eastAsia="en-CA"/>
        </w:rPr>
        <w:t xml:space="preserve">)  A party seeking to compel the attendance of a person outside Ontario but within Canada </w:t>
      </w:r>
      <w:r w:rsidRPr="002614BC">
        <w:rPr>
          <w:rFonts w:ascii="Arial" w:eastAsia="Times New Roman" w:hAnsi="Arial" w:cs="Arial"/>
          <w:b/>
          <w:color w:val="C00000"/>
          <w:sz w:val="22"/>
          <w:u w:val="single"/>
          <w:lang w:eastAsia="en-CA"/>
        </w:rPr>
        <w:t xml:space="preserve">for examination either in person in Ontario or by telephone conference or video conference from Ontario shall </w:t>
      </w:r>
      <w:r w:rsidR="00951E94" w:rsidRPr="002614BC">
        <w:rPr>
          <w:rFonts w:ascii="Arial" w:eastAsia="Times New Roman" w:hAnsi="Arial" w:cs="Arial"/>
          <w:b/>
          <w:color w:val="C00000"/>
          <w:sz w:val="22"/>
          <w:u w:val="single"/>
          <w:lang w:eastAsia="en-CA"/>
        </w:rPr>
        <w:t xml:space="preserve">have </w:t>
      </w:r>
      <w:r w:rsidRPr="002614BC">
        <w:rPr>
          <w:rFonts w:ascii="Arial" w:eastAsia="Times New Roman" w:hAnsi="Arial" w:cs="Arial"/>
          <w:b/>
          <w:color w:val="C00000"/>
          <w:sz w:val="22"/>
          <w:u w:val="single"/>
          <w:lang w:eastAsia="en-CA"/>
        </w:rPr>
        <w:t xml:space="preserve">a summons </w:t>
      </w:r>
      <w:r w:rsidRPr="002614BC">
        <w:rPr>
          <w:rFonts w:ascii="Arial" w:eastAsia="Times New Roman" w:hAnsi="Arial" w:cs="Arial"/>
          <w:b/>
          <w:color w:val="C00000"/>
          <w:sz w:val="22"/>
          <w:u w:val="single"/>
          <w:lang w:val="en-GB" w:eastAsia="en-CA"/>
        </w:rPr>
        <w:t>issu</w:t>
      </w:r>
      <w:r w:rsidR="00951E94" w:rsidRPr="002614BC">
        <w:rPr>
          <w:rFonts w:ascii="Arial" w:eastAsia="Times New Roman" w:hAnsi="Arial" w:cs="Arial"/>
          <w:b/>
          <w:color w:val="C00000"/>
          <w:sz w:val="22"/>
          <w:u w:val="single"/>
          <w:lang w:val="en-GB" w:eastAsia="en-CA"/>
        </w:rPr>
        <w:t>ed</w:t>
      </w:r>
      <w:r w:rsidRPr="002614BC">
        <w:rPr>
          <w:rFonts w:ascii="Arial" w:eastAsia="Times New Roman" w:hAnsi="Arial" w:cs="Arial"/>
          <w:b/>
          <w:color w:val="C00000"/>
          <w:sz w:val="22"/>
          <w:u w:val="single"/>
          <w:lang w:val="en-GB" w:eastAsia="en-CA"/>
        </w:rPr>
        <w:t xml:space="preserve"> in Form 53C and present the summons at the case conference.</w:t>
      </w:r>
    </w:p>
    <w:p w14:paraId="38137390" w14:textId="77777777" w:rsidR="00460622" w:rsidRPr="002614BC" w:rsidRDefault="00460622" w:rsidP="007430A5">
      <w:pPr>
        <w:shd w:val="clear" w:color="auto" w:fill="FFFFFF"/>
        <w:spacing w:after="120"/>
        <w:ind w:left="720"/>
        <w:jc w:val="both"/>
        <w:rPr>
          <w:rFonts w:ascii="Arial" w:eastAsia="Times New Roman" w:hAnsi="Arial" w:cs="Arial"/>
          <w:b/>
          <w:color w:val="C00000"/>
          <w:sz w:val="22"/>
          <w:u w:val="single"/>
          <w:lang w:val="en-GB" w:eastAsia="en-CA"/>
        </w:rPr>
      </w:pPr>
    </w:p>
    <w:p w14:paraId="138ABE27" w14:textId="77777777" w:rsidR="009B74A1" w:rsidRPr="002614BC" w:rsidRDefault="009B74A1" w:rsidP="007430A5">
      <w:pPr>
        <w:shd w:val="clear" w:color="auto" w:fill="FFFFFF"/>
        <w:spacing w:after="120"/>
        <w:ind w:left="720"/>
        <w:jc w:val="both"/>
        <w:rPr>
          <w:rFonts w:ascii="Arial" w:eastAsia="Times New Roman" w:hAnsi="Arial" w:cs="Arial"/>
          <w:b/>
          <w:bCs/>
          <w:i/>
          <w:iCs/>
          <w:color w:val="C00000"/>
          <w:sz w:val="22"/>
          <w:u w:val="single"/>
          <w:lang w:eastAsia="en-CA"/>
        </w:rPr>
      </w:pPr>
      <w:r w:rsidRPr="002614BC">
        <w:rPr>
          <w:rFonts w:ascii="Arial" w:eastAsia="Times New Roman" w:hAnsi="Arial" w:cs="Arial"/>
          <w:b/>
          <w:bCs/>
          <w:i/>
          <w:iCs/>
          <w:color w:val="C00000"/>
          <w:sz w:val="22"/>
          <w:u w:val="single"/>
          <w:lang w:eastAsia="en-CA"/>
        </w:rPr>
        <w:t>Case Conference</w:t>
      </w:r>
    </w:p>
    <w:p w14:paraId="4CAD9145" w14:textId="33C5EAFD" w:rsidR="009B74A1" w:rsidRPr="002614BC" w:rsidRDefault="009B74A1" w:rsidP="007430A5">
      <w:pPr>
        <w:shd w:val="clear" w:color="auto" w:fill="FFFFFF"/>
        <w:spacing w:after="120"/>
        <w:ind w:left="720"/>
        <w:jc w:val="both"/>
        <w:rPr>
          <w:rFonts w:ascii="Arial" w:eastAsia="Times New Roman" w:hAnsi="Arial" w:cs="Arial"/>
          <w:sz w:val="22"/>
          <w:lang w:eastAsia="en-CA"/>
        </w:rPr>
      </w:pPr>
      <w:r w:rsidRPr="002614BC">
        <w:rPr>
          <w:rFonts w:ascii="Arial" w:eastAsia="Times New Roman" w:hAnsi="Arial" w:cs="Arial"/>
          <w:strike/>
          <w:color w:val="C00000"/>
          <w:sz w:val="22"/>
          <w:lang w:eastAsia="en-CA"/>
        </w:rPr>
        <w:t>(1)</w:t>
      </w:r>
      <w:r w:rsidRPr="002614BC">
        <w:rPr>
          <w:rFonts w:ascii="Arial" w:eastAsia="Times New Roman" w:hAnsi="Arial" w:cs="Arial"/>
          <w:color w:val="C00000"/>
          <w:sz w:val="22"/>
          <w:lang w:eastAsia="en-CA"/>
        </w:rPr>
        <w:t xml:space="preserve"> </w:t>
      </w:r>
      <w:r w:rsidRPr="002614BC">
        <w:rPr>
          <w:rFonts w:ascii="Arial" w:eastAsia="Times New Roman" w:hAnsi="Arial" w:cs="Arial"/>
          <w:b/>
          <w:bCs/>
          <w:color w:val="C00000"/>
          <w:sz w:val="22"/>
          <w:u w:val="single"/>
          <w:lang w:eastAsia="en-CA"/>
        </w:rPr>
        <w:t>(</w:t>
      </w:r>
      <w:r w:rsidR="00FD05A2" w:rsidRPr="002614BC">
        <w:rPr>
          <w:rFonts w:ascii="Arial" w:eastAsia="Times New Roman" w:hAnsi="Arial" w:cs="Arial"/>
          <w:b/>
          <w:bCs/>
          <w:color w:val="C00000"/>
          <w:sz w:val="22"/>
          <w:u w:val="single"/>
          <w:lang w:eastAsia="en-CA"/>
        </w:rPr>
        <w:t>7</w:t>
      </w:r>
      <w:proofErr w:type="gramStart"/>
      <w:r w:rsidRPr="002614BC">
        <w:rPr>
          <w:rFonts w:ascii="Arial" w:eastAsia="Times New Roman" w:hAnsi="Arial" w:cs="Arial"/>
          <w:b/>
          <w:bCs/>
          <w:color w:val="C00000"/>
          <w:sz w:val="22"/>
          <w:u w:val="single"/>
          <w:lang w:eastAsia="en-CA"/>
        </w:rPr>
        <w:t xml:space="preserve">) </w:t>
      </w:r>
      <w:r w:rsidR="002329F4" w:rsidRPr="002614BC">
        <w:rPr>
          <w:rFonts w:ascii="Arial" w:eastAsia="Times New Roman" w:hAnsi="Arial" w:cs="Arial"/>
          <w:b/>
          <w:bCs/>
          <w:color w:val="C00000"/>
          <w:sz w:val="22"/>
          <w:u w:val="single"/>
          <w:lang w:eastAsia="en-CA"/>
        </w:rPr>
        <w:t xml:space="preserve"> </w:t>
      </w:r>
      <w:r w:rsidR="005630BD" w:rsidRPr="002614BC">
        <w:rPr>
          <w:rFonts w:ascii="Arial" w:eastAsia="Times New Roman" w:hAnsi="Arial" w:cs="Arial"/>
          <w:b/>
          <w:bCs/>
          <w:color w:val="C00000"/>
          <w:sz w:val="22"/>
          <w:u w:val="single"/>
          <w:lang w:eastAsia="en-CA"/>
        </w:rPr>
        <w:t>At</w:t>
      </w:r>
      <w:proofErr w:type="gramEnd"/>
      <w:r w:rsidR="005630BD" w:rsidRPr="002614BC">
        <w:rPr>
          <w:rFonts w:ascii="Arial" w:eastAsia="Times New Roman" w:hAnsi="Arial" w:cs="Arial"/>
          <w:b/>
          <w:bCs/>
          <w:color w:val="C00000"/>
          <w:sz w:val="22"/>
          <w:u w:val="single"/>
          <w:lang w:eastAsia="en-CA"/>
        </w:rPr>
        <w:t xml:space="preserve"> the case conference, the presiding judicial official</w:t>
      </w:r>
      <w:r w:rsidRPr="002614BC">
        <w:rPr>
          <w:rFonts w:ascii="Arial" w:eastAsia="Times New Roman" w:hAnsi="Arial" w:cs="Arial"/>
          <w:b/>
          <w:bCs/>
          <w:color w:val="C00000"/>
          <w:sz w:val="22"/>
          <w:u w:val="single"/>
          <w:lang w:eastAsia="en-CA"/>
        </w:rPr>
        <w:t xml:space="preserve"> </w:t>
      </w:r>
      <w:r w:rsidRPr="002614BC">
        <w:rPr>
          <w:rFonts w:ascii="Arial" w:eastAsia="Times New Roman" w:hAnsi="Arial" w:cs="Arial"/>
          <w:strike/>
          <w:color w:val="C00000"/>
          <w:sz w:val="22"/>
          <w:lang w:eastAsia="en-CA"/>
        </w:rPr>
        <w:t>Where the person to be examined resides outside Ontario, the court</w:t>
      </w:r>
      <w:r w:rsidRPr="002614BC">
        <w:rPr>
          <w:rFonts w:ascii="Arial" w:eastAsia="Times New Roman" w:hAnsi="Arial" w:cs="Arial"/>
          <w:sz w:val="22"/>
          <w:lang w:eastAsia="en-CA"/>
        </w:rPr>
        <w:t xml:space="preserve"> may </w:t>
      </w:r>
      <w:r w:rsidRPr="002614BC">
        <w:rPr>
          <w:rFonts w:ascii="Arial" w:eastAsia="Times New Roman" w:hAnsi="Arial" w:cs="Arial"/>
          <w:b/>
          <w:bCs/>
          <w:color w:val="C00000"/>
          <w:sz w:val="22"/>
          <w:u w:val="single"/>
          <w:lang w:eastAsia="en-CA"/>
        </w:rPr>
        <w:t>make an order</w:t>
      </w:r>
      <w:r w:rsidRPr="002614BC">
        <w:rPr>
          <w:rFonts w:ascii="Arial" w:eastAsia="Times New Roman" w:hAnsi="Arial" w:cs="Arial"/>
          <w:sz w:val="22"/>
          <w:lang w:eastAsia="en-CA"/>
        </w:rPr>
        <w:t xml:space="preserve"> </w:t>
      </w:r>
      <w:proofErr w:type="spellStart"/>
      <w:r w:rsidRPr="002614BC">
        <w:rPr>
          <w:rFonts w:ascii="Arial" w:eastAsia="Times New Roman" w:hAnsi="Arial" w:cs="Arial"/>
          <w:sz w:val="22"/>
          <w:lang w:eastAsia="en-CA"/>
        </w:rPr>
        <w:t>determin</w:t>
      </w:r>
      <w:r w:rsidRPr="002614BC">
        <w:rPr>
          <w:rFonts w:ascii="Arial" w:eastAsia="Times New Roman" w:hAnsi="Arial" w:cs="Arial"/>
          <w:strike/>
          <w:color w:val="C00000"/>
          <w:sz w:val="22"/>
          <w:lang w:eastAsia="en-CA"/>
        </w:rPr>
        <w:t>e</w:t>
      </w:r>
      <w:r w:rsidRPr="002614BC">
        <w:rPr>
          <w:rFonts w:ascii="Arial" w:eastAsia="Times New Roman" w:hAnsi="Arial" w:cs="Arial"/>
          <w:b/>
          <w:bCs/>
          <w:color w:val="C00000"/>
          <w:sz w:val="22"/>
          <w:u w:val="single"/>
          <w:lang w:eastAsia="en-CA"/>
        </w:rPr>
        <w:t>ing</w:t>
      </w:r>
      <w:proofErr w:type="spellEnd"/>
      <w:r w:rsidRPr="002614BC">
        <w:rPr>
          <w:rFonts w:ascii="Arial" w:eastAsia="Times New Roman" w:hAnsi="Arial" w:cs="Arial"/>
          <w:sz w:val="22"/>
          <w:lang w:eastAsia="en-CA"/>
        </w:rPr>
        <w:t>,</w:t>
      </w:r>
    </w:p>
    <w:p w14:paraId="39AAD943" w14:textId="77777777" w:rsidR="009B74A1" w:rsidRPr="002614BC" w:rsidRDefault="009B74A1" w:rsidP="007430A5">
      <w:pPr>
        <w:shd w:val="clear" w:color="auto" w:fill="FFFFFF"/>
        <w:spacing w:after="120"/>
        <w:ind w:left="1440" w:hanging="360"/>
        <w:jc w:val="both"/>
        <w:rPr>
          <w:rFonts w:ascii="Arial" w:eastAsia="Times New Roman" w:hAnsi="Arial" w:cs="Arial"/>
          <w:sz w:val="22"/>
          <w:lang w:eastAsia="en-CA"/>
        </w:rPr>
      </w:pPr>
      <w:r w:rsidRPr="002614BC">
        <w:rPr>
          <w:rFonts w:ascii="Arial" w:eastAsia="Times New Roman" w:hAnsi="Arial" w:cs="Arial"/>
          <w:sz w:val="22"/>
          <w:lang w:eastAsia="en-CA"/>
        </w:rPr>
        <w:t xml:space="preserve">(a)  whether the examination is to take place in or outside </w:t>
      </w:r>
      <w:proofErr w:type="gramStart"/>
      <w:r w:rsidRPr="002614BC">
        <w:rPr>
          <w:rFonts w:ascii="Arial" w:eastAsia="Times New Roman" w:hAnsi="Arial" w:cs="Arial"/>
          <w:sz w:val="22"/>
          <w:lang w:eastAsia="en-CA"/>
        </w:rPr>
        <w:t>Ontario;</w:t>
      </w:r>
      <w:proofErr w:type="gramEnd"/>
    </w:p>
    <w:p w14:paraId="6A5DA6F8" w14:textId="77777777" w:rsidR="009B74A1" w:rsidRPr="002614BC" w:rsidRDefault="009B74A1" w:rsidP="007430A5">
      <w:pPr>
        <w:shd w:val="clear" w:color="auto" w:fill="FFFFFF"/>
        <w:spacing w:after="120"/>
        <w:ind w:left="1440" w:hanging="360"/>
        <w:jc w:val="both"/>
        <w:rPr>
          <w:rFonts w:ascii="Arial" w:eastAsia="Times New Roman" w:hAnsi="Arial" w:cs="Arial"/>
          <w:sz w:val="22"/>
          <w:lang w:eastAsia="en-CA"/>
        </w:rPr>
      </w:pPr>
      <w:r w:rsidRPr="002614BC">
        <w:rPr>
          <w:rFonts w:ascii="Arial" w:eastAsia="Times New Roman" w:hAnsi="Arial" w:cs="Arial"/>
          <w:sz w:val="22"/>
          <w:lang w:eastAsia="en-CA"/>
        </w:rPr>
        <w:t>(b)  the time</w:t>
      </w:r>
      <w:r w:rsidRPr="002614BC">
        <w:rPr>
          <w:rFonts w:ascii="Arial" w:eastAsia="Times New Roman" w:hAnsi="Arial" w:cs="Arial"/>
          <w:b/>
          <w:bCs/>
          <w:color w:val="C00000"/>
          <w:sz w:val="22"/>
          <w:u w:val="single"/>
          <w:lang w:eastAsia="en-CA"/>
        </w:rPr>
        <w:t>,</w:t>
      </w:r>
      <w:r w:rsidRPr="002614BC">
        <w:rPr>
          <w:rFonts w:ascii="Arial" w:eastAsia="Times New Roman" w:hAnsi="Arial" w:cs="Arial"/>
          <w:color w:val="C00000"/>
          <w:sz w:val="22"/>
          <w:lang w:eastAsia="en-CA"/>
        </w:rPr>
        <w:t xml:space="preserve"> </w:t>
      </w:r>
      <w:r w:rsidRPr="002614BC">
        <w:rPr>
          <w:rFonts w:ascii="Arial" w:eastAsia="Times New Roman" w:hAnsi="Arial" w:cs="Arial"/>
          <w:strike/>
          <w:color w:val="C00000"/>
          <w:sz w:val="22"/>
          <w:lang w:eastAsia="en-CA"/>
        </w:rPr>
        <w:t>and</w:t>
      </w:r>
      <w:r w:rsidRPr="002614BC">
        <w:rPr>
          <w:rFonts w:ascii="Arial" w:eastAsia="Times New Roman" w:hAnsi="Arial" w:cs="Arial"/>
          <w:sz w:val="22"/>
          <w:lang w:eastAsia="en-CA"/>
        </w:rPr>
        <w:t xml:space="preserve"> place </w:t>
      </w:r>
      <w:r w:rsidRPr="002614BC">
        <w:rPr>
          <w:rFonts w:ascii="Arial" w:eastAsia="Times New Roman" w:hAnsi="Arial" w:cs="Arial"/>
          <w:b/>
          <w:bCs/>
          <w:color w:val="C00000"/>
          <w:sz w:val="22"/>
          <w:u w:val="single"/>
          <w:lang w:eastAsia="en-CA"/>
        </w:rPr>
        <w:t>or method of attendance</w:t>
      </w:r>
      <w:r w:rsidRPr="002614BC">
        <w:rPr>
          <w:rFonts w:ascii="Arial" w:eastAsia="Times New Roman" w:hAnsi="Arial" w:cs="Arial"/>
          <w:sz w:val="22"/>
          <w:lang w:eastAsia="en-CA"/>
        </w:rPr>
        <w:t xml:space="preserve"> of the </w:t>
      </w:r>
      <w:proofErr w:type="gramStart"/>
      <w:r w:rsidRPr="002614BC">
        <w:rPr>
          <w:rFonts w:ascii="Arial" w:eastAsia="Times New Roman" w:hAnsi="Arial" w:cs="Arial"/>
          <w:sz w:val="22"/>
          <w:lang w:eastAsia="en-CA"/>
        </w:rPr>
        <w:t>examination;</w:t>
      </w:r>
      <w:proofErr w:type="gramEnd"/>
      <w:r w:rsidRPr="002614BC">
        <w:rPr>
          <w:rFonts w:ascii="Arial" w:eastAsia="Times New Roman" w:hAnsi="Arial" w:cs="Arial"/>
          <w:sz w:val="22"/>
          <w:lang w:eastAsia="en-CA"/>
        </w:rPr>
        <w:t xml:space="preserve"> </w:t>
      </w:r>
    </w:p>
    <w:p w14:paraId="25DB6AD0" w14:textId="77777777" w:rsidR="009B74A1" w:rsidRPr="002614BC" w:rsidRDefault="009B74A1" w:rsidP="007430A5">
      <w:pPr>
        <w:shd w:val="clear" w:color="auto" w:fill="FFFFFF"/>
        <w:spacing w:after="120"/>
        <w:ind w:left="1440" w:hanging="360"/>
        <w:jc w:val="both"/>
        <w:rPr>
          <w:rFonts w:ascii="Arial" w:eastAsia="Times New Roman" w:hAnsi="Arial" w:cs="Arial"/>
          <w:sz w:val="22"/>
          <w:lang w:eastAsia="en-CA"/>
        </w:rPr>
      </w:pPr>
      <w:r w:rsidRPr="002614BC">
        <w:rPr>
          <w:rFonts w:ascii="Arial" w:eastAsia="Times New Roman" w:hAnsi="Arial" w:cs="Arial"/>
          <w:sz w:val="22"/>
          <w:lang w:eastAsia="en-CA"/>
        </w:rPr>
        <w:t xml:space="preserve">(c)  the minimum notice </w:t>
      </w:r>
      <w:proofErr w:type="gramStart"/>
      <w:r w:rsidRPr="002614BC">
        <w:rPr>
          <w:rFonts w:ascii="Arial" w:eastAsia="Times New Roman" w:hAnsi="Arial" w:cs="Arial"/>
          <w:sz w:val="22"/>
          <w:lang w:eastAsia="en-CA"/>
        </w:rPr>
        <w:t>period;</w:t>
      </w:r>
      <w:proofErr w:type="gramEnd"/>
    </w:p>
    <w:p w14:paraId="6D9D648F" w14:textId="77777777" w:rsidR="009B74A1" w:rsidRPr="002614BC" w:rsidRDefault="009B74A1" w:rsidP="007430A5">
      <w:pPr>
        <w:shd w:val="clear" w:color="auto" w:fill="FFFFFF"/>
        <w:spacing w:after="120"/>
        <w:ind w:left="1440" w:hanging="360"/>
        <w:jc w:val="both"/>
        <w:rPr>
          <w:rFonts w:ascii="Arial" w:eastAsia="Times New Roman" w:hAnsi="Arial" w:cs="Arial"/>
          <w:sz w:val="22"/>
          <w:lang w:eastAsia="en-CA"/>
        </w:rPr>
      </w:pPr>
      <w:r w:rsidRPr="002614BC">
        <w:rPr>
          <w:rFonts w:ascii="Arial" w:eastAsia="Times New Roman" w:hAnsi="Arial" w:cs="Arial"/>
          <w:sz w:val="22"/>
          <w:lang w:eastAsia="en-CA"/>
        </w:rPr>
        <w:t xml:space="preserve">(d)  the person before whom the examination is to be </w:t>
      </w:r>
      <w:proofErr w:type="gramStart"/>
      <w:r w:rsidRPr="002614BC">
        <w:rPr>
          <w:rFonts w:ascii="Arial" w:eastAsia="Times New Roman" w:hAnsi="Arial" w:cs="Arial"/>
          <w:sz w:val="22"/>
          <w:lang w:eastAsia="en-CA"/>
        </w:rPr>
        <w:t>conducted;</w:t>
      </w:r>
      <w:proofErr w:type="gramEnd"/>
      <w:r w:rsidRPr="002614BC">
        <w:rPr>
          <w:rFonts w:ascii="Arial" w:eastAsia="Times New Roman" w:hAnsi="Arial" w:cs="Arial"/>
          <w:sz w:val="22"/>
          <w:lang w:eastAsia="en-CA"/>
        </w:rPr>
        <w:t xml:space="preserve"> </w:t>
      </w:r>
    </w:p>
    <w:p w14:paraId="4A27A83A" w14:textId="77777777" w:rsidR="009B74A1" w:rsidRPr="002614BC" w:rsidRDefault="009B74A1" w:rsidP="007430A5">
      <w:pPr>
        <w:shd w:val="clear" w:color="auto" w:fill="FFFFFF"/>
        <w:spacing w:after="120"/>
        <w:ind w:left="1440" w:hanging="360"/>
        <w:jc w:val="both"/>
        <w:rPr>
          <w:rFonts w:ascii="Arial" w:eastAsia="Times New Roman" w:hAnsi="Arial" w:cs="Arial"/>
          <w:sz w:val="22"/>
          <w:lang w:eastAsia="en-CA"/>
        </w:rPr>
      </w:pPr>
      <w:r w:rsidRPr="002614BC">
        <w:rPr>
          <w:rFonts w:ascii="Arial" w:eastAsia="Times New Roman" w:hAnsi="Arial" w:cs="Arial"/>
          <w:sz w:val="22"/>
          <w:lang w:eastAsia="en-CA"/>
        </w:rPr>
        <w:t>(e)  the amount of attendance money to be paid to the person to be examined; and</w:t>
      </w:r>
    </w:p>
    <w:p w14:paraId="6E6D90A9" w14:textId="77777777" w:rsidR="009B74A1" w:rsidRPr="002614BC" w:rsidRDefault="009B74A1" w:rsidP="007430A5">
      <w:pPr>
        <w:shd w:val="clear" w:color="auto" w:fill="FFFFFF"/>
        <w:spacing w:after="120"/>
        <w:ind w:left="1440" w:hanging="360"/>
        <w:jc w:val="both"/>
        <w:rPr>
          <w:rFonts w:ascii="Arial" w:eastAsia="Times New Roman" w:hAnsi="Arial" w:cs="Arial"/>
          <w:sz w:val="22"/>
          <w:lang w:eastAsia="en-CA"/>
        </w:rPr>
      </w:pPr>
      <w:r w:rsidRPr="002614BC">
        <w:rPr>
          <w:rFonts w:ascii="Arial" w:eastAsia="Times New Roman" w:hAnsi="Arial" w:cs="Arial"/>
          <w:sz w:val="22"/>
          <w:lang w:eastAsia="en-CA"/>
        </w:rPr>
        <w:t xml:space="preserve">(f)  any other matter respecting the holding of the examination. </w:t>
      </w:r>
    </w:p>
    <w:p w14:paraId="7C538A31" w14:textId="77777777" w:rsidR="009B74A1" w:rsidRPr="002614BC" w:rsidRDefault="009B74A1" w:rsidP="007430A5">
      <w:pPr>
        <w:shd w:val="clear" w:color="auto" w:fill="FFFFFF"/>
        <w:spacing w:after="120"/>
        <w:ind w:left="720"/>
        <w:jc w:val="both"/>
        <w:rPr>
          <w:rFonts w:ascii="Arial" w:eastAsia="Times New Roman" w:hAnsi="Arial" w:cs="Arial"/>
          <w:sz w:val="22"/>
          <w:lang w:eastAsia="en-CA"/>
        </w:rPr>
      </w:pPr>
    </w:p>
    <w:p w14:paraId="2BE98219" w14:textId="77777777" w:rsidR="009B74A1" w:rsidRPr="002614BC" w:rsidRDefault="009B74A1" w:rsidP="007430A5">
      <w:pPr>
        <w:shd w:val="clear" w:color="auto" w:fill="FFFFFF"/>
        <w:spacing w:after="120"/>
        <w:ind w:left="720"/>
        <w:jc w:val="both"/>
        <w:rPr>
          <w:rFonts w:ascii="Arial" w:eastAsia="Times New Roman" w:hAnsi="Arial" w:cs="Arial"/>
          <w:b/>
          <w:bCs/>
          <w:i/>
          <w:iCs/>
          <w:color w:val="C00000"/>
          <w:sz w:val="22"/>
          <w:u w:val="single"/>
          <w:lang w:eastAsia="en-CA"/>
        </w:rPr>
      </w:pPr>
      <w:r w:rsidRPr="002614BC">
        <w:rPr>
          <w:rFonts w:ascii="Arial" w:eastAsia="Times New Roman" w:hAnsi="Arial" w:cs="Arial"/>
          <w:b/>
          <w:bCs/>
          <w:i/>
          <w:iCs/>
          <w:color w:val="C00000"/>
          <w:sz w:val="22"/>
          <w:u w:val="single"/>
          <w:lang w:eastAsia="en-CA"/>
        </w:rPr>
        <w:t>Factors</w:t>
      </w:r>
    </w:p>
    <w:p w14:paraId="3830BC25" w14:textId="7A849911" w:rsidR="009B74A1" w:rsidRPr="002614BC" w:rsidRDefault="009B74A1" w:rsidP="007430A5">
      <w:pPr>
        <w:shd w:val="clear" w:color="auto" w:fill="FFFFFF"/>
        <w:spacing w:after="120"/>
        <w:ind w:left="720"/>
        <w:jc w:val="both"/>
        <w:rPr>
          <w:rFonts w:ascii="Arial" w:eastAsia="Times New Roman" w:hAnsi="Arial" w:cs="Arial"/>
          <w:b/>
          <w:bCs/>
          <w:color w:val="C00000"/>
          <w:sz w:val="22"/>
          <w:u w:val="single"/>
          <w:lang w:eastAsia="en-CA"/>
        </w:rPr>
      </w:pPr>
      <w:r w:rsidRPr="002614BC">
        <w:rPr>
          <w:rFonts w:ascii="Arial" w:eastAsia="Times New Roman" w:hAnsi="Arial" w:cs="Arial"/>
          <w:b/>
          <w:bCs/>
          <w:color w:val="C00000"/>
          <w:sz w:val="22"/>
          <w:u w:val="single"/>
          <w:lang w:eastAsia="en-CA"/>
        </w:rPr>
        <w:t>(</w:t>
      </w:r>
      <w:r w:rsidR="002329F4" w:rsidRPr="002614BC">
        <w:rPr>
          <w:rFonts w:ascii="Arial" w:eastAsia="Times New Roman" w:hAnsi="Arial" w:cs="Arial"/>
          <w:b/>
          <w:bCs/>
          <w:color w:val="C00000"/>
          <w:sz w:val="22"/>
          <w:u w:val="single"/>
          <w:lang w:eastAsia="en-CA"/>
        </w:rPr>
        <w:t>8</w:t>
      </w:r>
      <w:r w:rsidRPr="002614BC">
        <w:rPr>
          <w:rFonts w:ascii="Arial" w:eastAsia="Times New Roman" w:hAnsi="Arial" w:cs="Arial"/>
          <w:b/>
          <w:bCs/>
          <w:color w:val="C00000"/>
          <w:sz w:val="22"/>
          <w:u w:val="single"/>
          <w:lang w:eastAsia="en-CA"/>
        </w:rPr>
        <w:t>)  The</w:t>
      </w:r>
      <w:r w:rsidR="005630BD" w:rsidRPr="002614BC">
        <w:rPr>
          <w:rFonts w:ascii="Arial" w:eastAsia="Times New Roman" w:hAnsi="Arial" w:cs="Arial"/>
          <w:b/>
          <w:bCs/>
          <w:color w:val="C00000"/>
          <w:sz w:val="22"/>
          <w:u w:val="single"/>
          <w:lang w:eastAsia="en-CA"/>
        </w:rPr>
        <w:t xml:space="preserve"> </w:t>
      </w:r>
      <w:r w:rsidR="003078FB" w:rsidRPr="002614BC">
        <w:rPr>
          <w:rFonts w:ascii="Arial" w:eastAsia="Times New Roman" w:hAnsi="Arial" w:cs="Arial"/>
          <w:b/>
          <w:bCs/>
          <w:color w:val="C00000"/>
          <w:sz w:val="22"/>
          <w:u w:val="single"/>
          <w:lang w:eastAsia="en-CA"/>
        </w:rPr>
        <w:t>court</w:t>
      </w:r>
      <w:r w:rsidRPr="002614BC">
        <w:rPr>
          <w:rFonts w:ascii="Arial" w:eastAsia="Times New Roman" w:hAnsi="Arial" w:cs="Arial"/>
          <w:b/>
          <w:bCs/>
          <w:color w:val="C00000"/>
          <w:sz w:val="22"/>
          <w:u w:val="single"/>
          <w:lang w:eastAsia="en-CA"/>
        </w:rPr>
        <w:t>, in making the order, shall consider any applicable factors listed in subrule 1.08 (6)</w:t>
      </w:r>
      <w:r w:rsidR="002D20C8" w:rsidRPr="002614BC">
        <w:rPr>
          <w:rFonts w:ascii="Arial" w:eastAsia="Times New Roman" w:hAnsi="Arial" w:cs="Arial"/>
          <w:b/>
          <w:bCs/>
          <w:color w:val="C00000"/>
          <w:sz w:val="22"/>
          <w:u w:val="single"/>
          <w:lang w:eastAsia="en-CA"/>
        </w:rPr>
        <w:t xml:space="preserve"> and, </w:t>
      </w:r>
      <w:r w:rsidR="0069260F" w:rsidRPr="002614BC">
        <w:rPr>
          <w:rFonts w:ascii="Arial" w:eastAsia="Times New Roman" w:hAnsi="Arial" w:cs="Arial"/>
          <w:b/>
          <w:bCs/>
          <w:color w:val="C00000"/>
          <w:sz w:val="22"/>
          <w:u w:val="single"/>
          <w:lang w:eastAsia="en-CA"/>
        </w:rPr>
        <w:t>if</w:t>
      </w:r>
      <w:r w:rsidR="002D20C8" w:rsidRPr="002614BC">
        <w:rPr>
          <w:rFonts w:ascii="Arial" w:eastAsia="Times New Roman" w:hAnsi="Arial" w:cs="Arial"/>
          <w:b/>
          <w:bCs/>
          <w:color w:val="C00000"/>
          <w:sz w:val="22"/>
          <w:u w:val="single"/>
          <w:lang w:eastAsia="en-CA"/>
        </w:rPr>
        <w:t xml:space="preserve"> relevant, the </w:t>
      </w:r>
      <w:r w:rsidR="002D20C8" w:rsidRPr="002614BC">
        <w:rPr>
          <w:rFonts w:ascii="Arial" w:eastAsia="Times New Roman" w:hAnsi="Arial" w:cs="Arial"/>
          <w:b/>
          <w:bCs/>
          <w:i/>
          <w:iCs/>
          <w:color w:val="C00000"/>
          <w:sz w:val="22"/>
          <w:u w:val="single"/>
          <w:lang w:eastAsia="en-CA"/>
        </w:rPr>
        <w:t>Interprovincial Summonses Act</w:t>
      </w:r>
      <w:r w:rsidRPr="002614BC">
        <w:rPr>
          <w:rFonts w:ascii="Arial" w:eastAsia="Times New Roman" w:hAnsi="Arial" w:cs="Arial"/>
          <w:b/>
          <w:bCs/>
          <w:color w:val="C00000"/>
          <w:sz w:val="22"/>
          <w:u w:val="single"/>
          <w:lang w:eastAsia="en-CA"/>
        </w:rPr>
        <w:t>, with necessary modifications.</w:t>
      </w:r>
    </w:p>
    <w:p w14:paraId="40AEA0B9" w14:textId="77777777" w:rsidR="009B74A1" w:rsidRPr="002614BC" w:rsidRDefault="009B74A1" w:rsidP="007430A5">
      <w:pPr>
        <w:shd w:val="clear" w:color="auto" w:fill="FFFFFF"/>
        <w:spacing w:after="120"/>
        <w:ind w:left="720"/>
        <w:jc w:val="both"/>
        <w:rPr>
          <w:rFonts w:ascii="Arial" w:eastAsia="Times New Roman" w:hAnsi="Arial" w:cs="Arial"/>
          <w:b/>
          <w:bCs/>
          <w:color w:val="C00000"/>
          <w:sz w:val="22"/>
          <w:u w:val="single"/>
          <w:lang w:eastAsia="en-CA"/>
        </w:rPr>
      </w:pPr>
    </w:p>
    <w:p w14:paraId="0F1930AF" w14:textId="18BA7EEA" w:rsidR="00F92083" w:rsidRPr="002614BC" w:rsidRDefault="004F6E29" w:rsidP="007430A5">
      <w:pPr>
        <w:shd w:val="clear" w:color="auto" w:fill="FFFFFF"/>
        <w:spacing w:after="120"/>
        <w:ind w:left="720"/>
        <w:jc w:val="both"/>
        <w:rPr>
          <w:rFonts w:ascii="Arial" w:eastAsia="Times New Roman" w:hAnsi="Arial" w:cs="Arial"/>
          <w:b/>
          <w:i/>
          <w:iCs/>
          <w:color w:val="C00000"/>
          <w:sz w:val="22"/>
          <w:u w:val="single"/>
          <w:lang w:val="en-GB" w:eastAsia="en-CA"/>
        </w:rPr>
      </w:pPr>
      <w:r w:rsidRPr="002614BC">
        <w:rPr>
          <w:rFonts w:ascii="Arial" w:eastAsia="Times New Roman" w:hAnsi="Arial" w:cs="Arial"/>
          <w:b/>
          <w:i/>
          <w:iCs/>
          <w:color w:val="C00000"/>
          <w:sz w:val="22"/>
          <w:u w:val="single"/>
          <w:lang w:val="en-GB" w:eastAsia="en-CA"/>
        </w:rPr>
        <w:t>Certificate</w:t>
      </w:r>
    </w:p>
    <w:p w14:paraId="15F1AD14" w14:textId="311B0528" w:rsidR="00D445DF" w:rsidRPr="002614BC" w:rsidRDefault="005F70CF" w:rsidP="007430A5">
      <w:pPr>
        <w:shd w:val="clear" w:color="auto" w:fill="FFFFFF"/>
        <w:spacing w:after="120"/>
        <w:ind w:left="720"/>
        <w:jc w:val="both"/>
        <w:rPr>
          <w:rFonts w:ascii="Arial" w:eastAsia="Times New Roman" w:hAnsi="Arial" w:cs="Arial"/>
          <w:b/>
          <w:color w:val="C00000"/>
          <w:sz w:val="22"/>
          <w:u w:val="single"/>
          <w:lang w:eastAsia="en-CA"/>
        </w:rPr>
      </w:pPr>
      <w:r w:rsidRPr="002614BC">
        <w:rPr>
          <w:rFonts w:ascii="Arial" w:eastAsia="Times New Roman" w:hAnsi="Arial" w:cs="Arial"/>
          <w:b/>
          <w:color w:val="C00000"/>
          <w:sz w:val="22"/>
          <w:u w:val="single"/>
          <w:lang w:val="en-GB" w:eastAsia="en-CA"/>
        </w:rPr>
        <w:t>(</w:t>
      </w:r>
      <w:r w:rsidR="007234EA" w:rsidRPr="002614BC">
        <w:rPr>
          <w:rFonts w:ascii="Arial" w:eastAsia="Times New Roman" w:hAnsi="Arial" w:cs="Arial"/>
          <w:b/>
          <w:color w:val="C00000"/>
          <w:sz w:val="22"/>
          <w:u w:val="single"/>
          <w:lang w:val="en-GB" w:eastAsia="en-CA"/>
        </w:rPr>
        <w:t>9</w:t>
      </w:r>
      <w:r w:rsidRPr="002614BC">
        <w:rPr>
          <w:rFonts w:ascii="Arial" w:eastAsia="Times New Roman" w:hAnsi="Arial" w:cs="Arial"/>
          <w:b/>
          <w:color w:val="C00000"/>
          <w:sz w:val="22"/>
          <w:u w:val="single"/>
          <w:lang w:val="en-GB" w:eastAsia="en-CA"/>
        </w:rPr>
        <w:t xml:space="preserve">)  </w:t>
      </w:r>
      <w:r w:rsidR="00E81598" w:rsidRPr="002614BC">
        <w:rPr>
          <w:rFonts w:ascii="Arial" w:eastAsia="Times New Roman" w:hAnsi="Arial" w:cs="Arial"/>
          <w:b/>
          <w:color w:val="C00000"/>
          <w:sz w:val="22"/>
          <w:u w:val="single"/>
          <w:lang w:val="en-GB" w:eastAsia="en-CA"/>
        </w:rPr>
        <w:t>Where</w:t>
      </w:r>
      <w:r w:rsidR="00744452" w:rsidRPr="002614BC">
        <w:rPr>
          <w:rFonts w:ascii="Arial" w:eastAsia="Times New Roman" w:hAnsi="Arial" w:cs="Arial"/>
          <w:b/>
          <w:color w:val="C00000"/>
          <w:sz w:val="22"/>
          <w:u w:val="single"/>
          <w:lang w:val="en-GB" w:eastAsia="en-CA"/>
        </w:rPr>
        <w:t xml:space="preserve"> </w:t>
      </w:r>
      <w:r w:rsidR="001368E5" w:rsidRPr="002614BC">
        <w:rPr>
          <w:rFonts w:ascii="Arial" w:eastAsia="Times New Roman" w:hAnsi="Arial" w:cs="Arial"/>
          <w:b/>
          <w:color w:val="C00000"/>
          <w:sz w:val="22"/>
          <w:u w:val="single"/>
          <w:lang w:val="en-GB" w:eastAsia="en-CA"/>
        </w:rPr>
        <w:t xml:space="preserve">the </w:t>
      </w:r>
      <w:r w:rsidR="00F14EEB" w:rsidRPr="002614BC">
        <w:rPr>
          <w:rFonts w:ascii="Arial" w:eastAsia="Times New Roman" w:hAnsi="Arial" w:cs="Arial"/>
          <w:b/>
          <w:color w:val="C00000"/>
          <w:sz w:val="22"/>
          <w:u w:val="single"/>
          <w:lang w:val="en-GB" w:eastAsia="en-CA"/>
        </w:rPr>
        <w:t xml:space="preserve">order </w:t>
      </w:r>
      <w:r w:rsidR="00E81598" w:rsidRPr="002614BC">
        <w:rPr>
          <w:rFonts w:ascii="Arial" w:eastAsia="Times New Roman" w:hAnsi="Arial" w:cs="Arial"/>
          <w:b/>
          <w:color w:val="C00000"/>
          <w:sz w:val="22"/>
          <w:u w:val="single"/>
          <w:lang w:val="en-GB" w:eastAsia="en-CA"/>
        </w:rPr>
        <w:t>under subrule (</w:t>
      </w:r>
      <w:r w:rsidR="007234EA" w:rsidRPr="002614BC">
        <w:rPr>
          <w:rFonts w:ascii="Arial" w:eastAsia="Times New Roman" w:hAnsi="Arial" w:cs="Arial"/>
          <w:b/>
          <w:color w:val="C00000"/>
          <w:sz w:val="22"/>
          <w:u w:val="single"/>
          <w:lang w:val="en-GB" w:eastAsia="en-CA"/>
        </w:rPr>
        <w:t>7</w:t>
      </w:r>
      <w:r w:rsidR="00E81598" w:rsidRPr="002614BC">
        <w:rPr>
          <w:rFonts w:ascii="Arial" w:eastAsia="Times New Roman" w:hAnsi="Arial" w:cs="Arial"/>
          <w:b/>
          <w:color w:val="C00000"/>
          <w:sz w:val="22"/>
          <w:u w:val="single"/>
          <w:lang w:val="en-GB" w:eastAsia="en-CA"/>
        </w:rPr>
        <w:t xml:space="preserve">) </w:t>
      </w:r>
      <w:r w:rsidR="00F14EEB" w:rsidRPr="002614BC">
        <w:rPr>
          <w:rFonts w:ascii="Arial" w:eastAsia="Times New Roman" w:hAnsi="Arial" w:cs="Arial"/>
          <w:b/>
          <w:color w:val="C00000"/>
          <w:sz w:val="22"/>
          <w:u w:val="single"/>
          <w:lang w:val="en-GB" w:eastAsia="en-CA"/>
        </w:rPr>
        <w:t>requires</w:t>
      </w:r>
      <w:r w:rsidR="009965AE" w:rsidRPr="002614BC">
        <w:rPr>
          <w:rFonts w:ascii="Arial" w:eastAsia="Times New Roman" w:hAnsi="Arial" w:cs="Arial"/>
          <w:b/>
          <w:color w:val="C00000"/>
          <w:sz w:val="22"/>
          <w:u w:val="single"/>
          <w:lang w:val="en-GB" w:eastAsia="en-CA"/>
        </w:rPr>
        <w:t xml:space="preserve"> a person outside Ontario but within Canada </w:t>
      </w:r>
      <w:r w:rsidR="00F14EEB" w:rsidRPr="002614BC">
        <w:rPr>
          <w:rFonts w:ascii="Arial" w:eastAsia="Times New Roman" w:hAnsi="Arial" w:cs="Arial"/>
          <w:b/>
          <w:color w:val="C00000"/>
          <w:sz w:val="22"/>
          <w:u w:val="single"/>
          <w:lang w:eastAsia="en-CA"/>
        </w:rPr>
        <w:t>to be</w:t>
      </w:r>
      <w:r w:rsidR="009965AE" w:rsidRPr="002614BC">
        <w:rPr>
          <w:rFonts w:ascii="Arial" w:eastAsia="Times New Roman" w:hAnsi="Arial" w:cs="Arial"/>
          <w:b/>
          <w:color w:val="C00000"/>
          <w:sz w:val="22"/>
          <w:u w:val="single"/>
          <w:lang w:eastAsia="en-CA"/>
        </w:rPr>
        <w:t xml:space="preserve"> examin</w:t>
      </w:r>
      <w:r w:rsidR="00F14EEB" w:rsidRPr="002614BC">
        <w:rPr>
          <w:rFonts w:ascii="Arial" w:eastAsia="Times New Roman" w:hAnsi="Arial" w:cs="Arial"/>
          <w:b/>
          <w:color w:val="C00000"/>
          <w:sz w:val="22"/>
          <w:u w:val="single"/>
          <w:lang w:eastAsia="en-CA"/>
        </w:rPr>
        <w:t>ed</w:t>
      </w:r>
      <w:r w:rsidR="009965AE" w:rsidRPr="002614BC">
        <w:rPr>
          <w:rFonts w:ascii="Arial" w:eastAsia="Times New Roman" w:hAnsi="Arial" w:cs="Arial"/>
          <w:b/>
          <w:color w:val="C00000"/>
          <w:sz w:val="22"/>
          <w:u w:val="single"/>
          <w:lang w:eastAsia="en-CA"/>
        </w:rPr>
        <w:t xml:space="preserve"> either in person in Ontario or by telephone conference or video conference from Ontario</w:t>
      </w:r>
      <w:r w:rsidR="00A11D64" w:rsidRPr="002614BC">
        <w:rPr>
          <w:rFonts w:ascii="Arial" w:eastAsia="Times New Roman" w:hAnsi="Arial" w:cs="Arial"/>
          <w:b/>
          <w:color w:val="C00000"/>
          <w:sz w:val="22"/>
          <w:u w:val="single"/>
          <w:lang w:val="en-GB" w:eastAsia="en-CA"/>
        </w:rPr>
        <w:t xml:space="preserve">, </w:t>
      </w:r>
      <w:r w:rsidR="00F14EEB" w:rsidRPr="002614BC">
        <w:rPr>
          <w:rFonts w:ascii="Arial" w:eastAsia="Times New Roman" w:hAnsi="Arial" w:cs="Arial"/>
          <w:b/>
          <w:color w:val="C00000"/>
          <w:sz w:val="22"/>
          <w:u w:val="single"/>
          <w:lang w:val="en-GB" w:eastAsia="en-CA"/>
        </w:rPr>
        <w:t xml:space="preserve">a certificate shall be signed </w:t>
      </w:r>
      <w:r w:rsidR="009B74A1" w:rsidRPr="002614BC">
        <w:rPr>
          <w:rFonts w:ascii="Arial" w:eastAsia="Times New Roman" w:hAnsi="Arial" w:cs="Arial"/>
          <w:b/>
          <w:color w:val="C00000"/>
          <w:sz w:val="22"/>
          <w:u w:val="single"/>
          <w:lang w:eastAsia="en-CA"/>
        </w:rPr>
        <w:t xml:space="preserve">in accordance with </w:t>
      </w:r>
      <w:r w:rsidR="002072DF" w:rsidRPr="002614BC">
        <w:rPr>
          <w:rFonts w:ascii="Arial" w:eastAsia="Times New Roman" w:hAnsi="Arial" w:cs="Arial"/>
          <w:b/>
          <w:color w:val="C00000"/>
          <w:sz w:val="22"/>
          <w:u w:val="single"/>
          <w:lang w:eastAsia="en-CA"/>
        </w:rPr>
        <w:t xml:space="preserve">the </w:t>
      </w:r>
      <w:r w:rsidR="002072DF" w:rsidRPr="002614BC">
        <w:rPr>
          <w:rFonts w:ascii="Arial" w:eastAsia="Times New Roman" w:hAnsi="Arial" w:cs="Arial"/>
          <w:b/>
          <w:i/>
          <w:iCs/>
          <w:color w:val="C00000"/>
          <w:sz w:val="22"/>
          <w:u w:val="single"/>
          <w:lang w:eastAsia="en-CA"/>
        </w:rPr>
        <w:t>Interprovincial Summonses Act</w:t>
      </w:r>
      <w:r w:rsidR="009B74A1" w:rsidRPr="002614BC">
        <w:rPr>
          <w:rFonts w:ascii="Arial" w:eastAsia="Times New Roman" w:hAnsi="Arial" w:cs="Arial"/>
          <w:b/>
          <w:color w:val="C00000"/>
          <w:sz w:val="22"/>
          <w:u w:val="single"/>
          <w:lang w:eastAsia="en-CA"/>
        </w:rPr>
        <w:t xml:space="preserve">, </w:t>
      </w:r>
    </w:p>
    <w:p w14:paraId="398DB532" w14:textId="77777777" w:rsidR="009B74A1" w:rsidRPr="002614BC" w:rsidRDefault="009B74A1" w:rsidP="007430A5">
      <w:pPr>
        <w:shd w:val="clear" w:color="auto" w:fill="FFFFFF"/>
        <w:spacing w:after="120"/>
        <w:ind w:left="720"/>
        <w:jc w:val="both"/>
        <w:rPr>
          <w:rFonts w:ascii="Arial" w:eastAsia="Times New Roman" w:hAnsi="Arial" w:cs="Arial"/>
          <w:b/>
          <w:color w:val="C00000"/>
          <w:sz w:val="22"/>
          <w:u w:val="single"/>
          <w:lang w:val="en-GB" w:eastAsia="en-CA"/>
        </w:rPr>
      </w:pPr>
    </w:p>
    <w:p w14:paraId="67DD7AFC" w14:textId="3F9D8391" w:rsidR="001F67AE" w:rsidRPr="009B74A1" w:rsidRDefault="009B74A1" w:rsidP="007430A5">
      <w:pPr>
        <w:shd w:val="clear" w:color="auto" w:fill="FFFFFF"/>
        <w:spacing w:after="120"/>
        <w:ind w:left="720"/>
        <w:jc w:val="both"/>
        <w:rPr>
          <w:rFonts w:ascii="Arial" w:eastAsia="Times New Roman" w:hAnsi="Arial" w:cs="Arial"/>
          <w:b/>
          <w:color w:val="C00000"/>
          <w:sz w:val="22"/>
          <w:u w:val="single"/>
          <w:lang w:val="en-GB" w:eastAsia="en-CA"/>
        </w:rPr>
      </w:pPr>
      <w:r w:rsidRPr="002614BC">
        <w:rPr>
          <w:rFonts w:ascii="Arial" w:eastAsia="Times New Roman" w:hAnsi="Arial" w:cs="Arial"/>
          <w:b/>
          <w:color w:val="C00000"/>
          <w:sz w:val="22"/>
          <w:u w:val="single"/>
          <w:lang w:val="en-GB" w:eastAsia="en-CA"/>
        </w:rPr>
        <w:t>(</w:t>
      </w:r>
      <w:r w:rsidR="00F403A5" w:rsidRPr="002614BC">
        <w:rPr>
          <w:rFonts w:ascii="Arial" w:eastAsia="Times New Roman" w:hAnsi="Arial" w:cs="Arial"/>
          <w:b/>
          <w:color w:val="C00000"/>
          <w:sz w:val="22"/>
          <w:u w:val="single"/>
          <w:lang w:val="en-GB" w:eastAsia="en-CA"/>
        </w:rPr>
        <w:t>10</w:t>
      </w:r>
      <w:r w:rsidRPr="002614BC">
        <w:rPr>
          <w:rFonts w:ascii="Arial" w:eastAsia="Times New Roman" w:hAnsi="Arial" w:cs="Arial"/>
          <w:b/>
          <w:color w:val="C00000"/>
          <w:sz w:val="22"/>
          <w:u w:val="single"/>
          <w:lang w:val="en-GB" w:eastAsia="en-CA"/>
        </w:rPr>
        <w:t xml:space="preserve">)  Subrules 34.04 (1), (2) and (3) apply, with necessary modifications, with respect to </w:t>
      </w:r>
      <w:r w:rsidR="00846FC8" w:rsidRPr="002614BC">
        <w:rPr>
          <w:rFonts w:ascii="Arial" w:eastAsia="Times New Roman" w:hAnsi="Arial" w:cs="Arial"/>
          <w:b/>
          <w:color w:val="C00000"/>
          <w:sz w:val="22"/>
          <w:u w:val="single"/>
          <w:lang w:val="en-GB" w:eastAsia="en-CA"/>
        </w:rPr>
        <w:t xml:space="preserve">a </w:t>
      </w:r>
      <w:r w:rsidRPr="002614BC">
        <w:rPr>
          <w:rFonts w:ascii="Arial" w:eastAsia="Times New Roman" w:hAnsi="Arial" w:cs="Arial"/>
          <w:b/>
          <w:color w:val="C00000"/>
          <w:sz w:val="22"/>
          <w:u w:val="single"/>
          <w:lang w:val="en-GB" w:eastAsia="en-CA"/>
        </w:rPr>
        <w:t>summons</w:t>
      </w:r>
      <w:r w:rsidR="00F403A5" w:rsidRPr="002614BC">
        <w:rPr>
          <w:rFonts w:ascii="Arial" w:eastAsia="Times New Roman" w:hAnsi="Arial" w:cs="Arial"/>
          <w:b/>
          <w:color w:val="C00000"/>
          <w:sz w:val="22"/>
          <w:u w:val="single"/>
          <w:lang w:val="en-GB" w:eastAsia="en-CA"/>
        </w:rPr>
        <w:t xml:space="preserve"> </w:t>
      </w:r>
      <w:r w:rsidR="001F67AE" w:rsidRPr="002614BC">
        <w:rPr>
          <w:rFonts w:ascii="Arial" w:eastAsia="Times New Roman" w:hAnsi="Arial" w:cs="Arial"/>
          <w:b/>
          <w:color w:val="C00000"/>
          <w:sz w:val="22"/>
          <w:u w:val="single"/>
          <w:lang w:val="en-GB" w:eastAsia="en-CA"/>
        </w:rPr>
        <w:t xml:space="preserve">issued under this rule </w:t>
      </w:r>
      <w:r w:rsidR="00DD1B31" w:rsidRPr="002614BC">
        <w:rPr>
          <w:rFonts w:ascii="Arial" w:eastAsia="Times New Roman" w:hAnsi="Arial" w:cs="Arial"/>
          <w:b/>
          <w:color w:val="C00000"/>
          <w:sz w:val="22"/>
          <w:u w:val="single"/>
          <w:lang w:val="en-GB" w:eastAsia="en-CA"/>
        </w:rPr>
        <w:t xml:space="preserve">or </w:t>
      </w:r>
      <w:r w:rsidR="001F67AE" w:rsidRPr="002614BC">
        <w:rPr>
          <w:rFonts w:ascii="Arial" w:eastAsia="Times New Roman" w:hAnsi="Arial" w:cs="Arial"/>
          <w:b/>
          <w:color w:val="C00000"/>
          <w:sz w:val="22"/>
          <w:u w:val="single"/>
          <w:lang w:val="en-GB" w:eastAsia="en-CA"/>
        </w:rPr>
        <w:t xml:space="preserve">a certificate signed in accordance with the </w:t>
      </w:r>
      <w:r w:rsidR="001F67AE" w:rsidRPr="002614BC">
        <w:rPr>
          <w:rFonts w:ascii="Arial" w:eastAsia="Times New Roman" w:hAnsi="Arial" w:cs="Arial"/>
          <w:b/>
          <w:i/>
          <w:iCs/>
          <w:color w:val="C00000"/>
          <w:sz w:val="22"/>
          <w:u w:val="single"/>
          <w:lang w:val="en-GB" w:eastAsia="en-CA"/>
        </w:rPr>
        <w:t>Interprovincial Summonses Act</w:t>
      </w:r>
      <w:r w:rsidR="001F67AE" w:rsidRPr="002614BC">
        <w:rPr>
          <w:rFonts w:ascii="Arial" w:eastAsia="Times New Roman" w:hAnsi="Arial" w:cs="Arial"/>
          <w:b/>
          <w:color w:val="C00000"/>
          <w:sz w:val="22"/>
          <w:u w:val="single"/>
          <w:lang w:val="en-GB" w:eastAsia="en-CA"/>
        </w:rPr>
        <w:t>, and, for the purpose, a reference in those subrules to a notice of examination shall be read as a reference to the summons and</w:t>
      </w:r>
      <w:r w:rsidR="00285DCB" w:rsidRPr="002614BC">
        <w:rPr>
          <w:rFonts w:ascii="Arial" w:eastAsia="Times New Roman" w:hAnsi="Arial" w:cs="Arial"/>
          <w:b/>
          <w:color w:val="C00000"/>
          <w:sz w:val="22"/>
          <w:u w:val="single"/>
          <w:lang w:val="en-GB" w:eastAsia="en-CA"/>
        </w:rPr>
        <w:t>, if required,</w:t>
      </w:r>
      <w:r w:rsidR="001F67AE" w:rsidRPr="002614BC">
        <w:rPr>
          <w:rFonts w:ascii="Arial" w:eastAsia="Times New Roman" w:hAnsi="Arial" w:cs="Arial"/>
          <w:b/>
          <w:color w:val="C00000"/>
          <w:sz w:val="22"/>
          <w:u w:val="single"/>
          <w:lang w:val="en-GB" w:eastAsia="en-CA"/>
        </w:rPr>
        <w:t xml:space="preserve"> certificate.</w:t>
      </w:r>
    </w:p>
    <w:p w14:paraId="77B5DB6A" w14:textId="77777777" w:rsidR="001F67AE" w:rsidRPr="00FE3DB3" w:rsidRDefault="001F67AE" w:rsidP="007430A5">
      <w:pPr>
        <w:shd w:val="clear" w:color="auto" w:fill="FFFFFF"/>
        <w:spacing w:after="120"/>
        <w:ind w:left="720"/>
        <w:jc w:val="both"/>
        <w:rPr>
          <w:rFonts w:ascii="Arial" w:eastAsia="Times New Roman" w:hAnsi="Arial" w:cs="Arial"/>
          <w:b/>
          <w:sz w:val="22"/>
          <w:u w:val="single"/>
          <w:lang w:val="en-GB" w:eastAsia="en-CA"/>
        </w:rPr>
      </w:pPr>
    </w:p>
    <w:p w14:paraId="266AF625" w14:textId="77777777" w:rsidR="009B74A1" w:rsidRPr="00B858C5" w:rsidRDefault="009B74A1" w:rsidP="007430A5">
      <w:pPr>
        <w:shd w:val="clear" w:color="auto" w:fill="FFFFFF"/>
        <w:spacing w:after="120"/>
        <w:ind w:left="720"/>
        <w:jc w:val="both"/>
        <w:rPr>
          <w:rFonts w:ascii="Arial" w:eastAsia="Times New Roman" w:hAnsi="Arial" w:cs="Arial"/>
          <w:i/>
          <w:iCs/>
          <w:sz w:val="22"/>
          <w:lang w:eastAsia="en-CA"/>
        </w:rPr>
      </w:pPr>
      <w:r w:rsidRPr="00B858C5">
        <w:rPr>
          <w:rFonts w:ascii="Arial" w:eastAsia="Times New Roman" w:hAnsi="Arial" w:cs="Arial"/>
          <w:i/>
          <w:iCs/>
          <w:sz w:val="22"/>
          <w:lang w:eastAsia="en-CA"/>
        </w:rPr>
        <w:lastRenderedPageBreak/>
        <w:t>Commission and Letter of Request</w:t>
      </w:r>
    </w:p>
    <w:p w14:paraId="7071A84E" w14:textId="51050392" w:rsidR="009B74A1" w:rsidRPr="002614BC" w:rsidRDefault="009B74A1" w:rsidP="007430A5">
      <w:pPr>
        <w:shd w:val="clear" w:color="auto" w:fill="FFFFFF"/>
        <w:spacing w:after="120"/>
        <w:ind w:left="720"/>
        <w:jc w:val="both"/>
        <w:rPr>
          <w:rFonts w:ascii="Arial" w:eastAsia="Times New Roman" w:hAnsi="Arial" w:cs="Arial"/>
          <w:sz w:val="22"/>
          <w:lang w:eastAsia="en-CA"/>
        </w:rPr>
      </w:pPr>
      <w:r w:rsidRPr="00D04029">
        <w:rPr>
          <w:rFonts w:ascii="Arial" w:eastAsia="Times New Roman" w:hAnsi="Arial" w:cs="Arial"/>
          <w:color w:val="C00000"/>
          <w:sz w:val="22"/>
          <w:lang w:eastAsia="en-CA"/>
        </w:rPr>
        <w:t>(</w:t>
      </w:r>
      <w:r w:rsidRPr="00D04029">
        <w:rPr>
          <w:rFonts w:ascii="Arial" w:eastAsia="Times New Roman" w:hAnsi="Arial" w:cs="Arial"/>
          <w:strike/>
          <w:color w:val="C00000"/>
          <w:sz w:val="22"/>
          <w:lang w:eastAsia="en-CA"/>
        </w:rPr>
        <w:t>2</w:t>
      </w:r>
      <w:r w:rsidRPr="002614BC">
        <w:rPr>
          <w:rFonts w:ascii="Arial" w:eastAsia="Times New Roman" w:hAnsi="Arial" w:cs="Arial"/>
          <w:color w:val="C00000"/>
          <w:sz w:val="22"/>
          <w:lang w:eastAsia="en-CA"/>
        </w:rPr>
        <w:t>)</w:t>
      </w:r>
      <w:r w:rsidR="00F403A5" w:rsidRPr="002614BC">
        <w:rPr>
          <w:rFonts w:ascii="Arial" w:eastAsia="Times New Roman" w:hAnsi="Arial" w:cs="Arial"/>
          <w:color w:val="C00000"/>
          <w:sz w:val="22"/>
          <w:lang w:eastAsia="en-CA"/>
        </w:rPr>
        <w:t xml:space="preserve"> </w:t>
      </w:r>
      <w:r w:rsidR="00F403A5" w:rsidRPr="002614BC">
        <w:rPr>
          <w:rFonts w:ascii="Arial" w:eastAsia="Times New Roman" w:hAnsi="Arial" w:cs="Arial"/>
          <w:b/>
          <w:bCs/>
          <w:color w:val="C00000"/>
          <w:sz w:val="22"/>
          <w:u w:val="single"/>
          <w:lang w:eastAsia="en-CA"/>
        </w:rPr>
        <w:t>(11</w:t>
      </w:r>
      <w:proofErr w:type="gramStart"/>
      <w:r w:rsidR="00F403A5" w:rsidRPr="002614BC">
        <w:rPr>
          <w:rFonts w:ascii="Arial" w:eastAsia="Times New Roman" w:hAnsi="Arial" w:cs="Arial"/>
          <w:b/>
          <w:bCs/>
          <w:color w:val="C00000"/>
          <w:sz w:val="22"/>
          <w:u w:val="single"/>
          <w:lang w:eastAsia="en-CA"/>
        </w:rPr>
        <w:t>)</w:t>
      </w:r>
      <w:r w:rsidRPr="002614BC">
        <w:rPr>
          <w:rFonts w:ascii="Arial" w:eastAsia="Times New Roman" w:hAnsi="Arial" w:cs="Arial"/>
          <w:sz w:val="22"/>
          <w:lang w:eastAsia="en-CA"/>
        </w:rPr>
        <w:t xml:space="preserve"> </w:t>
      </w:r>
      <w:r w:rsidR="00984BF6" w:rsidRPr="002614BC">
        <w:rPr>
          <w:rFonts w:ascii="Arial" w:eastAsia="Times New Roman" w:hAnsi="Arial" w:cs="Arial"/>
          <w:sz w:val="22"/>
          <w:lang w:eastAsia="en-CA"/>
        </w:rPr>
        <w:t xml:space="preserve"> </w:t>
      </w:r>
      <w:r w:rsidRPr="002614BC">
        <w:rPr>
          <w:rFonts w:ascii="Arial" w:eastAsia="Times New Roman" w:hAnsi="Arial" w:cs="Arial"/>
          <w:sz w:val="22"/>
          <w:lang w:eastAsia="en-CA"/>
        </w:rPr>
        <w:t>Where</w:t>
      </w:r>
      <w:proofErr w:type="gramEnd"/>
      <w:r w:rsidRPr="002614BC">
        <w:rPr>
          <w:rFonts w:ascii="Arial" w:eastAsia="Times New Roman" w:hAnsi="Arial" w:cs="Arial"/>
          <w:sz w:val="22"/>
          <w:lang w:eastAsia="en-CA"/>
        </w:rPr>
        <w:t xml:space="preserve"> </w:t>
      </w:r>
      <w:proofErr w:type="spellStart"/>
      <w:r w:rsidRPr="002614BC">
        <w:rPr>
          <w:rFonts w:ascii="Arial" w:eastAsia="Times New Roman" w:hAnsi="Arial" w:cs="Arial"/>
          <w:strike/>
          <w:color w:val="C00000"/>
          <w:sz w:val="22"/>
          <w:lang w:eastAsia="en-CA"/>
        </w:rPr>
        <w:t>the</w:t>
      </w:r>
      <w:r w:rsidR="002072DF" w:rsidRPr="002614BC">
        <w:rPr>
          <w:rFonts w:ascii="Arial" w:eastAsia="Times New Roman" w:hAnsi="Arial" w:cs="Arial"/>
          <w:b/>
          <w:bCs/>
          <w:color w:val="C00000"/>
          <w:sz w:val="22"/>
          <w:u w:val="single"/>
          <w:lang w:eastAsia="en-CA"/>
        </w:rPr>
        <w:t>a</w:t>
      </w:r>
      <w:proofErr w:type="spellEnd"/>
      <w:r w:rsidR="002072DF" w:rsidRPr="002614BC">
        <w:rPr>
          <w:rFonts w:ascii="Arial" w:hAnsi="Arial"/>
          <w:b/>
          <w:color w:val="C00000"/>
          <w:sz w:val="22"/>
          <w:u w:val="single"/>
        </w:rPr>
        <w:t xml:space="preserve"> </w:t>
      </w:r>
      <w:r w:rsidRPr="002614BC">
        <w:rPr>
          <w:rFonts w:ascii="Arial" w:eastAsia="Times New Roman" w:hAnsi="Arial" w:cs="Arial"/>
          <w:sz w:val="22"/>
          <w:lang w:eastAsia="en-CA"/>
        </w:rPr>
        <w:t xml:space="preserve">person </w:t>
      </w:r>
      <w:r w:rsidR="002072DF" w:rsidRPr="002614BC">
        <w:rPr>
          <w:rFonts w:ascii="Arial" w:hAnsi="Arial"/>
          <w:b/>
          <w:color w:val="C00000"/>
          <w:sz w:val="22"/>
          <w:u w:val="single"/>
        </w:rPr>
        <w:t>outside Canada</w:t>
      </w:r>
      <w:r w:rsidR="002072DF" w:rsidRPr="002614BC">
        <w:rPr>
          <w:rFonts w:ascii="Arial" w:hAnsi="Arial"/>
          <w:color w:val="C00000"/>
          <w:sz w:val="22"/>
        </w:rPr>
        <w:t xml:space="preserve"> </w:t>
      </w:r>
      <w:r w:rsidRPr="002614BC">
        <w:rPr>
          <w:rFonts w:ascii="Arial" w:eastAsia="Times New Roman" w:hAnsi="Arial" w:cs="Arial"/>
          <w:sz w:val="22"/>
          <w:lang w:eastAsia="en-CA"/>
        </w:rPr>
        <w:t xml:space="preserve">is to be examined </w:t>
      </w:r>
      <w:r w:rsidRPr="002614BC">
        <w:rPr>
          <w:rFonts w:ascii="Arial" w:eastAsia="Times New Roman" w:hAnsi="Arial" w:cs="Arial"/>
          <w:strike/>
          <w:color w:val="C00000"/>
          <w:sz w:val="22"/>
          <w:lang w:eastAsia="en-CA"/>
        </w:rPr>
        <w:t>outside Ontario</w:t>
      </w:r>
      <w:r w:rsidRPr="002614BC">
        <w:rPr>
          <w:rFonts w:ascii="Arial" w:hAnsi="Arial"/>
          <w:color w:val="C00000"/>
          <w:sz w:val="22"/>
        </w:rPr>
        <w:t xml:space="preserve"> </w:t>
      </w:r>
      <w:r w:rsidRPr="002614BC">
        <w:rPr>
          <w:rFonts w:ascii="Arial" w:eastAsia="Times New Roman" w:hAnsi="Arial" w:cs="Arial"/>
          <w:b/>
          <w:bCs/>
          <w:color w:val="C00000"/>
          <w:sz w:val="22"/>
          <w:u w:val="single"/>
          <w:lang w:eastAsia="en-CA"/>
        </w:rPr>
        <w:t>in accordance with an order under subrule (</w:t>
      </w:r>
      <w:r w:rsidR="00D04029" w:rsidRPr="002614BC">
        <w:rPr>
          <w:rFonts w:ascii="Arial" w:eastAsia="Times New Roman" w:hAnsi="Arial" w:cs="Arial"/>
          <w:b/>
          <w:bCs/>
          <w:color w:val="C00000"/>
          <w:sz w:val="22"/>
          <w:u w:val="single"/>
          <w:lang w:eastAsia="en-CA"/>
        </w:rPr>
        <w:t>7</w:t>
      </w:r>
      <w:r w:rsidRPr="002614BC">
        <w:rPr>
          <w:rFonts w:ascii="Arial" w:eastAsia="Times New Roman" w:hAnsi="Arial" w:cs="Arial"/>
          <w:b/>
          <w:bCs/>
          <w:color w:val="C00000"/>
          <w:sz w:val="22"/>
          <w:u w:val="single"/>
          <w:lang w:eastAsia="en-CA"/>
        </w:rPr>
        <w:t>)</w:t>
      </w:r>
      <w:r w:rsidRPr="002614BC">
        <w:rPr>
          <w:rFonts w:ascii="Arial" w:eastAsia="Times New Roman" w:hAnsi="Arial" w:cs="Arial"/>
          <w:sz w:val="22"/>
          <w:lang w:eastAsia="en-CA"/>
        </w:rPr>
        <w:t xml:space="preserve">, the order </w:t>
      </w:r>
      <w:r w:rsidRPr="002614BC">
        <w:rPr>
          <w:rFonts w:ascii="Arial" w:eastAsia="Times New Roman" w:hAnsi="Arial" w:cs="Arial"/>
          <w:strike/>
          <w:color w:val="C00000"/>
          <w:sz w:val="22"/>
          <w:lang w:eastAsia="en-CA"/>
        </w:rPr>
        <w:t>under subrule (1)</w:t>
      </w:r>
      <w:r w:rsidRPr="002614BC">
        <w:rPr>
          <w:rFonts w:ascii="Arial" w:eastAsia="Times New Roman" w:hAnsi="Arial" w:cs="Arial"/>
          <w:sz w:val="22"/>
          <w:lang w:eastAsia="en-CA"/>
        </w:rPr>
        <w:t xml:space="preserve"> shall be in Form 34E and shall, if </w:t>
      </w:r>
      <w:r w:rsidRPr="002614BC">
        <w:rPr>
          <w:rFonts w:ascii="Arial" w:eastAsia="Times New Roman" w:hAnsi="Arial" w:cs="Arial"/>
          <w:strike/>
          <w:color w:val="C00000"/>
          <w:sz w:val="22"/>
          <w:lang w:eastAsia="en-CA"/>
        </w:rPr>
        <w:t>the moving</w:t>
      </w:r>
      <w:r w:rsidRPr="002614BC">
        <w:rPr>
          <w:rFonts w:ascii="Arial" w:eastAsia="Times New Roman" w:hAnsi="Arial" w:cs="Arial"/>
          <w:color w:val="C00000"/>
          <w:sz w:val="22"/>
          <w:lang w:eastAsia="en-CA"/>
        </w:rPr>
        <w:t xml:space="preserve"> </w:t>
      </w:r>
      <w:r w:rsidRPr="002614BC">
        <w:rPr>
          <w:rFonts w:ascii="Arial" w:eastAsia="Times New Roman" w:hAnsi="Arial" w:cs="Arial"/>
          <w:b/>
          <w:bCs/>
          <w:color w:val="C00000"/>
          <w:sz w:val="22"/>
          <w:u w:val="single"/>
          <w:lang w:eastAsia="en-CA"/>
        </w:rPr>
        <w:t>a</w:t>
      </w:r>
      <w:r w:rsidRPr="002614BC">
        <w:rPr>
          <w:rFonts w:ascii="Arial" w:eastAsia="Times New Roman" w:hAnsi="Arial" w:cs="Arial"/>
          <w:sz w:val="22"/>
          <w:lang w:eastAsia="en-CA"/>
        </w:rPr>
        <w:t xml:space="preserve"> party requests it, provide for the issuing of,</w:t>
      </w:r>
    </w:p>
    <w:p w14:paraId="5352A162" w14:textId="2FF4AB12" w:rsidR="009B74A1" w:rsidRPr="002614BC" w:rsidRDefault="009B74A1" w:rsidP="007430A5">
      <w:pPr>
        <w:shd w:val="clear" w:color="auto" w:fill="FFFFFF"/>
        <w:spacing w:after="120"/>
        <w:ind w:left="1440" w:hanging="360"/>
        <w:jc w:val="both"/>
        <w:rPr>
          <w:rFonts w:ascii="Arial" w:eastAsia="Times New Roman" w:hAnsi="Arial" w:cs="Arial"/>
          <w:sz w:val="22"/>
          <w:lang w:eastAsia="en-CA"/>
        </w:rPr>
      </w:pPr>
      <w:r w:rsidRPr="002614BC">
        <w:rPr>
          <w:rFonts w:ascii="Arial" w:eastAsia="Times New Roman" w:hAnsi="Arial" w:cs="Arial"/>
          <w:sz w:val="22"/>
          <w:lang w:eastAsia="en-CA"/>
        </w:rPr>
        <w:t>(a)  a commission (Form 34C) authorizing the taking of evidence before a named commissioner</w:t>
      </w:r>
      <w:r w:rsidR="00FD1C35" w:rsidRPr="002614BC">
        <w:rPr>
          <w:rFonts w:ascii="Arial" w:eastAsia="Times New Roman" w:hAnsi="Arial" w:cs="Arial"/>
          <w:sz w:val="22"/>
          <w:lang w:eastAsia="en-CA"/>
        </w:rPr>
        <w:t xml:space="preserve"> </w:t>
      </w:r>
      <w:r w:rsidR="002072DF" w:rsidRPr="002614BC">
        <w:rPr>
          <w:rFonts w:ascii="Arial" w:hAnsi="Arial"/>
          <w:b/>
          <w:color w:val="C00000"/>
          <w:sz w:val="22"/>
          <w:u w:val="single"/>
        </w:rPr>
        <w:t>if the examination is to take place outside Ontario</w:t>
      </w:r>
      <w:r w:rsidRPr="002614BC">
        <w:rPr>
          <w:rFonts w:ascii="Arial" w:eastAsia="Times New Roman" w:hAnsi="Arial" w:cs="Arial"/>
          <w:sz w:val="22"/>
          <w:lang w:eastAsia="en-CA"/>
        </w:rPr>
        <w:t>; and</w:t>
      </w:r>
    </w:p>
    <w:p w14:paraId="24061FEB" w14:textId="66603419" w:rsidR="009B74A1" w:rsidRPr="002614BC" w:rsidRDefault="009B74A1" w:rsidP="007430A5">
      <w:pPr>
        <w:shd w:val="clear" w:color="auto" w:fill="FFFFFF"/>
        <w:spacing w:after="120"/>
        <w:ind w:left="1440" w:hanging="360"/>
        <w:jc w:val="both"/>
        <w:rPr>
          <w:rFonts w:ascii="Arial" w:eastAsia="Times New Roman" w:hAnsi="Arial" w:cs="Arial"/>
          <w:sz w:val="22"/>
          <w:lang w:eastAsia="en-CA"/>
        </w:rPr>
      </w:pPr>
      <w:r w:rsidRPr="002614BC">
        <w:rPr>
          <w:rFonts w:ascii="Arial" w:eastAsia="Times New Roman" w:hAnsi="Arial" w:cs="Arial"/>
          <w:sz w:val="22"/>
          <w:lang w:eastAsia="en-CA"/>
        </w:rPr>
        <w:t>(b)  a letter of request (Form 34D) directed to the judicial authorities of the jurisdiction in which the person is to be found, requesting the issuing of such process as is necessary to compel the person to attend and be examined before the commissioner</w:t>
      </w:r>
      <w:r w:rsidR="002072DF" w:rsidRPr="002614BC">
        <w:rPr>
          <w:rFonts w:ascii="Arial" w:eastAsia="Times New Roman" w:hAnsi="Arial" w:cs="Arial"/>
          <w:sz w:val="22"/>
          <w:lang w:eastAsia="en-CA"/>
        </w:rPr>
        <w:t xml:space="preserve"> </w:t>
      </w:r>
      <w:r w:rsidR="002072DF" w:rsidRPr="002614BC">
        <w:rPr>
          <w:rFonts w:ascii="Arial" w:hAnsi="Arial"/>
          <w:b/>
          <w:color w:val="C00000"/>
          <w:sz w:val="22"/>
          <w:u w:val="single"/>
        </w:rPr>
        <w:t>or by telephone conference or video conference from Ontario</w:t>
      </w:r>
      <w:r w:rsidRPr="002614BC">
        <w:rPr>
          <w:rFonts w:ascii="Arial" w:eastAsia="Times New Roman" w:hAnsi="Arial" w:cs="Arial"/>
          <w:sz w:val="22"/>
          <w:lang w:eastAsia="en-CA"/>
        </w:rPr>
        <w:t xml:space="preserve">.  </w:t>
      </w:r>
    </w:p>
    <w:p w14:paraId="1A0342C1" w14:textId="77777777" w:rsidR="009B74A1" w:rsidRPr="002614BC" w:rsidRDefault="009B74A1" w:rsidP="007430A5">
      <w:pPr>
        <w:shd w:val="clear" w:color="auto" w:fill="FFFFFF"/>
        <w:spacing w:after="120"/>
        <w:ind w:left="1440" w:hanging="360"/>
        <w:jc w:val="both"/>
        <w:rPr>
          <w:rFonts w:ascii="Arial" w:eastAsia="Times New Roman" w:hAnsi="Arial" w:cs="Arial"/>
          <w:sz w:val="22"/>
          <w:lang w:eastAsia="en-CA"/>
        </w:rPr>
      </w:pPr>
    </w:p>
    <w:p w14:paraId="0A24AB6D" w14:textId="22895C45" w:rsidR="009B74A1" w:rsidRPr="002614BC" w:rsidRDefault="00974548" w:rsidP="007430A5">
      <w:pPr>
        <w:shd w:val="clear" w:color="auto" w:fill="FFFFFF"/>
        <w:spacing w:after="120"/>
        <w:ind w:left="720"/>
        <w:jc w:val="both"/>
        <w:rPr>
          <w:rFonts w:ascii="Arial" w:eastAsia="Times New Roman" w:hAnsi="Arial" w:cs="Arial"/>
          <w:sz w:val="22"/>
          <w:lang w:eastAsia="en-CA"/>
        </w:rPr>
      </w:pPr>
      <w:r w:rsidRPr="002614BC">
        <w:rPr>
          <w:rFonts w:ascii="Arial" w:eastAsia="Times New Roman" w:hAnsi="Arial" w:cs="Arial"/>
          <w:strike/>
          <w:color w:val="C00000"/>
          <w:sz w:val="22"/>
          <w:lang w:eastAsia="en-CA"/>
        </w:rPr>
        <w:t>(3)</w:t>
      </w:r>
      <w:r w:rsidRPr="002614BC">
        <w:rPr>
          <w:rFonts w:ascii="Arial" w:eastAsia="Times New Roman" w:hAnsi="Arial" w:cs="Arial"/>
          <w:color w:val="C00000"/>
          <w:sz w:val="22"/>
          <w:lang w:eastAsia="en-CA"/>
        </w:rPr>
        <w:t xml:space="preserve"> </w:t>
      </w:r>
      <w:r w:rsidRPr="002614BC">
        <w:rPr>
          <w:rFonts w:ascii="Arial" w:eastAsia="Times New Roman" w:hAnsi="Arial" w:cs="Arial"/>
          <w:b/>
          <w:bCs/>
          <w:color w:val="C00000"/>
          <w:sz w:val="22"/>
          <w:u w:val="single"/>
          <w:lang w:eastAsia="en-CA"/>
        </w:rPr>
        <w:t>(12</w:t>
      </w:r>
      <w:proofErr w:type="gramStart"/>
      <w:r w:rsidRPr="002614BC">
        <w:rPr>
          <w:rFonts w:ascii="Arial" w:eastAsia="Times New Roman" w:hAnsi="Arial" w:cs="Arial"/>
          <w:b/>
          <w:bCs/>
          <w:color w:val="C00000"/>
          <w:sz w:val="22"/>
          <w:u w:val="single"/>
          <w:lang w:eastAsia="en-CA"/>
        </w:rPr>
        <w:t>)</w:t>
      </w:r>
      <w:r w:rsidRPr="002614BC">
        <w:rPr>
          <w:rFonts w:ascii="Arial" w:eastAsia="Times New Roman" w:hAnsi="Arial" w:cs="Arial"/>
          <w:sz w:val="22"/>
          <w:lang w:eastAsia="en-CA"/>
        </w:rPr>
        <w:t xml:space="preserve">  </w:t>
      </w:r>
      <w:r w:rsidR="009B74A1" w:rsidRPr="002614BC">
        <w:rPr>
          <w:rFonts w:ascii="Arial" w:eastAsia="Times New Roman" w:hAnsi="Arial" w:cs="Arial"/>
          <w:sz w:val="22"/>
          <w:lang w:eastAsia="en-CA"/>
        </w:rPr>
        <w:t>The</w:t>
      </w:r>
      <w:proofErr w:type="gramEnd"/>
      <w:r w:rsidR="009B74A1" w:rsidRPr="002614BC">
        <w:rPr>
          <w:rFonts w:ascii="Arial" w:eastAsia="Times New Roman" w:hAnsi="Arial" w:cs="Arial"/>
          <w:sz w:val="22"/>
          <w:lang w:eastAsia="en-CA"/>
        </w:rPr>
        <w:t xml:space="preserve"> commission and letter of request shall be prepared and issued by the registrar.  </w:t>
      </w:r>
    </w:p>
    <w:p w14:paraId="3BD128C0" w14:textId="77777777" w:rsidR="009B74A1" w:rsidRPr="002614BC" w:rsidRDefault="009B74A1" w:rsidP="007430A5">
      <w:pPr>
        <w:shd w:val="clear" w:color="auto" w:fill="FFFFFF"/>
        <w:spacing w:after="120"/>
        <w:ind w:left="720"/>
        <w:jc w:val="both"/>
        <w:rPr>
          <w:rFonts w:ascii="Arial" w:eastAsia="Times New Roman" w:hAnsi="Arial" w:cs="Arial"/>
          <w:sz w:val="22"/>
          <w:lang w:eastAsia="en-CA"/>
        </w:rPr>
      </w:pPr>
    </w:p>
    <w:p w14:paraId="62151169" w14:textId="77777777" w:rsidR="009B74A1" w:rsidRPr="002614BC" w:rsidRDefault="009B74A1" w:rsidP="007430A5">
      <w:pPr>
        <w:shd w:val="clear" w:color="auto" w:fill="FFFFFF"/>
        <w:spacing w:after="120"/>
        <w:ind w:left="720"/>
        <w:jc w:val="both"/>
        <w:rPr>
          <w:rFonts w:ascii="Arial" w:eastAsia="Times New Roman" w:hAnsi="Arial" w:cs="Arial"/>
          <w:i/>
          <w:iCs/>
          <w:sz w:val="22"/>
          <w:lang w:eastAsia="en-CA"/>
        </w:rPr>
      </w:pPr>
      <w:r w:rsidRPr="002614BC">
        <w:rPr>
          <w:rFonts w:ascii="Arial" w:eastAsia="Times New Roman" w:hAnsi="Arial" w:cs="Arial"/>
          <w:i/>
          <w:iCs/>
          <w:sz w:val="22"/>
          <w:lang w:eastAsia="en-CA"/>
        </w:rPr>
        <w:t>Attendance Money</w:t>
      </w:r>
    </w:p>
    <w:p w14:paraId="5D49C3CE" w14:textId="504A3664" w:rsidR="009B74A1" w:rsidRPr="002614BC" w:rsidRDefault="0071749E" w:rsidP="007430A5">
      <w:pPr>
        <w:shd w:val="clear" w:color="auto" w:fill="FFFFFF"/>
        <w:spacing w:after="120"/>
        <w:ind w:left="720"/>
        <w:jc w:val="both"/>
        <w:rPr>
          <w:rFonts w:ascii="Arial" w:eastAsia="Times New Roman" w:hAnsi="Arial" w:cs="Arial"/>
          <w:b/>
          <w:bCs/>
          <w:color w:val="C00000"/>
          <w:sz w:val="22"/>
          <w:u w:val="single"/>
          <w:lang w:eastAsia="en-CA"/>
        </w:rPr>
      </w:pPr>
      <w:r w:rsidRPr="002614BC">
        <w:rPr>
          <w:rFonts w:ascii="Arial" w:eastAsia="Times New Roman" w:hAnsi="Arial" w:cs="Arial"/>
          <w:strike/>
          <w:color w:val="C00000"/>
          <w:sz w:val="22"/>
          <w:lang w:eastAsia="en-CA"/>
        </w:rPr>
        <w:t>(4)</w:t>
      </w:r>
      <w:r w:rsidRPr="002614BC">
        <w:rPr>
          <w:rFonts w:ascii="Arial" w:eastAsia="Times New Roman" w:hAnsi="Arial" w:cs="Arial"/>
          <w:color w:val="C00000"/>
          <w:sz w:val="22"/>
          <w:lang w:eastAsia="en-CA"/>
        </w:rPr>
        <w:t xml:space="preserve"> </w:t>
      </w:r>
      <w:r w:rsidRPr="002614BC">
        <w:rPr>
          <w:rFonts w:ascii="Arial" w:eastAsia="Times New Roman" w:hAnsi="Arial" w:cs="Arial"/>
          <w:b/>
          <w:bCs/>
          <w:color w:val="C00000"/>
          <w:sz w:val="22"/>
          <w:u w:val="single"/>
          <w:lang w:eastAsia="en-CA"/>
        </w:rPr>
        <w:t>(13</w:t>
      </w:r>
      <w:proofErr w:type="gramStart"/>
      <w:r w:rsidRPr="002614BC">
        <w:rPr>
          <w:rFonts w:ascii="Arial" w:eastAsia="Times New Roman" w:hAnsi="Arial" w:cs="Arial"/>
          <w:b/>
          <w:bCs/>
          <w:color w:val="C00000"/>
          <w:sz w:val="22"/>
          <w:u w:val="single"/>
          <w:lang w:eastAsia="en-CA"/>
        </w:rPr>
        <w:t>)</w:t>
      </w:r>
      <w:r w:rsidRPr="002614BC">
        <w:rPr>
          <w:rFonts w:ascii="Arial" w:eastAsia="Times New Roman" w:hAnsi="Arial" w:cs="Arial"/>
          <w:sz w:val="22"/>
          <w:lang w:eastAsia="en-CA"/>
        </w:rPr>
        <w:t xml:space="preserve">  </w:t>
      </w:r>
      <w:r w:rsidR="009B74A1" w:rsidRPr="002614BC">
        <w:rPr>
          <w:rFonts w:ascii="Arial" w:eastAsia="Times New Roman" w:hAnsi="Arial" w:cs="Arial"/>
          <w:strike/>
          <w:color w:val="C00000"/>
          <w:sz w:val="22"/>
          <w:lang w:eastAsia="en-CA"/>
        </w:rPr>
        <w:t>Where</w:t>
      </w:r>
      <w:proofErr w:type="gramEnd"/>
      <w:r w:rsidR="009B74A1" w:rsidRPr="002614BC">
        <w:rPr>
          <w:rFonts w:ascii="Arial" w:eastAsia="Times New Roman" w:hAnsi="Arial" w:cs="Arial"/>
          <w:strike/>
          <w:color w:val="C00000"/>
          <w:sz w:val="22"/>
          <w:lang w:eastAsia="en-CA"/>
        </w:rPr>
        <w:t xml:space="preserve"> the person to be examined resides outside Ontario and is not a party or a person to be examined on behalf or in place of a party, the examining party shall pay or tender to the person to be examined the amount of attendance money fixed by the order under subrule (1).</w:t>
      </w:r>
      <w:r w:rsidR="009B74A1" w:rsidRPr="002614BC">
        <w:rPr>
          <w:rFonts w:ascii="Arial" w:eastAsia="Times New Roman" w:hAnsi="Arial" w:cs="Arial"/>
          <w:color w:val="C00000"/>
          <w:sz w:val="22"/>
          <w:lang w:eastAsia="en-CA"/>
        </w:rPr>
        <w:t xml:space="preserve"> </w:t>
      </w:r>
      <w:r w:rsidR="009B74A1" w:rsidRPr="002614BC">
        <w:rPr>
          <w:rFonts w:ascii="Arial" w:eastAsia="Times New Roman" w:hAnsi="Arial" w:cs="Arial"/>
          <w:b/>
          <w:bCs/>
          <w:color w:val="C00000"/>
          <w:sz w:val="22"/>
          <w:u w:val="single"/>
          <w:lang w:eastAsia="en-CA"/>
        </w:rPr>
        <w:t xml:space="preserve">Unless </w:t>
      </w:r>
      <w:r w:rsidR="009549D7" w:rsidRPr="002614BC">
        <w:rPr>
          <w:rFonts w:ascii="Arial" w:eastAsia="Times New Roman" w:hAnsi="Arial" w:cs="Arial"/>
          <w:b/>
          <w:bCs/>
          <w:color w:val="C00000"/>
          <w:sz w:val="22"/>
          <w:u w:val="single"/>
          <w:lang w:eastAsia="en-CA"/>
        </w:rPr>
        <w:t>the court</w:t>
      </w:r>
      <w:r w:rsidR="009B74A1" w:rsidRPr="002614BC">
        <w:rPr>
          <w:rFonts w:ascii="Arial" w:eastAsia="Times New Roman" w:hAnsi="Arial" w:cs="Arial"/>
          <w:b/>
          <w:bCs/>
          <w:color w:val="C00000"/>
          <w:sz w:val="22"/>
          <w:u w:val="single"/>
          <w:lang w:eastAsia="en-CA"/>
        </w:rPr>
        <w:t xml:space="preserve"> orders otherwise under subrule (</w:t>
      </w:r>
      <w:r w:rsidR="009549D7" w:rsidRPr="002614BC">
        <w:rPr>
          <w:rFonts w:ascii="Arial" w:eastAsia="Times New Roman" w:hAnsi="Arial" w:cs="Arial"/>
          <w:b/>
          <w:bCs/>
          <w:color w:val="C00000"/>
          <w:sz w:val="22"/>
          <w:u w:val="single"/>
          <w:lang w:eastAsia="en-CA"/>
        </w:rPr>
        <w:t>7</w:t>
      </w:r>
      <w:r w:rsidR="009B74A1" w:rsidRPr="002614BC">
        <w:rPr>
          <w:rFonts w:ascii="Arial" w:eastAsia="Times New Roman" w:hAnsi="Arial" w:cs="Arial"/>
          <w:b/>
          <w:bCs/>
          <w:color w:val="C00000"/>
          <w:sz w:val="22"/>
          <w:u w:val="single"/>
          <w:lang w:eastAsia="en-CA"/>
        </w:rPr>
        <w:t>), the attendance money paid or tendered to a person to be examined under this rule who is neither a party nor a person to be examined on behalf of or in place of a party shall be calculated in accordance with,</w:t>
      </w:r>
    </w:p>
    <w:p w14:paraId="71E9ADCB" w14:textId="77777777" w:rsidR="009B74A1" w:rsidRPr="002614BC" w:rsidRDefault="009B74A1" w:rsidP="007430A5">
      <w:pPr>
        <w:shd w:val="clear" w:color="auto" w:fill="FFFFFF"/>
        <w:spacing w:after="120"/>
        <w:ind w:left="1440" w:hanging="366"/>
        <w:jc w:val="both"/>
        <w:rPr>
          <w:rFonts w:ascii="Arial" w:eastAsia="Times New Roman" w:hAnsi="Arial" w:cs="Arial"/>
          <w:b/>
          <w:bCs/>
          <w:color w:val="C00000"/>
          <w:sz w:val="22"/>
          <w:u w:val="single"/>
          <w:lang w:eastAsia="en-CA"/>
        </w:rPr>
      </w:pPr>
      <w:r w:rsidRPr="002614BC">
        <w:rPr>
          <w:rFonts w:ascii="Arial" w:eastAsia="Times New Roman" w:hAnsi="Arial" w:cs="Arial"/>
          <w:b/>
          <w:bCs/>
          <w:color w:val="C00000"/>
          <w:sz w:val="22"/>
          <w:u w:val="single"/>
          <w:lang w:eastAsia="en-CA"/>
        </w:rPr>
        <w:t xml:space="preserve">(a) the </w:t>
      </w:r>
      <w:r w:rsidRPr="002614BC">
        <w:rPr>
          <w:rFonts w:ascii="Arial" w:eastAsia="Times New Roman" w:hAnsi="Arial" w:cs="Arial"/>
          <w:b/>
          <w:bCs/>
          <w:i/>
          <w:iCs/>
          <w:color w:val="C00000"/>
          <w:sz w:val="22"/>
          <w:u w:val="single"/>
          <w:lang w:eastAsia="en-CA"/>
        </w:rPr>
        <w:t>Interprovincial Summonses Act</w:t>
      </w:r>
      <w:r w:rsidRPr="002614BC">
        <w:rPr>
          <w:rFonts w:ascii="Arial" w:eastAsia="Times New Roman" w:hAnsi="Arial" w:cs="Arial"/>
          <w:b/>
          <w:bCs/>
          <w:color w:val="C00000"/>
          <w:sz w:val="22"/>
          <w:u w:val="single"/>
          <w:lang w:eastAsia="en-CA"/>
        </w:rPr>
        <w:t>, if the person resides in another Canadian jurisdiction and attends the examination in person in Ontario; or</w:t>
      </w:r>
    </w:p>
    <w:p w14:paraId="2CBD3D88" w14:textId="77777777" w:rsidR="009B74A1" w:rsidRPr="002614BC" w:rsidRDefault="009B74A1" w:rsidP="007430A5">
      <w:pPr>
        <w:shd w:val="clear" w:color="auto" w:fill="FFFFFF"/>
        <w:spacing w:after="120"/>
        <w:ind w:left="1440" w:hanging="366"/>
        <w:jc w:val="both"/>
        <w:rPr>
          <w:rFonts w:ascii="Arial" w:eastAsia="Times New Roman" w:hAnsi="Arial" w:cs="Arial"/>
          <w:b/>
          <w:bCs/>
          <w:sz w:val="22"/>
          <w:u w:val="single"/>
          <w:lang w:eastAsia="en-CA"/>
        </w:rPr>
      </w:pPr>
      <w:r w:rsidRPr="002614BC">
        <w:rPr>
          <w:rFonts w:ascii="Arial" w:eastAsia="Times New Roman" w:hAnsi="Arial" w:cs="Arial"/>
          <w:b/>
          <w:bCs/>
          <w:color w:val="C00000"/>
          <w:sz w:val="22"/>
          <w:u w:val="single"/>
          <w:lang w:eastAsia="en-CA"/>
        </w:rPr>
        <w:t>(b) Tariff A, in any other case.</w:t>
      </w:r>
      <w:r w:rsidRPr="002614BC">
        <w:rPr>
          <w:rFonts w:ascii="Arial" w:eastAsia="Times New Roman" w:hAnsi="Arial" w:cs="Arial"/>
          <w:b/>
          <w:bCs/>
          <w:sz w:val="22"/>
          <w:u w:val="single"/>
          <w:lang w:eastAsia="en-CA"/>
        </w:rPr>
        <w:t xml:space="preserve"> </w:t>
      </w:r>
    </w:p>
    <w:p w14:paraId="3D69237E" w14:textId="77777777" w:rsidR="009B74A1" w:rsidRPr="002614BC" w:rsidRDefault="009B74A1" w:rsidP="007430A5">
      <w:pPr>
        <w:shd w:val="clear" w:color="auto" w:fill="FFFFFF"/>
        <w:spacing w:after="120"/>
        <w:ind w:left="720"/>
        <w:jc w:val="both"/>
        <w:rPr>
          <w:rFonts w:ascii="Arial" w:eastAsia="Times New Roman" w:hAnsi="Arial" w:cs="Arial"/>
          <w:i/>
          <w:iCs/>
          <w:sz w:val="22"/>
          <w:lang w:eastAsia="en-CA"/>
        </w:rPr>
      </w:pPr>
    </w:p>
    <w:p w14:paraId="0583686D" w14:textId="77777777" w:rsidR="009B74A1" w:rsidRPr="002614BC" w:rsidRDefault="009B74A1" w:rsidP="007430A5">
      <w:pPr>
        <w:shd w:val="clear" w:color="auto" w:fill="FFFFFF"/>
        <w:spacing w:after="120"/>
        <w:ind w:left="720"/>
        <w:jc w:val="both"/>
        <w:rPr>
          <w:rFonts w:ascii="Arial" w:eastAsia="Times New Roman" w:hAnsi="Arial" w:cs="Arial"/>
          <w:i/>
          <w:iCs/>
          <w:sz w:val="22"/>
          <w:lang w:eastAsia="en-CA"/>
        </w:rPr>
      </w:pPr>
      <w:r w:rsidRPr="002614BC">
        <w:rPr>
          <w:rFonts w:ascii="Arial" w:eastAsia="Times New Roman" w:hAnsi="Arial" w:cs="Arial"/>
          <w:i/>
          <w:iCs/>
          <w:sz w:val="22"/>
          <w:lang w:eastAsia="en-CA"/>
        </w:rPr>
        <w:t>Duties of Commissioner</w:t>
      </w:r>
    </w:p>
    <w:p w14:paraId="1D49D44C" w14:textId="631B2878" w:rsidR="009B74A1" w:rsidRPr="002614BC" w:rsidRDefault="000F4502" w:rsidP="007430A5">
      <w:pPr>
        <w:shd w:val="clear" w:color="auto" w:fill="FFFFFF"/>
        <w:spacing w:after="120"/>
        <w:ind w:left="720"/>
        <w:jc w:val="both"/>
        <w:rPr>
          <w:rFonts w:ascii="Arial" w:eastAsia="Times New Roman" w:hAnsi="Arial" w:cs="Arial"/>
          <w:sz w:val="22"/>
          <w:lang w:eastAsia="en-CA"/>
        </w:rPr>
      </w:pPr>
      <w:r w:rsidRPr="002614BC">
        <w:rPr>
          <w:rFonts w:ascii="Arial" w:eastAsia="Times New Roman" w:hAnsi="Arial" w:cs="Arial"/>
          <w:strike/>
          <w:color w:val="C00000"/>
          <w:sz w:val="22"/>
          <w:lang w:eastAsia="en-CA"/>
        </w:rPr>
        <w:t>(5)</w:t>
      </w:r>
      <w:r w:rsidRPr="002614BC">
        <w:rPr>
          <w:rFonts w:ascii="Arial" w:eastAsia="Times New Roman" w:hAnsi="Arial" w:cs="Arial"/>
          <w:color w:val="C00000"/>
          <w:sz w:val="22"/>
          <w:lang w:eastAsia="en-CA"/>
        </w:rPr>
        <w:t xml:space="preserve"> </w:t>
      </w:r>
      <w:r w:rsidRPr="002614BC">
        <w:rPr>
          <w:rFonts w:ascii="Arial" w:eastAsia="Times New Roman" w:hAnsi="Arial" w:cs="Arial"/>
          <w:b/>
          <w:bCs/>
          <w:color w:val="C00000"/>
          <w:sz w:val="22"/>
          <w:lang w:eastAsia="en-CA"/>
        </w:rPr>
        <w:t>(14</w:t>
      </w:r>
      <w:proofErr w:type="gramStart"/>
      <w:r w:rsidRPr="002614BC">
        <w:rPr>
          <w:rFonts w:ascii="Arial" w:eastAsia="Times New Roman" w:hAnsi="Arial" w:cs="Arial"/>
          <w:b/>
          <w:bCs/>
          <w:color w:val="C00000"/>
          <w:sz w:val="22"/>
          <w:lang w:eastAsia="en-CA"/>
        </w:rPr>
        <w:t xml:space="preserve">) </w:t>
      </w:r>
      <w:r w:rsidRPr="002614BC">
        <w:rPr>
          <w:rFonts w:ascii="Arial" w:eastAsia="Times New Roman" w:hAnsi="Arial" w:cs="Arial"/>
          <w:color w:val="C00000"/>
          <w:sz w:val="22"/>
          <w:lang w:eastAsia="en-CA"/>
        </w:rPr>
        <w:t xml:space="preserve"> </w:t>
      </w:r>
      <w:r w:rsidR="009B74A1" w:rsidRPr="002614BC">
        <w:rPr>
          <w:rFonts w:ascii="Arial" w:eastAsia="Times New Roman" w:hAnsi="Arial" w:cs="Arial"/>
          <w:sz w:val="22"/>
          <w:lang w:eastAsia="en-CA"/>
        </w:rPr>
        <w:t>A</w:t>
      </w:r>
      <w:proofErr w:type="gramEnd"/>
      <w:r w:rsidR="009B74A1" w:rsidRPr="002614BC">
        <w:rPr>
          <w:rFonts w:ascii="Arial" w:eastAsia="Times New Roman" w:hAnsi="Arial" w:cs="Arial"/>
          <w:sz w:val="22"/>
          <w:lang w:eastAsia="en-CA"/>
        </w:rPr>
        <w:t xml:space="preserve"> commissioner shall, to the extent that it is possible to do so, conduct the examination in the form of oral questions and answers in accordance with these rules, the law of evidence of Ontario and the terms of the commission, unless some other form of examination is required by the order or the law of the place where the examination is conducted.  </w:t>
      </w:r>
    </w:p>
    <w:p w14:paraId="34623204" w14:textId="77777777" w:rsidR="009B74A1" w:rsidRPr="002614BC" w:rsidRDefault="009B74A1" w:rsidP="007430A5">
      <w:pPr>
        <w:shd w:val="clear" w:color="auto" w:fill="FFFFFF"/>
        <w:spacing w:after="120"/>
        <w:ind w:left="720"/>
        <w:jc w:val="both"/>
        <w:rPr>
          <w:rFonts w:ascii="Arial" w:eastAsia="Times New Roman" w:hAnsi="Arial" w:cs="Arial"/>
          <w:sz w:val="22"/>
          <w:lang w:eastAsia="en-CA"/>
        </w:rPr>
      </w:pPr>
    </w:p>
    <w:p w14:paraId="36258517" w14:textId="37B52C04" w:rsidR="009B74A1" w:rsidRPr="002614BC" w:rsidRDefault="009B74A1" w:rsidP="007430A5">
      <w:pPr>
        <w:shd w:val="clear" w:color="auto" w:fill="FFFFFF"/>
        <w:spacing w:after="120"/>
        <w:ind w:left="720"/>
        <w:jc w:val="both"/>
        <w:rPr>
          <w:rFonts w:ascii="Arial" w:eastAsia="Times New Roman" w:hAnsi="Arial" w:cs="Arial"/>
          <w:sz w:val="22"/>
          <w:lang w:eastAsia="en-CA"/>
        </w:rPr>
      </w:pPr>
      <w:r w:rsidRPr="002614BC">
        <w:rPr>
          <w:rFonts w:ascii="Arial" w:eastAsia="Times New Roman" w:hAnsi="Arial" w:cs="Arial"/>
          <w:strike/>
          <w:color w:val="C00000"/>
          <w:sz w:val="22"/>
          <w:lang w:eastAsia="en-CA"/>
        </w:rPr>
        <w:t>(6)</w:t>
      </w:r>
      <w:r w:rsidRPr="002614BC">
        <w:rPr>
          <w:rFonts w:ascii="Arial" w:eastAsia="Times New Roman" w:hAnsi="Arial" w:cs="Arial"/>
          <w:color w:val="C00000"/>
          <w:sz w:val="22"/>
          <w:lang w:eastAsia="en-CA"/>
        </w:rPr>
        <w:t xml:space="preserve"> </w:t>
      </w:r>
      <w:r w:rsidR="000F4502" w:rsidRPr="002614BC">
        <w:rPr>
          <w:rFonts w:ascii="Arial" w:eastAsia="Times New Roman" w:hAnsi="Arial" w:cs="Arial"/>
          <w:b/>
          <w:bCs/>
          <w:color w:val="C00000"/>
          <w:sz w:val="22"/>
          <w:lang w:eastAsia="en-CA"/>
        </w:rPr>
        <w:t>(15</w:t>
      </w:r>
      <w:proofErr w:type="gramStart"/>
      <w:r w:rsidR="000F4502" w:rsidRPr="002614BC">
        <w:rPr>
          <w:rFonts w:ascii="Arial" w:eastAsia="Times New Roman" w:hAnsi="Arial" w:cs="Arial"/>
          <w:b/>
          <w:bCs/>
          <w:color w:val="C00000"/>
          <w:sz w:val="22"/>
          <w:lang w:eastAsia="en-CA"/>
        </w:rPr>
        <w:t>)</w:t>
      </w:r>
      <w:r w:rsidR="000F4502" w:rsidRPr="002614BC">
        <w:rPr>
          <w:rFonts w:ascii="Arial" w:eastAsia="Times New Roman" w:hAnsi="Arial" w:cs="Arial"/>
          <w:sz w:val="22"/>
          <w:lang w:eastAsia="en-CA"/>
        </w:rPr>
        <w:t xml:space="preserve">  </w:t>
      </w:r>
      <w:r w:rsidRPr="002614BC">
        <w:rPr>
          <w:rFonts w:ascii="Arial" w:eastAsia="Times New Roman" w:hAnsi="Arial" w:cs="Arial"/>
          <w:sz w:val="22"/>
          <w:lang w:eastAsia="en-CA"/>
        </w:rPr>
        <w:t>As</w:t>
      </w:r>
      <w:proofErr w:type="gramEnd"/>
      <w:r w:rsidRPr="002614BC">
        <w:rPr>
          <w:rFonts w:ascii="Arial" w:eastAsia="Times New Roman" w:hAnsi="Arial" w:cs="Arial"/>
          <w:sz w:val="22"/>
          <w:lang w:eastAsia="en-CA"/>
        </w:rPr>
        <w:t xml:space="preserve"> soon as the transcript of the examination is prepared, the commissioner shall,</w:t>
      </w:r>
    </w:p>
    <w:p w14:paraId="586FA1B0" w14:textId="77777777" w:rsidR="009B74A1" w:rsidRPr="002614BC" w:rsidRDefault="009B74A1" w:rsidP="007430A5">
      <w:pPr>
        <w:shd w:val="clear" w:color="auto" w:fill="FFFFFF"/>
        <w:spacing w:after="120"/>
        <w:ind w:left="1440" w:hanging="403"/>
        <w:jc w:val="both"/>
        <w:rPr>
          <w:rFonts w:ascii="Arial" w:eastAsia="Times New Roman" w:hAnsi="Arial" w:cs="Arial"/>
          <w:sz w:val="22"/>
          <w:lang w:eastAsia="en-CA"/>
        </w:rPr>
      </w:pPr>
      <w:r w:rsidRPr="002614BC">
        <w:rPr>
          <w:rFonts w:ascii="Arial" w:eastAsia="Times New Roman" w:hAnsi="Arial" w:cs="Arial"/>
          <w:sz w:val="22"/>
          <w:lang w:eastAsia="en-CA"/>
        </w:rPr>
        <w:t xml:space="preserve">(a)  return the commission, together with the original transcript and exhibits, to the registrar who issued </w:t>
      </w:r>
      <w:proofErr w:type="gramStart"/>
      <w:r w:rsidRPr="002614BC">
        <w:rPr>
          <w:rFonts w:ascii="Arial" w:eastAsia="Times New Roman" w:hAnsi="Arial" w:cs="Arial"/>
          <w:sz w:val="22"/>
          <w:lang w:eastAsia="en-CA"/>
        </w:rPr>
        <w:t>it;</w:t>
      </w:r>
      <w:proofErr w:type="gramEnd"/>
    </w:p>
    <w:p w14:paraId="4D9AD113" w14:textId="77777777" w:rsidR="009B74A1" w:rsidRPr="002614BC" w:rsidRDefault="009B74A1" w:rsidP="007430A5">
      <w:pPr>
        <w:shd w:val="clear" w:color="auto" w:fill="FFFFFF"/>
        <w:spacing w:after="120"/>
        <w:ind w:left="1440" w:hanging="403"/>
        <w:jc w:val="both"/>
        <w:rPr>
          <w:rFonts w:ascii="Arial" w:eastAsia="Times New Roman" w:hAnsi="Arial" w:cs="Arial"/>
          <w:sz w:val="22"/>
          <w:lang w:eastAsia="en-CA"/>
        </w:rPr>
      </w:pPr>
      <w:r w:rsidRPr="002614BC">
        <w:rPr>
          <w:rFonts w:ascii="Arial" w:eastAsia="Times New Roman" w:hAnsi="Arial" w:cs="Arial"/>
          <w:sz w:val="22"/>
          <w:lang w:eastAsia="en-CA"/>
        </w:rPr>
        <w:t>(b)  keep a copy of the transcript and, where practicable, the exhibits; and</w:t>
      </w:r>
    </w:p>
    <w:p w14:paraId="4753B492" w14:textId="77777777" w:rsidR="009B74A1" w:rsidRPr="002614BC" w:rsidRDefault="009B74A1" w:rsidP="007430A5">
      <w:pPr>
        <w:shd w:val="clear" w:color="auto" w:fill="FFFFFF"/>
        <w:spacing w:after="120"/>
        <w:ind w:left="1440" w:hanging="403"/>
        <w:jc w:val="both"/>
        <w:rPr>
          <w:rFonts w:ascii="Arial" w:eastAsia="Times New Roman" w:hAnsi="Arial" w:cs="Arial"/>
          <w:sz w:val="22"/>
          <w:lang w:eastAsia="en-CA"/>
        </w:rPr>
      </w:pPr>
      <w:r w:rsidRPr="002614BC">
        <w:rPr>
          <w:rFonts w:ascii="Arial" w:eastAsia="Times New Roman" w:hAnsi="Arial" w:cs="Arial"/>
          <w:sz w:val="22"/>
          <w:lang w:eastAsia="en-CA"/>
        </w:rPr>
        <w:t>(c)  notify the parties who appeared at the examination that the transcript is complete and has been returned to the registrar who issued the commission. </w:t>
      </w:r>
    </w:p>
    <w:p w14:paraId="714329BD" w14:textId="5BA9AE2D" w:rsidR="009B74A1" w:rsidRDefault="009B74A1" w:rsidP="007430A5">
      <w:pPr>
        <w:shd w:val="clear" w:color="auto" w:fill="FFFFFF"/>
        <w:spacing w:after="120"/>
        <w:ind w:left="720"/>
        <w:jc w:val="both"/>
        <w:rPr>
          <w:rFonts w:ascii="Arial" w:eastAsia="Times New Roman" w:hAnsi="Arial" w:cs="Arial"/>
          <w:i/>
          <w:iCs/>
          <w:sz w:val="22"/>
          <w:lang w:eastAsia="en-CA"/>
        </w:rPr>
      </w:pPr>
    </w:p>
    <w:p w14:paraId="178BC892" w14:textId="77777777" w:rsidR="0033668C" w:rsidRPr="002614BC" w:rsidRDefault="0033668C" w:rsidP="007430A5">
      <w:pPr>
        <w:shd w:val="clear" w:color="auto" w:fill="FFFFFF"/>
        <w:spacing w:after="120"/>
        <w:ind w:left="720"/>
        <w:jc w:val="both"/>
        <w:rPr>
          <w:rFonts w:ascii="Arial" w:eastAsia="Times New Roman" w:hAnsi="Arial" w:cs="Arial"/>
          <w:i/>
          <w:iCs/>
          <w:sz w:val="22"/>
          <w:lang w:eastAsia="en-CA"/>
        </w:rPr>
      </w:pPr>
    </w:p>
    <w:p w14:paraId="38A53CA9" w14:textId="77777777" w:rsidR="009B74A1" w:rsidRPr="002614BC" w:rsidRDefault="009B74A1" w:rsidP="007430A5">
      <w:pPr>
        <w:shd w:val="clear" w:color="auto" w:fill="FFFFFF"/>
        <w:spacing w:after="120"/>
        <w:ind w:left="720"/>
        <w:jc w:val="both"/>
        <w:rPr>
          <w:rFonts w:ascii="Arial" w:eastAsia="Times New Roman" w:hAnsi="Arial" w:cs="Arial"/>
          <w:i/>
          <w:iCs/>
          <w:sz w:val="22"/>
          <w:lang w:eastAsia="en-CA"/>
        </w:rPr>
      </w:pPr>
      <w:r w:rsidRPr="002614BC">
        <w:rPr>
          <w:rFonts w:ascii="Arial" w:eastAsia="Times New Roman" w:hAnsi="Arial" w:cs="Arial"/>
          <w:i/>
          <w:iCs/>
          <w:sz w:val="22"/>
          <w:lang w:eastAsia="en-CA"/>
        </w:rPr>
        <w:lastRenderedPageBreak/>
        <w:t>Examining Party to Serve Transcript</w:t>
      </w:r>
    </w:p>
    <w:p w14:paraId="3614E2C2" w14:textId="57A8CCBC" w:rsidR="009B74A1" w:rsidRPr="00652826" w:rsidRDefault="00244EBB" w:rsidP="007430A5">
      <w:pPr>
        <w:shd w:val="clear" w:color="auto" w:fill="FFFFFF"/>
        <w:spacing w:after="120"/>
        <w:ind w:left="720"/>
        <w:jc w:val="both"/>
        <w:rPr>
          <w:rFonts w:ascii="Arial" w:eastAsia="Times New Roman" w:hAnsi="Arial" w:cs="Arial"/>
          <w:sz w:val="22"/>
          <w:lang w:eastAsia="en-CA"/>
        </w:rPr>
      </w:pPr>
      <w:r w:rsidRPr="002614BC">
        <w:rPr>
          <w:rFonts w:ascii="Arial" w:eastAsia="Times New Roman" w:hAnsi="Arial" w:cs="Arial"/>
          <w:strike/>
          <w:color w:val="C00000"/>
          <w:sz w:val="22"/>
          <w:lang w:eastAsia="en-CA"/>
        </w:rPr>
        <w:t>(7)</w:t>
      </w:r>
      <w:r w:rsidRPr="002614BC">
        <w:rPr>
          <w:rFonts w:ascii="Arial" w:eastAsia="Times New Roman" w:hAnsi="Arial" w:cs="Arial"/>
          <w:color w:val="C00000"/>
          <w:sz w:val="22"/>
          <w:lang w:eastAsia="en-CA"/>
        </w:rPr>
        <w:t xml:space="preserve"> </w:t>
      </w:r>
      <w:r w:rsidRPr="002614BC">
        <w:rPr>
          <w:rFonts w:ascii="Arial" w:eastAsia="Times New Roman" w:hAnsi="Arial" w:cs="Arial"/>
          <w:b/>
          <w:bCs/>
          <w:color w:val="C00000"/>
          <w:sz w:val="22"/>
          <w:u w:val="single"/>
          <w:lang w:eastAsia="en-CA"/>
        </w:rPr>
        <w:t>(16</w:t>
      </w:r>
      <w:proofErr w:type="gramStart"/>
      <w:r w:rsidRPr="002614BC">
        <w:rPr>
          <w:rFonts w:ascii="Arial" w:eastAsia="Times New Roman" w:hAnsi="Arial" w:cs="Arial"/>
          <w:b/>
          <w:bCs/>
          <w:color w:val="C00000"/>
          <w:sz w:val="22"/>
          <w:u w:val="single"/>
          <w:lang w:eastAsia="en-CA"/>
        </w:rPr>
        <w:t>)</w:t>
      </w:r>
      <w:r w:rsidR="00EE2A52" w:rsidRPr="002614BC">
        <w:rPr>
          <w:rFonts w:ascii="Arial" w:eastAsia="Times New Roman" w:hAnsi="Arial" w:cs="Arial"/>
          <w:b/>
          <w:bCs/>
          <w:color w:val="C00000"/>
          <w:sz w:val="22"/>
          <w:u w:val="single"/>
          <w:lang w:eastAsia="en-CA"/>
        </w:rPr>
        <w:t xml:space="preserve"> </w:t>
      </w:r>
      <w:r w:rsidRPr="002614BC">
        <w:rPr>
          <w:rFonts w:ascii="Arial" w:eastAsia="Times New Roman" w:hAnsi="Arial" w:cs="Arial"/>
          <w:color w:val="C00000"/>
          <w:sz w:val="22"/>
          <w:lang w:eastAsia="en-CA"/>
        </w:rPr>
        <w:t xml:space="preserve"> </w:t>
      </w:r>
      <w:r w:rsidR="009B74A1" w:rsidRPr="002614BC">
        <w:rPr>
          <w:rFonts w:ascii="Arial" w:eastAsia="Times New Roman" w:hAnsi="Arial" w:cs="Arial"/>
          <w:sz w:val="22"/>
          <w:lang w:eastAsia="en-CA"/>
        </w:rPr>
        <w:t>The</w:t>
      </w:r>
      <w:proofErr w:type="gramEnd"/>
      <w:r w:rsidR="009B74A1" w:rsidRPr="002614BC">
        <w:rPr>
          <w:rFonts w:ascii="Arial" w:eastAsia="Times New Roman" w:hAnsi="Arial" w:cs="Arial"/>
          <w:sz w:val="22"/>
          <w:lang w:eastAsia="en-CA"/>
        </w:rPr>
        <w:t xml:space="preserve"> registrar shall send the transcript to the lawyer for the examining party and the lawyer shall forthwith serve every other party with the transcript free of charge.</w:t>
      </w:r>
      <w:r w:rsidR="009B74A1" w:rsidRPr="00652826">
        <w:rPr>
          <w:rFonts w:ascii="Arial" w:eastAsia="Times New Roman" w:hAnsi="Arial" w:cs="Arial"/>
          <w:sz w:val="22"/>
          <w:lang w:eastAsia="en-CA"/>
        </w:rPr>
        <w:t> </w:t>
      </w:r>
    </w:p>
    <w:p w14:paraId="631501ED" w14:textId="77777777" w:rsidR="002747CE" w:rsidRDefault="002747CE" w:rsidP="007430A5">
      <w:pPr>
        <w:jc w:val="both"/>
      </w:pPr>
    </w:p>
    <w:p w14:paraId="37F7CCD8" w14:textId="77777777" w:rsidR="002747CE" w:rsidRDefault="002747CE" w:rsidP="007430A5">
      <w:pPr>
        <w:jc w:val="both"/>
      </w:pPr>
    </w:p>
    <w:p w14:paraId="387A5BF4" w14:textId="05022B14" w:rsidR="002747CE" w:rsidRPr="002614BC" w:rsidRDefault="002747CE" w:rsidP="007430A5">
      <w:pPr>
        <w:pStyle w:val="Heading3"/>
        <w:tabs>
          <w:tab w:val="right" w:pos="9360"/>
        </w:tabs>
        <w:jc w:val="both"/>
      </w:pPr>
      <w:r w:rsidRPr="002614BC">
        <w:t>Targeted questions:</w:t>
      </w:r>
    </w:p>
    <w:p w14:paraId="552F0E1A" w14:textId="77777777" w:rsidR="008B3B70" w:rsidRPr="002614BC" w:rsidRDefault="008B3B70" w:rsidP="007430A5">
      <w:pPr>
        <w:jc w:val="both"/>
      </w:pPr>
    </w:p>
    <w:p w14:paraId="42C9453D" w14:textId="77777777" w:rsidR="00022260" w:rsidRPr="002614BC" w:rsidRDefault="00D45510" w:rsidP="007430A5">
      <w:pPr>
        <w:pStyle w:val="ListParagraph"/>
        <w:numPr>
          <w:ilvl w:val="0"/>
          <w:numId w:val="6"/>
        </w:numPr>
        <w:jc w:val="both"/>
      </w:pPr>
      <w:r w:rsidRPr="002614BC">
        <w:t>Should</w:t>
      </w:r>
      <w:r w:rsidR="0090775E" w:rsidRPr="002614BC">
        <w:t xml:space="preserve"> a </w:t>
      </w:r>
      <w:r w:rsidRPr="002614BC">
        <w:t>form of</w:t>
      </w:r>
      <w:r w:rsidR="0090775E" w:rsidRPr="002614BC">
        <w:t xml:space="preserve"> “notice” or “summons” </w:t>
      </w:r>
      <w:r w:rsidRPr="002614BC">
        <w:t xml:space="preserve">be prescribed as an initial </w:t>
      </w:r>
      <w:r w:rsidR="00DD4C8C" w:rsidRPr="002614BC">
        <w:t xml:space="preserve">method of formally notifying an examinee outside Ontario (both in Canada and outside Canada), </w:t>
      </w:r>
      <w:r w:rsidR="00022260" w:rsidRPr="002614BC">
        <w:t>as a precursor to agreement or disagreement, case conference, and order of the Ontario court</w:t>
      </w:r>
      <w:r w:rsidR="00DD4C8C" w:rsidRPr="002614BC">
        <w:t>?</w:t>
      </w:r>
    </w:p>
    <w:p w14:paraId="67D240F5" w14:textId="77777777" w:rsidR="007430A5" w:rsidRDefault="00DD4C8C" w:rsidP="007430A5">
      <w:pPr>
        <w:jc w:val="both"/>
      </w:pPr>
      <w:r w:rsidRPr="002614BC">
        <w:t xml:space="preserve"> </w:t>
      </w:r>
    </w:p>
    <w:p w14:paraId="0812EDC5" w14:textId="77777777" w:rsidR="007430A5" w:rsidRDefault="007430A5" w:rsidP="007430A5">
      <w:pPr>
        <w:pBdr>
          <w:top w:val="single" w:sz="4" w:space="1" w:color="auto"/>
          <w:left w:val="single" w:sz="4" w:space="4" w:color="auto"/>
          <w:bottom w:val="single" w:sz="4" w:space="1" w:color="auto"/>
          <w:right w:val="single" w:sz="4" w:space="4" w:color="auto"/>
        </w:pBdr>
        <w:jc w:val="both"/>
      </w:pPr>
    </w:p>
    <w:p w14:paraId="59384E38" w14:textId="77777777" w:rsidR="007430A5" w:rsidRDefault="007430A5" w:rsidP="007430A5">
      <w:pPr>
        <w:pBdr>
          <w:top w:val="single" w:sz="4" w:space="1" w:color="auto"/>
          <w:left w:val="single" w:sz="4" w:space="4" w:color="auto"/>
          <w:bottom w:val="single" w:sz="4" w:space="1" w:color="auto"/>
          <w:right w:val="single" w:sz="4" w:space="4" w:color="auto"/>
        </w:pBdr>
        <w:jc w:val="both"/>
      </w:pPr>
    </w:p>
    <w:p w14:paraId="601DA843" w14:textId="77777777" w:rsidR="007430A5" w:rsidRDefault="007430A5" w:rsidP="007430A5">
      <w:pPr>
        <w:pBdr>
          <w:top w:val="single" w:sz="4" w:space="1" w:color="auto"/>
          <w:left w:val="single" w:sz="4" w:space="4" w:color="auto"/>
          <w:bottom w:val="single" w:sz="4" w:space="1" w:color="auto"/>
          <w:right w:val="single" w:sz="4" w:space="4" w:color="auto"/>
        </w:pBdr>
        <w:jc w:val="both"/>
      </w:pPr>
    </w:p>
    <w:p w14:paraId="46BE4EAA" w14:textId="6CCCFE16" w:rsidR="0090775E" w:rsidRPr="002614BC" w:rsidRDefault="0090775E" w:rsidP="007430A5">
      <w:pPr>
        <w:pStyle w:val="ListParagraph"/>
        <w:jc w:val="both"/>
      </w:pPr>
    </w:p>
    <w:p w14:paraId="0E720B28" w14:textId="4822B3EE" w:rsidR="002614BC" w:rsidRPr="002614BC" w:rsidRDefault="008B3B70" w:rsidP="007430A5">
      <w:pPr>
        <w:pStyle w:val="ListParagraph"/>
        <w:numPr>
          <w:ilvl w:val="0"/>
          <w:numId w:val="4"/>
        </w:numPr>
        <w:jc w:val="both"/>
      </w:pPr>
      <w:r w:rsidRPr="002614BC">
        <w:t>Do you agree with the proposed 14-day notice period for examinees outside Ontario?</w:t>
      </w:r>
      <w:r w:rsidR="005507AF" w:rsidRPr="002614BC">
        <w:t xml:space="preserve"> If not, what is your proposed notice period and why?</w:t>
      </w:r>
    </w:p>
    <w:p w14:paraId="4898ACE8" w14:textId="77777777" w:rsidR="007430A5" w:rsidRDefault="007430A5" w:rsidP="007430A5">
      <w:pPr>
        <w:jc w:val="both"/>
      </w:pPr>
    </w:p>
    <w:p w14:paraId="242E1088" w14:textId="77777777" w:rsidR="007430A5" w:rsidRDefault="007430A5" w:rsidP="007430A5">
      <w:pPr>
        <w:pBdr>
          <w:top w:val="single" w:sz="4" w:space="1" w:color="auto"/>
          <w:left w:val="single" w:sz="4" w:space="4" w:color="auto"/>
          <w:bottom w:val="single" w:sz="4" w:space="1" w:color="auto"/>
          <w:right w:val="single" w:sz="4" w:space="4" w:color="auto"/>
        </w:pBdr>
        <w:jc w:val="both"/>
      </w:pPr>
    </w:p>
    <w:p w14:paraId="163CF97D" w14:textId="77777777" w:rsidR="007430A5" w:rsidRDefault="007430A5" w:rsidP="007430A5">
      <w:pPr>
        <w:pBdr>
          <w:top w:val="single" w:sz="4" w:space="1" w:color="auto"/>
          <w:left w:val="single" w:sz="4" w:space="4" w:color="auto"/>
          <w:bottom w:val="single" w:sz="4" w:space="1" w:color="auto"/>
          <w:right w:val="single" w:sz="4" w:space="4" w:color="auto"/>
        </w:pBdr>
        <w:jc w:val="both"/>
      </w:pPr>
    </w:p>
    <w:p w14:paraId="3C3C0036" w14:textId="77777777" w:rsidR="007430A5" w:rsidRDefault="007430A5" w:rsidP="007430A5">
      <w:pPr>
        <w:pBdr>
          <w:top w:val="single" w:sz="4" w:space="1" w:color="auto"/>
          <w:left w:val="single" w:sz="4" w:space="4" w:color="auto"/>
          <w:bottom w:val="single" w:sz="4" w:space="1" w:color="auto"/>
          <w:right w:val="single" w:sz="4" w:space="4" w:color="auto"/>
        </w:pBdr>
        <w:jc w:val="both"/>
      </w:pPr>
    </w:p>
    <w:p w14:paraId="765D865A" w14:textId="77777777" w:rsidR="002614BC" w:rsidRPr="002614BC" w:rsidRDefault="002614BC" w:rsidP="007430A5">
      <w:pPr>
        <w:pStyle w:val="ListParagraph"/>
        <w:jc w:val="both"/>
      </w:pPr>
    </w:p>
    <w:p w14:paraId="2B671675" w14:textId="77777777" w:rsidR="002614BC" w:rsidRPr="002614BC" w:rsidRDefault="007A0B30" w:rsidP="007430A5">
      <w:pPr>
        <w:pStyle w:val="ListParagraph"/>
        <w:numPr>
          <w:ilvl w:val="0"/>
          <w:numId w:val="4"/>
        </w:numPr>
        <w:jc w:val="both"/>
      </w:pPr>
      <w:r w:rsidRPr="002614BC">
        <w:t>As with examinations of Ontario residents (rule 34.06),</w:t>
      </w:r>
      <w:r w:rsidR="009C0F61" w:rsidRPr="002614BC">
        <w:t xml:space="preserve"> </w:t>
      </w:r>
      <w:r w:rsidRPr="002614BC">
        <w:t>do you agree that a case conference instead of a motion should be used to address disagreement about the arrangements?</w:t>
      </w:r>
    </w:p>
    <w:p w14:paraId="3C591976" w14:textId="77777777" w:rsidR="007430A5" w:rsidRDefault="007430A5" w:rsidP="007430A5">
      <w:pPr>
        <w:jc w:val="both"/>
      </w:pPr>
    </w:p>
    <w:p w14:paraId="4132A640" w14:textId="77777777" w:rsidR="007430A5" w:rsidRDefault="007430A5" w:rsidP="007430A5">
      <w:pPr>
        <w:pBdr>
          <w:top w:val="single" w:sz="4" w:space="1" w:color="auto"/>
          <w:left w:val="single" w:sz="4" w:space="4" w:color="auto"/>
          <w:bottom w:val="single" w:sz="4" w:space="1" w:color="auto"/>
          <w:right w:val="single" w:sz="4" w:space="4" w:color="auto"/>
        </w:pBdr>
        <w:jc w:val="both"/>
      </w:pPr>
    </w:p>
    <w:p w14:paraId="4F20ABAF" w14:textId="77777777" w:rsidR="007430A5" w:rsidRDefault="007430A5" w:rsidP="007430A5">
      <w:pPr>
        <w:pBdr>
          <w:top w:val="single" w:sz="4" w:space="1" w:color="auto"/>
          <w:left w:val="single" w:sz="4" w:space="4" w:color="auto"/>
          <w:bottom w:val="single" w:sz="4" w:space="1" w:color="auto"/>
          <w:right w:val="single" w:sz="4" w:space="4" w:color="auto"/>
        </w:pBdr>
        <w:jc w:val="both"/>
      </w:pPr>
    </w:p>
    <w:p w14:paraId="33672886" w14:textId="77777777" w:rsidR="007430A5" w:rsidRDefault="007430A5" w:rsidP="007430A5">
      <w:pPr>
        <w:pBdr>
          <w:top w:val="single" w:sz="4" w:space="1" w:color="auto"/>
          <w:left w:val="single" w:sz="4" w:space="4" w:color="auto"/>
          <w:bottom w:val="single" w:sz="4" w:space="1" w:color="auto"/>
          <w:right w:val="single" w:sz="4" w:space="4" w:color="auto"/>
        </w:pBdr>
        <w:jc w:val="both"/>
      </w:pPr>
    </w:p>
    <w:p w14:paraId="2CD54DFD" w14:textId="77777777" w:rsidR="002614BC" w:rsidRPr="002614BC" w:rsidRDefault="002614BC" w:rsidP="007430A5">
      <w:pPr>
        <w:pStyle w:val="ListParagraph"/>
        <w:jc w:val="both"/>
      </w:pPr>
    </w:p>
    <w:p w14:paraId="0CD987BF" w14:textId="77777777" w:rsidR="002614BC" w:rsidRPr="002614BC" w:rsidRDefault="0039055B" w:rsidP="007430A5">
      <w:pPr>
        <w:pStyle w:val="ListParagraph"/>
        <w:numPr>
          <w:ilvl w:val="0"/>
          <w:numId w:val="4"/>
        </w:numPr>
        <w:jc w:val="both"/>
      </w:pPr>
      <w:r w:rsidRPr="002614BC">
        <w:t>Do you have any concerns with requiring a party to request the case conference if a non-party examinee does not agree to the arrangements?</w:t>
      </w:r>
    </w:p>
    <w:p w14:paraId="21FE5753" w14:textId="77777777" w:rsidR="007430A5" w:rsidRDefault="007430A5" w:rsidP="007430A5">
      <w:pPr>
        <w:jc w:val="both"/>
      </w:pPr>
    </w:p>
    <w:p w14:paraId="3568C692" w14:textId="77777777" w:rsidR="007430A5" w:rsidRDefault="007430A5" w:rsidP="007430A5">
      <w:pPr>
        <w:pBdr>
          <w:top w:val="single" w:sz="4" w:space="1" w:color="auto"/>
          <w:left w:val="single" w:sz="4" w:space="4" w:color="auto"/>
          <w:bottom w:val="single" w:sz="4" w:space="1" w:color="auto"/>
          <w:right w:val="single" w:sz="4" w:space="4" w:color="auto"/>
        </w:pBdr>
        <w:jc w:val="both"/>
      </w:pPr>
    </w:p>
    <w:p w14:paraId="0F96AA74" w14:textId="77777777" w:rsidR="007430A5" w:rsidRDefault="007430A5" w:rsidP="007430A5">
      <w:pPr>
        <w:pBdr>
          <w:top w:val="single" w:sz="4" w:space="1" w:color="auto"/>
          <w:left w:val="single" w:sz="4" w:space="4" w:color="auto"/>
          <w:bottom w:val="single" w:sz="4" w:space="1" w:color="auto"/>
          <w:right w:val="single" w:sz="4" w:space="4" w:color="auto"/>
        </w:pBdr>
        <w:jc w:val="both"/>
      </w:pPr>
    </w:p>
    <w:p w14:paraId="2215EEB2" w14:textId="77777777" w:rsidR="007430A5" w:rsidRDefault="007430A5" w:rsidP="007430A5">
      <w:pPr>
        <w:pBdr>
          <w:top w:val="single" w:sz="4" w:space="1" w:color="auto"/>
          <w:left w:val="single" w:sz="4" w:space="4" w:color="auto"/>
          <w:bottom w:val="single" w:sz="4" w:space="1" w:color="auto"/>
          <w:right w:val="single" w:sz="4" w:space="4" w:color="auto"/>
        </w:pBdr>
        <w:jc w:val="both"/>
      </w:pPr>
    </w:p>
    <w:p w14:paraId="10395A32" w14:textId="77777777" w:rsidR="002614BC" w:rsidRPr="002614BC" w:rsidRDefault="002614BC" w:rsidP="007430A5">
      <w:pPr>
        <w:pStyle w:val="ListParagraph"/>
        <w:jc w:val="both"/>
      </w:pPr>
    </w:p>
    <w:p w14:paraId="533B455E" w14:textId="15DE5116" w:rsidR="00A449C8" w:rsidRPr="002614BC" w:rsidRDefault="00A449C8" w:rsidP="00ED112A">
      <w:pPr>
        <w:pStyle w:val="ListParagraph"/>
        <w:numPr>
          <w:ilvl w:val="0"/>
          <w:numId w:val="4"/>
        </w:numPr>
        <w:jc w:val="both"/>
      </w:pPr>
      <w:r w:rsidRPr="002614BC">
        <w:t>Currently, the Form 53C summons to a witness outside Ontario is prescribed for summoning a non-resident examinee to attend an examination in Ontario, both when they are a party and when they are a non-party.</w:t>
      </w:r>
    </w:p>
    <w:p w14:paraId="23E0F65A" w14:textId="77777777" w:rsidR="00A449C8" w:rsidRPr="002614BC" w:rsidRDefault="00A449C8" w:rsidP="00ED112A">
      <w:pPr>
        <w:pStyle w:val="ListParagraph"/>
        <w:jc w:val="both"/>
      </w:pPr>
    </w:p>
    <w:p w14:paraId="590370BA" w14:textId="7408643D" w:rsidR="00A449C8" w:rsidRPr="002614BC" w:rsidRDefault="00A449C8" w:rsidP="00ED112A">
      <w:pPr>
        <w:pStyle w:val="ListParagraph"/>
        <w:numPr>
          <w:ilvl w:val="1"/>
          <w:numId w:val="6"/>
        </w:numPr>
        <w:jc w:val="both"/>
      </w:pPr>
      <w:r w:rsidRPr="002614BC">
        <w:t>Would it be desirable for a separate summons form to be prescribed under this rule, rather than relying on Form 53C?</w:t>
      </w:r>
    </w:p>
    <w:p w14:paraId="49265F2E" w14:textId="19906E2A" w:rsidR="002747CE" w:rsidRPr="002614BC" w:rsidRDefault="00E26A62" w:rsidP="00ED112A">
      <w:pPr>
        <w:pStyle w:val="ListParagraph"/>
        <w:numPr>
          <w:ilvl w:val="1"/>
          <w:numId w:val="6"/>
        </w:numPr>
        <w:jc w:val="both"/>
      </w:pPr>
      <w:r w:rsidRPr="002614BC">
        <w:lastRenderedPageBreak/>
        <w:t xml:space="preserve">Is a summons to </w:t>
      </w:r>
      <w:r w:rsidR="007F4653" w:rsidRPr="002614BC">
        <w:t xml:space="preserve">a </w:t>
      </w:r>
      <w:r w:rsidRPr="002614BC">
        <w:t>witness</w:t>
      </w:r>
      <w:r w:rsidR="0009087E" w:rsidRPr="002614BC">
        <w:t xml:space="preserve"> </w:t>
      </w:r>
      <w:r w:rsidR="007A105C" w:rsidRPr="002614BC">
        <w:t>outside Ontario</w:t>
      </w:r>
      <w:r w:rsidR="002B3E37" w:rsidRPr="002614BC">
        <w:t xml:space="preserve"> </w:t>
      </w:r>
      <w:r w:rsidR="00A449C8" w:rsidRPr="002614BC">
        <w:t>(either Form 53C or a new form),</w:t>
      </w:r>
      <w:r w:rsidRPr="002614BC">
        <w:t xml:space="preserve"> </w:t>
      </w:r>
      <w:r w:rsidR="000975C7" w:rsidRPr="002614BC">
        <w:t>as opposed to a</w:t>
      </w:r>
      <w:r w:rsidR="005D59F5" w:rsidRPr="002614BC">
        <w:t xml:space="preserve"> Form 34A</w:t>
      </w:r>
      <w:r w:rsidR="000975C7" w:rsidRPr="002614BC">
        <w:t xml:space="preserve"> notice of examination</w:t>
      </w:r>
      <w:r w:rsidR="00A449C8" w:rsidRPr="002614BC">
        <w:t xml:space="preserve">, </w:t>
      </w:r>
      <w:r w:rsidRPr="002614BC">
        <w:t xml:space="preserve">the appropriate mechanism to </w:t>
      </w:r>
      <w:r w:rsidR="00A449C8" w:rsidRPr="002614BC">
        <w:t xml:space="preserve">secure the </w:t>
      </w:r>
      <w:r w:rsidR="00A449C8" w:rsidRPr="002614BC">
        <w:rPr>
          <w:b/>
          <w:bCs/>
          <w:u w:val="single"/>
        </w:rPr>
        <w:t>virtual</w:t>
      </w:r>
      <w:r w:rsidR="00A449C8" w:rsidRPr="002614BC">
        <w:t xml:space="preserve"> attendance for examination of a </w:t>
      </w:r>
      <w:r w:rsidR="00A449C8" w:rsidRPr="002614BC">
        <w:rPr>
          <w:b/>
          <w:bCs/>
        </w:rPr>
        <w:t>party</w:t>
      </w:r>
      <w:r w:rsidR="00B012FB" w:rsidRPr="002614BC">
        <w:t xml:space="preserve"> </w:t>
      </w:r>
      <w:r w:rsidR="00375460" w:rsidRPr="002614BC">
        <w:t>located elsewhere in Canada</w:t>
      </w:r>
      <w:r w:rsidR="00300E96" w:rsidRPr="002614BC">
        <w:t>?</w:t>
      </w:r>
      <w:r w:rsidR="000975C7" w:rsidRPr="002614BC">
        <w:t xml:space="preserve"> </w:t>
      </w:r>
    </w:p>
    <w:p w14:paraId="08E5ADF5" w14:textId="77777777" w:rsidR="007430A5" w:rsidRDefault="007430A5" w:rsidP="007430A5">
      <w:pPr>
        <w:jc w:val="both"/>
      </w:pPr>
    </w:p>
    <w:p w14:paraId="6E4F4221" w14:textId="77777777" w:rsidR="007430A5" w:rsidRDefault="007430A5" w:rsidP="007430A5">
      <w:pPr>
        <w:pBdr>
          <w:top w:val="single" w:sz="4" w:space="1" w:color="auto"/>
          <w:left w:val="single" w:sz="4" w:space="4" w:color="auto"/>
          <w:bottom w:val="single" w:sz="4" w:space="1" w:color="auto"/>
          <w:right w:val="single" w:sz="4" w:space="4" w:color="auto"/>
        </w:pBdr>
        <w:jc w:val="both"/>
      </w:pPr>
    </w:p>
    <w:p w14:paraId="71A8D9AE" w14:textId="77777777" w:rsidR="007430A5" w:rsidRDefault="007430A5" w:rsidP="007430A5">
      <w:pPr>
        <w:pBdr>
          <w:top w:val="single" w:sz="4" w:space="1" w:color="auto"/>
          <w:left w:val="single" w:sz="4" w:space="4" w:color="auto"/>
          <w:bottom w:val="single" w:sz="4" w:space="1" w:color="auto"/>
          <w:right w:val="single" w:sz="4" w:space="4" w:color="auto"/>
        </w:pBdr>
        <w:jc w:val="both"/>
      </w:pPr>
    </w:p>
    <w:p w14:paraId="75B3E56A" w14:textId="77777777" w:rsidR="007430A5" w:rsidRDefault="007430A5" w:rsidP="007430A5">
      <w:pPr>
        <w:pBdr>
          <w:top w:val="single" w:sz="4" w:space="1" w:color="auto"/>
          <w:left w:val="single" w:sz="4" w:space="4" w:color="auto"/>
          <w:bottom w:val="single" w:sz="4" w:space="1" w:color="auto"/>
          <w:right w:val="single" w:sz="4" w:space="4" w:color="auto"/>
        </w:pBdr>
        <w:jc w:val="both"/>
      </w:pPr>
    </w:p>
    <w:p w14:paraId="4D4B144C" w14:textId="4C67099E" w:rsidR="006301CE" w:rsidRDefault="006301CE" w:rsidP="007430A5">
      <w:pPr>
        <w:pStyle w:val="ListParagraph"/>
        <w:jc w:val="both"/>
      </w:pPr>
    </w:p>
    <w:p w14:paraId="56400ABD" w14:textId="0D05C6B9" w:rsidR="00D523DB" w:rsidRPr="007430A5" w:rsidRDefault="006301CE" w:rsidP="007430A5">
      <w:pPr>
        <w:pStyle w:val="ListParagraph"/>
        <w:numPr>
          <w:ilvl w:val="0"/>
          <w:numId w:val="4"/>
        </w:numPr>
        <w:jc w:val="both"/>
      </w:pPr>
      <w:r>
        <w:t>Do you think the structure and content of the rule as proposed will be satisfactory (</w:t>
      </w:r>
      <w:r w:rsidR="00032422" w:rsidRPr="007430A5">
        <w:t xml:space="preserve">both </w:t>
      </w:r>
      <w:r w:rsidRPr="007430A5">
        <w:t>effective</w:t>
      </w:r>
      <w:r w:rsidR="00032422" w:rsidRPr="007430A5">
        <w:t xml:space="preserve"> and</w:t>
      </w:r>
      <w:r w:rsidRPr="007430A5">
        <w:t xml:space="preserve"> not overly onerous)</w:t>
      </w:r>
      <w:r w:rsidR="00A14416" w:rsidRPr="007430A5">
        <w:t>?</w:t>
      </w:r>
      <w:r w:rsidR="00032422" w:rsidRPr="007430A5">
        <w:t xml:space="preserve"> </w:t>
      </w:r>
      <w:r w:rsidRPr="007430A5">
        <w:t xml:space="preserve">If not, what changes are needed? </w:t>
      </w:r>
      <w:r w:rsidR="00D523DB" w:rsidRPr="007430A5">
        <w:t xml:space="preserve">For example, would it be desirable to have distinct </w:t>
      </w:r>
      <w:r w:rsidRPr="007430A5">
        <w:t>“tracks” (provisions) needed for</w:t>
      </w:r>
      <w:r w:rsidR="00032422" w:rsidRPr="007430A5">
        <w:t>:</w:t>
      </w:r>
    </w:p>
    <w:p w14:paraId="3D6A70AF" w14:textId="5AA2211E" w:rsidR="00D523DB" w:rsidRPr="007430A5" w:rsidRDefault="0026013F" w:rsidP="007430A5">
      <w:pPr>
        <w:pStyle w:val="ListParagraph"/>
        <w:numPr>
          <w:ilvl w:val="0"/>
          <w:numId w:val="8"/>
        </w:numPr>
        <w:jc w:val="both"/>
      </w:pPr>
      <w:r w:rsidRPr="007430A5">
        <w:t xml:space="preserve">examinees in </w:t>
      </w:r>
      <w:r w:rsidR="006301CE" w:rsidRPr="007430A5">
        <w:t>Canada vs. outside</w:t>
      </w:r>
      <w:r w:rsidR="00D523DB" w:rsidRPr="007430A5">
        <w:t xml:space="preserve"> Canada</w:t>
      </w:r>
      <w:r w:rsidR="00032422" w:rsidRPr="007430A5">
        <w:t>?</w:t>
      </w:r>
    </w:p>
    <w:p w14:paraId="3538008C" w14:textId="00C32614" w:rsidR="00D523DB" w:rsidRPr="007430A5" w:rsidRDefault="00D523DB" w:rsidP="007430A5">
      <w:pPr>
        <w:pStyle w:val="ListParagraph"/>
        <w:numPr>
          <w:ilvl w:val="0"/>
          <w:numId w:val="8"/>
        </w:numPr>
        <w:jc w:val="both"/>
      </w:pPr>
      <w:r w:rsidRPr="007430A5">
        <w:t>non-Ontario examinee objects entirely to examination vs. examinee objects to specific arrangements</w:t>
      </w:r>
      <w:r w:rsidR="00032422" w:rsidRPr="007430A5">
        <w:t>?</w:t>
      </w:r>
    </w:p>
    <w:p w14:paraId="438398AC" w14:textId="4753EFF1" w:rsidR="00D523DB" w:rsidRPr="007430A5" w:rsidRDefault="00D523DB" w:rsidP="007430A5">
      <w:pPr>
        <w:pStyle w:val="ListParagraph"/>
        <w:numPr>
          <w:ilvl w:val="0"/>
          <w:numId w:val="8"/>
        </w:numPr>
        <w:jc w:val="both"/>
      </w:pPr>
      <w:r w:rsidRPr="007430A5">
        <w:t>“simple” cases vs. “complex” cases (however defined)</w:t>
      </w:r>
      <w:r w:rsidR="00032422" w:rsidRPr="007430A5">
        <w:t>?</w:t>
      </w:r>
    </w:p>
    <w:p w14:paraId="1787082C" w14:textId="467CF9AF" w:rsidR="006301CE" w:rsidRPr="007430A5" w:rsidRDefault="006301CE" w:rsidP="007430A5">
      <w:pPr>
        <w:pStyle w:val="ListParagraph"/>
        <w:numPr>
          <w:ilvl w:val="0"/>
          <w:numId w:val="8"/>
        </w:numPr>
        <w:jc w:val="both"/>
      </w:pPr>
      <w:r w:rsidRPr="007430A5">
        <w:t>etc.?</w:t>
      </w:r>
      <w:r w:rsidR="00D523DB" w:rsidRPr="007430A5">
        <w:t xml:space="preserve"> </w:t>
      </w:r>
    </w:p>
    <w:p w14:paraId="0BD4328B" w14:textId="61C0A243" w:rsidR="006968D6" w:rsidRDefault="006968D6" w:rsidP="007430A5">
      <w:pPr>
        <w:jc w:val="both"/>
      </w:pPr>
    </w:p>
    <w:p w14:paraId="3162D65D" w14:textId="77777777" w:rsidR="007430A5" w:rsidRDefault="007430A5" w:rsidP="007430A5">
      <w:pPr>
        <w:jc w:val="both"/>
      </w:pPr>
    </w:p>
    <w:p w14:paraId="37C670D9" w14:textId="77777777" w:rsidR="007430A5" w:rsidRDefault="007430A5" w:rsidP="007430A5">
      <w:pPr>
        <w:pBdr>
          <w:top w:val="single" w:sz="4" w:space="1" w:color="auto"/>
          <w:left w:val="single" w:sz="4" w:space="4" w:color="auto"/>
          <w:bottom w:val="single" w:sz="4" w:space="1" w:color="auto"/>
          <w:right w:val="single" w:sz="4" w:space="4" w:color="auto"/>
        </w:pBdr>
        <w:jc w:val="both"/>
      </w:pPr>
    </w:p>
    <w:p w14:paraId="52E3FE1C" w14:textId="77777777" w:rsidR="007430A5" w:rsidRDefault="007430A5" w:rsidP="007430A5">
      <w:pPr>
        <w:pBdr>
          <w:top w:val="single" w:sz="4" w:space="1" w:color="auto"/>
          <w:left w:val="single" w:sz="4" w:space="4" w:color="auto"/>
          <w:bottom w:val="single" w:sz="4" w:space="1" w:color="auto"/>
          <w:right w:val="single" w:sz="4" w:space="4" w:color="auto"/>
        </w:pBdr>
        <w:jc w:val="both"/>
      </w:pPr>
    </w:p>
    <w:p w14:paraId="0F986ABE" w14:textId="77777777" w:rsidR="007430A5" w:rsidRDefault="007430A5" w:rsidP="007430A5">
      <w:pPr>
        <w:pBdr>
          <w:top w:val="single" w:sz="4" w:space="1" w:color="auto"/>
          <w:left w:val="single" w:sz="4" w:space="4" w:color="auto"/>
          <w:bottom w:val="single" w:sz="4" w:space="1" w:color="auto"/>
          <w:right w:val="single" w:sz="4" w:space="4" w:color="auto"/>
        </w:pBdr>
        <w:jc w:val="both"/>
      </w:pPr>
    </w:p>
    <w:p w14:paraId="361DD435" w14:textId="77777777" w:rsidR="007430A5" w:rsidRPr="007430A5" w:rsidRDefault="007430A5" w:rsidP="007430A5">
      <w:pPr>
        <w:jc w:val="both"/>
      </w:pPr>
    </w:p>
    <w:p w14:paraId="0FC7AF04" w14:textId="77777777" w:rsidR="007430A5" w:rsidRPr="007430A5" w:rsidRDefault="0053751A" w:rsidP="007430A5">
      <w:pPr>
        <w:pStyle w:val="ListParagraph"/>
        <w:numPr>
          <w:ilvl w:val="0"/>
          <w:numId w:val="4"/>
        </w:numPr>
        <w:jc w:val="both"/>
      </w:pPr>
      <w:r w:rsidRPr="007430A5">
        <w:t>Should attendance money be prescribed for examinations held outside Canada? If so, is Tariff A the appropriate default?</w:t>
      </w:r>
    </w:p>
    <w:p w14:paraId="4B99088F" w14:textId="77777777" w:rsidR="007430A5" w:rsidRDefault="007430A5" w:rsidP="007430A5">
      <w:pPr>
        <w:jc w:val="both"/>
      </w:pPr>
    </w:p>
    <w:p w14:paraId="48EA3063" w14:textId="77777777" w:rsidR="007430A5" w:rsidRDefault="007430A5" w:rsidP="007430A5">
      <w:pPr>
        <w:pBdr>
          <w:top w:val="single" w:sz="4" w:space="1" w:color="auto"/>
          <w:left w:val="single" w:sz="4" w:space="4" w:color="auto"/>
          <w:bottom w:val="single" w:sz="4" w:space="1" w:color="auto"/>
          <w:right w:val="single" w:sz="4" w:space="4" w:color="auto"/>
        </w:pBdr>
        <w:jc w:val="both"/>
      </w:pPr>
    </w:p>
    <w:p w14:paraId="5B4F2905" w14:textId="77777777" w:rsidR="007430A5" w:rsidRDefault="007430A5" w:rsidP="007430A5">
      <w:pPr>
        <w:pBdr>
          <w:top w:val="single" w:sz="4" w:space="1" w:color="auto"/>
          <w:left w:val="single" w:sz="4" w:space="4" w:color="auto"/>
          <w:bottom w:val="single" w:sz="4" w:space="1" w:color="auto"/>
          <w:right w:val="single" w:sz="4" w:space="4" w:color="auto"/>
        </w:pBdr>
        <w:jc w:val="both"/>
      </w:pPr>
    </w:p>
    <w:p w14:paraId="06E5839B" w14:textId="77777777" w:rsidR="007430A5" w:rsidRDefault="007430A5" w:rsidP="007430A5">
      <w:pPr>
        <w:pBdr>
          <w:top w:val="single" w:sz="4" w:space="1" w:color="auto"/>
          <w:left w:val="single" w:sz="4" w:space="4" w:color="auto"/>
          <w:bottom w:val="single" w:sz="4" w:space="1" w:color="auto"/>
          <w:right w:val="single" w:sz="4" w:space="4" w:color="auto"/>
        </w:pBdr>
        <w:jc w:val="both"/>
      </w:pPr>
    </w:p>
    <w:p w14:paraId="49487F22" w14:textId="77777777" w:rsidR="007430A5" w:rsidRPr="007430A5" w:rsidRDefault="007430A5" w:rsidP="007430A5">
      <w:pPr>
        <w:jc w:val="both"/>
      </w:pPr>
    </w:p>
    <w:p w14:paraId="601E42BF" w14:textId="20A09C44" w:rsidR="002747CE" w:rsidRPr="007430A5" w:rsidRDefault="00825C65" w:rsidP="007430A5">
      <w:pPr>
        <w:pStyle w:val="ListParagraph"/>
        <w:numPr>
          <w:ilvl w:val="0"/>
          <w:numId w:val="4"/>
        </w:numPr>
        <w:jc w:val="both"/>
      </w:pPr>
      <w:r w:rsidRPr="007430A5">
        <w:t xml:space="preserve">Do you have any concerns about </w:t>
      </w:r>
      <w:r w:rsidR="00211808" w:rsidRPr="007430A5">
        <w:t>the Ontario court’s jurisdiction in relation to the procedure set out in this rule</w:t>
      </w:r>
      <w:r w:rsidRPr="007430A5">
        <w:t>?</w:t>
      </w:r>
    </w:p>
    <w:p w14:paraId="2C9080A3" w14:textId="77777777" w:rsidR="007430A5" w:rsidRDefault="007430A5" w:rsidP="007430A5">
      <w:pPr>
        <w:pStyle w:val="ListParagraph"/>
        <w:jc w:val="both"/>
      </w:pPr>
    </w:p>
    <w:p w14:paraId="013BFAE8" w14:textId="6D1B7746" w:rsidR="007430A5" w:rsidRDefault="007430A5" w:rsidP="007430A5">
      <w:pPr>
        <w:pBdr>
          <w:top w:val="single" w:sz="4" w:space="1" w:color="auto"/>
          <w:left w:val="single" w:sz="4" w:space="4" w:color="auto"/>
          <w:bottom w:val="single" w:sz="4" w:space="1" w:color="auto"/>
          <w:right w:val="single" w:sz="4" w:space="4" w:color="auto"/>
        </w:pBdr>
        <w:jc w:val="both"/>
      </w:pPr>
    </w:p>
    <w:p w14:paraId="51BBAED1" w14:textId="282E6178" w:rsidR="007430A5" w:rsidRDefault="007430A5" w:rsidP="007430A5">
      <w:pPr>
        <w:pBdr>
          <w:top w:val="single" w:sz="4" w:space="1" w:color="auto"/>
          <w:left w:val="single" w:sz="4" w:space="4" w:color="auto"/>
          <w:bottom w:val="single" w:sz="4" w:space="1" w:color="auto"/>
          <w:right w:val="single" w:sz="4" w:space="4" w:color="auto"/>
        </w:pBdr>
        <w:jc w:val="both"/>
      </w:pPr>
    </w:p>
    <w:p w14:paraId="165DEE65" w14:textId="77777777" w:rsidR="007430A5" w:rsidRDefault="007430A5" w:rsidP="007430A5">
      <w:pPr>
        <w:pBdr>
          <w:top w:val="single" w:sz="4" w:space="1" w:color="auto"/>
          <w:left w:val="single" w:sz="4" w:space="4" w:color="auto"/>
          <w:bottom w:val="single" w:sz="4" w:space="1" w:color="auto"/>
          <w:right w:val="single" w:sz="4" w:space="4" w:color="auto"/>
        </w:pBdr>
        <w:jc w:val="both"/>
      </w:pPr>
    </w:p>
    <w:p w14:paraId="03F38DD4" w14:textId="77777777" w:rsidR="002747CE" w:rsidRDefault="002747CE" w:rsidP="007430A5">
      <w:pPr>
        <w:jc w:val="both"/>
      </w:pPr>
    </w:p>
    <w:p w14:paraId="3194BBD5" w14:textId="77777777" w:rsidR="002747CE" w:rsidRDefault="002747CE" w:rsidP="007430A5">
      <w:pPr>
        <w:pStyle w:val="Heading3"/>
        <w:jc w:val="both"/>
      </w:pPr>
      <w:r>
        <w:t>Other feedback:</w:t>
      </w:r>
    </w:p>
    <w:p w14:paraId="31F6AE99" w14:textId="77777777" w:rsidR="002747CE" w:rsidRDefault="002747CE" w:rsidP="007430A5">
      <w:pPr>
        <w:jc w:val="both"/>
      </w:pPr>
    </w:p>
    <w:p w14:paraId="5F9503B7" w14:textId="77777777" w:rsidR="002747CE" w:rsidRDefault="002747CE" w:rsidP="007430A5">
      <w:pPr>
        <w:pBdr>
          <w:top w:val="single" w:sz="4" w:space="1" w:color="auto"/>
          <w:left w:val="single" w:sz="4" w:space="4" w:color="auto"/>
          <w:bottom w:val="single" w:sz="4" w:space="1" w:color="auto"/>
          <w:right w:val="single" w:sz="4" w:space="4" w:color="auto"/>
        </w:pBdr>
        <w:jc w:val="both"/>
      </w:pPr>
    </w:p>
    <w:p w14:paraId="72BC5F0A" w14:textId="77777777" w:rsidR="002747CE" w:rsidRDefault="002747CE" w:rsidP="007430A5">
      <w:pPr>
        <w:pBdr>
          <w:top w:val="single" w:sz="4" w:space="1" w:color="auto"/>
          <w:left w:val="single" w:sz="4" w:space="4" w:color="auto"/>
          <w:bottom w:val="single" w:sz="4" w:space="1" w:color="auto"/>
          <w:right w:val="single" w:sz="4" w:space="4" w:color="auto"/>
        </w:pBdr>
        <w:jc w:val="both"/>
      </w:pPr>
    </w:p>
    <w:p w14:paraId="3F97017D" w14:textId="77777777" w:rsidR="002747CE" w:rsidRDefault="002747CE" w:rsidP="007430A5">
      <w:pPr>
        <w:pBdr>
          <w:top w:val="single" w:sz="4" w:space="1" w:color="auto"/>
          <w:left w:val="single" w:sz="4" w:space="4" w:color="auto"/>
          <w:bottom w:val="single" w:sz="4" w:space="1" w:color="auto"/>
          <w:right w:val="single" w:sz="4" w:space="4" w:color="auto"/>
        </w:pBdr>
        <w:jc w:val="both"/>
      </w:pPr>
    </w:p>
    <w:p w14:paraId="1AF87516" w14:textId="48B08BDB" w:rsidR="00423965" w:rsidRDefault="00423965" w:rsidP="007430A5">
      <w:pPr>
        <w:jc w:val="both"/>
      </w:pPr>
      <w:r>
        <w:br w:type="page"/>
      </w:r>
    </w:p>
    <w:p w14:paraId="37F2399C" w14:textId="542B444F" w:rsidR="00423965" w:rsidRDefault="00423965" w:rsidP="007430A5">
      <w:pPr>
        <w:pStyle w:val="Heading1"/>
        <w:jc w:val="both"/>
      </w:pPr>
      <w:bookmarkStart w:id="13" w:name="_Toc106897321"/>
      <w:r>
        <w:lastRenderedPageBreak/>
        <w:t>Rule 34.08</w:t>
      </w:r>
      <w:bookmarkEnd w:id="13"/>
    </w:p>
    <w:p w14:paraId="4B3732BC" w14:textId="77777777" w:rsidR="002747CE" w:rsidRPr="00C24FE4" w:rsidRDefault="002747CE" w:rsidP="007430A5">
      <w:pPr>
        <w:pStyle w:val="Heading3"/>
        <w:jc w:val="both"/>
      </w:pPr>
      <w:r w:rsidRPr="00C24FE4">
        <w:t>Summary:</w:t>
      </w:r>
    </w:p>
    <w:p w14:paraId="1FA24006" w14:textId="1D482936" w:rsidR="002747CE" w:rsidRDefault="006A0E39" w:rsidP="007430A5">
      <w:pPr>
        <w:jc w:val="both"/>
      </w:pPr>
      <w:r>
        <w:t>Currently, rule 34.08 distinguishes between examinations in Ontario and examinations outside Ontario for the purpose of determining how the examinee is to be sworn. Changes are envisioned to specify that the deciding factor is the location of the examiner.</w:t>
      </w:r>
      <w:r w:rsidR="00E016EF">
        <w:t xml:space="preserve"> </w:t>
      </w:r>
      <w:r w:rsidR="008330BB">
        <w:t>This approach is intended to create certainty in the case of remote examinations across borders</w:t>
      </w:r>
      <w:r w:rsidR="00F13974">
        <w:t xml:space="preserve">. </w:t>
      </w:r>
    </w:p>
    <w:p w14:paraId="2E7EE4F9" w14:textId="77777777" w:rsidR="002747CE" w:rsidRDefault="002747CE" w:rsidP="007430A5">
      <w:pPr>
        <w:jc w:val="both"/>
      </w:pPr>
    </w:p>
    <w:p w14:paraId="5522E02D" w14:textId="77777777" w:rsidR="002747CE" w:rsidRDefault="002747CE" w:rsidP="007430A5">
      <w:pPr>
        <w:pStyle w:val="Heading3"/>
        <w:jc w:val="both"/>
      </w:pPr>
      <w:r>
        <w:t>Sample wording:</w:t>
      </w:r>
    </w:p>
    <w:p w14:paraId="35FEEF45" w14:textId="77777777" w:rsidR="002747CE" w:rsidRDefault="002747CE" w:rsidP="007430A5">
      <w:pPr>
        <w:jc w:val="both"/>
      </w:pPr>
    </w:p>
    <w:p w14:paraId="0A68AD1B" w14:textId="77777777" w:rsidR="00F43B72" w:rsidRPr="00EE385D" w:rsidRDefault="00F43B72" w:rsidP="007430A5">
      <w:pPr>
        <w:shd w:val="clear" w:color="auto" w:fill="FFFFFF"/>
        <w:spacing w:after="120"/>
        <w:ind w:left="720"/>
        <w:jc w:val="both"/>
        <w:rPr>
          <w:rFonts w:ascii="Arial" w:eastAsia="Times New Roman" w:hAnsi="Arial" w:cs="Arial"/>
          <w:sz w:val="22"/>
          <w:lang w:eastAsia="en-CA"/>
        </w:rPr>
      </w:pPr>
      <w:r w:rsidRPr="00EE385D">
        <w:rPr>
          <w:rFonts w:ascii="Arial" w:eastAsia="Times New Roman" w:hAnsi="Arial" w:cs="Arial"/>
          <w:sz w:val="22"/>
          <w:lang w:eastAsia="en-CA"/>
        </w:rPr>
        <w:t>PERSON TO BE EXAMINED TO BE SWORN</w:t>
      </w:r>
    </w:p>
    <w:p w14:paraId="6CC5974A" w14:textId="77777777" w:rsidR="00F43B72" w:rsidRDefault="00F43B72" w:rsidP="007430A5">
      <w:pPr>
        <w:shd w:val="clear" w:color="auto" w:fill="FFFFFF"/>
        <w:spacing w:after="120"/>
        <w:ind w:left="720"/>
        <w:jc w:val="both"/>
        <w:rPr>
          <w:rFonts w:ascii="Arial" w:eastAsia="Times New Roman" w:hAnsi="Arial" w:cs="Arial"/>
          <w:sz w:val="22"/>
          <w:lang w:eastAsia="en-CA"/>
        </w:rPr>
      </w:pPr>
      <w:r w:rsidRPr="00EE385D">
        <w:rPr>
          <w:rFonts w:ascii="Arial" w:eastAsia="Times New Roman" w:hAnsi="Arial" w:cs="Arial"/>
          <w:sz w:val="22"/>
          <w:lang w:eastAsia="en-CA"/>
        </w:rPr>
        <w:t xml:space="preserve">34.08 (1) Before being examined, the person to be </w:t>
      </w:r>
      <w:r w:rsidRPr="0071292F">
        <w:rPr>
          <w:rFonts w:ascii="Arial" w:eastAsia="Times New Roman" w:hAnsi="Arial" w:cs="Arial"/>
          <w:sz w:val="22"/>
          <w:lang w:eastAsia="en-CA"/>
        </w:rPr>
        <w:t>examined shall take an oath or make an affirmation</w:t>
      </w:r>
      <w:r w:rsidRPr="00F43B72">
        <w:rPr>
          <w:rFonts w:ascii="Arial" w:eastAsia="Times New Roman" w:hAnsi="Arial" w:cs="Arial"/>
          <w:b/>
          <w:bCs/>
          <w:color w:val="C00000"/>
          <w:sz w:val="22"/>
          <w:u w:val="single"/>
          <w:lang w:eastAsia="en-CA"/>
        </w:rPr>
        <w:t>.</w:t>
      </w:r>
      <w:r w:rsidRPr="00F43B72">
        <w:rPr>
          <w:rFonts w:ascii="Arial" w:eastAsia="Times New Roman" w:hAnsi="Arial" w:cs="Arial"/>
          <w:color w:val="C00000"/>
          <w:sz w:val="22"/>
          <w:lang w:eastAsia="en-CA"/>
        </w:rPr>
        <w:t xml:space="preserve"> </w:t>
      </w:r>
    </w:p>
    <w:p w14:paraId="7349E3E7" w14:textId="77777777" w:rsidR="00F43B72" w:rsidRDefault="00F43B72" w:rsidP="007430A5">
      <w:pPr>
        <w:shd w:val="clear" w:color="auto" w:fill="FFFFFF"/>
        <w:spacing w:after="120"/>
        <w:ind w:left="720"/>
        <w:jc w:val="both"/>
        <w:rPr>
          <w:rFonts w:ascii="Arial" w:eastAsia="Times New Roman" w:hAnsi="Arial" w:cs="Arial"/>
          <w:sz w:val="22"/>
          <w:lang w:eastAsia="en-CA"/>
        </w:rPr>
      </w:pPr>
    </w:p>
    <w:p w14:paraId="74B9083B" w14:textId="77777777" w:rsidR="00F43B72" w:rsidRPr="0071292F" w:rsidRDefault="00F43B72" w:rsidP="007430A5">
      <w:pPr>
        <w:shd w:val="clear" w:color="auto" w:fill="FFFFFF"/>
        <w:spacing w:after="120"/>
        <w:ind w:left="720"/>
        <w:jc w:val="both"/>
        <w:rPr>
          <w:rFonts w:ascii="Arial" w:eastAsia="Times New Roman" w:hAnsi="Arial" w:cs="Arial"/>
          <w:sz w:val="22"/>
          <w:lang w:eastAsia="en-CA"/>
        </w:rPr>
      </w:pPr>
      <w:r w:rsidRPr="00F43B72">
        <w:rPr>
          <w:rFonts w:ascii="Arial" w:eastAsia="Times New Roman" w:hAnsi="Arial" w:cs="Arial"/>
          <w:b/>
          <w:bCs/>
          <w:color w:val="C00000"/>
          <w:sz w:val="22"/>
          <w:u w:val="single"/>
          <w:lang w:eastAsia="en-CA"/>
        </w:rPr>
        <w:t>(2) If</w:t>
      </w:r>
      <w:r w:rsidRPr="00F43B72">
        <w:rPr>
          <w:rFonts w:ascii="Arial" w:eastAsia="Times New Roman" w:hAnsi="Arial" w:cs="Arial"/>
          <w:b/>
          <w:bCs/>
          <w:color w:val="C00000"/>
          <w:sz w:val="22"/>
          <w:lang w:eastAsia="en-CA"/>
        </w:rPr>
        <w:t xml:space="preserve"> </w:t>
      </w:r>
      <w:r w:rsidRPr="00F43B72">
        <w:rPr>
          <w:rFonts w:ascii="Arial" w:eastAsia="Times New Roman" w:hAnsi="Arial" w:cs="Arial"/>
          <w:strike/>
          <w:color w:val="C00000"/>
          <w:sz w:val="22"/>
          <w:lang w:eastAsia="en-CA"/>
        </w:rPr>
        <w:t>and, where</w:t>
      </w:r>
      <w:r w:rsidRPr="0071292F">
        <w:rPr>
          <w:rFonts w:ascii="Arial" w:eastAsia="Times New Roman" w:hAnsi="Arial" w:cs="Arial"/>
          <w:sz w:val="22"/>
          <w:lang w:eastAsia="en-CA"/>
        </w:rPr>
        <w:t xml:space="preserve"> the examination is conducted </w:t>
      </w:r>
      <w:r w:rsidRPr="00F43B72">
        <w:rPr>
          <w:rFonts w:ascii="Arial" w:eastAsia="Times New Roman" w:hAnsi="Arial" w:cs="Arial"/>
          <w:b/>
          <w:bCs/>
          <w:color w:val="C00000"/>
          <w:sz w:val="22"/>
          <w:u w:val="single"/>
          <w:lang w:eastAsia="en-CA"/>
        </w:rPr>
        <w:t xml:space="preserve">before a person who </w:t>
      </w:r>
      <w:proofErr w:type="gramStart"/>
      <w:r w:rsidRPr="00F43B72">
        <w:rPr>
          <w:rFonts w:ascii="Arial" w:eastAsia="Times New Roman" w:hAnsi="Arial" w:cs="Arial"/>
          <w:b/>
          <w:bCs/>
          <w:color w:val="C00000"/>
          <w:sz w:val="22"/>
          <w:u w:val="single"/>
          <w:lang w:eastAsia="en-CA"/>
        </w:rPr>
        <w:t>is located</w:t>
      </w:r>
      <w:r w:rsidRPr="00F43B72">
        <w:rPr>
          <w:rFonts w:ascii="Arial" w:eastAsia="Times New Roman" w:hAnsi="Arial" w:cs="Arial"/>
          <w:sz w:val="22"/>
          <w:lang w:eastAsia="en-CA"/>
        </w:rPr>
        <w:t xml:space="preserve"> </w:t>
      </w:r>
      <w:r w:rsidRPr="0071292F">
        <w:rPr>
          <w:rFonts w:ascii="Arial" w:eastAsia="Times New Roman" w:hAnsi="Arial" w:cs="Arial"/>
          <w:sz w:val="22"/>
          <w:lang w:eastAsia="en-CA"/>
        </w:rPr>
        <w:t>in</w:t>
      </w:r>
      <w:proofErr w:type="gramEnd"/>
      <w:r w:rsidRPr="0071292F">
        <w:rPr>
          <w:rFonts w:ascii="Arial" w:eastAsia="Times New Roman" w:hAnsi="Arial" w:cs="Arial"/>
          <w:sz w:val="22"/>
          <w:lang w:eastAsia="en-CA"/>
        </w:rPr>
        <w:t xml:space="preserve"> Ontario, the oath or affirmation shall be administered by an official examiner or by a person authorized to administer oaths in Ontario.  </w:t>
      </w:r>
    </w:p>
    <w:p w14:paraId="797DAE40" w14:textId="77777777" w:rsidR="00F43B72" w:rsidRPr="0071292F" w:rsidRDefault="00F43B72" w:rsidP="007430A5">
      <w:pPr>
        <w:shd w:val="clear" w:color="auto" w:fill="FFFFFF"/>
        <w:spacing w:after="120"/>
        <w:ind w:left="720"/>
        <w:jc w:val="both"/>
        <w:rPr>
          <w:rFonts w:ascii="Arial" w:eastAsia="Times New Roman" w:hAnsi="Arial" w:cs="Arial"/>
          <w:sz w:val="22"/>
          <w:lang w:eastAsia="en-CA"/>
        </w:rPr>
      </w:pPr>
    </w:p>
    <w:p w14:paraId="6592BFF7" w14:textId="032EF9C6" w:rsidR="00F43B72" w:rsidRPr="00EE385D" w:rsidRDefault="00F43B72" w:rsidP="007430A5">
      <w:pPr>
        <w:shd w:val="clear" w:color="auto" w:fill="FFFFFF"/>
        <w:spacing w:after="120"/>
        <w:ind w:left="720"/>
        <w:jc w:val="both"/>
        <w:rPr>
          <w:rFonts w:ascii="Arial" w:eastAsia="Times New Roman" w:hAnsi="Arial" w:cs="Arial"/>
          <w:sz w:val="22"/>
          <w:lang w:eastAsia="en-CA"/>
        </w:rPr>
      </w:pPr>
      <w:r w:rsidRPr="00F43B72">
        <w:rPr>
          <w:rFonts w:ascii="Arial" w:eastAsia="Times New Roman" w:hAnsi="Arial" w:cs="Arial"/>
          <w:strike/>
          <w:color w:val="C00000"/>
          <w:sz w:val="22"/>
          <w:lang w:eastAsia="en-CA"/>
        </w:rPr>
        <w:t>(2)</w:t>
      </w:r>
      <w:r w:rsidRPr="00F43B72">
        <w:rPr>
          <w:rFonts w:ascii="Arial" w:eastAsia="Times New Roman" w:hAnsi="Arial" w:cs="Arial"/>
          <w:color w:val="C00000"/>
          <w:sz w:val="22"/>
          <w:lang w:eastAsia="en-CA"/>
        </w:rPr>
        <w:t xml:space="preserve"> </w:t>
      </w:r>
      <w:r w:rsidRPr="00F43B72">
        <w:rPr>
          <w:rFonts w:ascii="Arial" w:eastAsia="Times New Roman" w:hAnsi="Arial" w:cs="Arial"/>
          <w:b/>
          <w:bCs/>
          <w:color w:val="C00000"/>
          <w:sz w:val="22"/>
          <w:u w:val="single"/>
          <w:lang w:eastAsia="en-CA"/>
        </w:rPr>
        <w:t>(3)</w:t>
      </w:r>
      <w:r w:rsidRPr="00F43B72">
        <w:rPr>
          <w:rFonts w:ascii="Arial" w:eastAsia="Times New Roman" w:hAnsi="Arial" w:cs="Arial"/>
          <w:b/>
          <w:bCs/>
          <w:color w:val="C00000"/>
          <w:sz w:val="22"/>
          <w:lang w:eastAsia="en-CA"/>
        </w:rPr>
        <w:t xml:space="preserve"> If </w:t>
      </w:r>
      <w:proofErr w:type="gramStart"/>
      <w:r w:rsidRPr="00F43B72">
        <w:rPr>
          <w:rFonts w:ascii="Arial" w:eastAsia="Times New Roman" w:hAnsi="Arial" w:cs="Arial"/>
          <w:strike/>
          <w:color w:val="C00000"/>
          <w:sz w:val="22"/>
          <w:lang w:eastAsia="en-CA"/>
        </w:rPr>
        <w:t>Where</w:t>
      </w:r>
      <w:proofErr w:type="gramEnd"/>
      <w:r w:rsidRPr="0071292F">
        <w:rPr>
          <w:rFonts w:ascii="Arial" w:eastAsia="Times New Roman" w:hAnsi="Arial" w:cs="Arial"/>
          <w:sz w:val="22"/>
          <w:lang w:eastAsia="en-CA"/>
        </w:rPr>
        <w:t xml:space="preserve"> the examination is conducted </w:t>
      </w:r>
      <w:r w:rsidRPr="00F43B72">
        <w:rPr>
          <w:rFonts w:ascii="Arial" w:eastAsia="Times New Roman" w:hAnsi="Arial" w:cs="Arial"/>
          <w:b/>
          <w:bCs/>
          <w:color w:val="C00000"/>
          <w:sz w:val="22"/>
          <w:u w:val="single"/>
          <w:lang w:eastAsia="en-CA"/>
        </w:rPr>
        <w:t>before a person who is located</w:t>
      </w:r>
      <w:r w:rsidRPr="0071292F">
        <w:rPr>
          <w:rFonts w:ascii="Arial" w:eastAsia="Times New Roman" w:hAnsi="Arial" w:cs="Arial"/>
          <w:sz w:val="22"/>
          <w:lang w:eastAsia="en-CA"/>
        </w:rPr>
        <w:t xml:space="preserve"> outside Ontario, the oath or affirmation may be administered by </w:t>
      </w:r>
      <w:r w:rsidRPr="00F43B72">
        <w:rPr>
          <w:rFonts w:ascii="Arial" w:eastAsia="Times New Roman" w:hAnsi="Arial" w:cs="Arial"/>
          <w:b/>
          <w:bCs/>
          <w:color w:val="C00000"/>
          <w:sz w:val="22"/>
          <w:u w:val="single"/>
          <w:lang w:eastAsia="en-CA"/>
        </w:rPr>
        <w:t>that</w:t>
      </w:r>
      <w:r w:rsidRPr="00F43B72">
        <w:rPr>
          <w:rFonts w:ascii="Arial" w:eastAsia="Times New Roman" w:hAnsi="Arial" w:cs="Arial"/>
          <w:color w:val="C00000"/>
          <w:sz w:val="22"/>
          <w:lang w:eastAsia="en-CA"/>
        </w:rPr>
        <w:t xml:space="preserve"> </w:t>
      </w:r>
      <w:r w:rsidRPr="00F43B72">
        <w:rPr>
          <w:rFonts w:ascii="Arial" w:eastAsia="Times New Roman" w:hAnsi="Arial" w:cs="Arial"/>
          <w:strike/>
          <w:color w:val="C00000"/>
          <w:sz w:val="22"/>
          <w:lang w:eastAsia="en-CA"/>
        </w:rPr>
        <w:t>the</w:t>
      </w:r>
      <w:r w:rsidRPr="0071292F">
        <w:rPr>
          <w:rFonts w:ascii="Arial" w:eastAsia="Times New Roman" w:hAnsi="Arial" w:cs="Arial"/>
          <w:sz w:val="22"/>
          <w:lang w:eastAsia="en-CA"/>
        </w:rPr>
        <w:t xml:space="preserve"> person </w:t>
      </w:r>
      <w:r w:rsidRPr="00FD1C35">
        <w:rPr>
          <w:rFonts w:ascii="Arial" w:eastAsia="Times New Roman" w:hAnsi="Arial" w:cs="Arial"/>
          <w:strike/>
          <w:color w:val="C00000"/>
          <w:sz w:val="22"/>
          <w:lang w:eastAsia="en-CA"/>
        </w:rPr>
        <w:t>before whom the examination is conducted</w:t>
      </w:r>
      <w:r w:rsidRPr="00FD1C35">
        <w:rPr>
          <w:rFonts w:ascii="Arial" w:eastAsia="Times New Roman" w:hAnsi="Arial" w:cs="Arial"/>
          <w:sz w:val="22"/>
          <w:lang w:eastAsia="en-CA"/>
        </w:rPr>
        <w:t>,</w:t>
      </w:r>
      <w:r w:rsidRPr="0071292F">
        <w:rPr>
          <w:rFonts w:ascii="Arial" w:eastAsia="Times New Roman" w:hAnsi="Arial" w:cs="Arial"/>
          <w:sz w:val="22"/>
          <w:lang w:eastAsia="en-CA"/>
        </w:rPr>
        <w:t xml:space="preserve"> a person authorized to administer oaths in Ontario</w:t>
      </w:r>
      <w:r w:rsidR="00D65379">
        <w:rPr>
          <w:rFonts w:ascii="Arial" w:eastAsia="Times New Roman" w:hAnsi="Arial" w:cs="Arial"/>
          <w:sz w:val="22"/>
          <w:lang w:eastAsia="en-CA"/>
        </w:rPr>
        <w:t>,</w:t>
      </w:r>
      <w:r w:rsidRPr="0071292F">
        <w:rPr>
          <w:rFonts w:ascii="Arial" w:eastAsia="Times New Roman" w:hAnsi="Arial" w:cs="Arial"/>
          <w:sz w:val="22"/>
          <w:lang w:eastAsia="en-CA"/>
        </w:rPr>
        <w:t xml:space="preserve"> or a person authorized to take affidavits or administer oaths or affirmations in the jurisdiction </w:t>
      </w:r>
      <w:r w:rsidRPr="00EE385D">
        <w:rPr>
          <w:rFonts w:ascii="Arial" w:eastAsia="Times New Roman" w:hAnsi="Arial" w:cs="Arial"/>
          <w:sz w:val="22"/>
          <w:lang w:eastAsia="en-CA"/>
        </w:rPr>
        <w:t xml:space="preserve">where the examination is conducted.  </w:t>
      </w:r>
    </w:p>
    <w:p w14:paraId="5155A192" w14:textId="77777777" w:rsidR="002747CE" w:rsidRDefault="002747CE" w:rsidP="007430A5">
      <w:pPr>
        <w:jc w:val="both"/>
      </w:pPr>
    </w:p>
    <w:p w14:paraId="5D244C68" w14:textId="77777777" w:rsidR="002747CE" w:rsidRDefault="002747CE" w:rsidP="007430A5">
      <w:pPr>
        <w:pStyle w:val="Heading3"/>
        <w:jc w:val="both"/>
      </w:pPr>
      <w:r>
        <w:t>Targeted questions:</w:t>
      </w:r>
    </w:p>
    <w:p w14:paraId="549420F9" w14:textId="77777777" w:rsidR="002747CE" w:rsidRDefault="002747CE" w:rsidP="007430A5">
      <w:pPr>
        <w:jc w:val="both"/>
      </w:pPr>
    </w:p>
    <w:p w14:paraId="51C1DF93" w14:textId="5E605C82" w:rsidR="002747CE" w:rsidRDefault="00BA30E2" w:rsidP="007430A5">
      <w:pPr>
        <w:pStyle w:val="ListParagraph"/>
        <w:numPr>
          <w:ilvl w:val="0"/>
          <w:numId w:val="9"/>
        </w:numPr>
        <w:jc w:val="both"/>
      </w:pPr>
      <w:r>
        <w:t xml:space="preserve">This is the only rule in which the location of the person conducting the examination, rather than the location of the examinee, is determinative of procedure. </w:t>
      </w:r>
      <w:r w:rsidR="00F11EA7">
        <w:t>Does this approach present</w:t>
      </w:r>
      <w:r>
        <w:t xml:space="preserve"> any concerns?</w:t>
      </w:r>
    </w:p>
    <w:p w14:paraId="4AAB8AB1" w14:textId="77777777" w:rsidR="007430A5" w:rsidRDefault="007430A5" w:rsidP="007430A5">
      <w:pPr>
        <w:jc w:val="both"/>
      </w:pPr>
    </w:p>
    <w:p w14:paraId="31F49459" w14:textId="77777777" w:rsidR="007430A5" w:rsidRDefault="007430A5" w:rsidP="007430A5">
      <w:pPr>
        <w:pBdr>
          <w:top w:val="single" w:sz="4" w:space="1" w:color="auto"/>
          <w:left w:val="single" w:sz="4" w:space="4" w:color="auto"/>
          <w:bottom w:val="single" w:sz="4" w:space="1" w:color="auto"/>
          <w:right w:val="single" w:sz="4" w:space="4" w:color="auto"/>
        </w:pBdr>
        <w:jc w:val="both"/>
      </w:pPr>
    </w:p>
    <w:p w14:paraId="0EEBF154" w14:textId="77777777" w:rsidR="007430A5" w:rsidRDefault="007430A5" w:rsidP="007430A5">
      <w:pPr>
        <w:pBdr>
          <w:top w:val="single" w:sz="4" w:space="1" w:color="auto"/>
          <w:left w:val="single" w:sz="4" w:space="4" w:color="auto"/>
          <w:bottom w:val="single" w:sz="4" w:space="1" w:color="auto"/>
          <w:right w:val="single" w:sz="4" w:space="4" w:color="auto"/>
        </w:pBdr>
        <w:jc w:val="both"/>
      </w:pPr>
    </w:p>
    <w:p w14:paraId="0C95D293" w14:textId="77777777" w:rsidR="007430A5" w:rsidRDefault="007430A5" w:rsidP="007430A5">
      <w:pPr>
        <w:pBdr>
          <w:top w:val="single" w:sz="4" w:space="1" w:color="auto"/>
          <w:left w:val="single" w:sz="4" w:space="4" w:color="auto"/>
          <w:bottom w:val="single" w:sz="4" w:space="1" w:color="auto"/>
          <w:right w:val="single" w:sz="4" w:space="4" w:color="auto"/>
        </w:pBdr>
        <w:jc w:val="both"/>
      </w:pPr>
    </w:p>
    <w:p w14:paraId="6ABC0793" w14:textId="77777777" w:rsidR="007430A5" w:rsidRDefault="007430A5" w:rsidP="007430A5">
      <w:pPr>
        <w:jc w:val="both"/>
      </w:pPr>
    </w:p>
    <w:p w14:paraId="08D0BB3B" w14:textId="77777777" w:rsidR="007430A5" w:rsidRDefault="007430A5" w:rsidP="007430A5">
      <w:pPr>
        <w:jc w:val="both"/>
      </w:pPr>
    </w:p>
    <w:p w14:paraId="5A27F77E" w14:textId="77777777" w:rsidR="002747CE" w:rsidRDefault="002747CE" w:rsidP="007430A5">
      <w:pPr>
        <w:pStyle w:val="Heading3"/>
        <w:jc w:val="both"/>
      </w:pPr>
      <w:r>
        <w:t>Other feedback:</w:t>
      </w:r>
    </w:p>
    <w:p w14:paraId="4A4E88AB" w14:textId="77777777" w:rsidR="002747CE" w:rsidRDefault="002747CE" w:rsidP="007430A5">
      <w:pPr>
        <w:jc w:val="both"/>
      </w:pPr>
    </w:p>
    <w:p w14:paraId="41DDF78A" w14:textId="77777777" w:rsidR="002747CE" w:rsidRDefault="002747CE" w:rsidP="007430A5">
      <w:pPr>
        <w:pBdr>
          <w:top w:val="single" w:sz="4" w:space="1" w:color="auto"/>
          <w:left w:val="single" w:sz="4" w:space="4" w:color="auto"/>
          <w:bottom w:val="single" w:sz="4" w:space="1" w:color="auto"/>
          <w:right w:val="single" w:sz="4" w:space="4" w:color="auto"/>
        </w:pBdr>
        <w:jc w:val="both"/>
      </w:pPr>
    </w:p>
    <w:p w14:paraId="7B6E46CA" w14:textId="77777777" w:rsidR="002747CE" w:rsidRDefault="002747CE" w:rsidP="007430A5">
      <w:pPr>
        <w:pBdr>
          <w:top w:val="single" w:sz="4" w:space="1" w:color="auto"/>
          <w:left w:val="single" w:sz="4" w:space="4" w:color="auto"/>
          <w:bottom w:val="single" w:sz="4" w:space="1" w:color="auto"/>
          <w:right w:val="single" w:sz="4" w:space="4" w:color="auto"/>
        </w:pBdr>
        <w:jc w:val="both"/>
      </w:pPr>
    </w:p>
    <w:p w14:paraId="05AD0A32" w14:textId="6F038467" w:rsidR="00423965" w:rsidRDefault="00423965" w:rsidP="007430A5">
      <w:pPr>
        <w:jc w:val="both"/>
      </w:pPr>
    </w:p>
    <w:p w14:paraId="1D0E4019" w14:textId="054F6E45" w:rsidR="00423965" w:rsidRDefault="00423965" w:rsidP="007430A5">
      <w:pPr>
        <w:pStyle w:val="Heading1"/>
        <w:jc w:val="both"/>
      </w:pPr>
      <w:bookmarkStart w:id="14" w:name="_Toc106897322"/>
      <w:r>
        <w:lastRenderedPageBreak/>
        <w:t>Rule 34.09</w:t>
      </w:r>
      <w:bookmarkEnd w:id="14"/>
    </w:p>
    <w:p w14:paraId="6B18ECAC" w14:textId="77777777" w:rsidR="002747CE" w:rsidRPr="00C24FE4" w:rsidRDefault="002747CE" w:rsidP="007430A5">
      <w:pPr>
        <w:pStyle w:val="Heading3"/>
        <w:jc w:val="both"/>
      </w:pPr>
      <w:r w:rsidRPr="00C24FE4">
        <w:t>Summary:</w:t>
      </w:r>
    </w:p>
    <w:p w14:paraId="363C7CB1" w14:textId="7E965B48" w:rsidR="002747CE" w:rsidRDefault="00D90B7A" w:rsidP="007430A5">
      <w:pPr>
        <w:jc w:val="both"/>
      </w:pPr>
      <w:r>
        <w:t>Under the current project, n</w:t>
      </w:r>
      <w:r w:rsidR="00FF2864">
        <w:t>o changes are envisioned for rule</w:t>
      </w:r>
      <w:r w:rsidR="00F4220E">
        <w:t xml:space="preserve"> 34.09</w:t>
      </w:r>
      <w:r w:rsidR="00FF2864">
        <w:t>.</w:t>
      </w:r>
    </w:p>
    <w:p w14:paraId="49887608" w14:textId="77777777" w:rsidR="002747CE" w:rsidRDefault="002747CE" w:rsidP="007430A5">
      <w:pPr>
        <w:jc w:val="both"/>
      </w:pPr>
    </w:p>
    <w:p w14:paraId="1324E1AF" w14:textId="77777777" w:rsidR="002747CE" w:rsidRDefault="002747CE" w:rsidP="007430A5">
      <w:pPr>
        <w:pStyle w:val="Heading3"/>
        <w:jc w:val="both"/>
      </w:pPr>
      <w:r>
        <w:t>Sample wording:</w:t>
      </w:r>
    </w:p>
    <w:p w14:paraId="08F2A2B6" w14:textId="594BBD88" w:rsidR="002747CE" w:rsidRDefault="002747CE" w:rsidP="007430A5">
      <w:pPr>
        <w:jc w:val="both"/>
      </w:pPr>
    </w:p>
    <w:p w14:paraId="49B2E645" w14:textId="7CEDC536" w:rsidR="00060C98" w:rsidRPr="00060C98" w:rsidRDefault="00060C98" w:rsidP="007430A5">
      <w:pPr>
        <w:ind w:left="720"/>
        <w:jc w:val="both"/>
        <w:rPr>
          <w:color w:val="C00000"/>
        </w:rPr>
      </w:pPr>
      <w:r w:rsidRPr="00060C98">
        <w:rPr>
          <w:color w:val="C00000"/>
        </w:rPr>
        <w:t>[Unchanged]</w:t>
      </w:r>
    </w:p>
    <w:p w14:paraId="21B4288D" w14:textId="77777777" w:rsidR="00FF2864" w:rsidRPr="00EE385D" w:rsidRDefault="00FF2864" w:rsidP="007430A5">
      <w:pPr>
        <w:shd w:val="clear" w:color="auto" w:fill="FFFFFF"/>
        <w:spacing w:after="120"/>
        <w:ind w:left="720"/>
        <w:jc w:val="both"/>
        <w:rPr>
          <w:rFonts w:ascii="Arial" w:eastAsia="Times New Roman" w:hAnsi="Arial" w:cs="Arial"/>
          <w:sz w:val="22"/>
          <w:lang w:eastAsia="en-CA"/>
        </w:rPr>
      </w:pPr>
      <w:r w:rsidRPr="00EE385D">
        <w:rPr>
          <w:rFonts w:ascii="Arial" w:eastAsia="Times New Roman" w:hAnsi="Arial" w:cs="Arial"/>
          <w:sz w:val="22"/>
          <w:lang w:eastAsia="en-CA"/>
        </w:rPr>
        <w:t>INTERPRETER</w:t>
      </w:r>
    </w:p>
    <w:p w14:paraId="17847906" w14:textId="77777777" w:rsidR="00FF2864" w:rsidRDefault="00FF2864" w:rsidP="007430A5">
      <w:pPr>
        <w:shd w:val="clear" w:color="auto" w:fill="FFFFFF"/>
        <w:spacing w:after="120"/>
        <w:ind w:left="720"/>
        <w:jc w:val="both"/>
        <w:rPr>
          <w:rFonts w:ascii="Arial" w:eastAsia="Times New Roman" w:hAnsi="Arial" w:cs="Arial"/>
          <w:sz w:val="22"/>
          <w:lang w:eastAsia="en-CA"/>
        </w:rPr>
      </w:pPr>
      <w:r w:rsidRPr="00EE385D">
        <w:rPr>
          <w:rFonts w:ascii="Arial" w:eastAsia="Times New Roman" w:hAnsi="Arial" w:cs="Arial"/>
          <w:sz w:val="22"/>
          <w:lang w:eastAsia="en-CA"/>
        </w:rPr>
        <w:t xml:space="preserve">34.09 (1) Where the person to be examined does not understand the language or languages in which the examination is to be conducted or is deaf or mute, a competent and independent interpreter shall, before the person is examined, take an </w:t>
      </w:r>
      <w:proofErr w:type="gramStart"/>
      <w:r w:rsidRPr="00EE385D">
        <w:rPr>
          <w:rFonts w:ascii="Arial" w:eastAsia="Times New Roman" w:hAnsi="Arial" w:cs="Arial"/>
          <w:sz w:val="22"/>
          <w:lang w:eastAsia="en-CA"/>
        </w:rPr>
        <w:t>oath</w:t>
      </w:r>
      <w:proofErr w:type="gramEnd"/>
      <w:r w:rsidRPr="00EE385D">
        <w:rPr>
          <w:rFonts w:ascii="Arial" w:eastAsia="Times New Roman" w:hAnsi="Arial" w:cs="Arial"/>
          <w:sz w:val="22"/>
          <w:lang w:eastAsia="en-CA"/>
        </w:rPr>
        <w:t xml:space="preserve"> or make an affirmation to interpret accurately the administration of the oath or affirmation and the questions to and answers of the person being examined. </w:t>
      </w:r>
    </w:p>
    <w:p w14:paraId="50239FD0" w14:textId="77777777" w:rsidR="00FF2864" w:rsidRPr="00EE385D" w:rsidRDefault="00FF2864" w:rsidP="007430A5">
      <w:pPr>
        <w:shd w:val="clear" w:color="auto" w:fill="FFFFFF"/>
        <w:spacing w:after="120"/>
        <w:ind w:left="720"/>
        <w:jc w:val="both"/>
        <w:rPr>
          <w:rFonts w:ascii="Arial" w:eastAsia="Times New Roman" w:hAnsi="Arial" w:cs="Arial"/>
          <w:sz w:val="22"/>
          <w:lang w:eastAsia="en-CA"/>
        </w:rPr>
      </w:pPr>
    </w:p>
    <w:p w14:paraId="01B6D717" w14:textId="77777777" w:rsidR="00FF2864" w:rsidRPr="00EE385D" w:rsidRDefault="00FF2864" w:rsidP="007430A5">
      <w:pPr>
        <w:shd w:val="clear" w:color="auto" w:fill="FFFFFF"/>
        <w:spacing w:after="120"/>
        <w:ind w:left="720"/>
        <w:jc w:val="both"/>
        <w:rPr>
          <w:rFonts w:ascii="Arial" w:eastAsia="Times New Roman" w:hAnsi="Arial" w:cs="Arial"/>
          <w:sz w:val="22"/>
          <w:lang w:eastAsia="en-CA"/>
        </w:rPr>
      </w:pPr>
      <w:r w:rsidRPr="00EE385D">
        <w:rPr>
          <w:rFonts w:ascii="Arial" w:eastAsia="Times New Roman" w:hAnsi="Arial" w:cs="Arial"/>
          <w:sz w:val="22"/>
          <w:lang w:eastAsia="en-CA"/>
        </w:rPr>
        <w:t>(2) Where an interpreter is required by subrule (1) for the examination of,</w:t>
      </w:r>
    </w:p>
    <w:p w14:paraId="5E664FBE" w14:textId="77777777" w:rsidR="00FF2864" w:rsidRPr="00EE385D" w:rsidRDefault="00FF2864" w:rsidP="007430A5">
      <w:pPr>
        <w:shd w:val="clear" w:color="auto" w:fill="FFFFFF"/>
        <w:spacing w:after="120"/>
        <w:ind w:left="1440" w:hanging="405"/>
        <w:jc w:val="both"/>
        <w:rPr>
          <w:rFonts w:ascii="Arial" w:eastAsia="Times New Roman" w:hAnsi="Arial" w:cs="Arial"/>
          <w:sz w:val="22"/>
          <w:lang w:eastAsia="en-CA"/>
        </w:rPr>
      </w:pPr>
      <w:r w:rsidRPr="00EE385D">
        <w:rPr>
          <w:rFonts w:ascii="Arial" w:eastAsia="Times New Roman" w:hAnsi="Arial" w:cs="Arial"/>
          <w:sz w:val="22"/>
          <w:lang w:eastAsia="en-CA"/>
        </w:rPr>
        <w:t xml:space="preserve">(a)  a party or a person on behalf or in place of a party, the party shall provide the </w:t>
      </w:r>
      <w:proofErr w:type="gramStart"/>
      <w:r w:rsidRPr="00EE385D">
        <w:rPr>
          <w:rFonts w:ascii="Arial" w:eastAsia="Times New Roman" w:hAnsi="Arial" w:cs="Arial"/>
          <w:sz w:val="22"/>
          <w:lang w:eastAsia="en-CA"/>
        </w:rPr>
        <w:t>interpreter;</w:t>
      </w:r>
      <w:proofErr w:type="gramEnd"/>
    </w:p>
    <w:p w14:paraId="160E0352" w14:textId="77777777" w:rsidR="00FF2864" w:rsidRPr="00EE385D" w:rsidRDefault="00FF2864" w:rsidP="007430A5">
      <w:pPr>
        <w:shd w:val="clear" w:color="auto" w:fill="FFFFFF"/>
        <w:spacing w:after="120"/>
        <w:ind w:left="1440" w:hanging="405"/>
        <w:jc w:val="both"/>
        <w:rPr>
          <w:rFonts w:ascii="Arial" w:eastAsia="Times New Roman" w:hAnsi="Arial" w:cs="Arial"/>
          <w:sz w:val="22"/>
          <w:lang w:eastAsia="en-CA"/>
        </w:rPr>
      </w:pPr>
      <w:r w:rsidRPr="00EE385D">
        <w:rPr>
          <w:rFonts w:ascii="Arial" w:eastAsia="Times New Roman" w:hAnsi="Arial" w:cs="Arial"/>
          <w:sz w:val="22"/>
          <w:lang w:eastAsia="en-CA"/>
        </w:rPr>
        <w:t>(b)  any other person, the examining party shall provide the interpreter,</w:t>
      </w:r>
    </w:p>
    <w:p w14:paraId="44554B3D" w14:textId="77777777" w:rsidR="00F4220E" w:rsidRDefault="00FF2864" w:rsidP="007430A5">
      <w:pPr>
        <w:shd w:val="clear" w:color="auto" w:fill="FFFFFF"/>
        <w:spacing w:after="120"/>
        <w:ind w:left="720"/>
        <w:jc w:val="both"/>
        <w:rPr>
          <w:rFonts w:ascii="Arial" w:eastAsia="Times New Roman" w:hAnsi="Arial" w:cs="Arial"/>
          <w:sz w:val="22"/>
          <w:lang w:eastAsia="en-CA"/>
        </w:rPr>
      </w:pPr>
      <w:r w:rsidRPr="00EE385D">
        <w:rPr>
          <w:rFonts w:ascii="Arial" w:eastAsia="Times New Roman" w:hAnsi="Arial" w:cs="Arial"/>
          <w:sz w:val="22"/>
          <w:lang w:eastAsia="en-CA"/>
        </w:rPr>
        <w:t>unless the interpretation is from English to French or from French to English and an interpreter is provided by the Ministry of the Attorney General. </w:t>
      </w:r>
    </w:p>
    <w:p w14:paraId="362F5227" w14:textId="77777777" w:rsidR="00564BFB" w:rsidRDefault="00564BFB" w:rsidP="007430A5">
      <w:pPr>
        <w:jc w:val="both"/>
        <w:rPr>
          <w:rFonts w:ascii="Arial" w:eastAsia="Times New Roman" w:hAnsi="Arial" w:cs="Arial"/>
          <w:sz w:val="22"/>
          <w:lang w:eastAsia="en-CA"/>
        </w:rPr>
      </w:pPr>
    </w:p>
    <w:p w14:paraId="782C6DCD" w14:textId="77777777" w:rsidR="00564BFB" w:rsidRDefault="00564BFB" w:rsidP="007430A5">
      <w:pPr>
        <w:pStyle w:val="Heading3"/>
        <w:jc w:val="both"/>
      </w:pPr>
      <w:r>
        <w:t>Targeted questions:</w:t>
      </w:r>
    </w:p>
    <w:p w14:paraId="5B7D4A7B" w14:textId="77777777" w:rsidR="00564BFB" w:rsidRPr="0039055B" w:rsidRDefault="00564BFB" w:rsidP="007430A5">
      <w:pPr>
        <w:jc w:val="both"/>
      </w:pPr>
    </w:p>
    <w:p w14:paraId="709F3802" w14:textId="1DA3A380" w:rsidR="00564BFB" w:rsidRDefault="00564BFB" w:rsidP="007430A5">
      <w:pPr>
        <w:pStyle w:val="ListParagraph"/>
        <w:numPr>
          <w:ilvl w:val="0"/>
          <w:numId w:val="19"/>
        </w:numPr>
        <w:jc w:val="both"/>
      </w:pPr>
      <w:r>
        <w:t xml:space="preserve">Are there any suggested improvements to these rules? </w:t>
      </w:r>
    </w:p>
    <w:p w14:paraId="251BFC85" w14:textId="77777777" w:rsidR="00F266ED" w:rsidRDefault="00F266ED" w:rsidP="00F266ED">
      <w:pPr>
        <w:jc w:val="both"/>
      </w:pPr>
    </w:p>
    <w:p w14:paraId="3DB352F5" w14:textId="77777777" w:rsidR="00F266ED" w:rsidRDefault="00F266ED" w:rsidP="00F266ED">
      <w:pPr>
        <w:pBdr>
          <w:top w:val="single" w:sz="4" w:space="1" w:color="auto"/>
          <w:left w:val="single" w:sz="4" w:space="4" w:color="auto"/>
          <w:bottom w:val="single" w:sz="4" w:space="1" w:color="auto"/>
          <w:right w:val="single" w:sz="4" w:space="4" w:color="auto"/>
        </w:pBdr>
        <w:jc w:val="both"/>
      </w:pPr>
    </w:p>
    <w:p w14:paraId="23825646" w14:textId="77777777" w:rsidR="00F266ED" w:rsidRDefault="00F266ED" w:rsidP="00F266ED">
      <w:pPr>
        <w:pBdr>
          <w:top w:val="single" w:sz="4" w:space="1" w:color="auto"/>
          <w:left w:val="single" w:sz="4" w:space="4" w:color="auto"/>
          <w:bottom w:val="single" w:sz="4" w:space="1" w:color="auto"/>
          <w:right w:val="single" w:sz="4" w:space="4" w:color="auto"/>
        </w:pBdr>
        <w:jc w:val="both"/>
      </w:pPr>
    </w:p>
    <w:p w14:paraId="5A348A07" w14:textId="77777777" w:rsidR="00F266ED" w:rsidRDefault="00F266ED" w:rsidP="00F266ED">
      <w:pPr>
        <w:pBdr>
          <w:top w:val="single" w:sz="4" w:space="1" w:color="auto"/>
          <w:left w:val="single" w:sz="4" w:space="4" w:color="auto"/>
          <w:bottom w:val="single" w:sz="4" w:space="1" w:color="auto"/>
          <w:right w:val="single" w:sz="4" w:space="4" w:color="auto"/>
        </w:pBdr>
        <w:jc w:val="both"/>
      </w:pPr>
    </w:p>
    <w:p w14:paraId="27349113" w14:textId="77777777" w:rsidR="00564BFB" w:rsidRDefault="00564BFB" w:rsidP="007430A5">
      <w:pPr>
        <w:jc w:val="both"/>
      </w:pPr>
    </w:p>
    <w:p w14:paraId="26AE528E" w14:textId="77777777" w:rsidR="00564BFB" w:rsidRDefault="00564BFB" w:rsidP="007430A5">
      <w:pPr>
        <w:pStyle w:val="Heading3"/>
        <w:jc w:val="both"/>
      </w:pPr>
      <w:r>
        <w:t>Other feedback:</w:t>
      </w:r>
    </w:p>
    <w:p w14:paraId="08A1E476" w14:textId="77777777" w:rsidR="00564BFB" w:rsidRDefault="00564BFB" w:rsidP="007430A5">
      <w:pPr>
        <w:jc w:val="both"/>
      </w:pPr>
      <w:bookmarkStart w:id="15" w:name="_Hlk106801904"/>
    </w:p>
    <w:p w14:paraId="45C6324C" w14:textId="77777777" w:rsidR="00564BFB" w:rsidRDefault="00564BFB" w:rsidP="007430A5">
      <w:pPr>
        <w:pBdr>
          <w:top w:val="single" w:sz="4" w:space="1" w:color="auto"/>
          <w:left w:val="single" w:sz="4" w:space="4" w:color="auto"/>
          <w:bottom w:val="single" w:sz="4" w:space="1" w:color="auto"/>
          <w:right w:val="single" w:sz="4" w:space="4" w:color="auto"/>
        </w:pBdr>
        <w:jc w:val="both"/>
      </w:pPr>
    </w:p>
    <w:p w14:paraId="5F84669F" w14:textId="77777777" w:rsidR="00564BFB" w:rsidRDefault="00564BFB" w:rsidP="007430A5">
      <w:pPr>
        <w:pBdr>
          <w:top w:val="single" w:sz="4" w:space="1" w:color="auto"/>
          <w:left w:val="single" w:sz="4" w:space="4" w:color="auto"/>
          <w:bottom w:val="single" w:sz="4" w:space="1" w:color="auto"/>
          <w:right w:val="single" w:sz="4" w:space="4" w:color="auto"/>
        </w:pBdr>
        <w:jc w:val="both"/>
      </w:pPr>
    </w:p>
    <w:p w14:paraId="7561D9DE" w14:textId="77777777" w:rsidR="00564BFB" w:rsidRDefault="00564BFB" w:rsidP="007430A5">
      <w:pPr>
        <w:pBdr>
          <w:top w:val="single" w:sz="4" w:space="1" w:color="auto"/>
          <w:left w:val="single" w:sz="4" w:space="4" w:color="auto"/>
          <w:bottom w:val="single" w:sz="4" w:space="1" w:color="auto"/>
          <w:right w:val="single" w:sz="4" w:space="4" w:color="auto"/>
        </w:pBdr>
        <w:jc w:val="both"/>
      </w:pPr>
    </w:p>
    <w:p w14:paraId="45F0205F" w14:textId="77777777" w:rsidR="00564BFB" w:rsidRDefault="00564BFB" w:rsidP="007430A5">
      <w:pPr>
        <w:jc w:val="both"/>
      </w:pPr>
    </w:p>
    <w:p w14:paraId="49266568" w14:textId="1545EA04" w:rsidR="00F87BE4" w:rsidRDefault="00F87BE4" w:rsidP="007430A5">
      <w:pPr>
        <w:jc w:val="both"/>
        <w:rPr>
          <w:rFonts w:ascii="Arial" w:eastAsia="Times New Roman" w:hAnsi="Arial" w:cs="Arial"/>
          <w:sz w:val="22"/>
          <w:lang w:eastAsia="en-CA"/>
        </w:rPr>
      </w:pPr>
      <w:r>
        <w:rPr>
          <w:rFonts w:ascii="Arial" w:eastAsia="Times New Roman" w:hAnsi="Arial" w:cs="Arial"/>
          <w:sz w:val="22"/>
          <w:lang w:eastAsia="en-CA"/>
        </w:rPr>
        <w:br w:type="page"/>
      </w:r>
    </w:p>
    <w:p w14:paraId="28A3ECFB" w14:textId="790AF91E" w:rsidR="00F87BE4" w:rsidRPr="00F266ED" w:rsidRDefault="00F87BE4" w:rsidP="007430A5">
      <w:pPr>
        <w:pStyle w:val="Heading1"/>
        <w:jc w:val="both"/>
      </w:pPr>
      <w:bookmarkStart w:id="16" w:name="_Toc106897323"/>
      <w:bookmarkEnd w:id="15"/>
      <w:r w:rsidRPr="00F266ED">
        <w:lastRenderedPageBreak/>
        <w:t>Rule 34.10</w:t>
      </w:r>
      <w:bookmarkEnd w:id="16"/>
    </w:p>
    <w:p w14:paraId="33C72862" w14:textId="77777777" w:rsidR="00F87BE4" w:rsidRPr="00F266ED" w:rsidRDefault="00F87BE4" w:rsidP="007430A5">
      <w:pPr>
        <w:pStyle w:val="Heading3"/>
        <w:jc w:val="both"/>
      </w:pPr>
      <w:r w:rsidRPr="00F266ED">
        <w:t>Summary:</w:t>
      </w:r>
    </w:p>
    <w:p w14:paraId="7A651136" w14:textId="10E48867" w:rsidR="00F87BE4" w:rsidRPr="00F266ED" w:rsidRDefault="00F87BE4" w:rsidP="007430A5">
      <w:pPr>
        <w:jc w:val="both"/>
      </w:pPr>
      <w:r w:rsidRPr="00F266ED">
        <w:t xml:space="preserve">Changes are </w:t>
      </w:r>
      <w:r w:rsidR="00564BFB" w:rsidRPr="00F266ED">
        <w:t>envisaged to rule 34.10</w:t>
      </w:r>
      <w:r w:rsidRPr="00F266ED">
        <w:t xml:space="preserve"> to address production of documents for examinations conducted by remote </w:t>
      </w:r>
      <w:r w:rsidR="009B67FD" w:rsidRPr="00F266ED">
        <w:t>methods</w:t>
      </w:r>
      <w:r w:rsidRPr="00F266ED">
        <w:t>.</w:t>
      </w:r>
    </w:p>
    <w:p w14:paraId="12524E1D" w14:textId="77777777" w:rsidR="00F87BE4" w:rsidRPr="00F266ED" w:rsidRDefault="00F87BE4" w:rsidP="007430A5">
      <w:pPr>
        <w:jc w:val="both"/>
      </w:pPr>
    </w:p>
    <w:p w14:paraId="7A8B6DFF" w14:textId="77777777" w:rsidR="00F87BE4" w:rsidRDefault="00F87BE4" w:rsidP="007430A5">
      <w:pPr>
        <w:pStyle w:val="Heading3"/>
        <w:jc w:val="both"/>
      </w:pPr>
      <w:r w:rsidRPr="00F266ED">
        <w:t>Sample wording:</w:t>
      </w:r>
    </w:p>
    <w:p w14:paraId="36A3932E" w14:textId="77777777" w:rsidR="00F4220E" w:rsidRDefault="00F4220E" w:rsidP="007430A5">
      <w:pPr>
        <w:shd w:val="clear" w:color="auto" w:fill="FFFFFF"/>
        <w:spacing w:after="120"/>
        <w:jc w:val="both"/>
        <w:rPr>
          <w:rFonts w:ascii="Arial" w:eastAsia="Times New Roman" w:hAnsi="Arial" w:cs="Arial"/>
          <w:sz w:val="22"/>
          <w:lang w:eastAsia="en-CA"/>
        </w:rPr>
      </w:pPr>
    </w:p>
    <w:p w14:paraId="0A9D0460" w14:textId="173436C8" w:rsidR="00F22AB6" w:rsidRPr="00EE385D" w:rsidRDefault="00F22AB6" w:rsidP="007430A5">
      <w:pPr>
        <w:shd w:val="clear" w:color="auto" w:fill="FFFFFF"/>
        <w:spacing w:after="120"/>
        <w:ind w:left="720"/>
        <w:jc w:val="both"/>
        <w:rPr>
          <w:rFonts w:ascii="Arial" w:eastAsia="Times New Roman" w:hAnsi="Arial" w:cs="Arial"/>
          <w:sz w:val="22"/>
          <w:lang w:eastAsia="en-CA"/>
        </w:rPr>
      </w:pPr>
      <w:r w:rsidRPr="00EE385D">
        <w:rPr>
          <w:rFonts w:ascii="Arial" w:eastAsia="Times New Roman" w:hAnsi="Arial" w:cs="Arial"/>
          <w:sz w:val="22"/>
          <w:lang w:eastAsia="en-CA"/>
        </w:rPr>
        <w:t>PRODUCTION OF DOCUMENTS ON EXAMINATION</w:t>
      </w:r>
    </w:p>
    <w:p w14:paraId="44BD8328" w14:textId="77777777" w:rsidR="00F22AB6" w:rsidRPr="00EE385D" w:rsidRDefault="00F22AB6" w:rsidP="007430A5">
      <w:pPr>
        <w:shd w:val="clear" w:color="auto" w:fill="FFFFFF"/>
        <w:spacing w:after="120"/>
        <w:ind w:left="720"/>
        <w:jc w:val="both"/>
        <w:rPr>
          <w:rFonts w:ascii="Arial" w:eastAsia="Times New Roman" w:hAnsi="Arial" w:cs="Arial"/>
          <w:i/>
          <w:iCs/>
          <w:sz w:val="22"/>
          <w:lang w:eastAsia="en-CA"/>
        </w:rPr>
      </w:pPr>
      <w:r w:rsidRPr="00EE385D">
        <w:rPr>
          <w:rFonts w:ascii="Arial" w:eastAsia="Times New Roman" w:hAnsi="Arial" w:cs="Arial"/>
          <w:i/>
          <w:iCs/>
          <w:sz w:val="22"/>
          <w:lang w:eastAsia="en-CA"/>
        </w:rPr>
        <w:t>Interpretation</w:t>
      </w:r>
    </w:p>
    <w:p w14:paraId="355D7CC9" w14:textId="77777777" w:rsidR="00F22AB6" w:rsidRDefault="00F22AB6" w:rsidP="007430A5">
      <w:pPr>
        <w:shd w:val="clear" w:color="auto" w:fill="FFFFFF"/>
        <w:spacing w:after="120"/>
        <w:ind w:left="720"/>
        <w:jc w:val="both"/>
        <w:rPr>
          <w:rFonts w:ascii="Arial" w:eastAsia="Times New Roman" w:hAnsi="Arial" w:cs="Arial"/>
          <w:sz w:val="22"/>
          <w:lang w:eastAsia="en-CA"/>
        </w:rPr>
      </w:pPr>
      <w:r w:rsidRPr="00EE385D">
        <w:rPr>
          <w:rFonts w:ascii="Arial" w:eastAsia="Times New Roman" w:hAnsi="Arial" w:cs="Arial"/>
          <w:sz w:val="22"/>
          <w:lang w:eastAsia="en-CA"/>
        </w:rPr>
        <w:t xml:space="preserve">34.10 (1) Subrule 30.01 (1) (meaning of “document”, “power”) applies to subrules (2), (3) and (4).  </w:t>
      </w:r>
    </w:p>
    <w:p w14:paraId="5E88EA08" w14:textId="77777777" w:rsidR="00F22AB6" w:rsidRPr="00EE385D" w:rsidRDefault="00F22AB6" w:rsidP="007430A5">
      <w:pPr>
        <w:shd w:val="clear" w:color="auto" w:fill="FFFFFF"/>
        <w:spacing w:after="120"/>
        <w:ind w:left="720"/>
        <w:jc w:val="both"/>
        <w:rPr>
          <w:rFonts w:ascii="Arial" w:eastAsia="Times New Roman" w:hAnsi="Arial" w:cs="Arial"/>
          <w:sz w:val="22"/>
          <w:lang w:eastAsia="en-CA"/>
        </w:rPr>
      </w:pPr>
    </w:p>
    <w:p w14:paraId="45872BE4" w14:textId="77777777" w:rsidR="00F22AB6" w:rsidRPr="00F266ED" w:rsidRDefault="00F22AB6" w:rsidP="007430A5">
      <w:pPr>
        <w:shd w:val="clear" w:color="auto" w:fill="FFFFFF"/>
        <w:spacing w:after="120"/>
        <w:ind w:left="720"/>
        <w:jc w:val="both"/>
        <w:rPr>
          <w:rFonts w:ascii="Arial" w:eastAsia="Times New Roman" w:hAnsi="Arial" w:cs="Arial"/>
          <w:i/>
          <w:iCs/>
          <w:sz w:val="22"/>
          <w:lang w:eastAsia="en-CA"/>
        </w:rPr>
      </w:pPr>
      <w:r w:rsidRPr="00EE385D">
        <w:rPr>
          <w:rFonts w:ascii="Arial" w:eastAsia="Times New Roman" w:hAnsi="Arial" w:cs="Arial"/>
          <w:i/>
          <w:iCs/>
          <w:sz w:val="22"/>
          <w:lang w:eastAsia="en-CA"/>
        </w:rPr>
        <w:t xml:space="preserve">Person </w:t>
      </w:r>
      <w:r w:rsidRPr="00F266ED">
        <w:rPr>
          <w:rFonts w:ascii="Arial" w:eastAsia="Times New Roman" w:hAnsi="Arial" w:cs="Arial"/>
          <w:i/>
          <w:iCs/>
          <w:sz w:val="22"/>
          <w:lang w:eastAsia="en-CA"/>
        </w:rPr>
        <w:t>to be Examined Must Produce Required Documents and Things</w:t>
      </w:r>
    </w:p>
    <w:p w14:paraId="6DABB4C0" w14:textId="0BB69876" w:rsidR="00F22AB6" w:rsidRPr="00F266ED" w:rsidRDefault="00F22AB6" w:rsidP="007430A5">
      <w:pPr>
        <w:shd w:val="clear" w:color="auto" w:fill="FFFFFF"/>
        <w:spacing w:after="120"/>
        <w:ind w:left="720"/>
        <w:jc w:val="both"/>
        <w:rPr>
          <w:rFonts w:ascii="Arial" w:eastAsia="Times New Roman" w:hAnsi="Arial" w:cs="Arial"/>
          <w:sz w:val="22"/>
          <w:lang w:eastAsia="en-CA"/>
        </w:rPr>
      </w:pPr>
      <w:r w:rsidRPr="00F266ED">
        <w:rPr>
          <w:rFonts w:ascii="Arial" w:eastAsia="Times New Roman" w:hAnsi="Arial" w:cs="Arial"/>
          <w:sz w:val="22"/>
          <w:lang w:eastAsia="en-CA"/>
        </w:rPr>
        <w:t xml:space="preserve">(2) </w:t>
      </w:r>
      <w:r w:rsidR="00763796" w:rsidRPr="00F266ED">
        <w:rPr>
          <w:rFonts w:ascii="Arial" w:eastAsia="Times New Roman" w:hAnsi="Arial" w:cs="Arial"/>
          <w:b/>
          <w:bCs/>
          <w:color w:val="C00000"/>
          <w:sz w:val="22"/>
          <w:u w:val="single"/>
          <w:lang w:eastAsia="en-CA"/>
        </w:rPr>
        <w:t>Subject to subrule</w:t>
      </w:r>
      <w:r w:rsidR="00160F54" w:rsidRPr="00F266ED">
        <w:rPr>
          <w:rFonts w:ascii="Arial" w:eastAsia="Times New Roman" w:hAnsi="Arial" w:cs="Arial"/>
          <w:b/>
          <w:bCs/>
          <w:color w:val="C00000"/>
          <w:sz w:val="22"/>
          <w:u w:val="single"/>
          <w:lang w:eastAsia="en-CA"/>
        </w:rPr>
        <w:t>s</w:t>
      </w:r>
      <w:r w:rsidR="00763796" w:rsidRPr="00F266ED">
        <w:rPr>
          <w:rFonts w:ascii="Arial" w:eastAsia="Times New Roman" w:hAnsi="Arial" w:cs="Arial"/>
          <w:b/>
          <w:bCs/>
          <w:color w:val="C00000"/>
          <w:sz w:val="22"/>
          <w:u w:val="single"/>
          <w:lang w:eastAsia="en-CA"/>
        </w:rPr>
        <w:t xml:space="preserve"> (2.1)</w:t>
      </w:r>
      <w:r w:rsidR="00160F54" w:rsidRPr="00F266ED">
        <w:rPr>
          <w:rFonts w:ascii="Arial" w:eastAsia="Times New Roman" w:hAnsi="Arial" w:cs="Arial"/>
          <w:b/>
          <w:bCs/>
          <w:color w:val="C00000"/>
          <w:sz w:val="22"/>
          <w:u w:val="single"/>
          <w:lang w:eastAsia="en-CA"/>
        </w:rPr>
        <w:t xml:space="preserve"> and (2.2)</w:t>
      </w:r>
      <w:r w:rsidR="00763796" w:rsidRPr="00F266ED">
        <w:rPr>
          <w:rFonts w:ascii="Arial" w:eastAsia="Times New Roman" w:hAnsi="Arial" w:cs="Arial"/>
          <w:b/>
          <w:bCs/>
          <w:color w:val="C00000"/>
          <w:sz w:val="22"/>
          <w:u w:val="single"/>
          <w:lang w:eastAsia="en-CA"/>
        </w:rPr>
        <w:t xml:space="preserve">, </w:t>
      </w:r>
      <w:proofErr w:type="spellStart"/>
      <w:r w:rsidR="00763796" w:rsidRPr="00F266ED">
        <w:rPr>
          <w:rFonts w:ascii="Arial" w:eastAsia="Times New Roman" w:hAnsi="Arial" w:cs="Arial"/>
          <w:b/>
          <w:bCs/>
          <w:color w:val="C00000"/>
          <w:sz w:val="22"/>
          <w:u w:val="single"/>
          <w:lang w:eastAsia="en-CA"/>
        </w:rPr>
        <w:t>t</w:t>
      </w:r>
      <w:r w:rsidRPr="00F266ED">
        <w:rPr>
          <w:rFonts w:ascii="Arial" w:eastAsia="Times New Roman" w:hAnsi="Arial" w:cs="Arial"/>
          <w:strike/>
          <w:color w:val="C00000"/>
          <w:sz w:val="22"/>
          <w:lang w:eastAsia="en-CA"/>
        </w:rPr>
        <w:t>T</w:t>
      </w:r>
      <w:r w:rsidRPr="00F266ED">
        <w:rPr>
          <w:rFonts w:ascii="Arial" w:eastAsia="Times New Roman" w:hAnsi="Arial" w:cs="Arial"/>
          <w:sz w:val="22"/>
          <w:lang w:eastAsia="en-CA"/>
        </w:rPr>
        <w:t>he</w:t>
      </w:r>
      <w:proofErr w:type="spellEnd"/>
      <w:r w:rsidRPr="00F266ED">
        <w:rPr>
          <w:rFonts w:ascii="Arial" w:eastAsia="Times New Roman" w:hAnsi="Arial" w:cs="Arial"/>
          <w:sz w:val="22"/>
          <w:lang w:eastAsia="en-CA"/>
        </w:rPr>
        <w:t xml:space="preserve"> person to be examined shall produce for inspection at</w:t>
      </w:r>
      <w:r w:rsidR="00FA57A6" w:rsidRPr="00F266ED">
        <w:rPr>
          <w:rFonts w:ascii="Arial" w:eastAsia="Times New Roman" w:hAnsi="Arial" w:cs="Arial"/>
          <w:sz w:val="22"/>
          <w:lang w:eastAsia="en-CA"/>
        </w:rPr>
        <w:t xml:space="preserve"> </w:t>
      </w:r>
      <w:r w:rsidRPr="00F266ED">
        <w:rPr>
          <w:rFonts w:ascii="Arial" w:eastAsia="Times New Roman" w:hAnsi="Arial" w:cs="Arial"/>
          <w:sz w:val="22"/>
          <w:lang w:eastAsia="en-CA"/>
        </w:rPr>
        <w:t>the</w:t>
      </w:r>
      <w:r w:rsidR="00D57252" w:rsidRPr="00F266ED">
        <w:rPr>
          <w:rFonts w:ascii="Arial" w:eastAsia="Times New Roman" w:hAnsi="Arial" w:cs="Arial"/>
          <w:sz w:val="22"/>
          <w:lang w:eastAsia="en-CA"/>
        </w:rPr>
        <w:t xml:space="preserve"> </w:t>
      </w:r>
      <w:r w:rsidRPr="00F266ED">
        <w:rPr>
          <w:rFonts w:ascii="Arial" w:hAnsi="Arial"/>
          <w:sz w:val="22"/>
        </w:rPr>
        <w:t>examination,</w:t>
      </w:r>
    </w:p>
    <w:p w14:paraId="6F420B4E" w14:textId="77777777" w:rsidR="00F22AB6" w:rsidRPr="00F266ED" w:rsidRDefault="00F22AB6" w:rsidP="007430A5">
      <w:pPr>
        <w:shd w:val="clear" w:color="auto" w:fill="FFFFFF"/>
        <w:spacing w:after="120"/>
        <w:ind w:left="1440" w:hanging="403"/>
        <w:jc w:val="both"/>
        <w:rPr>
          <w:rFonts w:ascii="Arial" w:eastAsia="Times New Roman" w:hAnsi="Arial" w:cs="Arial"/>
          <w:sz w:val="22"/>
          <w:lang w:eastAsia="en-CA"/>
        </w:rPr>
      </w:pPr>
      <w:r w:rsidRPr="00F266ED">
        <w:rPr>
          <w:rFonts w:ascii="Arial" w:eastAsia="Times New Roman" w:hAnsi="Arial" w:cs="Arial"/>
          <w:sz w:val="22"/>
          <w:lang w:eastAsia="en-CA"/>
        </w:rPr>
        <w:t>(a)  on an examination for discovery, all documents in his or her possession, control or power that are not privileged and that subrule 30.04 (4) requires the person to produce; and</w:t>
      </w:r>
    </w:p>
    <w:p w14:paraId="53B89C5B" w14:textId="2F174237" w:rsidR="00F22AB6" w:rsidRPr="00F266ED" w:rsidRDefault="00F22AB6" w:rsidP="007430A5">
      <w:pPr>
        <w:shd w:val="clear" w:color="auto" w:fill="FFFFFF"/>
        <w:spacing w:after="120"/>
        <w:ind w:left="1440" w:hanging="403"/>
        <w:jc w:val="both"/>
        <w:rPr>
          <w:rFonts w:ascii="Arial" w:eastAsia="Times New Roman" w:hAnsi="Arial" w:cs="Arial"/>
          <w:sz w:val="22"/>
          <w:lang w:eastAsia="en-CA"/>
        </w:rPr>
      </w:pPr>
      <w:r w:rsidRPr="00F266ED">
        <w:rPr>
          <w:rFonts w:ascii="Arial" w:eastAsia="Times New Roman" w:hAnsi="Arial" w:cs="Arial"/>
          <w:sz w:val="22"/>
          <w:lang w:eastAsia="en-CA"/>
        </w:rPr>
        <w:t xml:space="preserve">(b)  on any examination, including an examination for discovery, all </w:t>
      </w:r>
      <w:proofErr w:type="gramStart"/>
      <w:r w:rsidRPr="00F266ED">
        <w:rPr>
          <w:rFonts w:ascii="Arial" w:eastAsia="Times New Roman" w:hAnsi="Arial" w:cs="Arial"/>
          <w:sz w:val="22"/>
          <w:lang w:eastAsia="en-CA"/>
        </w:rPr>
        <w:t>documents</w:t>
      </w:r>
      <w:proofErr w:type="gramEnd"/>
      <w:r w:rsidRPr="00F266ED">
        <w:rPr>
          <w:rFonts w:ascii="Arial" w:eastAsia="Times New Roman" w:hAnsi="Arial" w:cs="Arial"/>
          <w:sz w:val="22"/>
          <w:lang w:eastAsia="en-CA"/>
        </w:rPr>
        <w:t xml:space="preserve"> and things in his or her possession, control or power that are not privileged and that the notice of examination or summons to witness requires the person to produce. </w:t>
      </w:r>
    </w:p>
    <w:p w14:paraId="2A540875" w14:textId="77777777" w:rsidR="00CC333F" w:rsidRPr="00F266ED" w:rsidRDefault="00CC333F" w:rsidP="007430A5">
      <w:pPr>
        <w:shd w:val="clear" w:color="auto" w:fill="FFFFFF"/>
        <w:spacing w:after="120"/>
        <w:ind w:left="1440" w:hanging="403"/>
        <w:jc w:val="both"/>
        <w:rPr>
          <w:rFonts w:ascii="Arial" w:eastAsia="Times New Roman" w:hAnsi="Arial" w:cs="Arial"/>
          <w:sz w:val="22"/>
          <w:lang w:eastAsia="en-CA"/>
        </w:rPr>
      </w:pPr>
    </w:p>
    <w:p w14:paraId="6C5333FC" w14:textId="5483C614" w:rsidR="00F22AB6" w:rsidRPr="00F266ED" w:rsidRDefault="00043A9F" w:rsidP="007430A5">
      <w:pPr>
        <w:shd w:val="clear" w:color="auto" w:fill="FFFFFF"/>
        <w:spacing w:after="120"/>
        <w:ind w:left="720"/>
        <w:jc w:val="both"/>
        <w:rPr>
          <w:rFonts w:ascii="Arial" w:eastAsia="Times New Roman" w:hAnsi="Arial" w:cs="Arial"/>
          <w:b/>
          <w:bCs/>
          <w:color w:val="C00000"/>
          <w:sz w:val="22"/>
          <w:lang w:eastAsia="en-CA"/>
        </w:rPr>
      </w:pPr>
      <w:r w:rsidRPr="00F266ED">
        <w:rPr>
          <w:rFonts w:ascii="Arial" w:eastAsia="Times New Roman" w:hAnsi="Arial" w:cs="Arial"/>
          <w:b/>
          <w:bCs/>
          <w:color w:val="C00000"/>
          <w:sz w:val="22"/>
          <w:u w:val="single"/>
          <w:lang w:eastAsia="en-CA"/>
        </w:rPr>
        <w:t xml:space="preserve">(2.1) If the examination is to be conducted </w:t>
      </w:r>
      <w:r w:rsidR="00CC333F" w:rsidRPr="00F266ED">
        <w:rPr>
          <w:rFonts w:ascii="Arial" w:eastAsia="Times New Roman" w:hAnsi="Arial" w:cs="Arial"/>
          <w:b/>
          <w:bCs/>
          <w:color w:val="C00000"/>
          <w:sz w:val="22"/>
          <w:u w:val="single"/>
          <w:lang w:eastAsia="en-CA"/>
        </w:rPr>
        <w:t>by telephone conference or video conference</w:t>
      </w:r>
      <w:r w:rsidRPr="00F266ED">
        <w:rPr>
          <w:rFonts w:ascii="Arial" w:eastAsia="Times New Roman" w:hAnsi="Arial" w:cs="Arial"/>
          <w:b/>
          <w:bCs/>
          <w:color w:val="C00000"/>
          <w:sz w:val="22"/>
          <w:u w:val="single"/>
          <w:lang w:eastAsia="en-CA"/>
        </w:rPr>
        <w:t xml:space="preserve">, the </w:t>
      </w:r>
      <w:proofErr w:type="gramStart"/>
      <w:r w:rsidRPr="00F266ED">
        <w:rPr>
          <w:rFonts w:ascii="Arial" w:eastAsia="Times New Roman" w:hAnsi="Arial" w:cs="Arial"/>
          <w:b/>
          <w:bCs/>
          <w:color w:val="C00000"/>
          <w:sz w:val="22"/>
          <w:u w:val="single"/>
          <w:lang w:eastAsia="en-CA"/>
        </w:rPr>
        <w:t>parties</w:t>
      </w:r>
      <w:proofErr w:type="gramEnd"/>
      <w:r w:rsidRPr="00F266ED">
        <w:rPr>
          <w:rFonts w:ascii="Arial" w:eastAsia="Times New Roman" w:hAnsi="Arial" w:cs="Arial"/>
          <w:b/>
          <w:bCs/>
          <w:color w:val="C00000"/>
          <w:sz w:val="22"/>
          <w:u w:val="single"/>
          <w:lang w:eastAsia="en-CA"/>
        </w:rPr>
        <w:t xml:space="preserve"> and the person to be examined may make alternate arrangements for the inspection of documents</w:t>
      </w:r>
      <w:r w:rsidRPr="00F266ED">
        <w:rPr>
          <w:rFonts w:ascii="Arial" w:eastAsia="Times New Roman" w:hAnsi="Arial" w:cs="Arial"/>
          <w:b/>
          <w:bCs/>
          <w:color w:val="C00000"/>
          <w:sz w:val="22"/>
          <w:lang w:eastAsia="en-CA"/>
        </w:rPr>
        <w:t>.</w:t>
      </w:r>
    </w:p>
    <w:p w14:paraId="2753EB15" w14:textId="77777777" w:rsidR="00CC333F" w:rsidRPr="00F266ED" w:rsidRDefault="00CC333F" w:rsidP="007430A5">
      <w:pPr>
        <w:shd w:val="clear" w:color="auto" w:fill="FFFFFF"/>
        <w:spacing w:after="120"/>
        <w:ind w:left="720"/>
        <w:jc w:val="both"/>
        <w:rPr>
          <w:rFonts w:ascii="Arial" w:eastAsia="Times New Roman" w:hAnsi="Arial" w:cs="Arial"/>
          <w:b/>
          <w:bCs/>
          <w:color w:val="C00000"/>
          <w:sz w:val="22"/>
          <w:lang w:eastAsia="en-CA"/>
        </w:rPr>
      </w:pPr>
    </w:p>
    <w:p w14:paraId="5A5C890C" w14:textId="2E2CAB35" w:rsidR="00F029C2" w:rsidRPr="00F266ED" w:rsidRDefault="00F029C2" w:rsidP="007430A5">
      <w:pPr>
        <w:shd w:val="clear" w:color="auto" w:fill="FFFFFF"/>
        <w:spacing w:after="120"/>
        <w:ind w:left="720"/>
        <w:jc w:val="both"/>
        <w:rPr>
          <w:rFonts w:ascii="Arial" w:eastAsia="Times New Roman" w:hAnsi="Arial" w:cs="Arial"/>
          <w:b/>
          <w:bCs/>
          <w:color w:val="C00000"/>
          <w:sz w:val="22"/>
          <w:u w:val="single"/>
          <w:lang w:eastAsia="en-CA"/>
        </w:rPr>
      </w:pPr>
      <w:r w:rsidRPr="00F266ED">
        <w:rPr>
          <w:rFonts w:ascii="Arial" w:eastAsia="Times New Roman" w:hAnsi="Arial" w:cs="Arial"/>
          <w:b/>
          <w:bCs/>
          <w:color w:val="C00000"/>
          <w:sz w:val="22"/>
          <w:u w:val="single"/>
          <w:lang w:eastAsia="en-CA"/>
        </w:rPr>
        <w:t xml:space="preserve">(2.2) If the parties are unable to agree on </w:t>
      </w:r>
      <w:r w:rsidR="00475D97" w:rsidRPr="00F266ED">
        <w:rPr>
          <w:rFonts w:ascii="Arial" w:eastAsia="Times New Roman" w:hAnsi="Arial" w:cs="Arial"/>
          <w:b/>
          <w:bCs/>
          <w:color w:val="C00000"/>
          <w:sz w:val="22"/>
          <w:u w:val="single"/>
          <w:lang w:eastAsia="en-CA"/>
        </w:rPr>
        <w:t>arrangements for the inspection, the parties may request a case conference</w:t>
      </w:r>
      <w:r w:rsidR="006657D2" w:rsidRPr="00F266ED">
        <w:rPr>
          <w:rFonts w:ascii="Arial" w:eastAsia="Times New Roman" w:hAnsi="Arial" w:cs="Arial"/>
          <w:b/>
          <w:bCs/>
          <w:color w:val="C00000"/>
          <w:sz w:val="22"/>
          <w:u w:val="single"/>
          <w:lang w:eastAsia="en-CA"/>
        </w:rPr>
        <w:t xml:space="preserve"> under rule 50.13</w:t>
      </w:r>
      <w:r w:rsidR="00475D97" w:rsidRPr="00F266ED">
        <w:rPr>
          <w:rFonts w:ascii="Arial" w:eastAsia="Times New Roman" w:hAnsi="Arial" w:cs="Arial"/>
          <w:b/>
          <w:bCs/>
          <w:color w:val="C00000"/>
          <w:sz w:val="22"/>
          <w:u w:val="single"/>
          <w:lang w:eastAsia="en-CA"/>
        </w:rPr>
        <w:t>.</w:t>
      </w:r>
    </w:p>
    <w:p w14:paraId="5CDFD940" w14:textId="77777777" w:rsidR="00CC333F" w:rsidRPr="00F266ED" w:rsidRDefault="00CC333F" w:rsidP="007430A5">
      <w:pPr>
        <w:shd w:val="clear" w:color="auto" w:fill="FFFFFF"/>
        <w:spacing w:after="120"/>
        <w:ind w:left="720"/>
        <w:jc w:val="both"/>
        <w:rPr>
          <w:rFonts w:ascii="Arial" w:eastAsia="Times New Roman" w:hAnsi="Arial" w:cs="Arial"/>
          <w:b/>
          <w:bCs/>
          <w:color w:val="C00000"/>
          <w:sz w:val="22"/>
          <w:u w:val="single"/>
          <w:lang w:eastAsia="en-CA"/>
        </w:rPr>
      </w:pPr>
    </w:p>
    <w:p w14:paraId="4EFE3E16" w14:textId="77777777" w:rsidR="00F22AB6" w:rsidRPr="00F266ED" w:rsidRDefault="00F22AB6" w:rsidP="007430A5">
      <w:pPr>
        <w:shd w:val="clear" w:color="auto" w:fill="FFFFFF"/>
        <w:spacing w:after="120"/>
        <w:ind w:left="720"/>
        <w:jc w:val="both"/>
        <w:rPr>
          <w:rFonts w:ascii="Arial" w:eastAsia="Times New Roman" w:hAnsi="Arial" w:cs="Arial"/>
          <w:i/>
          <w:iCs/>
          <w:sz w:val="22"/>
          <w:lang w:eastAsia="en-CA"/>
        </w:rPr>
      </w:pPr>
      <w:r w:rsidRPr="00F266ED">
        <w:rPr>
          <w:rFonts w:ascii="Arial" w:eastAsia="Times New Roman" w:hAnsi="Arial" w:cs="Arial"/>
          <w:i/>
          <w:iCs/>
          <w:sz w:val="22"/>
          <w:lang w:eastAsia="en-CA"/>
        </w:rPr>
        <w:t>Notice or Summons May Require Documents and Things</w:t>
      </w:r>
    </w:p>
    <w:p w14:paraId="0AA0AF6E" w14:textId="77777777" w:rsidR="00F22AB6" w:rsidRPr="00EE385D" w:rsidRDefault="00F22AB6" w:rsidP="007430A5">
      <w:pPr>
        <w:shd w:val="clear" w:color="auto" w:fill="FFFFFF"/>
        <w:spacing w:after="120"/>
        <w:ind w:left="720"/>
        <w:jc w:val="both"/>
        <w:rPr>
          <w:rFonts w:ascii="Arial" w:eastAsia="Times New Roman" w:hAnsi="Arial" w:cs="Arial"/>
          <w:sz w:val="22"/>
          <w:lang w:eastAsia="en-CA"/>
        </w:rPr>
      </w:pPr>
      <w:r w:rsidRPr="00F266ED">
        <w:rPr>
          <w:rFonts w:ascii="Arial" w:eastAsia="Times New Roman" w:hAnsi="Arial" w:cs="Arial"/>
          <w:sz w:val="22"/>
          <w:lang w:eastAsia="en-CA"/>
        </w:rPr>
        <w:t>(3) Unless the court orders otherwise, the notice of examination or summons to witness may require the person to</w:t>
      </w:r>
      <w:r w:rsidRPr="00EE385D">
        <w:rPr>
          <w:rFonts w:ascii="Arial" w:eastAsia="Times New Roman" w:hAnsi="Arial" w:cs="Arial"/>
          <w:sz w:val="22"/>
          <w:lang w:eastAsia="en-CA"/>
        </w:rPr>
        <w:t xml:space="preserve"> be examined to produce for inspection </w:t>
      </w:r>
      <w:r w:rsidRPr="0035301A">
        <w:rPr>
          <w:rFonts w:ascii="Arial" w:eastAsia="Times New Roman" w:hAnsi="Arial" w:cs="Arial"/>
          <w:strike/>
          <w:color w:val="C00000"/>
          <w:sz w:val="22"/>
          <w:highlight w:val="yellow"/>
          <w:lang w:eastAsia="en-CA"/>
        </w:rPr>
        <w:t>at the examination</w:t>
      </w:r>
      <w:r w:rsidRPr="00EE385D">
        <w:rPr>
          <w:rFonts w:ascii="Arial" w:eastAsia="Times New Roman" w:hAnsi="Arial" w:cs="Arial"/>
          <w:sz w:val="22"/>
          <w:lang w:eastAsia="en-CA"/>
        </w:rPr>
        <w:t>,</w:t>
      </w:r>
    </w:p>
    <w:p w14:paraId="5176D5D8" w14:textId="77777777" w:rsidR="00F22AB6" w:rsidRPr="00EE385D" w:rsidRDefault="00F22AB6" w:rsidP="007430A5">
      <w:pPr>
        <w:shd w:val="clear" w:color="auto" w:fill="FFFFFF"/>
        <w:spacing w:after="120"/>
        <w:ind w:left="1440" w:hanging="405"/>
        <w:jc w:val="both"/>
        <w:rPr>
          <w:rFonts w:ascii="Arial" w:eastAsia="Times New Roman" w:hAnsi="Arial" w:cs="Arial"/>
          <w:sz w:val="22"/>
          <w:lang w:eastAsia="en-CA"/>
        </w:rPr>
      </w:pPr>
      <w:r w:rsidRPr="00EE385D">
        <w:rPr>
          <w:rFonts w:ascii="Arial" w:eastAsia="Times New Roman" w:hAnsi="Arial" w:cs="Arial"/>
          <w:sz w:val="22"/>
          <w:lang w:eastAsia="en-CA"/>
        </w:rPr>
        <w:t>(a)  all documents and things relevant to any matter in issue in the proceeding that are in his or her possession, control or power and are not privileged; or</w:t>
      </w:r>
    </w:p>
    <w:p w14:paraId="56F692DD" w14:textId="77777777" w:rsidR="00F22AB6" w:rsidRDefault="00F22AB6" w:rsidP="007430A5">
      <w:pPr>
        <w:shd w:val="clear" w:color="auto" w:fill="FFFFFF"/>
        <w:spacing w:after="120"/>
        <w:ind w:left="1440" w:hanging="405"/>
        <w:jc w:val="both"/>
        <w:rPr>
          <w:rFonts w:ascii="Arial" w:eastAsia="Times New Roman" w:hAnsi="Arial" w:cs="Arial"/>
          <w:sz w:val="22"/>
          <w:lang w:eastAsia="en-CA"/>
        </w:rPr>
      </w:pPr>
      <w:r w:rsidRPr="00EE385D">
        <w:rPr>
          <w:rFonts w:ascii="Arial" w:eastAsia="Times New Roman" w:hAnsi="Arial" w:cs="Arial"/>
          <w:sz w:val="22"/>
          <w:lang w:eastAsia="en-CA"/>
        </w:rPr>
        <w:t xml:space="preserve">(b)  such documents or things described in clause (a) as are specified in the notice or summons.  </w:t>
      </w:r>
    </w:p>
    <w:p w14:paraId="75C5F4FA" w14:textId="118E465B" w:rsidR="00CC333F" w:rsidRDefault="00CC333F" w:rsidP="007430A5">
      <w:pPr>
        <w:shd w:val="clear" w:color="auto" w:fill="FFFFFF"/>
        <w:spacing w:after="120"/>
        <w:ind w:left="720"/>
        <w:jc w:val="both"/>
        <w:rPr>
          <w:rFonts w:ascii="Arial" w:eastAsia="Times New Roman" w:hAnsi="Arial" w:cs="Arial"/>
          <w:sz w:val="22"/>
          <w:lang w:eastAsia="en-CA"/>
        </w:rPr>
      </w:pPr>
    </w:p>
    <w:p w14:paraId="1A2DC31D" w14:textId="77777777" w:rsidR="00DE3E8A" w:rsidRPr="00EE385D" w:rsidRDefault="00DE3E8A" w:rsidP="007430A5">
      <w:pPr>
        <w:shd w:val="clear" w:color="auto" w:fill="FFFFFF"/>
        <w:spacing w:after="120"/>
        <w:ind w:left="720"/>
        <w:jc w:val="both"/>
        <w:rPr>
          <w:rFonts w:ascii="Arial" w:eastAsia="Times New Roman" w:hAnsi="Arial" w:cs="Arial"/>
          <w:sz w:val="22"/>
          <w:lang w:eastAsia="en-CA"/>
        </w:rPr>
      </w:pPr>
    </w:p>
    <w:p w14:paraId="0DEBAC4F" w14:textId="77777777" w:rsidR="00F22AB6" w:rsidRPr="00EE385D" w:rsidRDefault="00F22AB6" w:rsidP="007430A5">
      <w:pPr>
        <w:shd w:val="clear" w:color="auto" w:fill="FFFFFF"/>
        <w:spacing w:after="120"/>
        <w:ind w:left="720"/>
        <w:jc w:val="both"/>
        <w:rPr>
          <w:rFonts w:ascii="Arial" w:eastAsia="Times New Roman" w:hAnsi="Arial" w:cs="Arial"/>
          <w:i/>
          <w:iCs/>
          <w:sz w:val="22"/>
          <w:lang w:eastAsia="en-CA"/>
        </w:rPr>
      </w:pPr>
      <w:r w:rsidRPr="00EE385D">
        <w:rPr>
          <w:rFonts w:ascii="Arial" w:eastAsia="Times New Roman" w:hAnsi="Arial" w:cs="Arial"/>
          <w:i/>
          <w:iCs/>
          <w:sz w:val="22"/>
          <w:lang w:eastAsia="en-CA"/>
        </w:rPr>
        <w:lastRenderedPageBreak/>
        <w:t>Duty to Produce Other Documents</w:t>
      </w:r>
    </w:p>
    <w:p w14:paraId="253E00B5" w14:textId="624F16DF" w:rsidR="00F22AB6" w:rsidRPr="00F266ED" w:rsidRDefault="00F22AB6" w:rsidP="007430A5">
      <w:pPr>
        <w:shd w:val="clear" w:color="auto" w:fill="FFFFFF"/>
        <w:spacing w:after="120"/>
        <w:ind w:left="720"/>
        <w:jc w:val="both"/>
        <w:rPr>
          <w:rFonts w:ascii="Arial" w:eastAsia="Times New Roman" w:hAnsi="Arial" w:cs="Arial"/>
          <w:sz w:val="22"/>
          <w:lang w:eastAsia="en-CA"/>
        </w:rPr>
      </w:pPr>
      <w:r w:rsidRPr="00EE385D">
        <w:rPr>
          <w:rFonts w:ascii="Arial" w:eastAsia="Times New Roman" w:hAnsi="Arial" w:cs="Arial"/>
          <w:sz w:val="22"/>
          <w:lang w:eastAsia="en-CA"/>
        </w:rPr>
        <w:t xml:space="preserve">(4) Where a person admits, on an examination, that he or she has possession or control of or power over any other document that is relevant to a matter in issue in the proceeding and is </w:t>
      </w:r>
      <w:r w:rsidRPr="00F266ED">
        <w:rPr>
          <w:rFonts w:ascii="Arial" w:eastAsia="Times New Roman" w:hAnsi="Arial" w:cs="Arial"/>
          <w:sz w:val="22"/>
          <w:lang w:eastAsia="en-CA"/>
        </w:rPr>
        <w:t>not privileged, the person shall produce it for inspection by the examining party forthwith, if the person has the document at the examination</w:t>
      </w:r>
      <w:r w:rsidR="00564BFB" w:rsidRPr="00F266ED">
        <w:rPr>
          <w:rFonts w:ascii="Arial" w:eastAsia="Times New Roman" w:hAnsi="Arial" w:cs="Arial"/>
          <w:sz w:val="22"/>
          <w:lang w:eastAsia="en-CA"/>
        </w:rPr>
        <w:t xml:space="preserve"> </w:t>
      </w:r>
      <w:r w:rsidR="00564BFB" w:rsidRPr="00F266ED">
        <w:rPr>
          <w:rFonts w:ascii="Arial" w:eastAsia="Times New Roman" w:hAnsi="Arial" w:cs="Arial"/>
          <w:b/>
          <w:bCs/>
          <w:color w:val="C00000"/>
          <w:sz w:val="22"/>
          <w:u w:val="single"/>
          <w:lang w:eastAsia="en-CA"/>
        </w:rPr>
        <w:t>and the method of conduct of the examination allows for immediate production</w:t>
      </w:r>
      <w:r w:rsidRPr="00F266ED">
        <w:rPr>
          <w:rFonts w:ascii="Arial" w:eastAsia="Times New Roman" w:hAnsi="Arial" w:cs="Arial"/>
          <w:sz w:val="22"/>
          <w:lang w:eastAsia="en-CA"/>
        </w:rPr>
        <w:t>, and if not, within two days thereafter, unless the court orders otherwise. </w:t>
      </w:r>
    </w:p>
    <w:p w14:paraId="51C454A5" w14:textId="77777777" w:rsidR="00564BFB" w:rsidRPr="00F266ED" w:rsidRDefault="00564BFB" w:rsidP="007430A5">
      <w:pPr>
        <w:jc w:val="both"/>
      </w:pPr>
    </w:p>
    <w:p w14:paraId="074F4D49" w14:textId="77777777" w:rsidR="00564BFB" w:rsidRPr="00F266ED" w:rsidRDefault="00564BFB" w:rsidP="007430A5">
      <w:pPr>
        <w:pStyle w:val="Heading3"/>
        <w:jc w:val="both"/>
      </w:pPr>
      <w:r w:rsidRPr="00F266ED">
        <w:t>Targeted questions:</w:t>
      </w:r>
    </w:p>
    <w:p w14:paraId="0854A2EB" w14:textId="77777777" w:rsidR="00564BFB" w:rsidRPr="00F266ED" w:rsidRDefault="00564BFB" w:rsidP="007430A5">
      <w:pPr>
        <w:jc w:val="both"/>
      </w:pPr>
    </w:p>
    <w:p w14:paraId="31FACA18" w14:textId="43CABABA" w:rsidR="00564BFB" w:rsidRPr="00F266ED" w:rsidRDefault="00564BFB" w:rsidP="007430A5">
      <w:pPr>
        <w:pStyle w:val="ListParagraph"/>
        <w:numPr>
          <w:ilvl w:val="0"/>
          <w:numId w:val="22"/>
        </w:numPr>
        <w:jc w:val="both"/>
      </w:pPr>
      <w:r w:rsidRPr="00F266ED">
        <w:t>Do the</w:t>
      </w:r>
      <w:r w:rsidR="00ED112A">
        <w:t xml:space="preserve"> proposed</w:t>
      </w:r>
      <w:r w:rsidRPr="00F266ED">
        <w:t xml:space="preserve"> changes to this rule adequately address production requirements where an examination is conducted remotely?</w:t>
      </w:r>
    </w:p>
    <w:p w14:paraId="5CF6EE42" w14:textId="77777777" w:rsidR="00F266ED" w:rsidRDefault="00F266ED" w:rsidP="00F266ED">
      <w:pPr>
        <w:jc w:val="both"/>
      </w:pPr>
    </w:p>
    <w:p w14:paraId="081F44E7" w14:textId="77777777" w:rsidR="00F266ED" w:rsidRDefault="00F266ED" w:rsidP="00F266ED">
      <w:pPr>
        <w:pBdr>
          <w:top w:val="single" w:sz="4" w:space="1" w:color="auto"/>
          <w:left w:val="single" w:sz="4" w:space="4" w:color="auto"/>
          <w:bottom w:val="single" w:sz="4" w:space="1" w:color="auto"/>
          <w:right w:val="single" w:sz="4" w:space="4" w:color="auto"/>
        </w:pBdr>
        <w:jc w:val="both"/>
      </w:pPr>
    </w:p>
    <w:p w14:paraId="32A30D1D" w14:textId="77777777" w:rsidR="00F266ED" w:rsidRDefault="00F266ED" w:rsidP="00F266ED">
      <w:pPr>
        <w:pBdr>
          <w:top w:val="single" w:sz="4" w:space="1" w:color="auto"/>
          <w:left w:val="single" w:sz="4" w:space="4" w:color="auto"/>
          <w:bottom w:val="single" w:sz="4" w:space="1" w:color="auto"/>
          <w:right w:val="single" w:sz="4" w:space="4" w:color="auto"/>
        </w:pBdr>
        <w:jc w:val="both"/>
      </w:pPr>
    </w:p>
    <w:p w14:paraId="343AD80B" w14:textId="77777777" w:rsidR="00F266ED" w:rsidRDefault="00F266ED" w:rsidP="00F266ED">
      <w:pPr>
        <w:pBdr>
          <w:top w:val="single" w:sz="4" w:space="1" w:color="auto"/>
          <w:left w:val="single" w:sz="4" w:space="4" w:color="auto"/>
          <w:bottom w:val="single" w:sz="4" w:space="1" w:color="auto"/>
          <w:right w:val="single" w:sz="4" w:space="4" w:color="auto"/>
        </w:pBdr>
        <w:jc w:val="both"/>
      </w:pPr>
    </w:p>
    <w:p w14:paraId="7D27C173" w14:textId="77777777" w:rsidR="00564BFB" w:rsidRPr="00F266ED" w:rsidRDefault="00564BFB" w:rsidP="007430A5">
      <w:pPr>
        <w:jc w:val="both"/>
      </w:pPr>
    </w:p>
    <w:p w14:paraId="79354499" w14:textId="350C285F" w:rsidR="00564BFB" w:rsidRDefault="00F266ED" w:rsidP="007430A5">
      <w:pPr>
        <w:pStyle w:val="Heading3"/>
        <w:jc w:val="both"/>
      </w:pPr>
      <w:r>
        <w:t>O</w:t>
      </w:r>
      <w:r w:rsidR="00564BFB" w:rsidRPr="00F266ED">
        <w:t>ther feedback:</w:t>
      </w:r>
    </w:p>
    <w:p w14:paraId="0B958A1C" w14:textId="77777777" w:rsidR="00564BFB" w:rsidRDefault="00564BFB" w:rsidP="007430A5">
      <w:pPr>
        <w:jc w:val="both"/>
      </w:pPr>
    </w:p>
    <w:p w14:paraId="02E016A3" w14:textId="77777777" w:rsidR="00564BFB" w:rsidRDefault="00564BFB" w:rsidP="007430A5">
      <w:pPr>
        <w:pBdr>
          <w:top w:val="single" w:sz="4" w:space="1" w:color="auto"/>
          <w:left w:val="single" w:sz="4" w:space="4" w:color="auto"/>
          <w:bottom w:val="single" w:sz="4" w:space="1" w:color="auto"/>
          <w:right w:val="single" w:sz="4" w:space="4" w:color="auto"/>
        </w:pBdr>
        <w:jc w:val="both"/>
      </w:pPr>
    </w:p>
    <w:p w14:paraId="69D1231C" w14:textId="77777777" w:rsidR="00564BFB" w:rsidRDefault="00564BFB" w:rsidP="007430A5">
      <w:pPr>
        <w:pBdr>
          <w:top w:val="single" w:sz="4" w:space="1" w:color="auto"/>
          <w:left w:val="single" w:sz="4" w:space="4" w:color="auto"/>
          <w:bottom w:val="single" w:sz="4" w:space="1" w:color="auto"/>
          <w:right w:val="single" w:sz="4" w:space="4" w:color="auto"/>
        </w:pBdr>
        <w:jc w:val="both"/>
      </w:pPr>
    </w:p>
    <w:p w14:paraId="173CD659" w14:textId="77777777" w:rsidR="00564BFB" w:rsidRDefault="00564BFB" w:rsidP="007430A5">
      <w:pPr>
        <w:pBdr>
          <w:top w:val="single" w:sz="4" w:space="1" w:color="auto"/>
          <w:left w:val="single" w:sz="4" w:space="4" w:color="auto"/>
          <w:bottom w:val="single" w:sz="4" w:space="1" w:color="auto"/>
          <w:right w:val="single" w:sz="4" w:space="4" w:color="auto"/>
        </w:pBdr>
        <w:jc w:val="both"/>
      </w:pPr>
    </w:p>
    <w:p w14:paraId="13F7D167" w14:textId="77777777" w:rsidR="00564BFB" w:rsidRDefault="00564BFB" w:rsidP="007430A5">
      <w:pPr>
        <w:jc w:val="both"/>
      </w:pPr>
    </w:p>
    <w:p w14:paraId="25291152" w14:textId="77777777" w:rsidR="00564BFB" w:rsidRDefault="00564BFB" w:rsidP="007430A5">
      <w:pPr>
        <w:jc w:val="both"/>
      </w:pPr>
    </w:p>
    <w:p w14:paraId="446B9282" w14:textId="63B5D54A" w:rsidR="00564BFB" w:rsidRDefault="00564BFB" w:rsidP="007430A5">
      <w:pPr>
        <w:jc w:val="both"/>
      </w:pPr>
      <w:r>
        <w:br w:type="page"/>
      </w:r>
    </w:p>
    <w:p w14:paraId="50CAD37F" w14:textId="4C084E20" w:rsidR="00564BFB" w:rsidRDefault="00564BFB" w:rsidP="007430A5">
      <w:pPr>
        <w:pStyle w:val="Heading1"/>
        <w:jc w:val="both"/>
      </w:pPr>
      <w:bookmarkStart w:id="17" w:name="_Toc106897324"/>
      <w:r>
        <w:lastRenderedPageBreak/>
        <w:t>Rules 34.11–34.14</w:t>
      </w:r>
      <w:bookmarkEnd w:id="17"/>
    </w:p>
    <w:p w14:paraId="10209125" w14:textId="77777777" w:rsidR="00564BFB" w:rsidRPr="00C24FE4" w:rsidRDefault="00564BFB" w:rsidP="007430A5">
      <w:pPr>
        <w:pStyle w:val="Heading3"/>
        <w:jc w:val="both"/>
      </w:pPr>
      <w:r w:rsidRPr="00C24FE4">
        <w:t>Summary:</w:t>
      </w:r>
    </w:p>
    <w:p w14:paraId="4C6D0265" w14:textId="679A89AE" w:rsidR="00564BFB" w:rsidRDefault="00564BFB" w:rsidP="007430A5">
      <w:pPr>
        <w:jc w:val="both"/>
      </w:pPr>
      <w:r>
        <w:t>Under the current project, no changes are envisioned for rules 34.11–34.14.</w:t>
      </w:r>
    </w:p>
    <w:p w14:paraId="0D01C140" w14:textId="77777777" w:rsidR="00564BFB" w:rsidRDefault="00564BFB" w:rsidP="007430A5">
      <w:pPr>
        <w:jc w:val="both"/>
      </w:pPr>
    </w:p>
    <w:p w14:paraId="175F5E96" w14:textId="77777777" w:rsidR="00564BFB" w:rsidRDefault="00564BFB" w:rsidP="007430A5">
      <w:pPr>
        <w:pStyle w:val="Heading3"/>
        <w:jc w:val="both"/>
      </w:pPr>
      <w:r>
        <w:t>Sample wording:</w:t>
      </w:r>
    </w:p>
    <w:p w14:paraId="40BC6C05" w14:textId="77777777" w:rsidR="00564BFB" w:rsidRDefault="00564BFB" w:rsidP="007430A5">
      <w:pPr>
        <w:jc w:val="both"/>
      </w:pPr>
    </w:p>
    <w:p w14:paraId="1788D941" w14:textId="77777777" w:rsidR="00564BFB" w:rsidRPr="00060C98" w:rsidRDefault="00564BFB" w:rsidP="007430A5">
      <w:pPr>
        <w:ind w:left="720"/>
        <w:jc w:val="both"/>
        <w:rPr>
          <w:color w:val="C00000"/>
        </w:rPr>
      </w:pPr>
      <w:r w:rsidRPr="00060C98">
        <w:rPr>
          <w:color w:val="C00000"/>
        </w:rPr>
        <w:t>[Unchanged]</w:t>
      </w:r>
    </w:p>
    <w:p w14:paraId="6170E06F" w14:textId="77777777" w:rsidR="009C1D57" w:rsidRPr="00EE385D" w:rsidRDefault="009C1D57" w:rsidP="007430A5">
      <w:pPr>
        <w:shd w:val="clear" w:color="auto" w:fill="FFFFFF"/>
        <w:spacing w:after="120"/>
        <w:ind w:left="720"/>
        <w:jc w:val="both"/>
        <w:rPr>
          <w:rFonts w:ascii="Arial" w:eastAsia="Times New Roman" w:hAnsi="Arial" w:cs="Arial"/>
          <w:sz w:val="22"/>
          <w:lang w:eastAsia="en-CA"/>
        </w:rPr>
      </w:pPr>
      <w:r w:rsidRPr="00EE385D">
        <w:rPr>
          <w:rFonts w:ascii="Arial" w:eastAsia="Times New Roman" w:hAnsi="Arial" w:cs="Arial"/>
          <w:sz w:val="22"/>
          <w:lang w:eastAsia="en-CA"/>
        </w:rPr>
        <w:t>RE-EXAMINATION</w:t>
      </w:r>
    </w:p>
    <w:p w14:paraId="425EE54E" w14:textId="77777777" w:rsidR="009C1D57" w:rsidRPr="00EE385D" w:rsidRDefault="009C1D57" w:rsidP="007430A5">
      <w:pPr>
        <w:shd w:val="clear" w:color="auto" w:fill="FFFFFF"/>
        <w:spacing w:after="120"/>
        <w:ind w:left="720"/>
        <w:jc w:val="both"/>
        <w:rPr>
          <w:rFonts w:ascii="Arial" w:eastAsia="Times New Roman" w:hAnsi="Arial" w:cs="Arial"/>
          <w:i/>
          <w:iCs/>
          <w:sz w:val="22"/>
          <w:lang w:eastAsia="en-CA"/>
        </w:rPr>
      </w:pPr>
      <w:r w:rsidRPr="00EE385D">
        <w:rPr>
          <w:rFonts w:ascii="Arial" w:eastAsia="Times New Roman" w:hAnsi="Arial" w:cs="Arial"/>
          <w:i/>
          <w:iCs/>
          <w:sz w:val="22"/>
          <w:lang w:eastAsia="en-CA"/>
        </w:rPr>
        <w:t>On Examination for Discovery</w:t>
      </w:r>
    </w:p>
    <w:p w14:paraId="4D8FB927" w14:textId="77777777" w:rsidR="009C1D57" w:rsidRDefault="009C1D57" w:rsidP="007430A5">
      <w:pPr>
        <w:shd w:val="clear" w:color="auto" w:fill="FFFFFF"/>
        <w:spacing w:after="120"/>
        <w:ind w:left="720"/>
        <w:jc w:val="both"/>
        <w:rPr>
          <w:rFonts w:ascii="Arial" w:eastAsia="Times New Roman" w:hAnsi="Arial" w:cs="Arial"/>
          <w:sz w:val="22"/>
          <w:lang w:eastAsia="en-CA"/>
        </w:rPr>
      </w:pPr>
      <w:r w:rsidRPr="00EE385D">
        <w:rPr>
          <w:rFonts w:ascii="Arial" w:eastAsia="Times New Roman" w:hAnsi="Arial" w:cs="Arial"/>
          <w:sz w:val="22"/>
          <w:lang w:eastAsia="en-CA"/>
        </w:rPr>
        <w:t xml:space="preserve">34.11 (1) A person being examined for discovery may be re-examined by his or her own lawyer and by any party adverse in interest to the examining party.  </w:t>
      </w:r>
    </w:p>
    <w:p w14:paraId="1DBEE284" w14:textId="77777777" w:rsidR="009C1D57" w:rsidRPr="00EE385D" w:rsidRDefault="009C1D57" w:rsidP="007430A5">
      <w:pPr>
        <w:shd w:val="clear" w:color="auto" w:fill="FFFFFF"/>
        <w:spacing w:after="120"/>
        <w:ind w:left="720"/>
        <w:jc w:val="both"/>
        <w:rPr>
          <w:rFonts w:ascii="Arial" w:eastAsia="Times New Roman" w:hAnsi="Arial" w:cs="Arial"/>
          <w:sz w:val="22"/>
          <w:lang w:eastAsia="en-CA"/>
        </w:rPr>
      </w:pPr>
    </w:p>
    <w:p w14:paraId="3F049129" w14:textId="77777777" w:rsidR="009C1D57" w:rsidRPr="00EE385D" w:rsidRDefault="009C1D57" w:rsidP="007430A5">
      <w:pPr>
        <w:shd w:val="clear" w:color="auto" w:fill="FFFFFF"/>
        <w:spacing w:after="120"/>
        <w:ind w:left="720"/>
        <w:jc w:val="both"/>
        <w:rPr>
          <w:rFonts w:ascii="Arial" w:eastAsia="Times New Roman" w:hAnsi="Arial" w:cs="Arial"/>
          <w:i/>
          <w:iCs/>
          <w:sz w:val="22"/>
          <w:lang w:eastAsia="en-CA"/>
        </w:rPr>
      </w:pPr>
      <w:r w:rsidRPr="00EE385D">
        <w:rPr>
          <w:rFonts w:ascii="Arial" w:eastAsia="Times New Roman" w:hAnsi="Arial" w:cs="Arial"/>
          <w:i/>
          <w:iCs/>
          <w:sz w:val="22"/>
          <w:lang w:eastAsia="en-CA"/>
        </w:rPr>
        <w:t>On Cross-Examination on Affidavit or Examination in Aid of Execution</w:t>
      </w:r>
    </w:p>
    <w:p w14:paraId="2D419601" w14:textId="77777777" w:rsidR="009C1D57" w:rsidRDefault="009C1D57" w:rsidP="007430A5">
      <w:pPr>
        <w:shd w:val="clear" w:color="auto" w:fill="FFFFFF"/>
        <w:spacing w:after="120"/>
        <w:ind w:left="720"/>
        <w:jc w:val="both"/>
        <w:rPr>
          <w:rFonts w:ascii="Arial" w:eastAsia="Times New Roman" w:hAnsi="Arial" w:cs="Arial"/>
          <w:sz w:val="22"/>
          <w:lang w:eastAsia="en-CA"/>
        </w:rPr>
      </w:pPr>
      <w:r w:rsidRPr="00EE385D">
        <w:rPr>
          <w:rFonts w:ascii="Arial" w:eastAsia="Times New Roman" w:hAnsi="Arial" w:cs="Arial"/>
          <w:sz w:val="22"/>
          <w:lang w:eastAsia="en-CA"/>
        </w:rPr>
        <w:t xml:space="preserve">(2) A person being cross-examined on an affidavit or examined in aid of execution may be re-examined by his or her own lawyer.  </w:t>
      </w:r>
    </w:p>
    <w:p w14:paraId="48248279" w14:textId="77777777" w:rsidR="009C1D57" w:rsidRPr="00EE385D" w:rsidRDefault="009C1D57" w:rsidP="007430A5">
      <w:pPr>
        <w:shd w:val="clear" w:color="auto" w:fill="FFFFFF"/>
        <w:spacing w:after="120"/>
        <w:ind w:left="720"/>
        <w:jc w:val="both"/>
        <w:rPr>
          <w:rFonts w:ascii="Arial" w:eastAsia="Times New Roman" w:hAnsi="Arial" w:cs="Arial"/>
          <w:sz w:val="22"/>
          <w:lang w:eastAsia="en-CA"/>
        </w:rPr>
      </w:pPr>
    </w:p>
    <w:p w14:paraId="3BAE3B31" w14:textId="77777777" w:rsidR="009C1D57" w:rsidRPr="00EE385D" w:rsidRDefault="009C1D57" w:rsidP="007430A5">
      <w:pPr>
        <w:shd w:val="clear" w:color="auto" w:fill="FFFFFF"/>
        <w:spacing w:after="120"/>
        <w:ind w:left="720"/>
        <w:jc w:val="both"/>
        <w:rPr>
          <w:rFonts w:ascii="Arial" w:eastAsia="Times New Roman" w:hAnsi="Arial" w:cs="Arial"/>
          <w:i/>
          <w:iCs/>
          <w:sz w:val="22"/>
          <w:lang w:eastAsia="en-CA"/>
        </w:rPr>
      </w:pPr>
      <w:r w:rsidRPr="00EE385D">
        <w:rPr>
          <w:rFonts w:ascii="Arial" w:eastAsia="Times New Roman" w:hAnsi="Arial" w:cs="Arial"/>
          <w:i/>
          <w:iCs/>
          <w:sz w:val="22"/>
          <w:lang w:eastAsia="en-CA"/>
        </w:rPr>
        <w:t>Timing and Form</w:t>
      </w:r>
    </w:p>
    <w:p w14:paraId="26219B79" w14:textId="77777777" w:rsidR="009C1D57" w:rsidRDefault="009C1D57" w:rsidP="007430A5">
      <w:pPr>
        <w:shd w:val="clear" w:color="auto" w:fill="FFFFFF"/>
        <w:spacing w:after="120"/>
        <w:ind w:left="720"/>
        <w:jc w:val="both"/>
        <w:rPr>
          <w:rFonts w:ascii="Arial" w:eastAsia="Times New Roman" w:hAnsi="Arial" w:cs="Arial"/>
          <w:sz w:val="22"/>
          <w:lang w:eastAsia="en-CA"/>
        </w:rPr>
      </w:pPr>
      <w:r w:rsidRPr="00EE385D">
        <w:rPr>
          <w:rFonts w:ascii="Arial" w:eastAsia="Times New Roman" w:hAnsi="Arial" w:cs="Arial"/>
          <w:sz w:val="22"/>
          <w:lang w:eastAsia="en-CA"/>
        </w:rPr>
        <w:t>(3) The re-examination shall take place immediately after the examination or cross-examination and shall not take the form of a cross-examination. </w:t>
      </w:r>
    </w:p>
    <w:p w14:paraId="72562E2C" w14:textId="77777777" w:rsidR="009C1D57" w:rsidRPr="00EE385D" w:rsidRDefault="009C1D57" w:rsidP="007430A5">
      <w:pPr>
        <w:shd w:val="clear" w:color="auto" w:fill="FFFFFF"/>
        <w:spacing w:after="120"/>
        <w:ind w:left="720"/>
        <w:jc w:val="both"/>
        <w:rPr>
          <w:rFonts w:ascii="Arial" w:eastAsia="Times New Roman" w:hAnsi="Arial" w:cs="Arial"/>
          <w:sz w:val="22"/>
          <w:lang w:eastAsia="en-CA"/>
        </w:rPr>
      </w:pPr>
    </w:p>
    <w:p w14:paraId="6F36372E" w14:textId="77777777" w:rsidR="009C1D57" w:rsidRPr="00EE385D" w:rsidRDefault="009C1D57" w:rsidP="007430A5">
      <w:pPr>
        <w:shd w:val="clear" w:color="auto" w:fill="FFFFFF"/>
        <w:spacing w:after="120"/>
        <w:ind w:left="720"/>
        <w:jc w:val="both"/>
        <w:rPr>
          <w:rFonts w:ascii="Arial" w:eastAsia="Times New Roman" w:hAnsi="Arial" w:cs="Arial"/>
          <w:i/>
          <w:iCs/>
          <w:sz w:val="22"/>
          <w:lang w:eastAsia="en-CA"/>
        </w:rPr>
      </w:pPr>
      <w:r w:rsidRPr="00EE385D">
        <w:rPr>
          <w:rFonts w:ascii="Arial" w:eastAsia="Times New Roman" w:hAnsi="Arial" w:cs="Arial"/>
          <w:i/>
          <w:iCs/>
          <w:sz w:val="22"/>
          <w:lang w:eastAsia="en-CA"/>
        </w:rPr>
        <w:t>On Examination for Motion or Application</w:t>
      </w:r>
    </w:p>
    <w:p w14:paraId="0DEFE0D1" w14:textId="77777777" w:rsidR="009C1D57" w:rsidRPr="00EE385D" w:rsidRDefault="009C1D57" w:rsidP="007430A5">
      <w:pPr>
        <w:shd w:val="clear" w:color="auto" w:fill="FFFFFF"/>
        <w:spacing w:after="120"/>
        <w:ind w:left="720"/>
        <w:jc w:val="both"/>
        <w:rPr>
          <w:rFonts w:ascii="Arial" w:eastAsia="Times New Roman" w:hAnsi="Arial" w:cs="Arial"/>
          <w:sz w:val="22"/>
          <w:lang w:eastAsia="en-CA"/>
        </w:rPr>
      </w:pPr>
      <w:r w:rsidRPr="00EE385D">
        <w:rPr>
          <w:rFonts w:ascii="Arial" w:eastAsia="Times New Roman" w:hAnsi="Arial" w:cs="Arial"/>
          <w:sz w:val="22"/>
          <w:lang w:eastAsia="en-CA"/>
        </w:rPr>
        <w:t>(4) Re-examination of a witness examined,</w:t>
      </w:r>
    </w:p>
    <w:p w14:paraId="46906434" w14:textId="77777777" w:rsidR="009C1D57" w:rsidRPr="00EE385D" w:rsidRDefault="009C1D57" w:rsidP="007430A5">
      <w:pPr>
        <w:shd w:val="clear" w:color="auto" w:fill="FFFFFF"/>
        <w:spacing w:after="120"/>
        <w:ind w:left="1440" w:hanging="405"/>
        <w:jc w:val="both"/>
        <w:rPr>
          <w:rFonts w:ascii="Arial" w:eastAsia="Times New Roman" w:hAnsi="Arial" w:cs="Arial"/>
          <w:sz w:val="22"/>
          <w:lang w:eastAsia="en-CA"/>
        </w:rPr>
      </w:pPr>
      <w:r w:rsidRPr="00EE385D">
        <w:rPr>
          <w:rFonts w:ascii="Arial" w:eastAsia="Times New Roman" w:hAnsi="Arial" w:cs="Arial"/>
          <w:sz w:val="22"/>
          <w:lang w:eastAsia="en-CA"/>
        </w:rPr>
        <w:t>(a)  before the hearing of a motion or application, is governed by subrule 39.03 (2); and</w:t>
      </w:r>
    </w:p>
    <w:p w14:paraId="2C60F429" w14:textId="77777777" w:rsidR="009C1D57" w:rsidRDefault="009C1D57" w:rsidP="007430A5">
      <w:pPr>
        <w:shd w:val="clear" w:color="auto" w:fill="FFFFFF"/>
        <w:spacing w:after="120"/>
        <w:ind w:left="1440" w:hanging="405"/>
        <w:jc w:val="both"/>
        <w:rPr>
          <w:rFonts w:ascii="Arial" w:eastAsia="Times New Roman" w:hAnsi="Arial" w:cs="Arial"/>
          <w:sz w:val="22"/>
          <w:lang w:eastAsia="en-CA"/>
        </w:rPr>
      </w:pPr>
      <w:r w:rsidRPr="00EE385D">
        <w:rPr>
          <w:rFonts w:ascii="Arial" w:eastAsia="Times New Roman" w:hAnsi="Arial" w:cs="Arial"/>
          <w:sz w:val="22"/>
          <w:lang w:eastAsia="en-CA"/>
        </w:rPr>
        <w:t xml:space="preserve">(b)  at the hearing of a motion or application, is governed by subrule 39.03 (4).  </w:t>
      </w:r>
    </w:p>
    <w:p w14:paraId="1E83977F" w14:textId="77777777" w:rsidR="009C1D57" w:rsidRPr="00EE385D" w:rsidRDefault="009C1D57" w:rsidP="007430A5">
      <w:pPr>
        <w:shd w:val="clear" w:color="auto" w:fill="FFFFFF"/>
        <w:spacing w:after="120"/>
        <w:ind w:left="720"/>
        <w:jc w:val="both"/>
        <w:rPr>
          <w:rFonts w:ascii="Arial" w:eastAsia="Times New Roman" w:hAnsi="Arial" w:cs="Arial"/>
          <w:sz w:val="22"/>
          <w:lang w:eastAsia="en-CA"/>
        </w:rPr>
      </w:pPr>
    </w:p>
    <w:p w14:paraId="3957AB5E" w14:textId="77777777" w:rsidR="009C1D57" w:rsidRPr="00EE385D" w:rsidRDefault="009C1D57" w:rsidP="007430A5">
      <w:pPr>
        <w:shd w:val="clear" w:color="auto" w:fill="FFFFFF"/>
        <w:spacing w:after="120"/>
        <w:ind w:left="720"/>
        <w:jc w:val="both"/>
        <w:rPr>
          <w:rFonts w:ascii="Arial" w:eastAsia="Times New Roman" w:hAnsi="Arial" w:cs="Arial"/>
          <w:i/>
          <w:iCs/>
          <w:sz w:val="22"/>
          <w:lang w:eastAsia="en-CA"/>
        </w:rPr>
      </w:pPr>
      <w:r w:rsidRPr="00EE385D">
        <w:rPr>
          <w:rFonts w:ascii="Arial" w:eastAsia="Times New Roman" w:hAnsi="Arial" w:cs="Arial"/>
          <w:i/>
          <w:iCs/>
          <w:sz w:val="22"/>
          <w:lang w:eastAsia="en-CA"/>
        </w:rPr>
        <w:t>On Examination Before Trial</w:t>
      </w:r>
    </w:p>
    <w:p w14:paraId="6DE04D61" w14:textId="3F1021B4" w:rsidR="002747CE" w:rsidRDefault="009C1D57" w:rsidP="007430A5">
      <w:pPr>
        <w:shd w:val="clear" w:color="auto" w:fill="FFFFFF"/>
        <w:spacing w:after="120"/>
        <w:ind w:left="720"/>
        <w:jc w:val="both"/>
        <w:rPr>
          <w:rFonts w:ascii="Arial" w:eastAsia="Times New Roman" w:hAnsi="Arial" w:cs="Arial"/>
          <w:sz w:val="22"/>
          <w:lang w:eastAsia="en-CA"/>
        </w:rPr>
      </w:pPr>
      <w:r w:rsidRPr="00EE385D">
        <w:rPr>
          <w:rFonts w:ascii="Arial" w:eastAsia="Times New Roman" w:hAnsi="Arial" w:cs="Arial"/>
          <w:sz w:val="22"/>
          <w:lang w:eastAsia="en-CA"/>
        </w:rPr>
        <w:t>(5) Re-examination of a witness examined before trial under Rule 36 is governed by subrule 36.02 (2). </w:t>
      </w:r>
    </w:p>
    <w:p w14:paraId="68E9C639" w14:textId="6B667A55" w:rsidR="00F4220E" w:rsidRDefault="00F4220E" w:rsidP="007430A5">
      <w:pPr>
        <w:shd w:val="clear" w:color="auto" w:fill="FFFFFF"/>
        <w:spacing w:after="120"/>
        <w:ind w:left="720"/>
        <w:jc w:val="both"/>
        <w:rPr>
          <w:rFonts w:ascii="Arial" w:eastAsia="Times New Roman" w:hAnsi="Arial" w:cs="Arial"/>
          <w:sz w:val="22"/>
          <w:lang w:eastAsia="en-CA"/>
        </w:rPr>
      </w:pPr>
    </w:p>
    <w:p w14:paraId="2910DB80" w14:textId="77777777" w:rsidR="00D90B7A" w:rsidRPr="00EE385D" w:rsidRDefault="00D90B7A" w:rsidP="007430A5">
      <w:pPr>
        <w:shd w:val="clear" w:color="auto" w:fill="FFFFFF"/>
        <w:spacing w:after="120"/>
        <w:ind w:left="720"/>
        <w:jc w:val="both"/>
        <w:rPr>
          <w:rFonts w:ascii="Arial" w:eastAsia="Times New Roman" w:hAnsi="Arial" w:cs="Arial"/>
          <w:sz w:val="22"/>
          <w:lang w:eastAsia="en-CA"/>
        </w:rPr>
      </w:pPr>
      <w:r w:rsidRPr="00EE385D">
        <w:rPr>
          <w:rFonts w:ascii="Arial" w:eastAsia="Times New Roman" w:hAnsi="Arial" w:cs="Arial"/>
          <w:sz w:val="22"/>
          <w:lang w:eastAsia="en-CA"/>
        </w:rPr>
        <w:t>OBJECTIONS AND RULINGS</w:t>
      </w:r>
    </w:p>
    <w:p w14:paraId="06C17E3E" w14:textId="77777777" w:rsidR="00D90B7A" w:rsidRDefault="00D90B7A" w:rsidP="007430A5">
      <w:pPr>
        <w:shd w:val="clear" w:color="auto" w:fill="FFFFFF"/>
        <w:spacing w:after="120"/>
        <w:ind w:left="720"/>
        <w:jc w:val="both"/>
        <w:rPr>
          <w:rFonts w:ascii="Arial" w:eastAsia="Times New Roman" w:hAnsi="Arial" w:cs="Arial"/>
          <w:sz w:val="22"/>
          <w:lang w:eastAsia="en-CA"/>
        </w:rPr>
      </w:pPr>
      <w:r w:rsidRPr="00EE385D">
        <w:rPr>
          <w:rFonts w:ascii="Arial" w:eastAsia="Times New Roman" w:hAnsi="Arial" w:cs="Arial"/>
          <w:sz w:val="22"/>
          <w:lang w:eastAsia="en-CA"/>
        </w:rPr>
        <w:t xml:space="preserve">34.12 (1) Where a question is objected to, the objector shall </w:t>
      </w:r>
      <w:proofErr w:type="gramStart"/>
      <w:r w:rsidRPr="00EE385D">
        <w:rPr>
          <w:rFonts w:ascii="Arial" w:eastAsia="Times New Roman" w:hAnsi="Arial" w:cs="Arial"/>
          <w:sz w:val="22"/>
          <w:lang w:eastAsia="en-CA"/>
        </w:rPr>
        <w:t>state briefly</w:t>
      </w:r>
      <w:proofErr w:type="gramEnd"/>
      <w:r w:rsidRPr="00EE385D">
        <w:rPr>
          <w:rFonts w:ascii="Arial" w:eastAsia="Times New Roman" w:hAnsi="Arial" w:cs="Arial"/>
          <w:sz w:val="22"/>
          <w:lang w:eastAsia="en-CA"/>
        </w:rPr>
        <w:t xml:space="preserve"> the reason for the objection, and the question and the brief statement shall be recorded.  </w:t>
      </w:r>
    </w:p>
    <w:p w14:paraId="4814C19A" w14:textId="77777777" w:rsidR="00D90B7A" w:rsidRPr="00EE385D" w:rsidRDefault="00D90B7A" w:rsidP="007430A5">
      <w:pPr>
        <w:shd w:val="clear" w:color="auto" w:fill="FFFFFF"/>
        <w:spacing w:after="120"/>
        <w:ind w:left="720"/>
        <w:jc w:val="both"/>
        <w:rPr>
          <w:rFonts w:ascii="Arial" w:eastAsia="Times New Roman" w:hAnsi="Arial" w:cs="Arial"/>
          <w:sz w:val="22"/>
          <w:lang w:eastAsia="en-CA"/>
        </w:rPr>
      </w:pPr>
    </w:p>
    <w:p w14:paraId="5F5409CF" w14:textId="77777777" w:rsidR="00D90B7A" w:rsidRDefault="00D90B7A" w:rsidP="007430A5">
      <w:pPr>
        <w:shd w:val="clear" w:color="auto" w:fill="FFFFFF"/>
        <w:spacing w:after="120"/>
        <w:ind w:left="720"/>
        <w:jc w:val="both"/>
        <w:rPr>
          <w:rFonts w:ascii="Arial" w:eastAsia="Times New Roman" w:hAnsi="Arial" w:cs="Arial"/>
          <w:sz w:val="22"/>
          <w:lang w:eastAsia="en-CA"/>
        </w:rPr>
      </w:pPr>
      <w:r w:rsidRPr="00EE385D">
        <w:rPr>
          <w:rFonts w:ascii="Arial" w:eastAsia="Times New Roman" w:hAnsi="Arial" w:cs="Arial"/>
          <w:sz w:val="22"/>
          <w:lang w:eastAsia="en-CA"/>
        </w:rPr>
        <w:t xml:space="preserve">(2) A question that is objected to may be answered with the objector’s consent, and where the question is answered, a ruling shall be obtained from the court before the evidence is used at a hearing.  </w:t>
      </w:r>
    </w:p>
    <w:p w14:paraId="36093460" w14:textId="77777777" w:rsidR="00D90B7A" w:rsidRPr="00EE385D" w:rsidRDefault="00D90B7A" w:rsidP="007430A5">
      <w:pPr>
        <w:shd w:val="clear" w:color="auto" w:fill="FFFFFF"/>
        <w:spacing w:after="120"/>
        <w:ind w:left="720"/>
        <w:jc w:val="both"/>
        <w:rPr>
          <w:rFonts w:ascii="Arial" w:eastAsia="Times New Roman" w:hAnsi="Arial" w:cs="Arial"/>
          <w:sz w:val="22"/>
          <w:lang w:eastAsia="en-CA"/>
        </w:rPr>
      </w:pPr>
    </w:p>
    <w:p w14:paraId="1A2B091D" w14:textId="77777777" w:rsidR="00D90B7A" w:rsidRPr="00EE385D" w:rsidRDefault="00D90B7A" w:rsidP="007430A5">
      <w:pPr>
        <w:shd w:val="clear" w:color="auto" w:fill="FFFFFF"/>
        <w:spacing w:after="120"/>
        <w:ind w:left="720"/>
        <w:jc w:val="both"/>
        <w:rPr>
          <w:rFonts w:ascii="Arial" w:eastAsia="Times New Roman" w:hAnsi="Arial" w:cs="Arial"/>
          <w:sz w:val="22"/>
          <w:lang w:eastAsia="en-CA"/>
        </w:rPr>
      </w:pPr>
      <w:r w:rsidRPr="00EE385D">
        <w:rPr>
          <w:rFonts w:ascii="Arial" w:eastAsia="Times New Roman" w:hAnsi="Arial" w:cs="Arial"/>
          <w:sz w:val="22"/>
          <w:lang w:eastAsia="en-CA"/>
        </w:rPr>
        <w:lastRenderedPageBreak/>
        <w:t xml:space="preserve">(3) A ruling on the propriety of a question that is objected to and not answered may be obtained on motion to the court. </w:t>
      </w:r>
    </w:p>
    <w:p w14:paraId="556FF1DC" w14:textId="35BF3868" w:rsidR="00F4220E" w:rsidRDefault="00F4220E" w:rsidP="007430A5">
      <w:pPr>
        <w:shd w:val="clear" w:color="auto" w:fill="FFFFFF"/>
        <w:spacing w:after="120"/>
        <w:ind w:left="720"/>
        <w:jc w:val="both"/>
        <w:rPr>
          <w:rFonts w:ascii="Arial" w:eastAsia="Times New Roman" w:hAnsi="Arial" w:cs="Arial"/>
          <w:sz w:val="22"/>
          <w:lang w:eastAsia="en-CA"/>
        </w:rPr>
      </w:pPr>
    </w:p>
    <w:p w14:paraId="32F3D21A" w14:textId="77777777" w:rsidR="00371BAB" w:rsidRDefault="00371BAB" w:rsidP="007430A5">
      <w:pPr>
        <w:shd w:val="clear" w:color="auto" w:fill="FFFFFF"/>
        <w:spacing w:after="120"/>
        <w:ind w:left="720"/>
        <w:jc w:val="both"/>
        <w:rPr>
          <w:rFonts w:ascii="Arial" w:eastAsia="Times New Roman" w:hAnsi="Arial" w:cs="Arial"/>
          <w:sz w:val="22"/>
          <w:lang w:eastAsia="en-CA"/>
        </w:rPr>
      </w:pPr>
      <w:r w:rsidRPr="00EE385D">
        <w:rPr>
          <w:rFonts w:ascii="Arial" w:eastAsia="Times New Roman" w:hAnsi="Arial" w:cs="Arial"/>
          <w:sz w:val="22"/>
          <w:lang w:eastAsia="en-CA"/>
        </w:rPr>
        <w:t>34.13 Revoked:  O. Reg. 171/98, s. 10.</w:t>
      </w:r>
    </w:p>
    <w:p w14:paraId="03E3BFFB" w14:textId="65EFE27C" w:rsidR="00371BAB" w:rsidRDefault="00371BAB" w:rsidP="007430A5">
      <w:pPr>
        <w:shd w:val="clear" w:color="auto" w:fill="FFFFFF"/>
        <w:spacing w:after="120"/>
        <w:ind w:left="720"/>
        <w:jc w:val="both"/>
        <w:rPr>
          <w:rFonts w:ascii="Arial" w:eastAsia="Times New Roman" w:hAnsi="Arial" w:cs="Arial"/>
          <w:sz w:val="22"/>
          <w:lang w:eastAsia="en-CA"/>
        </w:rPr>
      </w:pPr>
    </w:p>
    <w:p w14:paraId="721FC37D" w14:textId="77777777" w:rsidR="00B572ED" w:rsidRPr="00EE385D" w:rsidRDefault="00B572ED" w:rsidP="007430A5">
      <w:pPr>
        <w:shd w:val="clear" w:color="auto" w:fill="FFFFFF"/>
        <w:spacing w:after="120"/>
        <w:ind w:left="720"/>
        <w:jc w:val="both"/>
        <w:rPr>
          <w:rFonts w:ascii="Arial" w:eastAsia="Times New Roman" w:hAnsi="Arial" w:cs="Arial"/>
          <w:sz w:val="22"/>
          <w:lang w:eastAsia="en-CA"/>
        </w:rPr>
      </w:pPr>
      <w:r w:rsidRPr="00EE385D">
        <w:rPr>
          <w:rFonts w:ascii="Arial" w:eastAsia="Times New Roman" w:hAnsi="Arial" w:cs="Arial"/>
          <w:sz w:val="22"/>
          <w:lang w:eastAsia="en-CA"/>
        </w:rPr>
        <w:t>IMPROPER CONDUCT OF EXAMINATION</w:t>
      </w:r>
    </w:p>
    <w:p w14:paraId="479B79BC" w14:textId="77777777" w:rsidR="00B572ED" w:rsidRPr="00EE385D" w:rsidRDefault="00B572ED" w:rsidP="007430A5">
      <w:pPr>
        <w:shd w:val="clear" w:color="auto" w:fill="FFFFFF"/>
        <w:spacing w:after="120"/>
        <w:ind w:left="720"/>
        <w:jc w:val="both"/>
        <w:rPr>
          <w:rFonts w:ascii="Arial" w:eastAsia="Times New Roman" w:hAnsi="Arial" w:cs="Arial"/>
          <w:i/>
          <w:iCs/>
          <w:sz w:val="22"/>
          <w:lang w:eastAsia="en-CA"/>
        </w:rPr>
      </w:pPr>
      <w:r w:rsidRPr="00EE385D">
        <w:rPr>
          <w:rFonts w:ascii="Arial" w:eastAsia="Times New Roman" w:hAnsi="Arial" w:cs="Arial"/>
          <w:i/>
          <w:iCs/>
          <w:sz w:val="22"/>
          <w:lang w:eastAsia="en-CA"/>
        </w:rPr>
        <w:t>Adjournment to Seek Directions</w:t>
      </w:r>
    </w:p>
    <w:p w14:paraId="329A0DB8" w14:textId="77777777" w:rsidR="00B572ED" w:rsidRPr="00EE385D" w:rsidRDefault="00B572ED" w:rsidP="007430A5">
      <w:pPr>
        <w:shd w:val="clear" w:color="auto" w:fill="FFFFFF"/>
        <w:spacing w:after="120"/>
        <w:ind w:left="720"/>
        <w:jc w:val="both"/>
        <w:rPr>
          <w:rFonts w:ascii="Arial" w:eastAsia="Times New Roman" w:hAnsi="Arial" w:cs="Arial"/>
          <w:sz w:val="22"/>
          <w:lang w:eastAsia="en-CA"/>
        </w:rPr>
      </w:pPr>
      <w:r w:rsidRPr="00EE385D">
        <w:rPr>
          <w:rFonts w:ascii="Arial" w:eastAsia="Times New Roman" w:hAnsi="Arial" w:cs="Arial"/>
          <w:sz w:val="22"/>
          <w:lang w:eastAsia="en-CA"/>
        </w:rPr>
        <w:t xml:space="preserve">34.14 (1) An examination may be adjourned by the person being examined or by a party present or represented at the examination, for the purpose of moving for directions with respect to the continuation of the examination or for an order terminating the examination or limiting its scope, </w:t>
      </w:r>
      <w:proofErr w:type="gramStart"/>
      <w:r w:rsidRPr="00EE385D">
        <w:rPr>
          <w:rFonts w:ascii="Arial" w:eastAsia="Times New Roman" w:hAnsi="Arial" w:cs="Arial"/>
          <w:sz w:val="22"/>
          <w:lang w:eastAsia="en-CA"/>
        </w:rPr>
        <w:t>where</w:t>
      </w:r>
      <w:proofErr w:type="gramEnd"/>
      <w:r w:rsidRPr="00EE385D">
        <w:rPr>
          <w:rFonts w:ascii="Arial" w:eastAsia="Times New Roman" w:hAnsi="Arial" w:cs="Arial"/>
          <w:sz w:val="22"/>
          <w:lang w:eastAsia="en-CA"/>
        </w:rPr>
        <w:t>,</w:t>
      </w:r>
    </w:p>
    <w:p w14:paraId="5B0D1F50" w14:textId="77777777" w:rsidR="00B572ED" w:rsidRPr="00EE385D" w:rsidRDefault="00B572ED" w:rsidP="007430A5">
      <w:pPr>
        <w:shd w:val="clear" w:color="auto" w:fill="FFFFFF"/>
        <w:spacing w:after="120"/>
        <w:ind w:left="1440" w:hanging="405"/>
        <w:jc w:val="both"/>
        <w:rPr>
          <w:rFonts w:ascii="Arial" w:eastAsia="Times New Roman" w:hAnsi="Arial" w:cs="Arial"/>
          <w:sz w:val="22"/>
          <w:lang w:eastAsia="en-CA"/>
        </w:rPr>
      </w:pPr>
      <w:r w:rsidRPr="00EE385D">
        <w:rPr>
          <w:rFonts w:ascii="Arial" w:eastAsia="Times New Roman" w:hAnsi="Arial" w:cs="Arial"/>
          <w:sz w:val="22"/>
          <w:lang w:eastAsia="en-CA"/>
        </w:rPr>
        <w:t xml:space="preserve">(a)  the right to examine is being abused by an excess of improper questions or interfered with by an excess of improper interruptions or </w:t>
      </w:r>
      <w:proofErr w:type="gramStart"/>
      <w:r w:rsidRPr="00EE385D">
        <w:rPr>
          <w:rFonts w:ascii="Arial" w:eastAsia="Times New Roman" w:hAnsi="Arial" w:cs="Arial"/>
          <w:sz w:val="22"/>
          <w:lang w:eastAsia="en-CA"/>
        </w:rPr>
        <w:t>objections;</w:t>
      </w:r>
      <w:proofErr w:type="gramEnd"/>
    </w:p>
    <w:p w14:paraId="2177273E" w14:textId="77777777" w:rsidR="00B572ED" w:rsidRPr="00EE385D" w:rsidRDefault="00B572ED" w:rsidP="007430A5">
      <w:pPr>
        <w:shd w:val="clear" w:color="auto" w:fill="FFFFFF"/>
        <w:spacing w:after="120"/>
        <w:ind w:left="1440" w:hanging="405"/>
        <w:jc w:val="both"/>
        <w:rPr>
          <w:rFonts w:ascii="Arial" w:eastAsia="Times New Roman" w:hAnsi="Arial" w:cs="Arial"/>
          <w:sz w:val="22"/>
          <w:lang w:eastAsia="en-CA"/>
        </w:rPr>
      </w:pPr>
      <w:r w:rsidRPr="00EE385D">
        <w:rPr>
          <w:rFonts w:ascii="Arial" w:eastAsia="Times New Roman" w:hAnsi="Arial" w:cs="Arial"/>
          <w:sz w:val="22"/>
          <w:lang w:eastAsia="en-CA"/>
        </w:rPr>
        <w:t xml:space="preserve">(b)  the examination is being conducted in bad faith, or in an unreasonable manner so as to annoy, embarrass or oppress the person being </w:t>
      </w:r>
      <w:proofErr w:type="gramStart"/>
      <w:r w:rsidRPr="00EE385D">
        <w:rPr>
          <w:rFonts w:ascii="Arial" w:eastAsia="Times New Roman" w:hAnsi="Arial" w:cs="Arial"/>
          <w:sz w:val="22"/>
          <w:lang w:eastAsia="en-CA"/>
        </w:rPr>
        <w:t>examined;</w:t>
      </w:r>
      <w:proofErr w:type="gramEnd"/>
    </w:p>
    <w:p w14:paraId="73292D91" w14:textId="77777777" w:rsidR="00B572ED" w:rsidRPr="00EE385D" w:rsidRDefault="00B572ED" w:rsidP="007430A5">
      <w:pPr>
        <w:shd w:val="clear" w:color="auto" w:fill="FFFFFF"/>
        <w:spacing w:after="120"/>
        <w:ind w:left="1440" w:hanging="405"/>
        <w:jc w:val="both"/>
        <w:rPr>
          <w:rFonts w:ascii="Arial" w:eastAsia="Times New Roman" w:hAnsi="Arial" w:cs="Arial"/>
          <w:sz w:val="22"/>
          <w:lang w:eastAsia="en-CA"/>
        </w:rPr>
      </w:pPr>
      <w:r w:rsidRPr="00EE385D">
        <w:rPr>
          <w:rFonts w:ascii="Arial" w:eastAsia="Times New Roman" w:hAnsi="Arial" w:cs="Arial"/>
          <w:sz w:val="22"/>
          <w:lang w:eastAsia="en-CA"/>
        </w:rPr>
        <w:t xml:space="preserve">(c)  many of the answers to the questions are evasive, </w:t>
      </w:r>
      <w:proofErr w:type="gramStart"/>
      <w:r w:rsidRPr="00EE385D">
        <w:rPr>
          <w:rFonts w:ascii="Arial" w:eastAsia="Times New Roman" w:hAnsi="Arial" w:cs="Arial"/>
          <w:sz w:val="22"/>
          <w:lang w:eastAsia="en-CA"/>
        </w:rPr>
        <w:t>unresponsive</w:t>
      </w:r>
      <w:proofErr w:type="gramEnd"/>
      <w:r w:rsidRPr="00EE385D">
        <w:rPr>
          <w:rFonts w:ascii="Arial" w:eastAsia="Times New Roman" w:hAnsi="Arial" w:cs="Arial"/>
          <w:sz w:val="22"/>
          <w:lang w:eastAsia="en-CA"/>
        </w:rPr>
        <w:t xml:space="preserve"> or unduly lengthy; or</w:t>
      </w:r>
    </w:p>
    <w:p w14:paraId="0231F949" w14:textId="537B7689" w:rsidR="00B572ED" w:rsidRDefault="00B572ED" w:rsidP="00DE3E8A">
      <w:pPr>
        <w:shd w:val="clear" w:color="auto" w:fill="FFFFFF"/>
        <w:spacing w:after="120"/>
        <w:ind w:left="1440" w:hanging="405"/>
        <w:jc w:val="both"/>
        <w:rPr>
          <w:rFonts w:ascii="Arial" w:eastAsia="Times New Roman" w:hAnsi="Arial" w:cs="Arial"/>
          <w:sz w:val="22"/>
          <w:lang w:eastAsia="en-CA"/>
        </w:rPr>
      </w:pPr>
      <w:r w:rsidRPr="00EE385D">
        <w:rPr>
          <w:rFonts w:ascii="Arial" w:eastAsia="Times New Roman" w:hAnsi="Arial" w:cs="Arial"/>
          <w:sz w:val="22"/>
          <w:lang w:eastAsia="en-CA"/>
        </w:rPr>
        <w:t xml:space="preserve">(d)  there has been a neglect or improper refusal to produce a relevant document on the examination.  </w:t>
      </w:r>
    </w:p>
    <w:p w14:paraId="427F56E9" w14:textId="77777777" w:rsidR="00DE3E8A" w:rsidRPr="00DE3E8A" w:rsidRDefault="00DE3E8A" w:rsidP="00DE3E8A">
      <w:pPr>
        <w:shd w:val="clear" w:color="auto" w:fill="FFFFFF"/>
        <w:spacing w:after="120"/>
        <w:ind w:left="1440" w:hanging="405"/>
        <w:jc w:val="both"/>
        <w:rPr>
          <w:rFonts w:ascii="Arial" w:eastAsia="Times New Roman" w:hAnsi="Arial" w:cs="Arial"/>
          <w:sz w:val="2"/>
          <w:szCs w:val="2"/>
          <w:lang w:eastAsia="en-CA"/>
        </w:rPr>
      </w:pPr>
    </w:p>
    <w:p w14:paraId="523504D7" w14:textId="77777777" w:rsidR="00B572ED" w:rsidRPr="00EE385D" w:rsidRDefault="00B572ED" w:rsidP="007430A5">
      <w:pPr>
        <w:shd w:val="clear" w:color="auto" w:fill="FFFFFF"/>
        <w:spacing w:after="120"/>
        <w:ind w:left="720"/>
        <w:jc w:val="both"/>
        <w:rPr>
          <w:rFonts w:ascii="Arial" w:eastAsia="Times New Roman" w:hAnsi="Arial" w:cs="Arial"/>
          <w:i/>
          <w:iCs/>
          <w:sz w:val="22"/>
          <w:lang w:eastAsia="en-CA"/>
        </w:rPr>
      </w:pPr>
      <w:r w:rsidRPr="00EE385D">
        <w:rPr>
          <w:rFonts w:ascii="Arial" w:eastAsia="Times New Roman" w:hAnsi="Arial" w:cs="Arial"/>
          <w:i/>
          <w:iCs/>
          <w:sz w:val="22"/>
          <w:lang w:eastAsia="en-CA"/>
        </w:rPr>
        <w:t>Sanctions for Improper Conduct or Adjournment</w:t>
      </w:r>
    </w:p>
    <w:p w14:paraId="57078319" w14:textId="77777777" w:rsidR="00B572ED" w:rsidRPr="00EE385D" w:rsidRDefault="00B572ED" w:rsidP="007430A5">
      <w:pPr>
        <w:shd w:val="clear" w:color="auto" w:fill="FFFFFF"/>
        <w:spacing w:after="120"/>
        <w:ind w:left="720"/>
        <w:jc w:val="both"/>
        <w:rPr>
          <w:rFonts w:ascii="Arial" w:eastAsia="Times New Roman" w:hAnsi="Arial" w:cs="Arial"/>
          <w:sz w:val="22"/>
          <w:lang w:eastAsia="en-CA"/>
        </w:rPr>
      </w:pPr>
      <w:r w:rsidRPr="00EE385D">
        <w:rPr>
          <w:rFonts w:ascii="Arial" w:eastAsia="Times New Roman" w:hAnsi="Arial" w:cs="Arial"/>
          <w:sz w:val="22"/>
          <w:lang w:eastAsia="en-CA"/>
        </w:rPr>
        <w:t>(2) Where the court finds that,</w:t>
      </w:r>
    </w:p>
    <w:p w14:paraId="563D4281" w14:textId="77777777" w:rsidR="00B572ED" w:rsidRPr="00EE385D" w:rsidRDefault="00B572ED" w:rsidP="007430A5">
      <w:pPr>
        <w:shd w:val="clear" w:color="auto" w:fill="FFFFFF"/>
        <w:spacing w:after="120"/>
        <w:ind w:left="1440" w:hanging="405"/>
        <w:jc w:val="both"/>
        <w:rPr>
          <w:rFonts w:ascii="Arial" w:eastAsia="Times New Roman" w:hAnsi="Arial" w:cs="Arial"/>
          <w:sz w:val="22"/>
          <w:lang w:eastAsia="en-CA"/>
        </w:rPr>
      </w:pPr>
      <w:r w:rsidRPr="00EE385D">
        <w:rPr>
          <w:rFonts w:ascii="Arial" w:eastAsia="Times New Roman" w:hAnsi="Arial" w:cs="Arial"/>
          <w:sz w:val="22"/>
          <w:lang w:eastAsia="en-CA"/>
        </w:rPr>
        <w:t>(a)  a person’s improper conduct necessitated a motion under subrule (1); or</w:t>
      </w:r>
    </w:p>
    <w:p w14:paraId="072D2256" w14:textId="77777777" w:rsidR="00B572ED" w:rsidRPr="00EE385D" w:rsidRDefault="00B572ED" w:rsidP="007430A5">
      <w:pPr>
        <w:shd w:val="clear" w:color="auto" w:fill="FFFFFF"/>
        <w:spacing w:after="120"/>
        <w:ind w:left="1440" w:hanging="405"/>
        <w:jc w:val="both"/>
        <w:rPr>
          <w:rFonts w:ascii="Arial" w:eastAsia="Times New Roman" w:hAnsi="Arial" w:cs="Arial"/>
          <w:sz w:val="22"/>
          <w:lang w:eastAsia="en-CA"/>
        </w:rPr>
      </w:pPr>
      <w:r w:rsidRPr="00EE385D">
        <w:rPr>
          <w:rFonts w:ascii="Arial" w:eastAsia="Times New Roman" w:hAnsi="Arial" w:cs="Arial"/>
          <w:sz w:val="22"/>
          <w:lang w:eastAsia="en-CA"/>
        </w:rPr>
        <w:t>(b)  a person improperly adjourned an examination under subrule (1),</w:t>
      </w:r>
    </w:p>
    <w:p w14:paraId="3ED097DF" w14:textId="44DE266C" w:rsidR="00371BAB" w:rsidRDefault="00B572ED" w:rsidP="00DE3E8A">
      <w:pPr>
        <w:shd w:val="clear" w:color="auto" w:fill="FFFFFF"/>
        <w:spacing w:after="120"/>
        <w:ind w:left="720"/>
        <w:jc w:val="both"/>
        <w:rPr>
          <w:rFonts w:ascii="Arial" w:eastAsia="Times New Roman" w:hAnsi="Arial" w:cs="Arial"/>
          <w:sz w:val="22"/>
          <w:lang w:eastAsia="en-CA"/>
        </w:rPr>
      </w:pPr>
      <w:r w:rsidRPr="00EE385D">
        <w:rPr>
          <w:rFonts w:ascii="Arial" w:eastAsia="Times New Roman" w:hAnsi="Arial" w:cs="Arial"/>
          <w:sz w:val="22"/>
          <w:lang w:eastAsia="en-CA"/>
        </w:rPr>
        <w:t xml:space="preserve">the court may order the person to pay personally and forthwith the costs of the motion, any costs thrown away and the costs of any continuation of the examination and the court may fix the costs and make such other order as is just.  </w:t>
      </w:r>
    </w:p>
    <w:p w14:paraId="5AF4202C" w14:textId="3EA1863D" w:rsidR="002747CE" w:rsidRDefault="002747CE" w:rsidP="007430A5">
      <w:pPr>
        <w:pStyle w:val="Heading3"/>
        <w:jc w:val="both"/>
      </w:pPr>
      <w:r>
        <w:t>Targeted questions:</w:t>
      </w:r>
    </w:p>
    <w:p w14:paraId="55A7A0E9" w14:textId="77777777" w:rsidR="0039055B" w:rsidRPr="0039055B" w:rsidRDefault="0039055B" w:rsidP="007430A5">
      <w:pPr>
        <w:jc w:val="both"/>
      </w:pPr>
    </w:p>
    <w:p w14:paraId="5DA80B46" w14:textId="454D119A" w:rsidR="002747CE" w:rsidRDefault="0039055B" w:rsidP="007430A5">
      <w:pPr>
        <w:pStyle w:val="ListParagraph"/>
        <w:numPr>
          <w:ilvl w:val="0"/>
          <w:numId w:val="25"/>
        </w:numPr>
        <w:jc w:val="both"/>
      </w:pPr>
      <w:r>
        <w:t xml:space="preserve">Are there any suggested improvements to these rules? </w:t>
      </w:r>
    </w:p>
    <w:p w14:paraId="3B869DE1" w14:textId="77777777" w:rsidR="00F266ED" w:rsidRDefault="00F266ED" w:rsidP="00F266ED">
      <w:pPr>
        <w:jc w:val="both"/>
      </w:pPr>
    </w:p>
    <w:p w14:paraId="36638FCA" w14:textId="77777777" w:rsidR="00F266ED" w:rsidRDefault="00F266ED" w:rsidP="00F266ED">
      <w:pPr>
        <w:pBdr>
          <w:top w:val="single" w:sz="4" w:space="1" w:color="auto"/>
          <w:left w:val="single" w:sz="4" w:space="4" w:color="auto"/>
          <w:bottom w:val="single" w:sz="4" w:space="1" w:color="auto"/>
          <w:right w:val="single" w:sz="4" w:space="4" w:color="auto"/>
        </w:pBdr>
        <w:jc w:val="both"/>
      </w:pPr>
    </w:p>
    <w:p w14:paraId="24900410" w14:textId="2A360D20" w:rsidR="00F266ED" w:rsidRDefault="00F266ED" w:rsidP="00F266ED">
      <w:pPr>
        <w:pBdr>
          <w:top w:val="single" w:sz="4" w:space="1" w:color="auto"/>
          <w:left w:val="single" w:sz="4" w:space="4" w:color="auto"/>
          <w:bottom w:val="single" w:sz="4" w:space="1" w:color="auto"/>
          <w:right w:val="single" w:sz="4" w:space="4" w:color="auto"/>
        </w:pBdr>
        <w:jc w:val="both"/>
      </w:pPr>
    </w:p>
    <w:p w14:paraId="76A24E5A" w14:textId="77777777" w:rsidR="00DE3E8A" w:rsidRDefault="00DE3E8A" w:rsidP="00F266ED">
      <w:pPr>
        <w:pBdr>
          <w:top w:val="single" w:sz="4" w:space="1" w:color="auto"/>
          <w:left w:val="single" w:sz="4" w:space="4" w:color="auto"/>
          <w:bottom w:val="single" w:sz="4" w:space="1" w:color="auto"/>
          <w:right w:val="single" w:sz="4" w:space="4" w:color="auto"/>
        </w:pBdr>
        <w:jc w:val="both"/>
      </w:pPr>
    </w:p>
    <w:p w14:paraId="12C5663B" w14:textId="77777777" w:rsidR="002747CE" w:rsidRPr="00DE3E8A" w:rsidRDefault="002747CE" w:rsidP="007430A5">
      <w:pPr>
        <w:jc w:val="both"/>
        <w:rPr>
          <w:sz w:val="12"/>
          <w:szCs w:val="12"/>
        </w:rPr>
      </w:pPr>
    </w:p>
    <w:p w14:paraId="39EFAB31" w14:textId="77777777" w:rsidR="002747CE" w:rsidRDefault="002747CE" w:rsidP="007430A5">
      <w:pPr>
        <w:pStyle w:val="Heading3"/>
        <w:jc w:val="both"/>
      </w:pPr>
      <w:r>
        <w:t>Other feedback:</w:t>
      </w:r>
    </w:p>
    <w:p w14:paraId="3A8754C3" w14:textId="77777777" w:rsidR="002747CE" w:rsidRDefault="002747CE" w:rsidP="007430A5">
      <w:pPr>
        <w:jc w:val="both"/>
      </w:pPr>
      <w:bookmarkStart w:id="18" w:name="_Hlk106801963"/>
    </w:p>
    <w:p w14:paraId="74CB8E22" w14:textId="77777777" w:rsidR="002747CE" w:rsidRDefault="002747CE" w:rsidP="007430A5">
      <w:pPr>
        <w:pBdr>
          <w:top w:val="single" w:sz="4" w:space="1" w:color="auto"/>
          <w:left w:val="single" w:sz="4" w:space="4" w:color="auto"/>
          <w:bottom w:val="single" w:sz="4" w:space="1" w:color="auto"/>
          <w:right w:val="single" w:sz="4" w:space="4" w:color="auto"/>
        </w:pBdr>
        <w:jc w:val="both"/>
      </w:pPr>
    </w:p>
    <w:p w14:paraId="4018B1A0" w14:textId="1F06319A" w:rsidR="002747CE" w:rsidRDefault="002747CE" w:rsidP="007430A5">
      <w:pPr>
        <w:pBdr>
          <w:top w:val="single" w:sz="4" w:space="1" w:color="auto"/>
          <w:left w:val="single" w:sz="4" w:space="4" w:color="auto"/>
          <w:bottom w:val="single" w:sz="4" w:space="1" w:color="auto"/>
          <w:right w:val="single" w:sz="4" w:space="4" w:color="auto"/>
        </w:pBdr>
        <w:jc w:val="both"/>
      </w:pPr>
    </w:p>
    <w:p w14:paraId="4BA9929F" w14:textId="77777777" w:rsidR="00DE3E8A" w:rsidRDefault="00DE3E8A" w:rsidP="007430A5">
      <w:pPr>
        <w:pBdr>
          <w:top w:val="single" w:sz="4" w:space="1" w:color="auto"/>
          <w:left w:val="single" w:sz="4" w:space="4" w:color="auto"/>
          <w:bottom w:val="single" w:sz="4" w:space="1" w:color="auto"/>
          <w:right w:val="single" w:sz="4" w:space="4" w:color="auto"/>
        </w:pBdr>
        <w:jc w:val="both"/>
      </w:pPr>
    </w:p>
    <w:bookmarkEnd w:id="18"/>
    <w:p w14:paraId="5B18708E" w14:textId="53A2EB6D" w:rsidR="00423965" w:rsidRDefault="00423965" w:rsidP="007430A5">
      <w:pPr>
        <w:jc w:val="both"/>
      </w:pPr>
      <w:r>
        <w:br w:type="page"/>
      </w:r>
    </w:p>
    <w:p w14:paraId="29C2FA72" w14:textId="6A85E87D" w:rsidR="0008299C" w:rsidRDefault="00D0436A" w:rsidP="007430A5">
      <w:pPr>
        <w:pStyle w:val="Heading1"/>
        <w:jc w:val="both"/>
      </w:pPr>
      <w:bookmarkStart w:id="19" w:name="_Toc106897325"/>
      <w:r>
        <w:lastRenderedPageBreak/>
        <w:t>Rule 34.15</w:t>
      </w:r>
      <w:bookmarkEnd w:id="19"/>
    </w:p>
    <w:p w14:paraId="7C3C5CB4" w14:textId="77777777" w:rsidR="002747CE" w:rsidRPr="00C24FE4" w:rsidRDefault="002747CE" w:rsidP="007430A5">
      <w:pPr>
        <w:pStyle w:val="Heading3"/>
        <w:jc w:val="both"/>
      </w:pPr>
      <w:r w:rsidRPr="00C24FE4">
        <w:t>Summary:</w:t>
      </w:r>
    </w:p>
    <w:p w14:paraId="32BD5BA1" w14:textId="59EC2853" w:rsidR="002747CE" w:rsidRDefault="0041155F" w:rsidP="007430A5">
      <w:pPr>
        <w:jc w:val="both"/>
      </w:pPr>
      <w:r>
        <w:t xml:space="preserve">Minor changes to rule 34.15 are envisioned to incorporate reference </w:t>
      </w:r>
      <w:r w:rsidR="00AA5532">
        <w:t>to the method of attendance and to recognize that the arrangements for the examination may be ordered by the court, not only set out in a notice or summons.</w:t>
      </w:r>
    </w:p>
    <w:p w14:paraId="2570FB3E" w14:textId="77777777" w:rsidR="002747CE" w:rsidRPr="00DE3E8A" w:rsidRDefault="002747CE" w:rsidP="007430A5">
      <w:pPr>
        <w:jc w:val="both"/>
        <w:rPr>
          <w:sz w:val="12"/>
          <w:szCs w:val="12"/>
        </w:rPr>
      </w:pPr>
    </w:p>
    <w:p w14:paraId="7A63457F" w14:textId="77777777" w:rsidR="002747CE" w:rsidRDefault="002747CE" w:rsidP="007430A5">
      <w:pPr>
        <w:pStyle w:val="Heading3"/>
        <w:jc w:val="both"/>
      </w:pPr>
      <w:r>
        <w:t>Sample wording:</w:t>
      </w:r>
    </w:p>
    <w:p w14:paraId="4D6E2062" w14:textId="77777777" w:rsidR="002747CE" w:rsidRDefault="002747CE" w:rsidP="007430A5">
      <w:pPr>
        <w:jc w:val="both"/>
      </w:pPr>
    </w:p>
    <w:p w14:paraId="3C89CC7A" w14:textId="77777777" w:rsidR="00F62D91" w:rsidRPr="00B858C5" w:rsidRDefault="00F62D91" w:rsidP="007430A5">
      <w:pPr>
        <w:shd w:val="clear" w:color="auto" w:fill="FFFFFF"/>
        <w:spacing w:after="120"/>
        <w:ind w:left="720"/>
        <w:jc w:val="both"/>
        <w:rPr>
          <w:rFonts w:ascii="Arial" w:eastAsia="Times New Roman" w:hAnsi="Arial" w:cs="Arial"/>
          <w:caps/>
          <w:sz w:val="22"/>
          <w:lang w:eastAsia="en-CA"/>
        </w:rPr>
      </w:pPr>
      <w:r w:rsidRPr="00B858C5">
        <w:rPr>
          <w:rFonts w:ascii="Arial" w:eastAsia="Times New Roman" w:hAnsi="Arial" w:cs="Arial"/>
          <w:caps/>
          <w:sz w:val="22"/>
          <w:lang w:eastAsia="en-CA"/>
        </w:rPr>
        <w:t>SANCTIONS FOR DEFAULT OR MISCONDUCT BY PERSON TO BE EXAMINED</w:t>
      </w:r>
    </w:p>
    <w:p w14:paraId="0D76467B" w14:textId="607672A6" w:rsidR="00F62D91" w:rsidRPr="00B858C5" w:rsidRDefault="00F62D91" w:rsidP="007430A5">
      <w:pPr>
        <w:shd w:val="clear" w:color="auto" w:fill="FFFFFF"/>
        <w:spacing w:after="120"/>
        <w:ind w:left="720"/>
        <w:jc w:val="both"/>
        <w:rPr>
          <w:rFonts w:ascii="Arial" w:eastAsia="Times New Roman" w:hAnsi="Arial" w:cs="Arial"/>
          <w:sz w:val="22"/>
          <w:lang w:eastAsia="en-CA"/>
        </w:rPr>
      </w:pPr>
      <w:r w:rsidRPr="00B858C5">
        <w:rPr>
          <w:rFonts w:ascii="Arial" w:eastAsia="Times New Roman" w:hAnsi="Arial" w:cs="Arial"/>
          <w:sz w:val="22"/>
          <w:lang w:eastAsia="en-CA"/>
        </w:rPr>
        <w:t xml:space="preserve">34.15 (1) </w:t>
      </w:r>
      <w:r w:rsidRPr="000E27A2">
        <w:rPr>
          <w:rFonts w:ascii="Arial" w:eastAsia="Times New Roman" w:hAnsi="Arial" w:cs="Arial"/>
          <w:sz w:val="22"/>
          <w:lang w:eastAsia="en-CA"/>
        </w:rPr>
        <w:t>Where</w:t>
      </w:r>
      <w:r w:rsidRPr="00B858C5">
        <w:rPr>
          <w:rFonts w:ascii="Arial" w:eastAsia="Times New Roman" w:hAnsi="Arial" w:cs="Arial"/>
          <w:sz w:val="22"/>
          <w:lang w:eastAsia="en-CA"/>
        </w:rPr>
        <w:t xml:space="preserve"> a person fails to attend at the time </w:t>
      </w:r>
      <w:r w:rsidRPr="00F62D91">
        <w:rPr>
          <w:rFonts w:ascii="Arial" w:eastAsia="Times New Roman" w:hAnsi="Arial" w:cs="Arial"/>
          <w:b/>
          <w:bCs/>
          <w:color w:val="C00000"/>
          <w:sz w:val="22"/>
          <w:u w:val="single"/>
          <w:lang w:eastAsia="en-CA"/>
        </w:rPr>
        <w:t>and by the method set out</w:t>
      </w:r>
      <w:r w:rsidRPr="00F62D91">
        <w:rPr>
          <w:rFonts w:ascii="Arial" w:eastAsia="Times New Roman" w:hAnsi="Arial" w:cs="Arial"/>
          <w:b/>
          <w:bCs/>
          <w:color w:val="C00000"/>
          <w:sz w:val="22"/>
          <w:lang w:eastAsia="en-CA"/>
        </w:rPr>
        <w:t xml:space="preserve"> </w:t>
      </w:r>
      <w:r w:rsidRPr="00F62D91">
        <w:rPr>
          <w:rFonts w:ascii="Arial" w:eastAsia="Times New Roman" w:hAnsi="Arial" w:cs="Arial"/>
          <w:strike/>
          <w:color w:val="C00000"/>
          <w:sz w:val="22"/>
          <w:lang w:eastAsia="en-CA"/>
        </w:rPr>
        <w:t>and place fixed for an examination</w:t>
      </w:r>
      <w:r w:rsidRPr="00B858C5">
        <w:rPr>
          <w:rFonts w:ascii="Arial" w:eastAsia="Times New Roman" w:hAnsi="Arial" w:cs="Arial"/>
          <w:sz w:val="22"/>
          <w:lang w:eastAsia="en-CA"/>
        </w:rPr>
        <w:t xml:space="preserve"> in the notice of examination or summons to witness</w:t>
      </w:r>
      <w:r w:rsidRPr="00F62D91">
        <w:rPr>
          <w:rFonts w:ascii="Arial" w:eastAsia="Times New Roman" w:hAnsi="Arial" w:cs="Arial"/>
          <w:b/>
          <w:bCs/>
          <w:color w:val="C00000"/>
          <w:sz w:val="22"/>
          <w:lang w:eastAsia="en-CA"/>
        </w:rPr>
        <w:t xml:space="preserve">, </w:t>
      </w:r>
      <w:r w:rsidRPr="00F62D91">
        <w:rPr>
          <w:rFonts w:ascii="Arial" w:eastAsia="Times New Roman" w:hAnsi="Arial" w:cs="Arial"/>
          <w:b/>
          <w:bCs/>
          <w:color w:val="C00000"/>
          <w:sz w:val="22"/>
          <w:u w:val="single"/>
          <w:lang w:eastAsia="en-CA"/>
        </w:rPr>
        <w:t>ordered by the court</w:t>
      </w:r>
      <w:r w:rsidR="0019685D">
        <w:rPr>
          <w:rFonts w:ascii="Arial" w:eastAsia="Times New Roman" w:hAnsi="Arial" w:cs="Arial"/>
          <w:b/>
          <w:bCs/>
          <w:color w:val="C00000"/>
          <w:sz w:val="22"/>
          <w:u w:val="single"/>
          <w:lang w:eastAsia="en-CA"/>
        </w:rPr>
        <w:t>,</w:t>
      </w:r>
      <w:r w:rsidRPr="00B858C5">
        <w:rPr>
          <w:rFonts w:ascii="Arial" w:eastAsia="Times New Roman" w:hAnsi="Arial" w:cs="Arial"/>
          <w:sz w:val="22"/>
          <w:lang w:eastAsia="en-CA"/>
        </w:rPr>
        <w:t xml:space="preserve"> or </w:t>
      </w:r>
      <w:r w:rsidRPr="00F62D91">
        <w:rPr>
          <w:rFonts w:ascii="Arial" w:eastAsia="Times New Roman" w:hAnsi="Arial" w:cs="Arial"/>
          <w:strike/>
          <w:color w:val="C00000"/>
          <w:sz w:val="22"/>
          <w:lang w:eastAsia="en-CA"/>
        </w:rPr>
        <w:t>at the time and place</w:t>
      </w:r>
      <w:r w:rsidRPr="00B858C5">
        <w:rPr>
          <w:rFonts w:ascii="Arial" w:eastAsia="Times New Roman" w:hAnsi="Arial" w:cs="Arial"/>
          <w:sz w:val="22"/>
          <w:lang w:eastAsia="en-CA"/>
        </w:rPr>
        <w:t xml:space="preserve"> agreed on by</w:t>
      </w:r>
      <w:r>
        <w:rPr>
          <w:rFonts w:ascii="Arial" w:eastAsia="Times New Roman" w:hAnsi="Arial" w:cs="Arial"/>
          <w:sz w:val="22"/>
          <w:lang w:eastAsia="en-CA"/>
        </w:rPr>
        <w:t xml:space="preserve"> </w:t>
      </w:r>
      <w:r w:rsidRPr="00F62D91">
        <w:rPr>
          <w:rFonts w:ascii="Arial" w:eastAsia="Times New Roman" w:hAnsi="Arial" w:cs="Arial"/>
          <w:b/>
          <w:bCs/>
          <w:color w:val="C00000"/>
          <w:sz w:val="22"/>
          <w:u w:val="single"/>
          <w:lang w:eastAsia="en-CA"/>
        </w:rPr>
        <w:t>the person and</w:t>
      </w:r>
      <w:r w:rsidRPr="00B858C5">
        <w:rPr>
          <w:rFonts w:ascii="Arial" w:eastAsia="Times New Roman" w:hAnsi="Arial" w:cs="Arial"/>
          <w:sz w:val="22"/>
          <w:lang w:eastAsia="en-CA"/>
        </w:rPr>
        <w:t xml:space="preserve"> the parties, or refuses to take an oath or make an affirmation, to answer any proper question, to produce a document or thing that </w:t>
      </w:r>
      <w:r w:rsidRPr="00F62D91">
        <w:rPr>
          <w:rFonts w:ascii="Arial" w:eastAsia="Times New Roman" w:hAnsi="Arial" w:cs="Arial"/>
          <w:b/>
          <w:bCs/>
          <w:color w:val="C00000"/>
          <w:sz w:val="22"/>
          <w:u w:val="single"/>
          <w:lang w:eastAsia="en-CA"/>
        </w:rPr>
        <w:t>the person</w:t>
      </w:r>
      <w:r w:rsidRPr="00F62D91">
        <w:rPr>
          <w:rFonts w:ascii="Arial" w:eastAsia="Times New Roman" w:hAnsi="Arial" w:cs="Arial"/>
          <w:color w:val="C00000"/>
          <w:sz w:val="22"/>
          <w:lang w:eastAsia="en-CA"/>
        </w:rPr>
        <w:t xml:space="preserve"> </w:t>
      </w:r>
      <w:r w:rsidRPr="00F62D91">
        <w:rPr>
          <w:rFonts w:ascii="Arial" w:eastAsia="Times New Roman" w:hAnsi="Arial" w:cs="Arial"/>
          <w:strike/>
          <w:color w:val="C00000"/>
          <w:sz w:val="22"/>
          <w:lang w:eastAsia="en-CA"/>
        </w:rPr>
        <w:t>he or she</w:t>
      </w:r>
      <w:r w:rsidRPr="00B858C5">
        <w:rPr>
          <w:rFonts w:ascii="Arial" w:eastAsia="Times New Roman" w:hAnsi="Arial" w:cs="Arial"/>
          <w:sz w:val="22"/>
          <w:lang w:eastAsia="en-CA"/>
        </w:rPr>
        <w:t xml:space="preserve"> is required to produce or to comply with an order under rule 34.14, the court may,</w:t>
      </w:r>
    </w:p>
    <w:p w14:paraId="0D7A8E37" w14:textId="77777777" w:rsidR="00F62D91" w:rsidRPr="00B858C5" w:rsidRDefault="00F62D91" w:rsidP="007430A5">
      <w:pPr>
        <w:shd w:val="clear" w:color="auto" w:fill="FFFFFF"/>
        <w:spacing w:after="120"/>
        <w:ind w:left="1440" w:hanging="360"/>
        <w:jc w:val="both"/>
        <w:rPr>
          <w:rFonts w:ascii="Arial" w:eastAsia="Times New Roman" w:hAnsi="Arial" w:cs="Arial"/>
          <w:sz w:val="22"/>
          <w:lang w:eastAsia="en-CA"/>
        </w:rPr>
      </w:pPr>
      <w:r w:rsidRPr="00B858C5">
        <w:rPr>
          <w:rFonts w:ascii="Arial" w:eastAsia="Times New Roman" w:hAnsi="Arial" w:cs="Arial"/>
          <w:sz w:val="22"/>
          <w:lang w:eastAsia="en-CA"/>
        </w:rPr>
        <w:t xml:space="preserve">(a)  where an objection to a question is held to be improper, order or permit the person being examined to reattend at his or her own expense and answer the question, in which case the person shall also answer any proper questions arising from the </w:t>
      </w:r>
      <w:proofErr w:type="gramStart"/>
      <w:r w:rsidRPr="00B858C5">
        <w:rPr>
          <w:rFonts w:ascii="Arial" w:eastAsia="Times New Roman" w:hAnsi="Arial" w:cs="Arial"/>
          <w:sz w:val="22"/>
          <w:lang w:eastAsia="en-CA"/>
        </w:rPr>
        <w:t>answer;</w:t>
      </w:r>
      <w:proofErr w:type="gramEnd"/>
    </w:p>
    <w:p w14:paraId="31AE89EE" w14:textId="77777777" w:rsidR="00F62D91" w:rsidRPr="00B858C5" w:rsidRDefault="00F62D91" w:rsidP="007430A5">
      <w:pPr>
        <w:shd w:val="clear" w:color="auto" w:fill="FFFFFF"/>
        <w:spacing w:after="120"/>
        <w:ind w:left="1440" w:hanging="360"/>
        <w:jc w:val="both"/>
        <w:rPr>
          <w:rFonts w:ascii="Arial" w:eastAsia="Times New Roman" w:hAnsi="Arial" w:cs="Arial"/>
          <w:sz w:val="22"/>
          <w:lang w:eastAsia="en-CA"/>
        </w:rPr>
      </w:pPr>
      <w:r w:rsidRPr="00B858C5">
        <w:rPr>
          <w:rFonts w:ascii="Arial" w:eastAsia="Times New Roman" w:hAnsi="Arial" w:cs="Arial"/>
          <w:sz w:val="22"/>
          <w:lang w:eastAsia="en-CA"/>
        </w:rPr>
        <w:t xml:space="preserve">(b)  where the person is a party or, on an examination for discovery, a person examined on behalf or in place of a party, dismiss the party’s proceeding or strike out the party’s </w:t>
      </w:r>
      <w:proofErr w:type="gramStart"/>
      <w:r w:rsidRPr="00B858C5">
        <w:rPr>
          <w:rFonts w:ascii="Arial" w:eastAsia="Times New Roman" w:hAnsi="Arial" w:cs="Arial"/>
          <w:sz w:val="22"/>
          <w:lang w:eastAsia="en-CA"/>
        </w:rPr>
        <w:t>defence;</w:t>
      </w:r>
      <w:proofErr w:type="gramEnd"/>
    </w:p>
    <w:p w14:paraId="0FEE40E9" w14:textId="77777777" w:rsidR="00F62D91" w:rsidRPr="00B858C5" w:rsidRDefault="00F62D91" w:rsidP="007430A5">
      <w:pPr>
        <w:shd w:val="clear" w:color="auto" w:fill="FFFFFF"/>
        <w:spacing w:after="120"/>
        <w:ind w:left="1440" w:hanging="360"/>
        <w:jc w:val="both"/>
        <w:rPr>
          <w:rFonts w:ascii="Arial" w:eastAsia="Times New Roman" w:hAnsi="Arial" w:cs="Arial"/>
          <w:sz w:val="22"/>
          <w:lang w:eastAsia="en-CA"/>
        </w:rPr>
      </w:pPr>
      <w:r w:rsidRPr="00B858C5">
        <w:rPr>
          <w:rFonts w:ascii="Arial" w:eastAsia="Times New Roman" w:hAnsi="Arial" w:cs="Arial"/>
          <w:sz w:val="22"/>
          <w:lang w:eastAsia="en-CA"/>
        </w:rPr>
        <w:t>(c)  strike out all or part of the person’s evidence, including any affidavit made by the person; and</w:t>
      </w:r>
    </w:p>
    <w:p w14:paraId="36AE9F94" w14:textId="75F61114" w:rsidR="00F62D91" w:rsidRDefault="00F62D91" w:rsidP="00DE3E8A">
      <w:pPr>
        <w:shd w:val="clear" w:color="auto" w:fill="FFFFFF"/>
        <w:spacing w:after="120"/>
        <w:ind w:left="1440" w:hanging="360"/>
        <w:jc w:val="both"/>
        <w:rPr>
          <w:rFonts w:ascii="Arial" w:eastAsia="Times New Roman" w:hAnsi="Arial" w:cs="Arial"/>
          <w:sz w:val="22"/>
          <w:lang w:eastAsia="en-CA"/>
        </w:rPr>
      </w:pPr>
      <w:r w:rsidRPr="00B858C5">
        <w:rPr>
          <w:rFonts w:ascii="Arial" w:eastAsia="Times New Roman" w:hAnsi="Arial" w:cs="Arial"/>
          <w:sz w:val="22"/>
          <w:lang w:eastAsia="en-CA"/>
        </w:rPr>
        <w:t xml:space="preserve">(d)  make such other order as is just.  </w:t>
      </w:r>
    </w:p>
    <w:p w14:paraId="7BFA12EA" w14:textId="77777777" w:rsidR="00DE3E8A" w:rsidRPr="00DE3E8A" w:rsidRDefault="00DE3E8A" w:rsidP="00DE3E8A">
      <w:pPr>
        <w:shd w:val="clear" w:color="auto" w:fill="FFFFFF"/>
        <w:spacing w:after="120"/>
        <w:ind w:left="1440" w:hanging="360"/>
        <w:jc w:val="both"/>
        <w:rPr>
          <w:rFonts w:ascii="Arial" w:eastAsia="Times New Roman" w:hAnsi="Arial" w:cs="Arial"/>
          <w:sz w:val="2"/>
          <w:szCs w:val="2"/>
          <w:lang w:eastAsia="en-CA"/>
        </w:rPr>
      </w:pPr>
    </w:p>
    <w:p w14:paraId="14DD2433" w14:textId="6D93AF77" w:rsidR="002747CE" w:rsidRDefault="00F62D91" w:rsidP="007430A5">
      <w:pPr>
        <w:ind w:left="720"/>
        <w:jc w:val="both"/>
      </w:pPr>
      <w:r w:rsidRPr="00B858C5">
        <w:rPr>
          <w:rFonts w:ascii="Arial" w:eastAsia="Times New Roman" w:hAnsi="Arial" w:cs="Arial"/>
          <w:sz w:val="22"/>
          <w:lang w:eastAsia="en-CA"/>
        </w:rPr>
        <w:t xml:space="preserve">(2) Where a person does not comply with an order under rule 34.14 or subrule (1), a judge may make a contempt order against the person.  </w:t>
      </w:r>
    </w:p>
    <w:p w14:paraId="02C26EC8" w14:textId="77777777" w:rsidR="002747CE" w:rsidRDefault="002747CE" w:rsidP="007430A5">
      <w:pPr>
        <w:jc w:val="both"/>
      </w:pPr>
    </w:p>
    <w:p w14:paraId="78208F3F" w14:textId="77777777" w:rsidR="002747CE" w:rsidRDefault="002747CE" w:rsidP="007430A5">
      <w:pPr>
        <w:pStyle w:val="Heading3"/>
        <w:jc w:val="both"/>
      </w:pPr>
      <w:r>
        <w:t>Targeted questions:</w:t>
      </w:r>
    </w:p>
    <w:p w14:paraId="1424649E" w14:textId="77777777" w:rsidR="002747CE" w:rsidRDefault="002747CE" w:rsidP="007430A5">
      <w:pPr>
        <w:jc w:val="both"/>
      </w:pPr>
    </w:p>
    <w:p w14:paraId="5334CE33" w14:textId="105E1F4F" w:rsidR="002747CE" w:rsidRDefault="0039055B" w:rsidP="007430A5">
      <w:pPr>
        <w:pStyle w:val="ListParagraph"/>
        <w:numPr>
          <w:ilvl w:val="0"/>
          <w:numId w:val="21"/>
        </w:numPr>
        <w:jc w:val="both"/>
      </w:pPr>
      <w:r>
        <w:t>Are there any suggested improvements to th</w:t>
      </w:r>
      <w:r w:rsidR="00564BFB">
        <w:t>is</w:t>
      </w:r>
      <w:r>
        <w:t xml:space="preserve"> rule?</w:t>
      </w:r>
    </w:p>
    <w:p w14:paraId="38CA5328" w14:textId="77777777" w:rsidR="00F266ED" w:rsidRDefault="00F266ED" w:rsidP="00F266ED">
      <w:pPr>
        <w:jc w:val="both"/>
      </w:pPr>
    </w:p>
    <w:p w14:paraId="44E4F149" w14:textId="77777777" w:rsidR="00F266ED" w:rsidRDefault="00F266ED" w:rsidP="00F266ED">
      <w:pPr>
        <w:pBdr>
          <w:top w:val="single" w:sz="4" w:space="1" w:color="auto"/>
          <w:left w:val="single" w:sz="4" w:space="4" w:color="auto"/>
          <w:bottom w:val="single" w:sz="4" w:space="1" w:color="auto"/>
          <w:right w:val="single" w:sz="4" w:space="4" w:color="auto"/>
        </w:pBdr>
        <w:jc w:val="both"/>
      </w:pPr>
    </w:p>
    <w:p w14:paraId="1E094980" w14:textId="77777777" w:rsidR="00F266ED" w:rsidRDefault="00F266ED" w:rsidP="00F266ED">
      <w:pPr>
        <w:pBdr>
          <w:top w:val="single" w:sz="4" w:space="1" w:color="auto"/>
          <w:left w:val="single" w:sz="4" w:space="4" w:color="auto"/>
          <w:bottom w:val="single" w:sz="4" w:space="1" w:color="auto"/>
          <w:right w:val="single" w:sz="4" w:space="4" w:color="auto"/>
        </w:pBdr>
        <w:jc w:val="both"/>
      </w:pPr>
    </w:p>
    <w:p w14:paraId="65556E04" w14:textId="77777777" w:rsidR="00F266ED" w:rsidRDefault="00F266ED" w:rsidP="00F266ED">
      <w:pPr>
        <w:pBdr>
          <w:top w:val="single" w:sz="4" w:space="1" w:color="auto"/>
          <w:left w:val="single" w:sz="4" w:space="4" w:color="auto"/>
          <w:bottom w:val="single" w:sz="4" w:space="1" w:color="auto"/>
          <w:right w:val="single" w:sz="4" w:space="4" w:color="auto"/>
        </w:pBdr>
        <w:jc w:val="both"/>
      </w:pPr>
    </w:p>
    <w:p w14:paraId="2BD75B56" w14:textId="77777777" w:rsidR="002747CE" w:rsidRPr="00DE3E8A" w:rsidRDefault="002747CE" w:rsidP="007430A5">
      <w:pPr>
        <w:jc w:val="both"/>
        <w:rPr>
          <w:sz w:val="12"/>
          <w:szCs w:val="12"/>
        </w:rPr>
      </w:pPr>
    </w:p>
    <w:p w14:paraId="7FD7BFCA" w14:textId="77777777" w:rsidR="002747CE" w:rsidRDefault="002747CE" w:rsidP="007430A5">
      <w:pPr>
        <w:pStyle w:val="Heading3"/>
        <w:jc w:val="both"/>
      </w:pPr>
      <w:r>
        <w:t>Other feedback:</w:t>
      </w:r>
    </w:p>
    <w:p w14:paraId="12E5A883" w14:textId="77777777" w:rsidR="002747CE" w:rsidRPr="00DE3E8A" w:rsidRDefault="002747CE" w:rsidP="007430A5">
      <w:pPr>
        <w:jc w:val="both"/>
        <w:rPr>
          <w:szCs w:val="24"/>
        </w:rPr>
      </w:pPr>
    </w:p>
    <w:p w14:paraId="0F7E7472" w14:textId="739EB873" w:rsidR="002747CE" w:rsidRDefault="002747CE" w:rsidP="007430A5">
      <w:pPr>
        <w:pBdr>
          <w:top w:val="single" w:sz="4" w:space="1" w:color="auto"/>
          <w:left w:val="single" w:sz="4" w:space="4" w:color="auto"/>
          <w:bottom w:val="single" w:sz="4" w:space="1" w:color="auto"/>
          <w:right w:val="single" w:sz="4" w:space="4" w:color="auto"/>
        </w:pBdr>
        <w:jc w:val="both"/>
      </w:pPr>
    </w:p>
    <w:p w14:paraId="2B170E24" w14:textId="77777777" w:rsidR="00DE3E8A" w:rsidRDefault="00DE3E8A" w:rsidP="007430A5">
      <w:pPr>
        <w:pBdr>
          <w:top w:val="single" w:sz="4" w:space="1" w:color="auto"/>
          <w:left w:val="single" w:sz="4" w:space="4" w:color="auto"/>
          <w:bottom w:val="single" w:sz="4" w:space="1" w:color="auto"/>
          <w:right w:val="single" w:sz="4" w:space="4" w:color="auto"/>
        </w:pBdr>
        <w:jc w:val="both"/>
      </w:pPr>
    </w:p>
    <w:p w14:paraId="107AB52C" w14:textId="48BCCB80" w:rsidR="00A33F6F" w:rsidRDefault="00A33F6F" w:rsidP="007430A5">
      <w:pPr>
        <w:jc w:val="both"/>
      </w:pPr>
      <w:r>
        <w:br w:type="page"/>
      </w:r>
    </w:p>
    <w:p w14:paraId="0DD7C1DF" w14:textId="7637028C" w:rsidR="00D0436A" w:rsidRDefault="00A33F6F" w:rsidP="007430A5">
      <w:pPr>
        <w:pStyle w:val="Heading1"/>
        <w:jc w:val="both"/>
      </w:pPr>
      <w:bookmarkStart w:id="20" w:name="_Toc106897326"/>
      <w:r>
        <w:lastRenderedPageBreak/>
        <w:t>Rule</w:t>
      </w:r>
      <w:r w:rsidR="007447B4">
        <w:t>s</w:t>
      </w:r>
      <w:r>
        <w:t xml:space="preserve"> 34.16</w:t>
      </w:r>
      <w:r w:rsidR="007447B4">
        <w:t>–34.19</w:t>
      </w:r>
      <w:bookmarkEnd w:id="20"/>
    </w:p>
    <w:p w14:paraId="7496A73D" w14:textId="77777777" w:rsidR="002747CE" w:rsidRPr="00C24FE4" w:rsidRDefault="002747CE" w:rsidP="007430A5">
      <w:pPr>
        <w:pStyle w:val="Heading3"/>
        <w:jc w:val="both"/>
      </w:pPr>
      <w:r w:rsidRPr="00C24FE4">
        <w:t>Summary:</w:t>
      </w:r>
    </w:p>
    <w:p w14:paraId="6C94576E" w14:textId="69292DDB" w:rsidR="007447B4" w:rsidRDefault="007447B4" w:rsidP="007430A5">
      <w:pPr>
        <w:jc w:val="both"/>
      </w:pPr>
      <w:r>
        <w:t>Under the current project, no changes are envisioned for rules 34.</w:t>
      </w:r>
      <w:r w:rsidR="00670E02">
        <w:t>16</w:t>
      </w:r>
      <w:r>
        <w:t>–34.1</w:t>
      </w:r>
      <w:r w:rsidR="00670E02">
        <w:t>9.</w:t>
      </w:r>
    </w:p>
    <w:p w14:paraId="1842D243" w14:textId="77777777" w:rsidR="002747CE" w:rsidRDefault="002747CE" w:rsidP="007430A5">
      <w:pPr>
        <w:jc w:val="both"/>
      </w:pPr>
    </w:p>
    <w:p w14:paraId="56890E09" w14:textId="77777777" w:rsidR="002747CE" w:rsidRDefault="002747CE" w:rsidP="007430A5">
      <w:pPr>
        <w:pStyle w:val="Heading3"/>
        <w:jc w:val="both"/>
      </w:pPr>
      <w:r>
        <w:t>Sample wording:</w:t>
      </w:r>
    </w:p>
    <w:p w14:paraId="62EC43DD" w14:textId="77777777" w:rsidR="002747CE" w:rsidRDefault="002747CE" w:rsidP="007430A5">
      <w:pPr>
        <w:jc w:val="both"/>
      </w:pPr>
    </w:p>
    <w:p w14:paraId="16741259" w14:textId="77777777" w:rsidR="00D64540" w:rsidRPr="00060C98" w:rsidRDefault="00D64540" w:rsidP="007430A5">
      <w:pPr>
        <w:ind w:left="720"/>
        <w:jc w:val="both"/>
        <w:rPr>
          <w:color w:val="C00000"/>
        </w:rPr>
      </w:pPr>
      <w:r w:rsidRPr="00060C98">
        <w:rPr>
          <w:color w:val="C00000"/>
        </w:rPr>
        <w:t>[Unchanged]</w:t>
      </w:r>
    </w:p>
    <w:p w14:paraId="1AFC967B" w14:textId="77777777" w:rsidR="00853D24" w:rsidRPr="009E261B" w:rsidRDefault="00853D24" w:rsidP="007430A5">
      <w:pPr>
        <w:shd w:val="clear" w:color="auto" w:fill="FFFFFF"/>
        <w:spacing w:after="120"/>
        <w:ind w:left="720"/>
        <w:jc w:val="both"/>
        <w:rPr>
          <w:rFonts w:ascii="Arial" w:eastAsia="Times New Roman" w:hAnsi="Arial" w:cs="Arial"/>
          <w:sz w:val="22"/>
          <w:lang w:eastAsia="en-CA"/>
        </w:rPr>
      </w:pPr>
      <w:r w:rsidRPr="009E261B">
        <w:rPr>
          <w:rFonts w:ascii="Arial" w:eastAsia="Times New Roman" w:hAnsi="Arial" w:cs="Arial"/>
          <w:sz w:val="22"/>
          <w:lang w:eastAsia="en-CA"/>
        </w:rPr>
        <w:t>EXAMINATION TO BE RECORDED</w:t>
      </w:r>
    </w:p>
    <w:p w14:paraId="6725ADCC" w14:textId="77777777" w:rsidR="00853D24" w:rsidRDefault="00853D24" w:rsidP="007430A5">
      <w:pPr>
        <w:shd w:val="clear" w:color="auto" w:fill="FFFFFF"/>
        <w:spacing w:after="120"/>
        <w:ind w:left="720"/>
        <w:jc w:val="both"/>
        <w:rPr>
          <w:rFonts w:ascii="Arial" w:eastAsia="Times New Roman" w:hAnsi="Arial" w:cs="Arial"/>
          <w:sz w:val="22"/>
          <w:lang w:eastAsia="en-CA"/>
        </w:rPr>
      </w:pPr>
      <w:r w:rsidRPr="009E261B">
        <w:rPr>
          <w:rFonts w:ascii="Arial" w:eastAsia="Times New Roman" w:hAnsi="Arial" w:cs="Arial"/>
          <w:sz w:val="22"/>
          <w:lang w:eastAsia="en-CA"/>
        </w:rPr>
        <w:t xml:space="preserve">34.16 Every examination shall be recorded in its entirety in </w:t>
      </w:r>
      <w:proofErr w:type="gramStart"/>
      <w:r w:rsidRPr="009E261B">
        <w:rPr>
          <w:rFonts w:ascii="Arial" w:eastAsia="Times New Roman" w:hAnsi="Arial" w:cs="Arial"/>
          <w:sz w:val="22"/>
          <w:lang w:eastAsia="en-CA"/>
        </w:rPr>
        <w:t>question and answer</w:t>
      </w:r>
      <w:proofErr w:type="gramEnd"/>
      <w:r w:rsidRPr="009E261B">
        <w:rPr>
          <w:rFonts w:ascii="Arial" w:eastAsia="Times New Roman" w:hAnsi="Arial" w:cs="Arial"/>
          <w:sz w:val="22"/>
          <w:lang w:eastAsia="en-CA"/>
        </w:rPr>
        <w:t xml:space="preserve"> form in a manner that permits the preparation of a typed transcript of the examination, unless the court orders or the parties agree otherwise.  </w:t>
      </w:r>
    </w:p>
    <w:p w14:paraId="1CF451E6" w14:textId="1C64CB9B" w:rsidR="002747CE" w:rsidRDefault="002747CE" w:rsidP="007430A5">
      <w:pPr>
        <w:ind w:left="720"/>
        <w:jc w:val="both"/>
      </w:pPr>
    </w:p>
    <w:p w14:paraId="5937D189" w14:textId="77777777" w:rsidR="00783B9D" w:rsidRPr="009E261B" w:rsidRDefault="00783B9D" w:rsidP="007430A5">
      <w:pPr>
        <w:shd w:val="clear" w:color="auto" w:fill="FFFFFF"/>
        <w:spacing w:after="120"/>
        <w:ind w:left="720"/>
        <w:jc w:val="both"/>
        <w:rPr>
          <w:rFonts w:ascii="Arial" w:eastAsia="Times New Roman" w:hAnsi="Arial" w:cs="Arial"/>
          <w:sz w:val="22"/>
          <w:lang w:eastAsia="en-CA"/>
        </w:rPr>
      </w:pPr>
      <w:r w:rsidRPr="009E261B">
        <w:rPr>
          <w:rFonts w:ascii="Arial" w:eastAsia="Times New Roman" w:hAnsi="Arial" w:cs="Arial"/>
          <w:sz w:val="22"/>
          <w:lang w:eastAsia="en-CA"/>
        </w:rPr>
        <w:t>TYPED TRANSCRIPT</w:t>
      </w:r>
    </w:p>
    <w:p w14:paraId="4D6E5786" w14:textId="77777777" w:rsidR="00783B9D" w:rsidRDefault="00783B9D" w:rsidP="007430A5">
      <w:pPr>
        <w:shd w:val="clear" w:color="auto" w:fill="FFFFFF"/>
        <w:spacing w:after="120"/>
        <w:ind w:left="720"/>
        <w:jc w:val="both"/>
        <w:rPr>
          <w:rFonts w:ascii="Arial" w:eastAsia="Times New Roman" w:hAnsi="Arial" w:cs="Arial"/>
          <w:sz w:val="22"/>
          <w:lang w:eastAsia="en-CA"/>
        </w:rPr>
      </w:pPr>
      <w:r w:rsidRPr="009E261B">
        <w:rPr>
          <w:rFonts w:ascii="Arial" w:eastAsia="Times New Roman" w:hAnsi="Arial" w:cs="Arial"/>
          <w:sz w:val="22"/>
          <w:lang w:eastAsia="en-CA"/>
        </w:rPr>
        <w:t xml:space="preserve">34.17 (1) The official examiner or person who recorded an examination shall, on the request of a party, have a typed transcript of the examination prepared and completed within four weeks after receipt of the request. </w:t>
      </w:r>
    </w:p>
    <w:p w14:paraId="1D2098F5" w14:textId="77777777" w:rsidR="00783B9D" w:rsidRPr="009E261B" w:rsidRDefault="00783B9D" w:rsidP="007430A5">
      <w:pPr>
        <w:shd w:val="clear" w:color="auto" w:fill="FFFFFF"/>
        <w:spacing w:after="120"/>
        <w:ind w:left="720"/>
        <w:jc w:val="both"/>
        <w:rPr>
          <w:rFonts w:ascii="Arial" w:eastAsia="Times New Roman" w:hAnsi="Arial" w:cs="Arial"/>
          <w:sz w:val="22"/>
          <w:lang w:eastAsia="en-CA"/>
        </w:rPr>
      </w:pPr>
    </w:p>
    <w:p w14:paraId="0698AA5A" w14:textId="77777777" w:rsidR="00783B9D" w:rsidRPr="009E261B" w:rsidRDefault="00783B9D" w:rsidP="007430A5">
      <w:pPr>
        <w:shd w:val="clear" w:color="auto" w:fill="FFFFFF"/>
        <w:spacing w:after="120"/>
        <w:ind w:left="720"/>
        <w:jc w:val="both"/>
        <w:rPr>
          <w:rFonts w:ascii="Arial" w:eastAsia="Times New Roman" w:hAnsi="Arial" w:cs="Arial"/>
          <w:i/>
          <w:iCs/>
          <w:sz w:val="22"/>
          <w:lang w:eastAsia="en-CA"/>
        </w:rPr>
      </w:pPr>
      <w:r w:rsidRPr="009E261B">
        <w:rPr>
          <w:rFonts w:ascii="Arial" w:eastAsia="Times New Roman" w:hAnsi="Arial" w:cs="Arial"/>
          <w:i/>
          <w:iCs/>
          <w:sz w:val="22"/>
          <w:lang w:eastAsia="en-CA"/>
        </w:rPr>
        <w:t>Certification</w:t>
      </w:r>
    </w:p>
    <w:p w14:paraId="29CBECC7" w14:textId="77777777" w:rsidR="00783B9D" w:rsidRDefault="00783B9D" w:rsidP="007430A5">
      <w:pPr>
        <w:shd w:val="clear" w:color="auto" w:fill="FFFFFF"/>
        <w:spacing w:after="120"/>
        <w:ind w:left="720"/>
        <w:jc w:val="both"/>
        <w:rPr>
          <w:rFonts w:ascii="Arial" w:eastAsia="Times New Roman" w:hAnsi="Arial" w:cs="Arial"/>
          <w:sz w:val="22"/>
          <w:lang w:eastAsia="en-CA"/>
        </w:rPr>
      </w:pPr>
      <w:r w:rsidRPr="009E261B">
        <w:rPr>
          <w:rFonts w:ascii="Arial" w:eastAsia="Times New Roman" w:hAnsi="Arial" w:cs="Arial"/>
          <w:sz w:val="22"/>
          <w:lang w:eastAsia="en-CA"/>
        </w:rPr>
        <w:t xml:space="preserve">(2) The transcript shall be certified as correct by the person who recorded the </w:t>
      </w:r>
      <w:proofErr w:type="gramStart"/>
      <w:r w:rsidRPr="009E261B">
        <w:rPr>
          <w:rFonts w:ascii="Arial" w:eastAsia="Times New Roman" w:hAnsi="Arial" w:cs="Arial"/>
          <w:sz w:val="22"/>
          <w:lang w:eastAsia="en-CA"/>
        </w:rPr>
        <w:t>examination, but</w:t>
      </w:r>
      <w:proofErr w:type="gramEnd"/>
      <w:r w:rsidRPr="009E261B">
        <w:rPr>
          <w:rFonts w:ascii="Arial" w:eastAsia="Times New Roman" w:hAnsi="Arial" w:cs="Arial"/>
          <w:sz w:val="22"/>
          <w:lang w:eastAsia="en-CA"/>
        </w:rPr>
        <w:t xml:space="preserve"> need not be read to or signed by the person examined. </w:t>
      </w:r>
    </w:p>
    <w:p w14:paraId="0F475CF9" w14:textId="77777777" w:rsidR="00783B9D" w:rsidRPr="009E261B" w:rsidRDefault="00783B9D" w:rsidP="007430A5">
      <w:pPr>
        <w:shd w:val="clear" w:color="auto" w:fill="FFFFFF"/>
        <w:spacing w:after="120"/>
        <w:ind w:left="720"/>
        <w:jc w:val="both"/>
        <w:rPr>
          <w:rFonts w:ascii="Arial" w:eastAsia="Times New Roman" w:hAnsi="Arial" w:cs="Arial"/>
          <w:sz w:val="22"/>
          <w:lang w:eastAsia="en-CA"/>
        </w:rPr>
      </w:pPr>
    </w:p>
    <w:p w14:paraId="3FC6654B" w14:textId="77777777" w:rsidR="00783B9D" w:rsidRPr="009E261B" w:rsidRDefault="00783B9D" w:rsidP="007430A5">
      <w:pPr>
        <w:shd w:val="clear" w:color="auto" w:fill="FFFFFF"/>
        <w:spacing w:after="120"/>
        <w:ind w:left="720"/>
        <w:jc w:val="both"/>
        <w:rPr>
          <w:rFonts w:ascii="Arial" w:eastAsia="Times New Roman" w:hAnsi="Arial" w:cs="Arial"/>
          <w:i/>
          <w:iCs/>
          <w:sz w:val="22"/>
          <w:lang w:eastAsia="en-CA"/>
        </w:rPr>
      </w:pPr>
      <w:r w:rsidRPr="009E261B">
        <w:rPr>
          <w:rFonts w:ascii="Arial" w:eastAsia="Times New Roman" w:hAnsi="Arial" w:cs="Arial"/>
          <w:i/>
          <w:iCs/>
          <w:sz w:val="22"/>
          <w:lang w:eastAsia="en-CA"/>
        </w:rPr>
        <w:t>Copy to be Provided</w:t>
      </w:r>
    </w:p>
    <w:p w14:paraId="3928C7DC" w14:textId="77777777" w:rsidR="00783B9D" w:rsidRDefault="00783B9D" w:rsidP="007430A5">
      <w:pPr>
        <w:shd w:val="clear" w:color="auto" w:fill="FFFFFF"/>
        <w:spacing w:after="120"/>
        <w:ind w:left="720"/>
        <w:jc w:val="both"/>
        <w:rPr>
          <w:rFonts w:ascii="Arial" w:eastAsia="Times New Roman" w:hAnsi="Arial" w:cs="Arial"/>
          <w:sz w:val="22"/>
          <w:lang w:eastAsia="en-CA"/>
        </w:rPr>
      </w:pPr>
      <w:r w:rsidRPr="009E261B">
        <w:rPr>
          <w:rFonts w:ascii="Arial" w:eastAsia="Times New Roman" w:hAnsi="Arial" w:cs="Arial"/>
          <w:sz w:val="22"/>
          <w:lang w:eastAsia="en-CA"/>
        </w:rPr>
        <w:t xml:space="preserve">(3) As soon as the transcript is prepared, the official examiner or person who recorded the examination shall send a copy of the transcript to the party who requested it. </w:t>
      </w:r>
    </w:p>
    <w:p w14:paraId="61E3C19D" w14:textId="248B78DB" w:rsidR="00783B9D" w:rsidRDefault="00783B9D" w:rsidP="007430A5">
      <w:pPr>
        <w:ind w:left="720"/>
        <w:jc w:val="both"/>
      </w:pPr>
    </w:p>
    <w:p w14:paraId="3295DDF8" w14:textId="77777777" w:rsidR="007D7F0A" w:rsidRPr="009E261B" w:rsidRDefault="007D7F0A" w:rsidP="007430A5">
      <w:pPr>
        <w:shd w:val="clear" w:color="auto" w:fill="FFFFFF"/>
        <w:spacing w:after="120"/>
        <w:ind w:left="720"/>
        <w:jc w:val="both"/>
        <w:rPr>
          <w:rFonts w:ascii="Arial" w:eastAsia="Times New Roman" w:hAnsi="Arial" w:cs="Arial"/>
          <w:sz w:val="22"/>
          <w:lang w:eastAsia="en-CA"/>
        </w:rPr>
      </w:pPr>
      <w:r w:rsidRPr="009E261B">
        <w:rPr>
          <w:rFonts w:ascii="Arial" w:eastAsia="Times New Roman" w:hAnsi="Arial" w:cs="Arial"/>
          <w:sz w:val="22"/>
          <w:lang w:eastAsia="en-CA"/>
        </w:rPr>
        <w:t>FILING OF TRANSCRIPT</w:t>
      </w:r>
    </w:p>
    <w:p w14:paraId="3A714B6F" w14:textId="77777777" w:rsidR="007D7F0A" w:rsidRPr="009E261B" w:rsidRDefault="007D7F0A" w:rsidP="007430A5">
      <w:pPr>
        <w:shd w:val="clear" w:color="auto" w:fill="FFFFFF"/>
        <w:spacing w:after="120"/>
        <w:ind w:left="720"/>
        <w:jc w:val="both"/>
        <w:rPr>
          <w:rFonts w:ascii="Arial" w:eastAsia="Times New Roman" w:hAnsi="Arial" w:cs="Arial"/>
          <w:i/>
          <w:iCs/>
          <w:sz w:val="22"/>
          <w:lang w:eastAsia="en-CA"/>
        </w:rPr>
      </w:pPr>
      <w:r w:rsidRPr="009E261B">
        <w:rPr>
          <w:rFonts w:ascii="Arial" w:eastAsia="Times New Roman" w:hAnsi="Arial" w:cs="Arial"/>
          <w:i/>
          <w:iCs/>
          <w:sz w:val="22"/>
          <w:lang w:eastAsia="en-CA"/>
        </w:rPr>
        <w:t>Party to Have Transcript Available</w:t>
      </w:r>
    </w:p>
    <w:p w14:paraId="2767C116" w14:textId="77777777" w:rsidR="007D7F0A" w:rsidRDefault="007D7F0A" w:rsidP="007430A5">
      <w:pPr>
        <w:shd w:val="clear" w:color="auto" w:fill="FFFFFF"/>
        <w:spacing w:after="120"/>
        <w:ind w:left="720"/>
        <w:jc w:val="both"/>
        <w:rPr>
          <w:rFonts w:ascii="Arial" w:eastAsia="Times New Roman" w:hAnsi="Arial" w:cs="Arial"/>
          <w:sz w:val="22"/>
          <w:lang w:eastAsia="en-CA"/>
        </w:rPr>
      </w:pPr>
      <w:r w:rsidRPr="009E261B">
        <w:rPr>
          <w:rFonts w:ascii="Arial" w:eastAsia="Times New Roman" w:hAnsi="Arial" w:cs="Arial"/>
          <w:sz w:val="22"/>
          <w:lang w:eastAsia="en-CA"/>
        </w:rPr>
        <w:t>34.18 (1) It is the responsibility of a party who intends to refer to evidence given on an examination to have a copy of the transcript of the examination available for filing with the court.  </w:t>
      </w:r>
    </w:p>
    <w:p w14:paraId="526721B6" w14:textId="77777777" w:rsidR="007D7F0A" w:rsidRPr="009E261B" w:rsidRDefault="007D7F0A" w:rsidP="007430A5">
      <w:pPr>
        <w:shd w:val="clear" w:color="auto" w:fill="FFFFFF"/>
        <w:spacing w:after="120"/>
        <w:ind w:left="720"/>
        <w:jc w:val="both"/>
        <w:rPr>
          <w:rFonts w:ascii="Arial" w:eastAsia="Times New Roman" w:hAnsi="Arial" w:cs="Arial"/>
          <w:sz w:val="22"/>
          <w:lang w:eastAsia="en-CA"/>
        </w:rPr>
      </w:pPr>
    </w:p>
    <w:p w14:paraId="59853036" w14:textId="77777777" w:rsidR="007D7F0A" w:rsidRPr="009E261B" w:rsidRDefault="007D7F0A" w:rsidP="007430A5">
      <w:pPr>
        <w:shd w:val="clear" w:color="auto" w:fill="FFFFFF"/>
        <w:spacing w:after="120"/>
        <w:ind w:left="720"/>
        <w:jc w:val="both"/>
        <w:rPr>
          <w:rFonts w:ascii="Arial" w:eastAsia="Times New Roman" w:hAnsi="Arial" w:cs="Arial"/>
          <w:i/>
          <w:iCs/>
          <w:sz w:val="22"/>
          <w:lang w:eastAsia="en-CA"/>
        </w:rPr>
      </w:pPr>
      <w:r w:rsidRPr="009E261B">
        <w:rPr>
          <w:rFonts w:ascii="Arial" w:eastAsia="Times New Roman" w:hAnsi="Arial" w:cs="Arial"/>
          <w:i/>
          <w:iCs/>
          <w:sz w:val="22"/>
          <w:lang w:eastAsia="en-CA"/>
        </w:rPr>
        <w:t>Filing for Use on Motion or Application</w:t>
      </w:r>
    </w:p>
    <w:p w14:paraId="65977370" w14:textId="77777777" w:rsidR="007D7F0A" w:rsidRDefault="007D7F0A" w:rsidP="007430A5">
      <w:pPr>
        <w:shd w:val="clear" w:color="auto" w:fill="FFFFFF"/>
        <w:spacing w:after="120"/>
        <w:ind w:left="720"/>
        <w:jc w:val="both"/>
        <w:rPr>
          <w:rFonts w:ascii="Arial" w:eastAsia="Times New Roman" w:hAnsi="Arial" w:cs="Arial"/>
          <w:sz w:val="22"/>
          <w:lang w:eastAsia="en-CA"/>
        </w:rPr>
      </w:pPr>
      <w:r w:rsidRPr="009E261B">
        <w:rPr>
          <w:rFonts w:ascii="Arial" w:eastAsia="Times New Roman" w:hAnsi="Arial" w:cs="Arial"/>
          <w:sz w:val="22"/>
          <w:lang w:eastAsia="en-CA"/>
        </w:rPr>
        <w:t xml:space="preserve">(2) Where a party intends to refer to a transcript on the hearing of a motion or application, a copy of the transcript for the use of the court shall be filed in the court office where the motion or application is to be heard, at least four days before the hearing.  </w:t>
      </w:r>
    </w:p>
    <w:p w14:paraId="7E347822" w14:textId="77777777" w:rsidR="007D7F0A" w:rsidRPr="009E261B" w:rsidRDefault="007D7F0A" w:rsidP="007430A5">
      <w:pPr>
        <w:shd w:val="clear" w:color="auto" w:fill="FFFFFF"/>
        <w:spacing w:after="120"/>
        <w:ind w:left="720"/>
        <w:jc w:val="both"/>
        <w:rPr>
          <w:rFonts w:ascii="Arial" w:eastAsia="Times New Roman" w:hAnsi="Arial" w:cs="Arial"/>
          <w:sz w:val="22"/>
          <w:lang w:eastAsia="en-CA"/>
        </w:rPr>
      </w:pPr>
    </w:p>
    <w:p w14:paraId="3DF1B87F" w14:textId="77777777" w:rsidR="007D7F0A" w:rsidRDefault="007D7F0A" w:rsidP="007430A5">
      <w:pPr>
        <w:shd w:val="clear" w:color="auto" w:fill="FFFFFF"/>
        <w:spacing w:after="120"/>
        <w:ind w:left="720"/>
        <w:jc w:val="both"/>
        <w:rPr>
          <w:rFonts w:ascii="Arial" w:eastAsia="Times New Roman" w:hAnsi="Arial" w:cs="Arial"/>
          <w:sz w:val="22"/>
          <w:lang w:eastAsia="en-CA"/>
        </w:rPr>
      </w:pPr>
      <w:r w:rsidRPr="009E261B">
        <w:rPr>
          <w:rFonts w:ascii="Arial" w:eastAsia="Times New Roman" w:hAnsi="Arial" w:cs="Arial"/>
          <w:sz w:val="22"/>
          <w:lang w:eastAsia="en-CA"/>
        </w:rPr>
        <w:t xml:space="preserve">(3) The party may file a copy of a portion of the transcript if the other </w:t>
      </w:r>
      <w:proofErr w:type="gramStart"/>
      <w:r w:rsidRPr="009E261B">
        <w:rPr>
          <w:rFonts w:ascii="Arial" w:eastAsia="Times New Roman" w:hAnsi="Arial" w:cs="Arial"/>
          <w:sz w:val="22"/>
          <w:lang w:eastAsia="en-CA"/>
        </w:rPr>
        <w:t>parties</w:t>
      </w:r>
      <w:proofErr w:type="gramEnd"/>
      <w:r w:rsidRPr="009E261B">
        <w:rPr>
          <w:rFonts w:ascii="Arial" w:eastAsia="Times New Roman" w:hAnsi="Arial" w:cs="Arial"/>
          <w:sz w:val="22"/>
          <w:lang w:eastAsia="en-CA"/>
        </w:rPr>
        <w:t xml:space="preserve"> consent.  </w:t>
      </w:r>
    </w:p>
    <w:p w14:paraId="7D3FBB9F" w14:textId="77777777" w:rsidR="007D7F0A" w:rsidRPr="009E261B" w:rsidRDefault="007D7F0A" w:rsidP="007430A5">
      <w:pPr>
        <w:shd w:val="clear" w:color="auto" w:fill="FFFFFF"/>
        <w:spacing w:after="120"/>
        <w:ind w:left="720"/>
        <w:jc w:val="both"/>
        <w:rPr>
          <w:rFonts w:ascii="Arial" w:eastAsia="Times New Roman" w:hAnsi="Arial" w:cs="Arial"/>
          <w:sz w:val="22"/>
          <w:lang w:eastAsia="en-CA"/>
        </w:rPr>
      </w:pPr>
    </w:p>
    <w:p w14:paraId="110DBAA6" w14:textId="77777777" w:rsidR="007D7F0A" w:rsidRPr="009E261B" w:rsidRDefault="007D7F0A" w:rsidP="007430A5">
      <w:pPr>
        <w:shd w:val="clear" w:color="auto" w:fill="FFFFFF"/>
        <w:spacing w:after="120"/>
        <w:ind w:left="720"/>
        <w:jc w:val="both"/>
        <w:rPr>
          <w:rFonts w:ascii="Arial" w:eastAsia="Times New Roman" w:hAnsi="Arial" w:cs="Arial"/>
          <w:i/>
          <w:iCs/>
          <w:sz w:val="22"/>
          <w:lang w:eastAsia="en-CA"/>
        </w:rPr>
      </w:pPr>
      <w:r w:rsidRPr="009E261B">
        <w:rPr>
          <w:rFonts w:ascii="Arial" w:eastAsia="Times New Roman" w:hAnsi="Arial" w:cs="Arial"/>
          <w:i/>
          <w:iCs/>
          <w:sz w:val="22"/>
          <w:lang w:eastAsia="en-CA"/>
        </w:rPr>
        <w:lastRenderedPageBreak/>
        <w:t>Filing for Use at Trial</w:t>
      </w:r>
    </w:p>
    <w:p w14:paraId="56BE3DC2" w14:textId="77777777" w:rsidR="007D7F0A" w:rsidRPr="009E261B" w:rsidRDefault="007D7F0A" w:rsidP="007430A5">
      <w:pPr>
        <w:shd w:val="clear" w:color="auto" w:fill="FFFFFF"/>
        <w:spacing w:after="120"/>
        <w:ind w:left="720"/>
        <w:jc w:val="both"/>
        <w:rPr>
          <w:rFonts w:ascii="Arial" w:eastAsia="Times New Roman" w:hAnsi="Arial" w:cs="Arial"/>
          <w:sz w:val="22"/>
          <w:lang w:eastAsia="en-CA"/>
        </w:rPr>
      </w:pPr>
      <w:r w:rsidRPr="009E261B">
        <w:rPr>
          <w:rFonts w:ascii="Arial" w:eastAsia="Times New Roman" w:hAnsi="Arial" w:cs="Arial"/>
          <w:sz w:val="22"/>
          <w:lang w:eastAsia="en-CA"/>
        </w:rPr>
        <w:t>(4) A copy of a transcript for the use of the court at trial shall not be filed until a party refers to it at trial, and the trial judge may read only the portions to which a party refers. </w:t>
      </w:r>
    </w:p>
    <w:p w14:paraId="15A81DF0" w14:textId="6785A3C9" w:rsidR="007D7F0A" w:rsidRDefault="007D7F0A" w:rsidP="007430A5">
      <w:pPr>
        <w:ind w:left="720"/>
        <w:jc w:val="both"/>
      </w:pPr>
    </w:p>
    <w:p w14:paraId="7E53916A" w14:textId="77777777" w:rsidR="00D64540" w:rsidRPr="009E261B" w:rsidRDefault="00D64540" w:rsidP="007430A5">
      <w:pPr>
        <w:shd w:val="clear" w:color="auto" w:fill="FFFFFF"/>
        <w:spacing w:after="120"/>
        <w:ind w:left="720"/>
        <w:jc w:val="both"/>
        <w:rPr>
          <w:rFonts w:ascii="Arial" w:eastAsia="Times New Roman" w:hAnsi="Arial" w:cs="Arial"/>
          <w:sz w:val="22"/>
          <w:lang w:eastAsia="en-CA"/>
        </w:rPr>
      </w:pPr>
      <w:r w:rsidRPr="009E261B">
        <w:rPr>
          <w:rFonts w:ascii="Arial" w:eastAsia="Times New Roman" w:hAnsi="Arial" w:cs="Arial"/>
          <w:sz w:val="22"/>
          <w:lang w:eastAsia="en-CA"/>
        </w:rPr>
        <w:t>VIDEOTAPING OR OTHER RECORDING OF EXAMINATION</w:t>
      </w:r>
    </w:p>
    <w:p w14:paraId="66FE7841" w14:textId="77777777" w:rsidR="00D64540" w:rsidRDefault="00D64540" w:rsidP="007430A5">
      <w:pPr>
        <w:shd w:val="clear" w:color="auto" w:fill="FFFFFF"/>
        <w:spacing w:after="120"/>
        <w:ind w:left="720"/>
        <w:jc w:val="both"/>
        <w:rPr>
          <w:rFonts w:ascii="Arial" w:eastAsia="Times New Roman" w:hAnsi="Arial" w:cs="Arial"/>
          <w:sz w:val="22"/>
          <w:lang w:eastAsia="en-CA"/>
        </w:rPr>
      </w:pPr>
      <w:r w:rsidRPr="009E261B">
        <w:rPr>
          <w:rFonts w:ascii="Arial" w:eastAsia="Times New Roman" w:hAnsi="Arial" w:cs="Arial"/>
          <w:sz w:val="22"/>
          <w:lang w:eastAsia="en-CA"/>
        </w:rPr>
        <w:t xml:space="preserve">34.19 (1) On consent of the parties or by order of the court, an examination may be recorded by videotape or other similar means and the tape or other recording may be filed for the use of the court along with the transcript. </w:t>
      </w:r>
    </w:p>
    <w:p w14:paraId="4B58536B" w14:textId="77777777" w:rsidR="00D64540" w:rsidRPr="009E261B" w:rsidRDefault="00D64540" w:rsidP="007430A5">
      <w:pPr>
        <w:shd w:val="clear" w:color="auto" w:fill="FFFFFF"/>
        <w:spacing w:after="120"/>
        <w:ind w:left="720"/>
        <w:jc w:val="both"/>
        <w:rPr>
          <w:rFonts w:ascii="Arial" w:eastAsia="Times New Roman" w:hAnsi="Arial" w:cs="Arial"/>
          <w:sz w:val="22"/>
          <w:lang w:eastAsia="en-CA"/>
        </w:rPr>
      </w:pPr>
    </w:p>
    <w:p w14:paraId="168508BD" w14:textId="77777777" w:rsidR="00D64540" w:rsidRPr="009E261B" w:rsidRDefault="00D64540" w:rsidP="007430A5">
      <w:pPr>
        <w:shd w:val="clear" w:color="auto" w:fill="FFFFFF"/>
        <w:spacing w:after="120"/>
        <w:ind w:left="720"/>
        <w:jc w:val="both"/>
        <w:rPr>
          <w:rFonts w:ascii="Arial" w:eastAsia="Times New Roman" w:hAnsi="Arial" w:cs="Arial"/>
          <w:sz w:val="22"/>
          <w:lang w:eastAsia="en-CA"/>
        </w:rPr>
      </w:pPr>
      <w:r w:rsidRPr="009E261B">
        <w:rPr>
          <w:rFonts w:ascii="Arial" w:eastAsia="Times New Roman" w:hAnsi="Arial" w:cs="Arial"/>
          <w:sz w:val="22"/>
          <w:lang w:eastAsia="en-CA"/>
        </w:rPr>
        <w:t xml:space="preserve">(2) Rule 34.18 applies, with necessary modifications, to a tape or other recording made under subrule (1).  </w:t>
      </w:r>
    </w:p>
    <w:p w14:paraId="63F6AB83" w14:textId="77777777" w:rsidR="002747CE" w:rsidRDefault="002747CE" w:rsidP="007430A5">
      <w:pPr>
        <w:jc w:val="both"/>
      </w:pPr>
    </w:p>
    <w:p w14:paraId="091E9AF5" w14:textId="77777777" w:rsidR="002747CE" w:rsidRDefault="002747CE" w:rsidP="007430A5">
      <w:pPr>
        <w:pStyle w:val="Heading3"/>
        <w:jc w:val="both"/>
      </w:pPr>
      <w:r>
        <w:t>Targeted questions:</w:t>
      </w:r>
    </w:p>
    <w:p w14:paraId="762B5EB9" w14:textId="77777777" w:rsidR="002747CE" w:rsidRDefault="002747CE" w:rsidP="007430A5">
      <w:pPr>
        <w:jc w:val="both"/>
      </w:pPr>
    </w:p>
    <w:p w14:paraId="742C612A" w14:textId="2DA51C0C" w:rsidR="002747CE" w:rsidRDefault="0039055B" w:rsidP="007430A5">
      <w:pPr>
        <w:pStyle w:val="ListParagraph"/>
        <w:numPr>
          <w:ilvl w:val="0"/>
          <w:numId w:val="20"/>
        </w:numPr>
        <w:jc w:val="both"/>
      </w:pPr>
      <w:r>
        <w:t>Are there any suggested improvements to these rules?</w:t>
      </w:r>
    </w:p>
    <w:p w14:paraId="0830EC09" w14:textId="77777777" w:rsidR="00F266ED" w:rsidRDefault="00F266ED" w:rsidP="00F266ED">
      <w:pPr>
        <w:jc w:val="both"/>
      </w:pPr>
    </w:p>
    <w:p w14:paraId="57DBCA3E" w14:textId="77777777" w:rsidR="00F266ED" w:rsidRDefault="00F266ED" w:rsidP="00F266ED">
      <w:pPr>
        <w:pBdr>
          <w:top w:val="single" w:sz="4" w:space="1" w:color="auto"/>
          <w:left w:val="single" w:sz="4" w:space="4" w:color="auto"/>
          <w:bottom w:val="single" w:sz="4" w:space="1" w:color="auto"/>
          <w:right w:val="single" w:sz="4" w:space="4" w:color="auto"/>
        </w:pBdr>
        <w:jc w:val="both"/>
      </w:pPr>
    </w:p>
    <w:p w14:paraId="25EA9679" w14:textId="77777777" w:rsidR="00F266ED" w:rsidRDefault="00F266ED" w:rsidP="00F266ED">
      <w:pPr>
        <w:pBdr>
          <w:top w:val="single" w:sz="4" w:space="1" w:color="auto"/>
          <w:left w:val="single" w:sz="4" w:space="4" w:color="auto"/>
          <w:bottom w:val="single" w:sz="4" w:space="1" w:color="auto"/>
          <w:right w:val="single" w:sz="4" w:space="4" w:color="auto"/>
        </w:pBdr>
        <w:jc w:val="both"/>
      </w:pPr>
    </w:p>
    <w:p w14:paraId="339B73A7" w14:textId="77777777" w:rsidR="00F266ED" w:rsidRDefault="00F266ED" w:rsidP="00F266ED">
      <w:pPr>
        <w:pBdr>
          <w:top w:val="single" w:sz="4" w:space="1" w:color="auto"/>
          <w:left w:val="single" w:sz="4" w:space="4" w:color="auto"/>
          <w:bottom w:val="single" w:sz="4" w:space="1" w:color="auto"/>
          <w:right w:val="single" w:sz="4" w:space="4" w:color="auto"/>
        </w:pBdr>
        <w:jc w:val="both"/>
      </w:pPr>
    </w:p>
    <w:p w14:paraId="3231D426" w14:textId="77777777" w:rsidR="00F266ED" w:rsidRDefault="00F266ED" w:rsidP="00F266ED">
      <w:pPr>
        <w:jc w:val="both"/>
      </w:pPr>
    </w:p>
    <w:p w14:paraId="65988829" w14:textId="77777777" w:rsidR="002747CE" w:rsidRDefault="002747CE" w:rsidP="007430A5">
      <w:pPr>
        <w:pStyle w:val="Heading3"/>
        <w:jc w:val="both"/>
      </w:pPr>
      <w:r>
        <w:t>Other feedback:</w:t>
      </w:r>
    </w:p>
    <w:p w14:paraId="27AC6922" w14:textId="77777777" w:rsidR="002747CE" w:rsidRDefault="002747CE" w:rsidP="007430A5">
      <w:pPr>
        <w:jc w:val="both"/>
      </w:pPr>
    </w:p>
    <w:p w14:paraId="1C4A07D5" w14:textId="77777777" w:rsidR="002747CE" w:rsidRDefault="002747CE" w:rsidP="007430A5">
      <w:pPr>
        <w:pBdr>
          <w:top w:val="single" w:sz="4" w:space="1" w:color="auto"/>
          <w:left w:val="single" w:sz="4" w:space="4" w:color="auto"/>
          <w:bottom w:val="single" w:sz="4" w:space="1" w:color="auto"/>
          <w:right w:val="single" w:sz="4" w:space="4" w:color="auto"/>
        </w:pBdr>
        <w:jc w:val="both"/>
      </w:pPr>
    </w:p>
    <w:p w14:paraId="5F1B3EFC" w14:textId="77777777" w:rsidR="002747CE" w:rsidRDefault="002747CE" w:rsidP="007430A5">
      <w:pPr>
        <w:pBdr>
          <w:top w:val="single" w:sz="4" w:space="1" w:color="auto"/>
          <w:left w:val="single" w:sz="4" w:space="4" w:color="auto"/>
          <w:bottom w:val="single" w:sz="4" w:space="1" w:color="auto"/>
          <w:right w:val="single" w:sz="4" w:space="4" w:color="auto"/>
        </w:pBdr>
        <w:jc w:val="both"/>
      </w:pPr>
    </w:p>
    <w:p w14:paraId="334C23C3" w14:textId="77777777" w:rsidR="002747CE" w:rsidRDefault="002747CE" w:rsidP="007430A5">
      <w:pPr>
        <w:pBdr>
          <w:top w:val="single" w:sz="4" w:space="1" w:color="auto"/>
          <w:left w:val="single" w:sz="4" w:space="4" w:color="auto"/>
          <w:bottom w:val="single" w:sz="4" w:space="1" w:color="auto"/>
          <w:right w:val="single" w:sz="4" w:space="4" w:color="auto"/>
        </w:pBdr>
        <w:jc w:val="both"/>
      </w:pPr>
    </w:p>
    <w:p w14:paraId="0B04BDFE" w14:textId="77777777" w:rsidR="002747CE" w:rsidRDefault="002747CE" w:rsidP="007430A5">
      <w:pPr>
        <w:jc w:val="both"/>
      </w:pPr>
    </w:p>
    <w:p w14:paraId="48D50CE1" w14:textId="305BDE85" w:rsidR="00A33F6F" w:rsidRDefault="00A33F6F" w:rsidP="007430A5">
      <w:pPr>
        <w:jc w:val="both"/>
      </w:pPr>
    </w:p>
    <w:p w14:paraId="4F74526E" w14:textId="3C8B360E" w:rsidR="00A33F6F" w:rsidRDefault="00A33F6F" w:rsidP="007430A5">
      <w:pPr>
        <w:jc w:val="both"/>
      </w:pPr>
    </w:p>
    <w:p w14:paraId="43A586BC" w14:textId="402EB75C" w:rsidR="00A33F6F" w:rsidRDefault="00A33F6F" w:rsidP="007430A5">
      <w:pPr>
        <w:jc w:val="both"/>
      </w:pPr>
      <w:r>
        <w:br w:type="page"/>
      </w:r>
    </w:p>
    <w:p w14:paraId="79E3149B" w14:textId="69A3DC82" w:rsidR="00AE0F8A" w:rsidRDefault="00C157C4" w:rsidP="007430A5">
      <w:pPr>
        <w:pStyle w:val="Heading1"/>
        <w:jc w:val="both"/>
      </w:pPr>
      <w:bookmarkStart w:id="21" w:name="_Toc106897327"/>
      <w:r>
        <w:lastRenderedPageBreak/>
        <w:t>Related amendments</w:t>
      </w:r>
      <w:bookmarkEnd w:id="21"/>
    </w:p>
    <w:p w14:paraId="4E4F65A1" w14:textId="1F927E33" w:rsidR="00C157C4" w:rsidRDefault="00CB2A6E" w:rsidP="007430A5">
      <w:pPr>
        <w:jc w:val="both"/>
      </w:pPr>
      <w:r>
        <w:t>To support the changes to Rule 34, various related amendments have been identified in other rules.</w:t>
      </w:r>
    </w:p>
    <w:p w14:paraId="6C010ADD" w14:textId="7F0AABE1" w:rsidR="00C157C4" w:rsidRDefault="00C157C4" w:rsidP="007430A5">
      <w:pPr>
        <w:jc w:val="both"/>
      </w:pPr>
    </w:p>
    <w:p w14:paraId="5770D0A5" w14:textId="3C8F95F9" w:rsidR="00C157C4" w:rsidRPr="00CB2A6E" w:rsidRDefault="00C157C4" w:rsidP="007430A5">
      <w:pPr>
        <w:pStyle w:val="Heading2"/>
        <w:jc w:val="both"/>
        <w:rPr>
          <w:u w:val="single"/>
        </w:rPr>
      </w:pPr>
      <w:bookmarkStart w:id="22" w:name="_Toc106897328"/>
      <w:r w:rsidRPr="00CB2A6E">
        <w:rPr>
          <w:u w:val="single"/>
        </w:rPr>
        <w:t>Rule 1.08</w:t>
      </w:r>
      <w:bookmarkEnd w:id="22"/>
    </w:p>
    <w:p w14:paraId="48C6549F" w14:textId="77777777" w:rsidR="00CB2A6E" w:rsidRPr="00C24FE4" w:rsidRDefault="00CB2A6E" w:rsidP="007430A5">
      <w:pPr>
        <w:pStyle w:val="Heading3"/>
        <w:jc w:val="both"/>
      </w:pPr>
      <w:r w:rsidRPr="00C24FE4">
        <w:t>Summary:</w:t>
      </w:r>
    </w:p>
    <w:p w14:paraId="137C17E4" w14:textId="34EE8607" w:rsidR="008F648B" w:rsidRDefault="008F648B" w:rsidP="007430A5">
      <w:pPr>
        <w:jc w:val="both"/>
      </w:pPr>
      <w:r>
        <w:t xml:space="preserve">At present, objections to the time and place of an oral examination are governed by rule 34.02, while objections to the method of attendance are governed by rule 1.08. As mentioned under rule 34.06 above, it is considered preferable for objections respecting any arrangements of a Rule 34 examination be addressed under a single case conference mechanism. </w:t>
      </w:r>
    </w:p>
    <w:p w14:paraId="021A7B69" w14:textId="77777777" w:rsidR="008F648B" w:rsidRDefault="008F648B" w:rsidP="007430A5">
      <w:pPr>
        <w:jc w:val="both"/>
      </w:pPr>
    </w:p>
    <w:p w14:paraId="7BA92DED" w14:textId="5D00E195" w:rsidR="00CB2A6E" w:rsidRDefault="008F648B" w:rsidP="007430A5">
      <w:pPr>
        <w:jc w:val="both"/>
      </w:pPr>
      <w:r>
        <w:t xml:space="preserve">For this reason, it is envisioned that Rule 34 examinations would be carved out of rule 1.08(8). However, a new provision in that rule would point the reader to Rule 34, to ensure that rule 1.08 </w:t>
      </w:r>
      <w:r w:rsidR="007F27BA">
        <w:t xml:space="preserve">continues to function as the central source for information </w:t>
      </w:r>
      <w:r>
        <w:t xml:space="preserve">about method of attendance under the rules, </w:t>
      </w:r>
    </w:p>
    <w:p w14:paraId="2453D8F5" w14:textId="77777777" w:rsidR="00CB2A6E" w:rsidRDefault="00CB2A6E" w:rsidP="007430A5">
      <w:pPr>
        <w:jc w:val="both"/>
      </w:pPr>
    </w:p>
    <w:p w14:paraId="3FB6EC38" w14:textId="77777777" w:rsidR="00CB2A6E" w:rsidRDefault="00CB2A6E" w:rsidP="007430A5">
      <w:pPr>
        <w:pStyle w:val="Heading3"/>
        <w:jc w:val="both"/>
      </w:pPr>
      <w:r>
        <w:t>Sample wording:</w:t>
      </w:r>
    </w:p>
    <w:p w14:paraId="6B793D22" w14:textId="252B2CBA" w:rsidR="00C157C4" w:rsidRDefault="00C157C4" w:rsidP="007430A5">
      <w:pPr>
        <w:jc w:val="both"/>
      </w:pPr>
    </w:p>
    <w:p w14:paraId="3A62EEE2" w14:textId="77777777" w:rsidR="00C50F1D" w:rsidRPr="006A21EC" w:rsidRDefault="00C50F1D" w:rsidP="007430A5">
      <w:pPr>
        <w:spacing w:after="120"/>
        <w:ind w:left="720"/>
        <w:jc w:val="both"/>
        <w:rPr>
          <w:sz w:val="22"/>
        </w:rPr>
      </w:pPr>
      <w:r w:rsidRPr="009C159C">
        <w:rPr>
          <w:sz w:val="22"/>
        </w:rPr>
        <w:t>METHOD OF ATTENDANCE AT HEARINGS, ETC.</w:t>
      </w:r>
    </w:p>
    <w:p w14:paraId="007316F1" w14:textId="77777777" w:rsidR="00C50F1D" w:rsidRPr="006A21EC" w:rsidRDefault="00C50F1D" w:rsidP="007430A5">
      <w:pPr>
        <w:spacing w:after="120"/>
        <w:ind w:left="720"/>
        <w:jc w:val="both"/>
        <w:rPr>
          <w:i/>
          <w:iCs/>
          <w:sz w:val="22"/>
        </w:rPr>
      </w:pPr>
      <w:r w:rsidRPr="006A21EC">
        <w:rPr>
          <w:i/>
          <w:iCs/>
          <w:sz w:val="22"/>
        </w:rPr>
        <w:t>Attendance Before the Court</w:t>
      </w:r>
    </w:p>
    <w:p w14:paraId="5A43CFED" w14:textId="77777777" w:rsidR="00C50F1D" w:rsidRPr="006A21EC" w:rsidRDefault="00C50F1D" w:rsidP="007430A5">
      <w:pPr>
        <w:spacing w:after="120"/>
        <w:ind w:left="720"/>
        <w:jc w:val="both"/>
        <w:rPr>
          <w:sz w:val="22"/>
        </w:rPr>
      </w:pPr>
      <w:r w:rsidRPr="006A21EC">
        <w:rPr>
          <w:sz w:val="22"/>
        </w:rPr>
        <w:t xml:space="preserve">1.08 (1) </w:t>
      </w:r>
      <w:r>
        <w:rPr>
          <w:sz w:val="22"/>
        </w:rPr>
        <w:t>[…]</w:t>
      </w:r>
    </w:p>
    <w:p w14:paraId="768C8FA9" w14:textId="77777777" w:rsidR="00C50F1D" w:rsidRPr="006A21EC" w:rsidRDefault="00C50F1D" w:rsidP="007430A5">
      <w:pPr>
        <w:spacing w:after="120"/>
        <w:ind w:left="720"/>
        <w:jc w:val="both"/>
        <w:rPr>
          <w:sz w:val="22"/>
        </w:rPr>
      </w:pPr>
      <w:r w:rsidRPr="006A21EC">
        <w:rPr>
          <w:sz w:val="22"/>
        </w:rPr>
        <w:t>[…]</w:t>
      </w:r>
    </w:p>
    <w:p w14:paraId="09704687" w14:textId="77777777" w:rsidR="00C50F1D" w:rsidRPr="006A21EC" w:rsidRDefault="00C50F1D" w:rsidP="007430A5">
      <w:pPr>
        <w:spacing w:after="120"/>
        <w:ind w:left="720"/>
        <w:jc w:val="both"/>
        <w:rPr>
          <w:i/>
          <w:iCs/>
          <w:sz w:val="22"/>
        </w:rPr>
      </w:pPr>
      <w:r w:rsidRPr="006A21EC">
        <w:rPr>
          <w:i/>
          <w:iCs/>
          <w:sz w:val="22"/>
        </w:rPr>
        <w:t>Attendance at Mediations</w:t>
      </w:r>
      <w:r w:rsidRPr="00C50F1D">
        <w:rPr>
          <w:i/>
          <w:iCs/>
          <w:strike/>
          <w:color w:val="C00000"/>
          <w:sz w:val="22"/>
        </w:rPr>
        <w:t>, Oral Examinations</w:t>
      </w:r>
    </w:p>
    <w:p w14:paraId="334E4D89" w14:textId="77777777" w:rsidR="00C50F1D" w:rsidRPr="006A21EC" w:rsidRDefault="00C50F1D" w:rsidP="007430A5">
      <w:pPr>
        <w:spacing w:after="120"/>
        <w:ind w:left="720"/>
        <w:jc w:val="both"/>
        <w:rPr>
          <w:sz w:val="22"/>
        </w:rPr>
      </w:pPr>
      <w:r w:rsidRPr="006A21EC">
        <w:rPr>
          <w:sz w:val="22"/>
        </w:rPr>
        <w:t>(8) In the case of a mediation under Rule 24.1, 75.1 or 75.2</w:t>
      </w:r>
      <w:r w:rsidRPr="00C50F1D">
        <w:rPr>
          <w:strike/>
          <w:color w:val="C00000"/>
          <w:sz w:val="22"/>
        </w:rPr>
        <w:t xml:space="preserve"> or of any step to which Rule 34 applies</w:t>
      </w:r>
      <w:r w:rsidRPr="006A21EC">
        <w:rPr>
          <w:sz w:val="22"/>
        </w:rPr>
        <w:t xml:space="preserve">, the mediation </w:t>
      </w:r>
      <w:r w:rsidRPr="00C50F1D">
        <w:rPr>
          <w:strike/>
          <w:color w:val="C00000"/>
          <w:sz w:val="22"/>
        </w:rPr>
        <w:t xml:space="preserve">or step </w:t>
      </w:r>
      <w:r w:rsidRPr="006A21EC">
        <w:rPr>
          <w:sz w:val="22"/>
        </w:rPr>
        <w:t>shall be held by a method of attendance referred to in subrule (1) determined in accordance with the following rules:</w:t>
      </w:r>
    </w:p>
    <w:p w14:paraId="5E0145DA" w14:textId="77777777" w:rsidR="00C50F1D" w:rsidRPr="006A21EC" w:rsidRDefault="00C50F1D" w:rsidP="007430A5">
      <w:pPr>
        <w:spacing w:after="120"/>
        <w:ind w:left="1440" w:hanging="258"/>
        <w:jc w:val="both"/>
        <w:rPr>
          <w:sz w:val="22"/>
        </w:rPr>
      </w:pPr>
      <w:r w:rsidRPr="006A21EC">
        <w:rPr>
          <w:sz w:val="22"/>
        </w:rPr>
        <w:t xml:space="preserve">1.  If the parties and any other person who is required to attend the mediation </w:t>
      </w:r>
      <w:r w:rsidRPr="00C50F1D">
        <w:rPr>
          <w:strike/>
          <w:color w:val="C00000"/>
          <w:sz w:val="22"/>
        </w:rPr>
        <w:t xml:space="preserve">or step </w:t>
      </w:r>
      <w:r w:rsidRPr="006A21EC">
        <w:rPr>
          <w:sz w:val="22"/>
        </w:rPr>
        <w:t xml:space="preserve">agree on the method of attendance, the mediation </w:t>
      </w:r>
      <w:r w:rsidRPr="00C50F1D">
        <w:rPr>
          <w:strike/>
          <w:color w:val="C00000"/>
          <w:sz w:val="22"/>
        </w:rPr>
        <w:t xml:space="preserve">or step </w:t>
      </w:r>
      <w:r w:rsidRPr="006A21EC">
        <w:rPr>
          <w:sz w:val="22"/>
        </w:rPr>
        <w:t>shall be held by that method.</w:t>
      </w:r>
    </w:p>
    <w:p w14:paraId="71E1A82A" w14:textId="77777777" w:rsidR="00C50F1D" w:rsidRPr="006A21EC" w:rsidRDefault="00C50F1D" w:rsidP="007430A5">
      <w:pPr>
        <w:spacing w:after="120"/>
        <w:ind w:left="1440" w:hanging="258"/>
        <w:jc w:val="both"/>
        <w:rPr>
          <w:sz w:val="22"/>
        </w:rPr>
      </w:pPr>
      <w:r w:rsidRPr="006A21EC">
        <w:rPr>
          <w:sz w:val="22"/>
        </w:rPr>
        <w:t xml:space="preserve">2.  If the parties and any other person who is required to attend the mediation </w:t>
      </w:r>
      <w:r w:rsidRPr="00C50F1D">
        <w:rPr>
          <w:strike/>
          <w:color w:val="C00000"/>
          <w:sz w:val="22"/>
        </w:rPr>
        <w:t xml:space="preserve">or step </w:t>
      </w:r>
      <w:r w:rsidRPr="006A21EC">
        <w:rPr>
          <w:sz w:val="22"/>
        </w:rPr>
        <w:t>fail to agree on the method of attendance,</w:t>
      </w:r>
    </w:p>
    <w:p w14:paraId="78FD49A4" w14:textId="77777777" w:rsidR="00C50F1D" w:rsidRPr="006A21EC" w:rsidRDefault="00C50F1D" w:rsidP="007430A5">
      <w:pPr>
        <w:spacing w:after="120"/>
        <w:ind w:left="1698" w:hanging="258"/>
        <w:jc w:val="both"/>
        <w:rPr>
          <w:sz w:val="22"/>
        </w:rPr>
      </w:pPr>
      <w:r w:rsidRPr="006A21EC">
        <w:rPr>
          <w:sz w:val="22"/>
        </w:rPr>
        <w:t>i.  in the case of a mediation to be held under Rule 24.1</w:t>
      </w:r>
      <w:r w:rsidRPr="00C50F1D">
        <w:rPr>
          <w:strike/>
          <w:color w:val="C00000"/>
          <w:sz w:val="22"/>
        </w:rPr>
        <w:t xml:space="preserve"> or a step to which Rule 34 applies</w:t>
      </w:r>
      <w:r w:rsidRPr="006A21EC">
        <w:rPr>
          <w:sz w:val="22"/>
        </w:rPr>
        <w:t>, one of the parties shall request a case conference under rule 50.13 for an order directing the method of attendance, or</w:t>
      </w:r>
    </w:p>
    <w:p w14:paraId="27FF187C" w14:textId="77777777" w:rsidR="00C50F1D" w:rsidRPr="006A21EC" w:rsidRDefault="00C50F1D" w:rsidP="007430A5">
      <w:pPr>
        <w:spacing w:after="120"/>
        <w:ind w:left="1698" w:hanging="258"/>
        <w:jc w:val="both"/>
        <w:rPr>
          <w:sz w:val="22"/>
        </w:rPr>
      </w:pPr>
      <w:r w:rsidRPr="006A21EC">
        <w:rPr>
          <w:sz w:val="22"/>
        </w:rPr>
        <w:t>ii.  in the case of a mediation to be held under Rule 75.1 or 75.2, the court shall, on the motion for directions under rule 75.1.05 or 75.2.03</w:t>
      </w:r>
      <w:proofErr w:type="gramStart"/>
      <w:r w:rsidRPr="006A21EC">
        <w:rPr>
          <w:sz w:val="22"/>
        </w:rPr>
        <w:t>, as the case may be, make</w:t>
      </w:r>
      <w:proofErr w:type="gramEnd"/>
      <w:r w:rsidRPr="006A21EC">
        <w:rPr>
          <w:sz w:val="22"/>
        </w:rPr>
        <w:t xml:space="preserve"> an order directing the method of attendance.</w:t>
      </w:r>
    </w:p>
    <w:p w14:paraId="005B02ED" w14:textId="77777777" w:rsidR="00C50F1D" w:rsidRPr="006A21EC" w:rsidRDefault="00C50F1D" w:rsidP="007430A5">
      <w:pPr>
        <w:spacing w:after="120"/>
        <w:ind w:left="1440" w:hanging="258"/>
        <w:jc w:val="both"/>
        <w:rPr>
          <w:sz w:val="22"/>
        </w:rPr>
      </w:pPr>
      <w:r w:rsidRPr="006A21EC">
        <w:rPr>
          <w:sz w:val="22"/>
        </w:rPr>
        <w:t xml:space="preserve">3.  In making an order directing the method of attendance, the court shall consider any applicable factors listed in subrule (6). </w:t>
      </w:r>
    </w:p>
    <w:p w14:paraId="3E8BE237" w14:textId="77777777" w:rsidR="00C50F1D" w:rsidRPr="00E53BB0" w:rsidRDefault="00C50F1D" w:rsidP="007430A5">
      <w:pPr>
        <w:spacing w:after="120"/>
        <w:ind w:left="720"/>
        <w:jc w:val="both"/>
        <w:rPr>
          <w:b/>
          <w:bCs/>
          <w:sz w:val="22"/>
          <w:u w:val="single"/>
        </w:rPr>
      </w:pPr>
    </w:p>
    <w:p w14:paraId="17722097" w14:textId="77777777" w:rsidR="00C50F1D" w:rsidRPr="00C50F1D" w:rsidRDefault="00C50F1D" w:rsidP="007430A5">
      <w:pPr>
        <w:spacing w:after="120"/>
        <w:ind w:left="720"/>
        <w:jc w:val="both"/>
        <w:rPr>
          <w:b/>
          <w:bCs/>
          <w:i/>
          <w:color w:val="C00000"/>
          <w:sz w:val="22"/>
          <w:u w:val="single"/>
          <w:lang w:val="en-GB"/>
        </w:rPr>
      </w:pPr>
      <w:r w:rsidRPr="00C50F1D">
        <w:rPr>
          <w:b/>
          <w:bCs/>
          <w:i/>
          <w:color w:val="C00000"/>
          <w:sz w:val="22"/>
          <w:u w:val="single"/>
          <w:lang w:val="en-GB"/>
        </w:rPr>
        <w:t>Attendance at Oral Examinations</w:t>
      </w:r>
    </w:p>
    <w:p w14:paraId="10590318" w14:textId="598F73CD" w:rsidR="00C50F1D" w:rsidRPr="00C50F1D" w:rsidRDefault="00C50F1D" w:rsidP="007430A5">
      <w:pPr>
        <w:spacing w:after="120"/>
        <w:ind w:left="720"/>
        <w:jc w:val="both"/>
        <w:rPr>
          <w:b/>
          <w:bCs/>
          <w:color w:val="C00000"/>
          <w:sz w:val="22"/>
          <w:u w:val="single"/>
          <w:lang w:val="en-GB"/>
        </w:rPr>
      </w:pPr>
      <w:r w:rsidRPr="00C50F1D">
        <w:rPr>
          <w:b/>
          <w:bCs/>
          <w:color w:val="C00000"/>
          <w:sz w:val="22"/>
          <w:u w:val="single"/>
          <w:lang w:val="en-GB"/>
        </w:rPr>
        <w:t>(8.1</w:t>
      </w:r>
      <w:proofErr w:type="gramStart"/>
      <w:r w:rsidRPr="00C50F1D">
        <w:rPr>
          <w:b/>
          <w:bCs/>
          <w:color w:val="C00000"/>
          <w:sz w:val="22"/>
          <w:u w:val="single"/>
          <w:lang w:val="en-GB"/>
        </w:rPr>
        <w:t>)  A</w:t>
      </w:r>
      <w:proofErr w:type="gramEnd"/>
      <w:r w:rsidRPr="00C50F1D">
        <w:rPr>
          <w:b/>
          <w:bCs/>
          <w:color w:val="C00000"/>
          <w:sz w:val="22"/>
          <w:u w:val="single"/>
          <w:lang w:val="en-GB"/>
        </w:rPr>
        <w:t xml:space="preserve"> step to which Rule 34 applies shall be held by a method of attendance referred to in subrule (1) determined in accordance Rule</w:t>
      </w:r>
      <w:r w:rsidR="00920916">
        <w:rPr>
          <w:b/>
          <w:bCs/>
          <w:color w:val="C00000"/>
          <w:sz w:val="22"/>
          <w:u w:val="single"/>
          <w:lang w:val="en-GB"/>
        </w:rPr>
        <w:t xml:space="preserve"> 34</w:t>
      </w:r>
      <w:r w:rsidRPr="00C50F1D">
        <w:rPr>
          <w:b/>
          <w:bCs/>
          <w:color w:val="C00000"/>
          <w:sz w:val="22"/>
          <w:u w:val="single"/>
          <w:lang w:val="en-GB"/>
        </w:rPr>
        <w:t>.</w:t>
      </w:r>
    </w:p>
    <w:p w14:paraId="045F9A4A" w14:textId="0A27B6CA" w:rsidR="00C157C4" w:rsidRDefault="00C50F1D" w:rsidP="007430A5">
      <w:pPr>
        <w:ind w:left="720"/>
        <w:jc w:val="both"/>
      </w:pPr>
      <w:r w:rsidRPr="00E53BB0">
        <w:rPr>
          <w:sz w:val="22"/>
        </w:rPr>
        <w:t>[…]</w:t>
      </w:r>
    </w:p>
    <w:p w14:paraId="64ADC4E5" w14:textId="5BC61D5D" w:rsidR="00C157C4" w:rsidRDefault="00C157C4" w:rsidP="007430A5">
      <w:pPr>
        <w:jc w:val="both"/>
      </w:pPr>
    </w:p>
    <w:p w14:paraId="03F2032B" w14:textId="23D68614" w:rsidR="0001457C" w:rsidRDefault="0001457C" w:rsidP="007430A5">
      <w:pPr>
        <w:pStyle w:val="Heading3"/>
        <w:jc w:val="both"/>
      </w:pPr>
      <w:r>
        <w:t>Targeted questions:</w:t>
      </w:r>
    </w:p>
    <w:p w14:paraId="49CCE79E" w14:textId="1AAB7DA8" w:rsidR="0001457C" w:rsidRDefault="0001457C" w:rsidP="007430A5">
      <w:pPr>
        <w:jc w:val="both"/>
      </w:pPr>
    </w:p>
    <w:p w14:paraId="0DD70EB1" w14:textId="3FFC20FF" w:rsidR="0071110F" w:rsidRPr="003935A4" w:rsidRDefault="0071110F" w:rsidP="007430A5">
      <w:pPr>
        <w:pStyle w:val="ListParagraph"/>
        <w:numPr>
          <w:ilvl w:val="0"/>
          <w:numId w:val="23"/>
        </w:numPr>
        <w:jc w:val="both"/>
      </w:pPr>
      <w:r w:rsidRPr="003935A4">
        <w:t>Do you have concerns with the envisioned approach to the relationship between rule 1.08 and Rule 34?</w:t>
      </w:r>
    </w:p>
    <w:p w14:paraId="48C69BCC" w14:textId="77777777" w:rsidR="003935A4" w:rsidRDefault="003935A4" w:rsidP="003935A4">
      <w:pPr>
        <w:jc w:val="both"/>
      </w:pPr>
    </w:p>
    <w:p w14:paraId="0653B6AE" w14:textId="77777777" w:rsidR="003935A4" w:rsidRDefault="003935A4" w:rsidP="003935A4">
      <w:pPr>
        <w:pBdr>
          <w:top w:val="single" w:sz="4" w:space="1" w:color="auto"/>
          <w:left w:val="single" w:sz="4" w:space="4" w:color="auto"/>
          <w:bottom w:val="single" w:sz="4" w:space="1" w:color="auto"/>
          <w:right w:val="single" w:sz="4" w:space="4" w:color="auto"/>
        </w:pBdr>
        <w:jc w:val="both"/>
      </w:pPr>
    </w:p>
    <w:p w14:paraId="5493F552" w14:textId="77777777" w:rsidR="003935A4" w:rsidRDefault="003935A4" w:rsidP="003935A4">
      <w:pPr>
        <w:pBdr>
          <w:top w:val="single" w:sz="4" w:space="1" w:color="auto"/>
          <w:left w:val="single" w:sz="4" w:space="4" w:color="auto"/>
          <w:bottom w:val="single" w:sz="4" w:space="1" w:color="auto"/>
          <w:right w:val="single" w:sz="4" w:space="4" w:color="auto"/>
        </w:pBdr>
        <w:jc w:val="both"/>
      </w:pPr>
    </w:p>
    <w:p w14:paraId="4B3728E6" w14:textId="77777777" w:rsidR="003935A4" w:rsidRDefault="003935A4" w:rsidP="003935A4">
      <w:pPr>
        <w:pBdr>
          <w:top w:val="single" w:sz="4" w:space="1" w:color="auto"/>
          <w:left w:val="single" w:sz="4" w:space="4" w:color="auto"/>
          <w:bottom w:val="single" w:sz="4" w:space="1" w:color="auto"/>
          <w:right w:val="single" w:sz="4" w:space="4" w:color="auto"/>
        </w:pBdr>
        <w:jc w:val="both"/>
      </w:pPr>
    </w:p>
    <w:p w14:paraId="1E28DECA" w14:textId="77777777" w:rsidR="003935A4" w:rsidRDefault="003935A4" w:rsidP="003935A4">
      <w:pPr>
        <w:jc w:val="both"/>
      </w:pPr>
    </w:p>
    <w:p w14:paraId="1B001D8A" w14:textId="77777777" w:rsidR="0071110F" w:rsidRPr="003935A4" w:rsidRDefault="0071110F" w:rsidP="003935A4">
      <w:pPr>
        <w:jc w:val="both"/>
      </w:pPr>
    </w:p>
    <w:p w14:paraId="1D8002A7" w14:textId="1B650755" w:rsidR="00AC2376" w:rsidRPr="003935A4" w:rsidRDefault="00AC2376" w:rsidP="007430A5">
      <w:pPr>
        <w:pStyle w:val="ListParagraph"/>
        <w:numPr>
          <w:ilvl w:val="0"/>
          <w:numId w:val="23"/>
        </w:numPr>
        <w:jc w:val="both"/>
      </w:pPr>
      <w:r w:rsidRPr="003935A4">
        <w:t>Are there any further suggested improvements to this rule?</w:t>
      </w:r>
    </w:p>
    <w:p w14:paraId="2BFEF479" w14:textId="77777777" w:rsidR="003935A4" w:rsidRDefault="003935A4" w:rsidP="003935A4">
      <w:pPr>
        <w:jc w:val="both"/>
      </w:pPr>
    </w:p>
    <w:p w14:paraId="6EF5A15F" w14:textId="77777777" w:rsidR="003935A4" w:rsidRDefault="003935A4" w:rsidP="003935A4">
      <w:pPr>
        <w:pBdr>
          <w:top w:val="single" w:sz="4" w:space="1" w:color="auto"/>
          <w:left w:val="single" w:sz="4" w:space="4" w:color="auto"/>
          <w:bottom w:val="single" w:sz="4" w:space="1" w:color="auto"/>
          <w:right w:val="single" w:sz="4" w:space="4" w:color="auto"/>
        </w:pBdr>
        <w:jc w:val="both"/>
      </w:pPr>
    </w:p>
    <w:p w14:paraId="603C9B11" w14:textId="77777777" w:rsidR="003935A4" w:rsidRDefault="003935A4" w:rsidP="003935A4">
      <w:pPr>
        <w:pBdr>
          <w:top w:val="single" w:sz="4" w:space="1" w:color="auto"/>
          <w:left w:val="single" w:sz="4" w:space="4" w:color="auto"/>
          <w:bottom w:val="single" w:sz="4" w:space="1" w:color="auto"/>
          <w:right w:val="single" w:sz="4" w:space="4" w:color="auto"/>
        </w:pBdr>
        <w:jc w:val="both"/>
      </w:pPr>
    </w:p>
    <w:p w14:paraId="1015C833" w14:textId="77777777" w:rsidR="003935A4" w:rsidRDefault="003935A4" w:rsidP="003935A4">
      <w:pPr>
        <w:pBdr>
          <w:top w:val="single" w:sz="4" w:space="1" w:color="auto"/>
          <w:left w:val="single" w:sz="4" w:space="4" w:color="auto"/>
          <w:bottom w:val="single" w:sz="4" w:space="1" w:color="auto"/>
          <w:right w:val="single" w:sz="4" w:space="4" w:color="auto"/>
        </w:pBdr>
        <w:jc w:val="both"/>
      </w:pPr>
    </w:p>
    <w:p w14:paraId="0A747192" w14:textId="77777777" w:rsidR="0001457C" w:rsidRPr="003935A4" w:rsidRDefault="0001457C" w:rsidP="007430A5">
      <w:pPr>
        <w:jc w:val="both"/>
      </w:pPr>
    </w:p>
    <w:p w14:paraId="54DE72D6" w14:textId="77777777" w:rsidR="0001457C" w:rsidRDefault="0001457C" w:rsidP="007430A5">
      <w:pPr>
        <w:pStyle w:val="Heading3"/>
        <w:jc w:val="both"/>
      </w:pPr>
      <w:r w:rsidRPr="003935A4">
        <w:t>Other feedback:</w:t>
      </w:r>
    </w:p>
    <w:p w14:paraId="74E85ECB" w14:textId="77777777" w:rsidR="0001457C" w:rsidRDefault="0001457C" w:rsidP="007430A5">
      <w:pPr>
        <w:jc w:val="both"/>
      </w:pPr>
      <w:bookmarkStart w:id="23" w:name="_Hlk106802014"/>
    </w:p>
    <w:p w14:paraId="118996E6" w14:textId="77777777" w:rsidR="0001457C" w:rsidRDefault="0001457C" w:rsidP="007430A5">
      <w:pPr>
        <w:pBdr>
          <w:top w:val="single" w:sz="4" w:space="1" w:color="auto"/>
          <w:left w:val="single" w:sz="4" w:space="4" w:color="auto"/>
          <w:bottom w:val="single" w:sz="4" w:space="1" w:color="auto"/>
          <w:right w:val="single" w:sz="4" w:space="4" w:color="auto"/>
        </w:pBdr>
        <w:jc w:val="both"/>
      </w:pPr>
    </w:p>
    <w:p w14:paraId="666EA07D" w14:textId="77777777" w:rsidR="0001457C" w:rsidRDefault="0001457C" w:rsidP="007430A5">
      <w:pPr>
        <w:pBdr>
          <w:top w:val="single" w:sz="4" w:space="1" w:color="auto"/>
          <w:left w:val="single" w:sz="4" w:space="4" w:color="auto"/>
          <w:bottom w:val="single" w:sz="4" w:space="1" w:color="auto"/>
          <w:right w:val="single" w:sz="4" w:space="4" w:color="auto"/>
        </w:pBdr>
        <w:jc w:val="both"/>
      </w:pPr>
    </w:p>
    <w:p w14:paraId="3D0FB852" w14:textId="77777777" w:rsidR="0001457C" w:rsidRDefault="0001457C" w:rsidP="007430A5">
      <w:pPr>
        <w:pBdr>
          <w:top w:val="single" w:sz="4" w:space="1" w:color="auto"/>
          <w:left w:val="single" w:sz="4" w:space="4" w:color="auto"/>
          <w:bottom w:val="single" w:sz="4" w:space="1" w:color="auto"/>
          <w:right w:val="single" w:sz="4" w:space="4" w:color="auto"/>
        </w:pBdr>
        <w:jc w:val="both"/>
      </w:pPr>
    </w:p>
    <w:p w14:paraId="1F1F049F" w14:textId="77777777" w:rsidR="0001457C" w:rsidRDefault="0001457C" w:rsidP="007430A5">
      <w:pPr>
        <w:jc w:val="both"/>
      </w:pPr>
    </w:p>
    <w:p w14:paraId="5A61594B" w14:textId="2E4E441F" w:rsidR="0001457C" w:rsidRDefault="0001457C" w:rsidP="007430A5">
      <w:pPr>
        <w:jc w:val="both"/>
      </w:pPr>
    </w:p>
    <w:p w14:paraId="63B244E4" w14:textId="0BB70C11" w:rsidR="0020667C" w:rsidRDefault="0020667C">
      <w:r>
        <w:br w:type="page"/>
      </w:r>
    </w:p>
    <w:p w14:paraId="5B060B6A" w14:textId="10D51A9E" w:rsidR="008B5C4D" w:rsidRPr="00395E1E" w:rsidRDefault="008B5C4D" w:rsidP="007430A5">
      <w:pPr>
        <w:pStyle w:val="Heading2"/>
        <w:jc w:val="both"/>
        <w:rPr>
          <w:u w:val="single"/>
        </w:rPr>
      </w:pPr>
      <w:bookmarkStart w:id="24" w:name="_Toc106897329"/>
      <w:bookmarkEnd w:id="23"/>
      <w:r w:rsidRPr="00395E1E">
        <w:rPr>
          <w:u w:val="single"/>
        </w:rPr>
        <w:lastRenderedPageBreak/>
        <w:t>Rule 50.13</w:t>
      </w:r>
      <w:bookmarkEnd w:id="24"/>
    </w:p>
    <w:p w14:paraId="329CAC26" w14:textId="77777777" w:rsidR="00DE3A0B" w:rsidRPr="00C24FE4" w:rsidRDefault="00DE3A0B" w:rsidP="007430A5">
      <w:pPr>
        <w:pStyle w:val="Heading3"/>
        <w:jc w:val="both"/>
      </w:pPr>
      <w:r w:rsidRPr="00C24FE4">
        <w:t>Summary:</w:t>
      </w:r>
    </w:p>
    <w:p w14:paraId="2418D650" w14:textId="121FD6A0" w:rsidR="00DE3A0B" w:rsidRDefault="00DE3A0B" w:rsidP="007430A5">
      <w:pPr>
        <w:jc w:val="both"/>
      </w:pPr>
      <w:r>
        <w:t>There is a potential gap in the current rule 50.13, in that it recognizes that a judge may direct a case conference but does not expressly recognize that a case conference may arise in other ways. For avoidance of doubt, an amendment is contemplated to close the gap. This would support the case conference mechanism envisioned under rules 34.06 and 34.07, as well as existing rules that refer to case conferences.</w:t>
      </w:r>
    </w:p>
    <w:p w14:paraId="67E28038" w14:textId="77777777" w:rsidR="00DE3A0B" w:rsidRDefault="00DE3A0B" w:rsidP="007430A5">
      <w:pPr>
        <w:jc w:val="both"/>
      </w:pPr>
    </w:p>
    <w:p w14:paraId="775DD748" w14:textId="77777777" w:rsidR="00DE3A0B" w:rsidRDefault="00DE3A0B" w:rsidP="007430A5">
      <w:pPr>
        <w:pStyle w:val="Heading3"/>
        <w:jc w:val="both"/>
      </w:pPr>
      <w:r>
        <w:t>Sample wording:</w:t>
      </w:r>
    </w:p>
    <w:p w14:paraId="5A6AE4B5" w14:textId="0875A1EF" w:rsidR="008B5C4D" w:rsidRDefault="008B5C4D" w:rsidP="007430A5">
      <w:pPr>
        <w:jc w:val="both"/>
      </w:pPr>
    </w:p>
    <w:p w14:paraId="44B5B777" w14:textId="77777777" w:rsidR="00785856" w:rsidRPr="006E6F6C" w:rsidRDefault="00785856" w:rsidP="007430A5">
      <w:pPr>
        <w:shd w:val="clear" w:color="auto" w:fill="FFFFFF"/>
        <w:spacing w:after="120"/>
        <w:ind w:left="720"/>
        <w:jc w:val="both"/>
        <w:rPr>
          <w:rFonts w:ascii="Arial" w:eastAsia="Times New Roman" w:hAnsi="Arial" w:cs="Arial"/>
          <w:sz w:val="22"/>
          <w:lang w:eastAsia="en-CA"/>
        </w:rPr>
      </w:pPr>
      <w:r w:rsidRPr="006E6F6C">
        <w:rPr>
          <w:rFonts w:ascii="Arial" w:eastAsia="Times New Roman" w:hAnsi="Arial" w:cs="Arial"/>
          <w:sz w:val="22"/>
          <w:lang w:eastAsia="en-CA"/>
        </w:rPr>
        <w:t>CASE CONFERENCES FOR ACTIONS AND APPLICATIONS</w:t>
      </w:r>
    </w:p>
    <w:p w14:paraId="0A4C3935" w14:textId="77777777" w:rsidR="00785856" w:rsidRPr="006E6F6C" w:rsidRDefault="00785856" w:rsidP="007430A5">
      <w:pPr>
        <w:shd w:val="clear" w:color="auto" w:fill="FFFFFF"/>
        <w:spacing w:after="120"/>
        <w:ind w:left="720"/>
        <w:jc w:val="both"/>
        <w:rPr>
          <w:rFonts w:ascii="Arial" w:eastAsia="Times New Roman" w:hAnsi="Arial" w:cs="Arial"/>
          <w:sz w:val="22"/>
          <w:lang w:eastAsia="en-CA"/>
        </w:rPr>
      </w:pPr>
      <w:r w:rsidRPr="006E6F6C">
        <w:rPr>
          <w:rFonts w:ascii="Arial" w:eastAsia="Times New Roman" w:hAnsi="Arial" w:cs="Arial"/>
          <w:sz w:val="22"/>
          <w:lang w:eastAsia="en-CA"/>
        </w:rPr>
        <w:t xml:space="preserve">50.13 (1) </w:t>
      </w:r>
      <w:r w:rsidRPr="00785856">
        <w:rPr>
          <w:rFonts w:ascii="Arial" w:eastAsia="Times New Roman" w:hAnsi="Arial" w:cs="Arial"/>
          <w:b/>
          <w:bCs/>
          <w:color w:val="C00000"/>
          <w:sz w:val="22"/>
          <w:u w:val="single"/>
          <w:lang w:eastAsia="en-CA"/>
        </w:rPr>
        <w:t>In addition to anything in these rules that requires or permits the holding of a case conference, a</w:t>
      </w:r>
      <w:r w:rsidRPr="00785856">
        <w:rPr>
          <w:rFonts w:ascii="Arial" w:eastAsia="Times New Roman" w:hAnsi="Arial" w:cs="Arial"/>
          <w:color w:val="C00000"/>
          <w:sz w:val="22"/>
          <w:lang w:eastAsia="en-CA"/>
        </w:rPr>
        <w:t xml:space="preserve"> </w:t>
      </w:r>
      <w:proofErr w:type="spellStart"/>
      <w:r w:rsidRPr="00785856">
        <w:rPr>
          <w:rFonts w:ascii="Arial" w:eastAsia="Times New Roman" w:hAnsi="Arial" w:cs="Arial"/>
          <w:strike/>
          <w:color w:val="C00000"/>
          <w:sz w:val="22"/>
          <w:lang w:eastAsia="en-CA"/>
        </w:rPr>
        <w:t>A</w:t>
      </w:r>
      <w:proofErr w:type="spellEnd"/>
      <w:r w:rsidRPr="00785856">
        <w:rPr>
          <w:rFonts w:ascii="Arial" w:eastAsia="Times New Roman" w:hAnsi="Arial" w:cs="Arial"/>
          <w:color w:val="C00000"/>
          <w:sz w:val="22"/>
          <w:lang w:eastAsia="en-CA"/>
        </w:rPr>
        <w:t xml:space="preserve"> </w:t>
      </w:r>
      <w:r w:rsidRPr="006E6F6C">
        <w:rPr>
          <w:rFonts w:ascii="Arial" w:eastAsia="Times New Roman" w:hAnsi="Arial" w:cs="Arial"/>
          <w:sz w:val="22"/>
          <w:lang w:eastAsia="en-CA"/>
        </w:rPr>
        <w:t>judge may at any time, on his or her own initiative or at a party’s request, direct that a case conference be held before a judge or associate judge. </w:t>
      </w:r>
    </w:p>
    <w:p w14:paraId="23D1F889" w14:textId="77777777" w:rsidR="008B5C4D" w:rsidRDefault="008B5C4D" w:rsidP="007430A5">
      <w:pPr>
        <w:jc w:val="both"/>
      </w:pPr>
    </w:p>
    <w:p w14:paraId="5ACFAAA0" w14:textId="77777777" w:rsidR="00395E1E" w:rsidRDefault="00395E1E" w:rsidP="007430A5">
      <w:pPr>
        <w:pStyle w:val="Heading3"/>
        <w:jc w:val="both"/>
      </w:pPr>
      <w:r>
        <w:t>Targeted questions:</w:t>
      </w:r>
    </w:p>
    <w:p w14:paraId="6BD1A519" w14:textId="77777777" w:rsidR="00395E1E" w:rsidRDefault="00395E1E" w:rsidP="007430A5">
      <w:pPr>
        <w:jc w:val="both"/>
      </w:pPr>
    </w:p>
    <w:p w14:paraId="753E3B8B" w14:textId="77777777" w:rsidR="00583AF3" w:rsidRDefault="00583AF3" w:rsidP="007430A5">
      <w:pPr>
        <w:pStyle w:val="ListParagraph"/>
        <w:numPr>
          <w:ilvl w:val="0"/>
          <w:numId w:val="24"/>
        </w:numPr>
        <w:jc w:val="both"/>
      </w:pPr>
      <w:r>
        <w:t>Are there any further suggested improvements to this rule?</w:t>
      </w:r>
    </w:p>
    <w:p w14:paraId="5CB1C55F" w14:textId="77777777" w:rsidR="003935A4" w:rsidRDefault="003935A4" w:rsidP="003935A4">
      <w:pPr>
        <w:jc w:val="both"/>
      </w:pPr>
    </w:p>
    <w:p w14:paraId="2AEDB66A" w14:textId="77777777" w:rsidR="003935A4" w:rsidRDefault="003935A4" w:rsidP="003935A4">
      <w:pPr>
        <w:pBdr>
          <w:top w:val="single" w:sz="4" w:space="1" w:color="auto"/>
          <w:left w:val="single" w:sz="4" w:space="4" w:color="auto"/>
          <w:bottom w:val="single" w:sz="4" w:space="1" w:color="auto"/>
          <w:right w:val="single" w:sz="4" w:space="4" w:color="auto"/>
        </w:pBdr>
        <w:jc w:val="both"/>
      </w:pPr>
    </w:p>
    <w:p w14:paraId="7C7BBF5F" w14:textId="77777777" w:rsidR="003935A4" w:rsidRDefault="003935A4" w:rsidP="003935A4">
      <w:pPr>
        <w:pBdr>
          <w:top w:val="single" w:sz="4" w:space="1" w:color="auto"/>
          <w:left w:val="single" w:sz="4" w:space="4" w:color="auto"/>
          <w:bottom w:val="single" w:sz="4" w:space="1" w:color="auto"/>
          <w:right w:val="single" w:sz="4" w:space="4" w:color="auto"/>
        </w:pBdr>
        <w:jc w:val="both"/>
      </w:pPr>
    </w:p>
    <w:p w14:paraId="32698890" w14:textId="77777777" w:rsidR="003935A4" w:rsidRDefault="003935A4" w:rsidP="003935A4">
      <w:pPr>
        <w:pBdr>
          <w:top w:val="single" w:sz="4" w:space="1" w:color="auto"/>
          <w:left w:val="single" w:sz="4" w:space="4" w:color="auto"/>
          <w:bottom w:val="single" w:sz="4" w:space="1" w:color="auto"/>
          <w:right w:val="single" w:sz="4" w:space="4" w:color="auto"/>
        </w:pBdr>
        <w:jc w:val="both"/>
      </w:pPr>
    </w:p>
    <w:p w14:paraId="72F334B8" w14:textId="77777777" w:rsidR="00395E1E" w:rsidRDefault="00395E1E" w:rsidP="007430A5">
      <w:pPr>
        <w:jc w:val="both"/>
      </w:pPr>
    </w:p>
    <w:p w14:paraId="773A6A61" w14:textId="77777777" w:rsidR="00395E1E" w:rsidRDefault="00395E1E" w:rsidP="007430A5">
      <w:pPr>
        <w:pStyle w:val="Heading3"/>
        <w:jc w:val="both"/>
      </w:pPr>
      <w:r>
        <w:t>Other feedback:</w:t>
      </w:r>
    </w:p>
    <w:p w14:paraId="17100F0A" w14:textId="77777777" w:rsidR="00395E1E" w:rsidRDefault="00395E1E" w:rsidP="007430A5">
      <w:pPr>
        <w:jc w:val="both"/>
      </w:pPr>
    </w:p>
    <w:p w14:paraId="5E1DB997" w14:textId="77777777" w:rsidR="00395E1E" w:rsidRDefault="00395E1E" w:rsidP="007430A5">
      <w:pPr>
        <w:pBdr>
          <w:top w:val="single" w:sz="4" w:space="1" w:color="auto"/>
          <w:left w:val="single" w:sz="4" w:space="4" w:color="auto"/>
          <w:bottom w:val="single" w:sz="4" w:space="1" w:color="auto"/>
          <w:right w:val="single" w:sz="4" w:space="4" w:color="auto"/>
        </w:pBdr>
        <w:jc w:val="both"/>
      </w:pPr>
    </w:p>
    <w:p w14:paraId="3565B038" w14:textId="77777777" w:rsidR="00395E1E" w:rsidRDefault="00395E1E" w:rsidP="007430A5">
      <w:pPr>
        <w:pBdr>
          <w:top w:val="single" w:sz="4" w:space="1" w:color="auto"/>
          <w:left w:val="single" w:sz="4" w:space="4" w:color="auto"/>
          <w:bottom w:val="single" w:sz="4" w:space="1" w:color="auto"/>
          <w:right w:val="single" w:sz="4" w:space="4" w:color="auto"/>
        </w:pBdr>
        <w:jc w:val="both"/>
      </w:pPr>
    </w:p>
    <w:p w14:paraId="1926306F" w14:textId="77777777" w:rsidR="00395E1E" w:rsidRDefault="00395E1E" w:rsidP="007430A5">
      <w:pPr>
        <w:pBdr>
          <w:top w:val="single" w:sz="4" w:space="1" w:color="auto"/>
          <w:left w:val="single" w:sz="4" w:space="4" w:color="auto"/>
          <w:bottom w:val="single" w:sz="4" w:space="1" w:color="auto"/>
          <w:right w:val="single" w:sz="4" w:space="4" w:color="auto"/>
        </w:pBdr>
        <w:jc w:val="both"/>
      </w:pPr>
    </w:p>
    <w:p w14:paraId="5ED6AE65" w14:textId="1CA8BC08" w:rsidR="008B5C4D" w:rsidRDefault="008B5C4D" w:rsidP="007430A5">
      <w:pPr>
        <w:jc w:val="both"/>
      </w:pPr>
    </w:p>
    <w:p w14:paraId="5D167BD3" w14:textId="77777777" w:rsidR="0020667C" w:rsidRDefault="0020667C">
      <w:pPr>
        <w:rPr>
          <w:rFonts w:asciiTheme="majorHAnsi" w:eastAsiaTheme="majorEastAsia" w:hAnsiTheme="majorHAnsi" w:cstheme="majorBidi"/>
          <w:b/>
          <w:bCs/>
          <w:sz w:val="32"/>
          <w:szCs w:val="26"/>
          <w:u w:val="single"/>
        </w:rPr>
      </w:pPr>
      <w:r>
        <w:rPr>
          <w:u w:val="single"/>
        </w:rPr>
        <w:br w:type="page"/>
      </w:r>
    </w:p>
    <w:p w14:paraId="0EA41CD9" w14:textId="09CB7364" w:rsidR="00C157C4" w:rsidRPr="00395E1E" w:rsidRDefault="00214877" w:rsidP="007430A5">
      <w:pPr>
        <w:pStyle w:val="Heading2"/>
        <w:jc w:val="both"/>
        <w:rPr>
          <w:u w:val="single"/>
        </w:rPr>
      </w:pPr>
      <w:bookmarkStart w:id="25" w:name="_Toc106897330"/>
      <w:r w:rsidRPr="00395E1E">
        <w:rPr>
          <w:u w:val="single"/>
        </w:rPr>
        <w:lastRenderedPageBreak/>
        <w:t>Rule 53.05</w:t>
      </w:r>
      <w:bookmarkEnd w:id="25"/>
    </w:p>
    <w:p w14:paraId="5621FBD2" w14:textId="77777777" w:rsidR="00395E1E" w:rsidRPr="00C24FE4" w:rsidRDefault="00395E1E" w:rsidP="007430A5">
      <w:pPr>
        <w:pStyle w:val="Heading3"/>
        <w:jc w:val="both"/>
      </w:pPr>
      <w:r w:rsidRPr="00C24FE4">
        <w:t>Summary:</w:t>
      </w:r>
    </w:p>
    <w:p w14:paraId="70C68087" w14:textId="3D9896EE" w:rsidR="00395E1E" w:rsidRDefault="0075283A" w:rsidP="007430A5">
      <w:pPr>
        <w:jc w:val="both"/>
      </w:pPr>
      <w:r>
        <w:t xml:space="preserve">Rule 53.05 </w:t>
      </w:r>
      <w:r w:rsidR="00737EBE">
        <w:t xml:space="preserve">currently </w:t>
      </w:r>
      <w:r>
        <w:t>provides for a summons to a witness outside Ontario</w:t>
      </w:r>
      <w:r w:rsidR="005E364F">
        <w:t xml:space="preserve"> to attend a </w:t>
      </w:r>
      <w:r w:rsidR="003E0EC1">
        <w:t>hearing</w:t>
      </w:r>
      <w:r w:rsidR="00737EBE">
        <w:t xml:space="preserve"> “under the </w:t>
      </w:r>
      <w:r w:rsidR="00737EBE" w:rsidRPr="00737EBE">
        <w:rPr>
          <w:i/>
          <w:iCs/>
        </w:rPr>
        <w:t>Interprovincial Summonses Act</w:t>
      </w:r>
      <w:r w:rsidR="00737EBE">
        <w:t xml:space="preserve">” </w:t>
      </w:r>
      <w:r w:rsidR="005E364F">
        <w:t xml:space="preserve">and prescribes </w:t>
      </w:r>
      <w:r w:rsidR="00737EBE">
        <w:t>a form for this purpose. Pursuant to current rule 34.04(7), the form is also used for out-of-court examinations and the content of the form reflects this dual purpose</w:t>
      </w:r>
      <w:r w:rsidR="005E364F">
        <w:t xml:space="preserve">. </w:t>
      </w:r>
      <w:r w:rsidR="00737EBE">
        <w:t xml:space="preserve">Neither rule 53.05 nor other rules </w:t>
      </w:r>
      <w:proofErr w:type="gramStart"/>
      <w:r w:rsidR="00737EBE">
        <w:t xml:space="preserve">under </w:t>
      </w:r>
      <w:r w:rsidR="00097CE1">
        <w:t xml:space="preserve"> rule</w:t>
      </w:r>
      <w:proofErr w:type="gramEnd"/>
      <w:r w:rsidR="00097CE1">
        <w:t xml:space="preserve"> </w:t>
      </w:r>
      <w:r w:rsidR="00737EBE">
        <w:t xml:space="preserve">53 contemplate extra-territorial witnesses who are not subject to the </w:t>
      </w:r>
      <w:r w:rsidR="00737EBE" w:rsidRPr="00155A24">
        <w:rPr>
          <w:i/>
          <w:iCs/>
        </w:rPr>
        <w:t>Interprovincial Summonses Act</w:t>
      </w:r>
      <w:r w:rsidR="00737EBE">
        <w:t>. In contrast to existing rule 34.04(7), rule 53.05 also does not address the issue of attendance money.</w:t>
      </w:r>
    </w:p>
    <w:p w14:paraId="7B54F8FC" w14:textId="05E0D6E2" w:rsidR="005E364F" w:rsidRDefault="005E364F" w:rsidP="007430A5">
      <w:pPr>
        <w:jc w:val="both"/>
      </w:pPr>
    </w:p>
    <w:p w14:paraId="1DA04EFB" w14:textId="5810864F" w:rsidR="005E364F" w:rsidRDefault="005E364F" w:rsidP="007430A5">
      <w:pPr>
        <w:jc w:val="both"/>
      </w:pPr>
      <w:r>
        <w:t xml:space="preserve">Changes are envisioned to clarify that the rule applies both inside and outside Canada, to extend its application to remote appearances or examinations from outside Ontario, </w:t>
      </w:r>
      <w:r w:rsidR="00A229F3">
        <w:t xml:space="preserve">to address attendance money, </w:t>
      </w:r>
      <w:r>
        <w:t xml:space="preserve">and to distinguish between </w:t>
      </w:r>
      <w:r w:rsidR="00F873DC">
        <w:t xml:space="preserve">contexts in which the </w:t>
      </w:r>
      <w:r w:rsidR="00F873DC" w:rsidRPr="00F873DC">
        <w:rPr>
          <w:i/>
          <w:iCs/>
        </w:rPr>
        <w:t>Interprovincial Summonses Act</w:t>
      </w:r>
      <w:r w:rsidR="00F873DC">
        <w:t xml:space="preserve"> does and does not apply.</w:t>
      </w:r>
    </w:p>
    <w:p w14:paraId="0A3DA1B3" w14:textId="77777777" w:rsidR="00395E1E" w:rsidRDefault="00395E1E" w:rsidP="007430A5">
      <w:pPr>
        <w:jc w:val="both"/>
      </w:pPr>
    </w:p>
    <w:p w14:paraId="7970FDCE" w14:textId="77777777" w:rsidR="00395E1E" w:rsidRDefault="00395E1E" w:rsidP="007430A5">
      <w:pPr>
        <w:pStyle w:val="Heading3"/>
        <w:jc w:val="both"/>
      </w:pPr>
      <w:r>
        <w:t>Sample wording:</w:t>
      </w:r>
    </w:p>
    <w:p w14:paraId="1956F23B" w14:textId="37978B50" w:rsidR="00214877" w:rsidRDefault="00214877" w:rsidP="007430A5">
      <w:pPr>
        <w:jc w:val="both"/>
      </w:pPr>
    </w:p>
    <w:p w14:paraId="76F8AF85" w14:textId="45DC577A" w:rsidR="009C6320" w:rsidRPr="009C6320" w:rsidRDefault="009C6320" w:rsidP="007430A5">
      <w:pPr>
        <w:shd w:val="clear" w:color="auto" w:fill="FFFFFF"/>
        <w:spacing w:after="120"/>
        <w:ind w:left="720"/>
        <w:jc w:val="both"/>
        <w:rPr>
          <w:rFonts w:ascii="Arial" w:eastAsia="Times New Roman" w:hAnsi="Arial" w:cs="Arial"/>
          <w:b/>
          <w:bCs/>
          <w:color w:val="C00000"/>
          <w:sz w:val="22"/>
          <w:u w:val="single"/>
          <w:lang w:eastAsia="en-CA"/>
        </w:rPr>
      </w:pPr>
      <w:r w:rsidRPr="009C6320">
        <w:rPr>
          <w:rFonts w:ascii="Arial" w:eastAsia="Times New Roman" w:hAnsi="Arial" w:cs="Arial"/>
          <w:strike/>
          <w:color w:val="C00000"/>
          <w:sz w:val="22"/>
          <w:lang w:eastAsia="en-CA"/>
        </w:rPr>
        <w:t>INTERPROVINCIAL SUBPOENA</w:t>
      </w:r>
      <w:r w:rsidRPr="009C6320">
        <w:rPr>
          <w:rFonts w:ascii="Arial" w:eastAsia="Times New Roman" w:hAnsi="Arial" w:cs="Arial"/>
          <w:color w:val="C00000"/>
          <w:sz w:val="22"/>
          <w:lang w:eastAsia="en-CA"/>
        </w:rPr>
        <w:t xml:space="preserve"> </w:t>
      </w:r>
      <w:r w:rsidRPr="009C6320">
        <w:rPr>
          <w:rFonts w:ascii="Arial" w:eastAsia="Times New Roman" w:hAnsi="Arial" w:cs="Arial"/>
          <w:b/>
          <w:bCs/>
          <w:color w:val="C00000"/>
          <w:sz w:val="22"/>
          <w:u w:val="single"/>
          <w:lang w:eastAsia="en-CA"/>
        </w:rPr>
        <w:t>COMPELLING ATTENDANCE OF WITNESS OUTSIDE ONTARIO</w:t>
      </w:r>
    </w:p>
    <w:p w14:paraId="3D726E1D" w14:textId="77777777" w:rsidR="009C6320" w:rsidRPr="009C6320" w:rsidRDefault="009C6320" w:rsidP="007430A5">
      <w:pPr>
        <w:shd w:val="clear" w:color="auto" w:fill="FFFFFF"/>
        <w:spacing w:after="120"/>
        <w:ind w:left="720"/>
        <w:jc w:val="both"/>
        <w:rPr>
          <w:rFonts w:ascii="Arial" w:eastAsia="Times New Roman" w:hAnsi="Arial" w:cs="Arial"/>
          <w:b/>
          <w:bCs/>
          <w:i/>
          <w:iCs/>
          <w:color w:val="C00000"/>
          <w:sz w:val="22"/>
          <w:u w:val="single"/>
          <w:lang w:eastAsia="en-CA"/>
        </w:rPr>
      </w:pPr>
      <w:r w:rsidRPr="009C6320">
        <w:rPr>
          <w:rFonts w:ascii="Arial" w:eastAsia="Times New Roman" w:hAnsi="Arial" w:cs="Arial"/>
          <w:b/>
          <w:bCs/>
          <w:i/>
          <w:iCs/>
          <w:color w:val="C00000"/>
          <w:sz w:val="22"/>
          <w:u w:val="single"/>
          <w:lang w:eastAsia="en-CA"/>
        </w:rPr>
        <w:t>Summons</w:t>
      </w:r>
    </w:p>
    <w:p w14:paraId="69F72A05" w14:textId="58BB3528" w:rsidR="009C6320" w:rsidRDefault="009C6320" w:rsidP="007430A5">
      <w:pPr>
        <w:shd w:val="clear" w:color="auto" w:fill="FFFFFF"/>
        <w:spacing w:after="120"/>
        <w:ind w:left="720"/>
        <w:jc w:val="both"/>
        <w:rPr>
          <w:rFonts w:ascii="Arial" w:eastAsia="Times New Roman" w:hAnsi="Arial" w:cs="Arial"/>
          <w:sz w:val="22"/>
          <w:lang w:eastAsia="en-CA"/>
        </w:rPr>
      </w:pPr>
      <w:r w:rsidRPr="00955DFA">
        <w:rPr>
          <w:rFonts w:ascii="Arial" w:eastAsia="Times New Roman" w:hAnsi="Arial" w:cs="Arial"/>
          <w:sz w:val="22"/>
          <w:lang w:eastAsia="en-CA"/>
        </w:rPr>
        <w:t>53.05 </w:t>
      </w:r>
      <w:r w:rsidRPr="009C6320">
        <w:rPr>
          <w:rFonts w:ascii="Arial" w:eastAsia="Times New Roman" w:hAnsi="Arial" w:cs="Arial"/>
          <w:b/>
          <w:bCs/>
          <w:color w:val="C00000"/>
          <w:sz w:val="22"/>
          <w:u w:val="single"/>
          <w:lang w:eastAsia="en-CA"/>
        </w:rPr>
        <w:t>(1)</w:t>
      </w:r>
      <w:r>
        <w:rPr>
          <w:rFonts w:ascii="Arial" w:eastAsia="Times New Roman" w:hAnsi="Arial" w:cs="Arial"/>
          <w:sz w:val="22"/>
          <w:lang w:eastAsia="en-CA"/>
        </w:rPr>
        <w:t xml:space="preserve"> </w:t>
      </w:r>
      <w:r w:rsidRPr="00955DFA">
        <w:rPr>
          <w:rFonts w:ascii="Arial" w:eastAsia="Times New Roman" w:hAnsi="Arial" w:cs="Arial"/>
          <w:sz w:val="22"/>
          <w:lang w:eastAsia="en-CA"/>
        </w:rPr>
        <w:t xml:space="preserve">A summons to a witness outside Ontario </w:t>
      </w:r>
      <w:r w:rsidR="00507858" w:rsidRPr="0095658D">
        <w:rPr>
          <w:rFonts w:ascii="Arial" w:hAnsi="Arial"/>
          <w:b/>
          <w:color w:val="C00000"/>
          <w:sz w:val="22"/>
          <w:u w:val="single"/>
        </w:rPr>
        <w:t>but within Canada</w:t>
      </w:r>
      <w:r w:rsidR="00507858" w:rsidRPr="0095658D">
        <w:rPr>
          <w:rFonts w:ascii="Arial" w:hAnsi="Arial"/>
          <w:color w:val="C00000"/>
          <w:sz w:val="22"/>
        </w:rPr>
        <w:t xml:space="preserve"> </w:t>
      </w:r>
      <w:r w:rsidRPr="00955DFA">
        <w:rPr>
          <w:rFonts w:ascii="Arial" w:eastAsia="Times New Roman" w:hAnsi="Arial" w:cs="Arial"/>
          <w:sz w:val="22"/>
          <w:lang w:eastAsia="en-CA"/>
        </w:rPr>
        <w:t xml:space="preserve">to compel </w:t>
      </w:r>
      <w:r w:rsidRPr="009C6320">
        <w:rPr>
          <w:rFonts w:ascii="Arial" w:eastAsia="Times New Roman" w:hAnsi="Arial" w:cs="Arial"/>
          <w:strike/>
          <w:color w:val="C00000"/>
          <w:sz w:val="22"/>
          <w:lang w:eastAsia="en-CA"/>
        </w:rPr>
        <w:t>his or her</w:t>
      </w:r>
      <w:r w:rsidRPr="009C6320">
        <w:rPr>
          <w:rFonts w:ascii="Arial" w:eastAsia="Times New Roman" w:hAnsi="Arial" w:cs="Arial"/>
          <w:color w:val="C00000"/>
          <w:sz w:val="22"/>
          <w:lang w:eastAsia="en-CA"/>
        </w:rPr>
        <w:t xml:space="preserve"> </w:t>
      </w:r>
      <w:r w:rsidRPr="009C6320">
        <w:rPr>
          <w:rFonts w:ascii="Arial" w:eastAsia="Times New Roman" w:hAnsi="Arial" w:cs="Arial"/>
          <w:b/>
          <w:bCs/>
          <w:color w:val="C00000"/>
          <w:sz w:val="22"/>
          <w:u w:val="single"/>
          <w:lang w:eastAsia="en-CA"/>
        </w:rPr>
        <w:t>the witness’</w:t>
      </w:r>
      <w:r>
        <w:rPr>
          <w:rFonts w:ascii="Arial" w:eastAsia="Times New Roman" w:hAnsi="Arial" w:cs="Arial"/>
          <w:sz w:val="22"/>
          <w:lang w:eastAsia="en-CA"/>
        </w:rPr>
        <w:t xml:space="preserve"> </w:t>
      </w:r>
      <w:r w:rsidRPr="00955DFA">
        <w:rPr>
          <w:rFonts w:ascii="Arial" w:eastAsia="Times New Roman" w:hAnsi="Arial" w:cs="Arial"/>
          <w:sz w:val="22"/>
          <w:lang w:eastAsia="en-CA"/>
        </w:rPr>
        <w:t xml:space="preserve">attendance </w:t>
      </w:r>
      <w:r w:rsidRPr="007472FE">
        <w:rPr>
          <w:rFonts w:ascii="Arial" w:eastAsia="Times New Roman" w:hAnsi="Arial" w:cs="Arial"/>
          <w:b/>
          <w:bCs/>
          <w:color w:val="C00000"/>
          <w:sz w:val="22"/>
          <w:u w:val="single"/>
          <w:lang w:eastAsia="en-CA"/>
        </w:rPr>
        <w:t>in person in Ontario or by telephone conference or video conference from outside Ontario</w:t>
      </w:r>
      <w:r w:rsidRPr="007472FE">
        <w:rPr>
          <w:rFonts w:ascii="Arial" w:eastAsia="Times New Roman" w:hAnsi="Arial" w:cs="Arial"/>
          <w:color w:val="C00000"/>
          <w:sz w:val="22"/>
          <w:lang w:eastAsia="en-CA"/>
        </w:rPr>
        <w:t xml:space="preserve"> </w:t>
      </w:r>
      <w:r w:rsidRPr="007472FE">
        <w:rPr>
          <w:rFonts w:ascii="Arial" w:eastAsia="Times New Roman" w:hAnsi="Arial" w:cs="Arial"/>
          <w:strike/>
          <w:color w:val="C00000"/>
          <w:sz w:val="22"/>
          <w:lang w:eastAsia="en-CA"/>
        </w:rPr>
        <w:t>under the </w:t>
      </w:r>
      <w:r w:rsidRPr="007472FE">
        <w:rPr>
          <w:rFonts w:ascii="Arial" w:eastAsia="Times New Roman" w:hAnsi="Arial" w:cs="Arial"/>
          <w:i/>
          <w:iCs/>
          <w:strike/>
          <w:color w:val="C00000"/>
          <w:sz w:val="22"/>
          <w:lang w:eastAsia="en-CA"/>
        </w:rPr>
        <w:t>Interprovincial Summonses Act</w:t>
      </w:r>
      <w:r w:rsidRPr="00955DFA">
        <w:rPr>
          <w:rFonts w:ascii="Arial" w:eastAsia="Times New Roman" w:hAnsi="Arial" w:cs="Arial"/>
          <w:sz w:val="22"/>
          <w:lang w:eastAsia="en-CA"/>
        </w:rPr>
        <w:t> shall be in Form 53C. </w:t>
      </w:r>
    </w:p>
    <w:p w14:paraId="4A13F9B4" w14:textId="77777777" w:rsidR="009C6320" w:rsidRPr="00955DFA" w:rsidRDefault="009C6320" w:rsidP="007430A5">
      <w:pPr>
        <w:shd w:val="clear" w:color="auto" w:fill="FFFFFF"/>
        <w:spacing w:after="120"/>
        <w:ind w:left="720"/>
        <w:jc w:val="both"/>
        <w:rPr>
          <w:rFonts w:ascii="Arial" w:eastAsia="Times New Roman" w:hAnsi="Arial" w:cs="Arial"/>
          <w:sz w:val="22"/>
          <w:lang w:eastAsia="en-CA"/>
        </w:rPr>
      </w:pPr>
    </w:p>
    <w:p w14:paraId="7B5F39D7" w14:textId="77777777" w:rsidR="009C6320" w:rsidRPr="007472FE" w:rsidRDefault="009C6320" w:rsidP="007430A5">
      <w:pPr>
        <w:shd w:val="clear" w:color="auto" w:fill="FFFFFF"/>
        <w:spacing w:after="120"/>
        <w:ind w:left="720"/>
        <w:jc w:val="both"/>
        <w:rPr>
          <w:rFonts w:ascii="Arial" w:eastAsia="Times New Roman" w:hAnsi="Arial" w:cs="Arial"/>
          <w:b/>
          <w:i/>
          <w:color w:val="C00000"/>
          <w:sz w:val="22"/>
          <w:u w:val="single"/>
          <w:lang w:val="en-GB" w:eastAsia="en-CA"/>
        </w:rPr>
      </w:pPr>
      <w:r w:rsidRPr="007472FE">
        <w:rPr>
          <w:rFonts w:ascii="Arial" w:eastAsia="Times New Roman" w:hAnsi="Arial" w:cs="Arial"/>
          <w:b/>
          <w:i/>
          <w:color w:val="C00000"/>
          <w:sz w:val="22"/>
          <w:u w:val="single"/>
          <w:lang w:val="en-GB" w:eastAsia="en-CA"/>
        </w:rPr>
        <w:t>Attendance Money</w:t>
      </w:r>
    </w:p>
    <w:p w14:paraId="0F3AE9F0" w14:textId="77777777" w:rsidR="009C6320" w:rsidRPr="007472FE" w:rsidRDefault="009C6320" w:rsidP="007430A5">
      <w:pPr>
        <w:shd w:val="clear" w:color="auto" w:fill="FFFFFF"/>
        <w:spacing w:after="120"/>
        <w:ind w:left="720"/>
        <w:jc w:val="both"/>
        <w:rPr>
          <w:rFonts w:ascii="Arial" w:eastAsia="Times New Roman" w:hAnsi="Arial" w:cs="Arial"/>
          <w:b/>
          <w:color w:val="C00000"/>
          <w:sz w:val="22"/>
          <w:u w:val="single"/>
          <w:lang w:val="en-GB" w:eastAsia="en-CA"/>
        </w:rPr>
      </w:pPr>
      <w:r w:rsidRPr="007472FE">
        <w:rPr>
          <w:rFonts w:ascii="Arial" w:eastAsia="Times New Roman" w:hAnsi="Arial" w:cs="Arial"/>
          <w:b/>
          <w:color w:val="C00000"/>
          <w:sz w:val="22"/>
          <w:u w:val="single"/>
          <w:lang w:val="en-GB" w:eastAsia="en-CA"/>
        </w:rPr>
        <w:t xml:space="preserve">(2)  The attendance money paid or tendered to the witness shall be calculated in accordance with, </w:t>
      </w:r>
    </w:p>
    <w:p w14:paraId="622D6757" w14:textId="77777777" w:rsidR="009C6320" w:rsidRPr="007472FE" w:rsidRDefault="009C6320" w:rsidP="007430A5">
      <w:pPr>
        <w:shd w:val="clear" w:color="auto" w:fill="FFFFFF"/>
        <w:spacing w:after="120"/>
        <w:ind w:left="1440" w:hanging="366"/>
        <w:jc w:val="both"/>
        <w:rPr>
          <w:rFonts w:ascii="Arial" w:eastAsia="Times New Roman" w:hAnsi="Arial" w:cs="Arial"/>
          <w:b/>
          <w:color w:val="C00000"/>
          <w:sz w:val="22"/>
          <w:u w:val="single"/>
          <w:lang w:val="en-GB" w:eastAsia="en-CA"/>
        </w:rPr>
      </w:pPr>
      <w:r w:rsidRPr="007472FE">
        <w:rPr>
          <w:rFonts w:ascii="Arial" w:eastAsia="Times New Roman" w:hAnsi="Arial" w:cs="Arial"/>
          <w:b/>
          <w:color w:val="C00000"/>
          <w:sz w:val="22"/>
          <w:u w:val="single"/>
          <w:lang w:val="en-GB" w:eastAsia="en-CA"/>
        </w:rPr>
        <w:t xml:space="preserve">(a) the </w:t>
      </w:r>
      <w:r w:rsidRPr="007472FE">
        <w:rPr>
          <w:rFonts w:ascii="Arial" w:eastAsia="Times New Roman" w:hAnsi="Arial" w:cs="Arial"/>
          <w:b/>
          <w:i/>
          <w:color w:val="C00000"/>
          <w:sz w:val="22"/>
          <w:u w:val="single"/>
          <w:lang w:val="en-GB" w:eastAsia="en-CA"/>
        </w:rPr>
        <w:t>Interprovincial Summonses Act</w:t>
      </w:r>
      <w:r w:rsidRPr="007472FE">
        <w:rPr>
          <w:rFonts w:ascii="Arial" w:eastAsia="Times New Roman" w:hAnsi="Arial" w:cs="Arial"/>
          <w:b/>
          <w:color w:val="C00000"/>
          <w:sz w:val="22"/>
          <w:u w:val="single"/>
          <w:lang w:val="en-GB" w:eastAsia="en-CA"/>
        </w:rPr>
        <w:t>, if the witness resides in another Canadian jurisdiction and attends the trial in person in Ontario; or</w:t>
      </w:r>
    </w:p>
    <w:p w14:paraId="02E25591" w14:textId="77777777" w:rsidR="009C6320" w:rsidRPr="005A312B" w:rsidRDefault="009C6320" w:rsidP="007430A5">
      <w:pPr>
        <w:shd w:val="clear" w:color="auto" w:fill="FFFFFF"/>
        <w:spacing w:after="120"/>
        <w:ind w:left="1440" w:hanging="366"/>
        <w:jc w:val="both"/>
        <w:rPr>
          <w:rFonts w:ascii="Arial" w:eastAsia="Times New Roman" w:hAnsi="Arial" w:cs="Arial"/>
          <w:sz w:val="22"/>
          <w:lang w:val="en-GB" w:eastAsia="en-CA"/>
        </w:rPr>
      </w:pPr>
      <w:r w:rsidRPr="007472FE">
        <w:rPr>
          <w:rFonts w:ascii="Arial" w:eastAsia="Times New Roman" w:hAnsi="Arial" w:cs="Arial"/>
          <w:b/>
          <w:color w:val="C00000"/>
          <w:sz w:val="22"/>
          <w:u w:val="single"/>
          <w:lang w:val="en-GB" w:eastAsia="en-CA"/>
        </w:rPr>
        <w:t>(b) Tariff A, in any other case.</w:t>
      </w:r>
      <w:r w:rsidRPr="005A312B">
        <w:rPr>
          <w:rFonts w:ascii="Arial" w:eastAsia="Times New Roman" w:hAnsi="Arial" w:cs="Arial"/>
          <w:b/>
          <w:sz w:val="22"/>
          <w:u w:val="single"/>
          <w:lang w:val="en-GB" w:eastAsia="en-CA"/>
        </w:rPr>
        <w:t xml:space="preserve">  </w:t>
      </w:r>
    </w:p>
    <w:p w14:paraId="4BC859A6" w14:textId="35A13C35" w:rsidR="00214877" w:rsidRDefault="00214877" w:rsidP="007430A5">
      <w:pPr>
        <w:jc w:val="both"/>
      </w:pPr>
    </w:p>
    <w:p w14:paraId="76D10F99" w14:textId="77777777" w:rsidR="00395E1E" w:rsidRDefault="00395E1E" w:rsidP="007430A5">
      <w:pPr>
        <w:pStyle w:val="Heading3"/>
        <w:jc w:val="both"/>
      </w:pPr>
      <w:r>
        <w:t>Targeted questions:</w:t>
      </w:r>
    </w:p>
    <w:p w14:paraId="4D5055FF" w14:textId="77777777" w:rsidR="00395E1E" w:rsidRDefault="00395E1E" w:rsidP="007430A5">
      <w:pPr>
        <w:jc w:val="both"/>
      </w:pPr>
    </w:p>
    <w:p w14:paraId="3E8B562B" w14:textId="2F9C1AC1" w:rsidR="0009087E" w:rsidRDefault="00F873DC" w:rsidP="007430A5">
      <w:pPr>
        <w:pStyle w:val="ListParagraph"/>
        <w:numPr>
          <w:ilvl w:val="0"/>
          <w:numId w:val="12"/>
        </w:numPr>
        <w:jc w:val="both"/>
      </w:pPr>
      <w:r>
        <w:t xml:space="preserve">Is the procedure in this rule sufficiently </w:t>
      </w:r>
      <w:r w:rsidR="0009087E">
        <w:t>particularized for summoning witnesses from other Canadian jurisdictions?</w:t>
      </w:r>
    </w:p>
    <w:p w14:paraId="50566F37" w14:textId="77777777" w:rsidR="003935A4" w:rsidRDefault="003935A4" w:rsidP="003935A4">
      <w:pPr>
        <w:jc w:val="both"/>
      </w:pPr>
    </w:p>
    <w:p w14:paraId="1EF57935" w14:textId="77777777" w:rsidR="003935A4" w:rsidRDefault="003935A4" w:rsidP="003935A4">
      <w:pPr>
        <w:pBdr>
          <w:top w:val="single" w:sz="4" w:space="1" w:color="auto"/>
          <w:left w:val="single" w:sz="4" w:space="4" w:color="auto"/>
          <w:bottom w:val="single" w:sz="4" w:space="1" w:color="auto"/>
          <w:right w:val="single" w:sz="4" w:space="4" w:color="auto"/>
        </w:pBdr>
        <w:jc w:val="both"/>
      </w:pPr>
    </w:p>
    <w:p w14:paraId="4A37B321" w14:textId="1C8521ED" w:rsidR="003935A4" w:rsidRDefault="003935A4" w:rsidP="003935A4">
      <w:pPr>
        <w:pBdr>
          <w:top w:val="single" w:sz="4" w:space="1" w:color="auto"/>
          <w:left w:val="single" w:sz="4" w:space="4" w:color="auto"/>
          <w:bottom w:val="single" w:sz="4" w:space="1" w:color="auto"/>
          <w:right w:val="single" w:sz="4" w:space="4" w:color="auto"/>
        </w:pBdr>
        <w:jc w:val="both"/>
      </w:pPr>
    </w:p>
    <w:p w14:paraId="3A734835" w14:textId="77777777" w:rsidR="00DE3E8A" w:rsidRDefault="00DE3E8A" w:rsidP="003935A4">
      <w:pPr>
        <w:pBdr>
          <w:top w:val="single" w:sz="4" w:space="1" w:color="auto"/>
          <w:left w:val="single" w:sz="4" w:space="4" w:color="auto"/>
          <w:bottom w:val="single" w:sz="4" w:space="1" w:color="auto"/>
          <w:right w:val="single" w:sz="4" w:space="4" w:color="auto"/>
        </w:pBdr>
        <w:jc w:val="both"/>
      </w:pPr>
    </w:p>
    <w:p w14:paraId="5E215CF3" w14:textId="77777777" w:rsidR="00FD1C35" w:rsidRPr="00DE3E8A" w:rsidRDefault="00FD1C35" w:rsidP="007430A5">
      <w:pPr>
        <w:jc w:val="both"/>
        <w:rPr>
          <w:sz w:val="2"/>
          <w:szCs w:val="2"/>
        </w:rPr>
      </w:pPr>
    </w:p>
    <w:p w14:paraId="63219A44" w14:textId="79EC044C" w:rsidR="0009087E" w:rsidRDefault="0009087E" w:rsidP="007430A5">
      <w:pPr>
        <w:pStyle w:val="ListParagraph"/>
        <w:numPr>
          <w:ilvl w:val="0"/>
          <w:numId w:val="12"/>
        </w:numPr>
        <w:jc w:val="both"/>
      </w:pPr>
      <w:proofErr w:type="gramStart"/>
      <w:r>
        <w:lastRenderedPageBreak/>
        <w:t>Similarly</w:t>
      </w:r>
      <w:proofErr w:type="gramEnd"/>
      <w:r>
        <w:t xml:space="preserve"> to the question under rule 34.07, is a Form 53C summons to witness outside Ontario the appropriate mechanism to secure </w:t>
      </w:r>
      <w:r w:rsidRPr="0009087E">
        <w:rPr>
          <w:b/>
          <w:bCs/>
          <w:u w:val="single"/>
        </w:rPr>
        <w:t>virtual</w:t>
      </w:r>
      <w:r>
        <w:t xml:space="preserve"> attendance of a witness outside Ontario but </w:t>
      </w:r>
      <w:r w:rsidR="009400FE">
        <w:t xml:space="preserve">within </w:t>
      </w:r>
      <w:r>
        <w:t xml:space="preserve">Canada? </w:t>
      </w:r>
    </w:p>
    <w:p w14:paraId="65533A57" w14:textId="77777777" w:rsidR="003935A4" w:rsidRDefault="003935A4" w:rsidP="003935A4">
      <w:pPr>
        <w:jc w:val="both"/>
      </w:pPr>
    </w:p>
    <w:p w14:paraId="44F20CBF" w14:textId="77777777" w:rsidR="003935A4" w:rsidRDefault="003935A4" w:rsidP="003935A4">
      <w:pPr>
        <w:pBdr>
          <w:top w:val="single" w:sz="4" w:space="1" w:color="auto"/>
          <w:left w:val="single" w:sz="4" w:space="4" w:color="auto"/>
          <w:bottom w:val="single" w:sz="4" w:space="1" w:color="auto"/>
          <w:right w:val="single" w:sz="4" w:space="4" w:color="auto"/>
        </w:pBdr>
        <w:jc w:val="both"/>
      </w:pPr>
    </w:p>
    <w:p w14:paraId="14DFDFDE" w14:textId="77777777" w:rsidR="003935A4" w:rsidRDefault="003935A4" w:rsidP="003935A4">
      <w:pPr>
        <w:pBdr>
          <w:top w:val="single" w:sz="4" w:space="1" w:color="auto"/>
          <w:left w:val="single" w:sz="4" w:space="4" w:color="auto"/>
          <w:bottom w:val="single" w:sz="4" w:space="1" w:color="auto"/>
          <w:right w:val="single" w:sz="4" w:space="4" w:color="auto"/>
        </w:pBdr>
        <w:jc w:val="both"/>
      </w:pPr>
    </w:p>
    <w:p w14:paraId="6B9C1160" w14:textId="77777777" w:rsidR="003935A4" w:rsidRDefault="003935A4" w:rsidP="003935A4">
      <w:pPr>
        <w:pBdr>
          <w:top w:val="single" w:sz="4" w:space="1" w:color="auto"/>
          <w:left w:val="single" w:sz="4" w:space="4" w:color="auto"/>
          <w:bottom w:val="single" w:sz="4" w:space="1" w:color="auto"/>
          <w:right w:val="single" w:sz="4" w:space="4" w:color="auto"/>
        </w:pBdr>
        <w:jc w:val="both"/>
      </w:pPr>
    </w:p>
    <w:p w14:paraId="2C3E5DDA" w14:textId="77777777" w:rsidR="003320BF" w:rsidRDefault="003320BF" w:rsidP="007430A5">
      <w:pPr>
        <w:jc w:val="both"/>
      </w:pPr>
    </w:p>
    <w:p w14:paraId="69607437" w14:textId="77777777" w:rsidR="00395E1E" w:rsidRDefault="00395E1E" w:rsidP="007430A5">
      <w:pPr>
        <w:pStyle w:val="Heading3"/>
        <w:jc w:val="both"/>
      </w:pPr>
      <w:r>
        <w:t>Other feedback:</w:t>
      </w:r>
    </w:p>
    <w:p w14:paraId="34575CF0" w14:textId="77777777" w:rsidR="00395E1E" w:rsidRDefault="00395E1E" w:rsidP="007430A5">
      <w:pPr>
        <w:jc w:val="both"/>
      </w:pPr>
    </w:p>
    <w:p w14:paraId="16953FCD" w14:textId="77777777" w:rsidR="00395E1E" w:rsidRDefault="00395E1E" w:rsidP="007430A5">
      <w:pPr>
        <w:pBdr>
          <w:top w:val="single" w:sz="4" w:space="1" w:color="auto"/>
          <w:left w:val="single" w:sz="4" w:space="4" w:color="auto"/>
          <w:bottom w:val="single" w:sz="4" w:space="1" w:color="auto"/>
          <w:right w:val="single" w:sz="4" w:space="4" w:color="auto"/>
        </w:pBdr>
        <w:jc w:val="both"/>
      </w:pPr>
    </w:p>
    <w:p w14:paraId="76BD626D" w14:textId="77777777" w:rsidR="00395E1E" w:rsidRDefault="00395E1E" w:rsidP="007430A5">
      <w:pPr>
        <w:pBdr>
          <w:top w:val="single" w:sz="4" w:space="1" w:color="auto"/>
          <w:left w:val="single" w:sz="4" w:space="4" w:color="auto"/>
          <w:bottom w:val="single" w:sz="4" w:space="1" w:color="auto"/>
          <w:right w:val="single" w:sz="4" w:space="4" w:color="auto"/>
        </w:pBdr>
        <w:jc w:val="both"/>
      </w:pPr>
    </w:p>
    <w:p w14:paraId="5A75F053" w14:textId="77777777" w:rsidR="00395E1E" w:rsidRDefault="00395E1E" w:rsidP="007430A5">
      <w:pPr>
        <w:pBdr>
          <w:top w:val="single" w:sz="4" w:space="1" w:color="auto"/>
          <w:left w:val="single" w:sz="4" w:space="4" w:color="auto"/>
          <w:bottom w:val="single" w:sz="4" w:space="1" w:color="auto"/>
          <w:right w:val="single" w:sz="4" w:space="4" w:color="auto"/>
        </w:pBdr>
        <w:jc w:val="both"/>
      </w:pPr>
    </w:p>
    <w:p w14:paraId="5D5DD2CE" w14:textId="77777777" w:rsidR="00395E1E" w:rsidRDefault="00395E1E" w:rsidP="007430A5">
      <w:pPr>
        <w:jc w:val="both"/>
      </w:pPr>
    </w:p>
    <w:p w14:paraId="058F7AEC" w14:textId="6C6B7604" w:rsidR="00114ACC" w:rsidRDefault="00114ACC" w:rsidP="007430A5">
      <w:pPr>
        <w:jc w:val="both"/>
      </w:pPr>
    </w:p>
    <w:p w14:paraId="4A1A51E8" w14:textId="77777777" w:rsidR="0020667C" w:rsidRDefault="0020667C">
      <w:pPr>
        <w:rPr>
          <w:rFonts w:asciiTheme="majorHAnsi" w:eastAsiaTheme="majorEastAsia" w:hAnsiTheme="majorHAnsi" w:cstheme="majorBidi"/>
          <w:b/>
          <w:bCs/>
          <w:sz w:val="32"/>
          <w:szCs w:val="26"/>
          <w:u w:val="single"/>
        </w:rPr>
      </w:pPr>
      <w:r>
        <w:rPr>
          <w:u w:val="single"/>
        </w:rPr>
        <w:br w:type="page"/>
      </w:r>
    </w:p>
    <w:p w14:paraId="719B5FD3" w14:textId="14D4FDD3" w:rsidR="00114ACC" w:rsidRPr="00395E1E" w:rsidRDefault="00114ACC" w:rsidP="007430A5">
      <w:pPr>
        <w:pStyle w:val="Heading2"/>
        <w:jc w:val="both"/>
        <w:rPr>
          <w:u w:val="single"/>
        </w:rPr>
      </w:pPr>
      <w:bookmarkStart w:id="26" w:name="_Toc106897331"/>
      <w:r w:rsidRPr="00395E1E">
        <w:rPr>
          <w:u w:val="single"/>
        </w:rPr>
        <w:lastRenderedPageBreak/>
        <w:t>Tariff A</w:t>
      </w:r>
      <w:bookmarkEnd w:id="26"/>
    </w:p>
    <w:p w14:paraId="3A4FAA09" w14:textId="77777777" w:rsidR="00395E1E" w:rsidRPr="00C24FE4" w:rsidRDefault="00395E1E" w:rsidP="007430A5">
      <w:pPr>
        <w:pStyle w:val="Heading3"/>
        <w:jc w:val="both"/>
      </w:pPr>
      <w:r w:rsidRPr="00C24FE4">
        <w:t>Summary:</w:t>
      </w:r>
    </w:p>
    <w:p w14:paraId="1D3AE3D6" w14:textId="25D1E203" w:rsidR="00395E1E" w:rsidRDefault="003B61C0" w:rsidP="007430A5">
      <w:pPr>
        <w:jc w:val="both"/>
      </w:pPr>
      <w:r>
        <w:t xml:space="preserve">The provisions under </w:t>
      </w:r>
      <w:r w:rsidR="005F5A8A">
        <w:t xml:space="preserve">Tariff A </w:t>
      </w:r>
      <w:r>
        <w:t>respecting attendance money refer to an attendance allowance and a travel allowance. It is proposed that a witness/examinee would be entitled to the attendance allowance regardless of how they “attend” an examination, but that the travel allowance would be available only to witnesses/examinees who attend in person.</w:t>
      </w:r>
    </w:p>
    <w:p w14:paraId="774344AF" w14:textId="77777777" w:rsidR="00395E1E" w:rsidRDefault="00395E1E" w:rsidP="007430A5">
      <w:pPr>
        <w:jc w:val="both"/>
      </w:pPr>
    </w:p>
    <w:p w14:paraId="6AAED366" w14:textId="77777777" w:rsidR="00395E1E" w:rsidRDefault="00395E1E" w:rsidP="007430A5">
      <w:pPr>
        <w:pStyle w:val="Heading3"/>
        <w:jc w:val="both"/>
      </w:pPr>
      <w:r>
        <w:t>Sample wording:</w:t>
      </w:r>
    </w:p>
    <w:p w14:paraId="4FF0EA90" w14:textId="77777777" w:rsidR="00395E1E" w:rsidRDefault="00395E1E" w:rsidP="007430A5">
      <w:pPr>
        <w:jc w:val="both"/>
      </w:pPr>
    </w:p>
    <w:p w14:paraId="31A0CDA5" w14:textId="77777777" w:rsidR="00225CC1" w:rsidRPr="0069709C" w:rsidRDefault="00225CC1" w:rsidP="007430A5">
      <w:pPr>
        <w:shd w:val="clear" w:color="auto" w:fill="FFFFFF"/>
        <w:spacing w:after="120"/>
        <w:ind w:left="720"/>
        <w:jc w:val="both"/>
        <w:rPr>
          <w:rFonts w:ascii="Arial" w:eastAsia="Times New Roman" w:hAnsi="Arial" w:cs="Arial"/>
          <w:sz w:val="22"/>
          <w:lang w:eastAsia="en-CA"/>
        </w:rPr>
      </w:pPr>
      <w:r w:rsidRPr="0069709C">
        <w:rPr>
          <w:rFonts w:ascii="Arial" w:eastAsia="Times New Roman" w:hAnsi="Arial" w:cs="Arial"/>
          <w:sz w:val="22"/>
          <w:lang w:eastAsia="en-CA"/>
        </w:rPr>
        <w:t>TARIFF A</w:t>
      </w:r>
      <w:r w:rsidRPr="0069709C">
        <w:rPr>
          <w:rFonts w:ascii="Arial" w:eastAsia="Times New Roman" w:hAnsi="Arial" w:cs="Arial"/>
          <w:sz w:val="22"/>
          <w:lang w:eastAsia="en-CA"/>
        </w:rPr>
        <w:br/>
        <w:t>LAWYERS’ FEES AND DISBURSEMENTS ALLOWABLE UNDER RULES 57.01 AND 58.05</w:t>
      </w:r>
    </w:p>
    <w:p w14:paraId="00FDF628" w14:textId="7FD764C8" w:rsidR="00225CC1" w:rsidRDefault="00225CC1" w:rsidP="007430A5">
      <w:pPr>
        <w:shd w:val="clear" w:color="auto" w:fill="FFFFFF"/>
        <w:spacing w:after="120"/>
        <w:ind w:left="720"/>
        <w:jc w:val="both"/>
        <w:rPr>
          <w:rFonts w:ascii="Arial" w:eastAsia="Times New Roman" w:hAnsi="Arial" w:cs="Arial"/>
          <w:sz w:val="22"/>
          <w:lang w:eastAsia="en-CA"/>
        </w:rPr>
      </w:pPr>
      <w:r w:rsidRPr="0069709C">
        <w:rPr>
          <w:rFonts w:ascii="Arial" w:eastAsia="Times New Roman" w:hAnsi="Arial" w:cs="Arial"/>
          <w:sz w:val="22"/>
          <w:lang w:eastAsia="en-CA"/>
        </w:rPr>
        <w:t>PART II — DISBURSEMENTS</w:t>
      </w:r>
    </w:p>
    <w:p w14:paraId="054237F5" w14:textId="1A02E9E9" w:rsidR="00225CC1" w:rsidRPr="0069709C" w:rsidRDefault="00225CC1" w:rsidP="007430A5">
      <w:pPr>
        <w:shd w:val="clear" w:color="auto" w:fill="FFFFFF"/>
        <w:spacing w:after="120"/>
        <w:ind w:left="720"/>
        <w:jc w:val="both"/>
        <w:rPr>
          <w:rFonts w:ascii="Arial" w:eastAsia="Times New Roman" w:hAnsi="Arial" w:cs="Arial"/>
          <w:sz w:val="22"/>
          <w:lang w:eastAsia="en-CA"/>
        </w:rPr>
      </w:pPr>
      <w:r>
        <w:rPr>
          <w:rFonts w:ascii="Arial" w:eastAsia="Times New Roman" w:hAnsi="Arial" w:cs="Arial"/>
          <w:sz w:val="22"/>
          <w:lang w:eastAsia="en-CA"/>
        </w:rPr>
        <w:t>[…]</w:t>
      </w:r>
    </w:p>
    <w:p w14:paraId="29D90D63" w14:textId="77777777" w:rsidR="00225CC1" w:rsidRPr="0069709C" w:rsidRDefault="00225CC1" w:rsidP="007430A5">
      <w:pPr>
        <w:shd w:val="clear" w:color="auto" w:fill="FFFFFF"/>
        <w:spacing w:after="120"/>
        <w:ind w:left="720"/>
        <w:jc w:val="both"/>
        <w:rPr>
          <w:rFonts w:ascii="Arial" w:eastAsia="Times New Roman" w:hAnsi="Arial" w:cs="Arial"/>
          <w:sz w:val="22"/>
          <w:lang w:eastAsia="en-CA"/>
        </w:rPr>
      </w:pPr>
      <w:r w:rsidRPr="0069709C">
        <w:rPr>
          <w:rFonts w:ascii="Arial" w:eastAsia="Times New Roman" w:hAnsi="Arial" w:cs="Arial"/>
          <w:sz w:val="22"/>
          <w:lang w:eastAsia="en-CA"/>
        </w:rPr>
        <w:t>21.  Attendance money actually paid to a witness who is entitled to attendance money, to be calculated as follows:</w:t>
      </w:r>
    </w:p>
    <w:p w14:paraId="06E352EE" w14:textId="77777777" w:rsidR="00225CC1" w:rsidRPr="0069709C" w:rsidRDefault="00225CC1" w:rsidP="007430A5">
      <w:pPr>
        <w:shd w:val="clear" w:color="auto" w:fill="FFFFFF"/>
        <w:spacing w:after="120"/>
        <w:ind w:left="1440" w:hanging="404"/>
        <w:jc w:val="both"/>
        <w:rPr>
          <w:rFonts w:ascii="Arial" w:eastAsia="Times New Roman" w:hAnsi="Arial" w:cs="Arial"/>
          <w:sz w:val="22"/>
          <w:lang w:eastAsia="en-CA"/>
        </w:rPr>
      </w:pPr>
      <w:r w:rsidRPr="0069709C">
        <w:rPr>
          <w:rFonts w:ascii="Arial" w:eastAsia="Times New Roman" w:hAnsi="Arial" w:cs="Arial"/>
          <w:sz w:val="22"/>
          <w:lang w:eastAsia="en-CA"/>
        </w:rPr>
        <w:t>1.  Attendance allowance for each day of necessary attendance</w:t>
      </w:r>
      <w:r>
        <w:rPr>
          <w:rFonts w:ascii="Arial" w:eastAsia="Times New Roman" w:hAnsi="Arial" w:cs="Arial"/>
          <w:sz w:val="22"/>
          <w:lang w:eastAsia="en-CA"/>
        </w:rPr>
        <w:t xml:space="preserve"> </w:t>
      </w:r>
      <w:r w:rsidRPr="0021261A">
        <w:rPr>
          <w:rFonts w:ascii="Arial" w:eastAsia="Times New Roman" w:hAnsi="Arial" w:cs="Arial"/>
          <w:b/>
          <w:bCs/>
          <w:color w:val="C00000"/>
          <w:sz w:val="22"/>
          <w:u w:val="single"/>
          <w:lang w:eastAsia="en-CA"/>
        </w:rPr>
        <w:t>by any method referred to in subrule 1.08 (1)</w:t>
      </w:r>
      <w:r w:rsidRPr="0069709C">
        <w:rPr>
          <w:rFonts w:ascii="Arial" w:eastAsia="Times New Roman" w:hAnsi="Arial" w:cs="Arial"/>
          <w:sz w:val="22"/>
          <w:lang w:eastAsia="en-CA"/>
        </w:rPr>
        <w:t>: $50.</w:t>
      </w:r>
    </w:p>
    <w:p w14:paraId="59F129C5" w14:textId="77777777" w:rsidR="00225CC1" w:rsidRPr="0069709C" w:rsidRDefault="00225CC1" w:rsidP="007430A5">
      <w:pPr>
        <w:shd w:val="clear" w:color="auto" w:fill="FFFFFF"/>
        <w:spacing w:after="120"/>
        <w:ind w:left="1440" w:hanging="404"/>
        <w:jc w:val="both"/>
        <w:rPr>
          <w:rFonts w:ascii="Arial" w:eastAsia="Times New Roman" w:hAnsi="Arial" w:cs="Arial"/>
          <w:sz w:val="22"/>
          <w:lang w:eastAsia="en-CA"/>
        </w:rPr>
      </w:pPr>
      <w:r w:rsidRPr="0069709C">
        <w:rPr>
          <w:rFonts w:ascii="Arial" w:eastAsia="Times New Roman" w:hAnsi="Arial" w:cs="Arial"/>
          <w:sz w:val="22"/>
          <w:lang w:eastAsia="en-CA"/>
        </w:rPr>
        <w:t xml:space="preserve">2.  Travel allowance, </w:t>
      </w:r>
      <w:r w:rsidRPr="0021261A">
        <w:rPr>
          <w:rFonts w:ascii="Arial" w:eastAsia="Times New Roman" w:hAnsi="Arial" w:cs="Arial"/>
          <w:strike/>
          <w:color w:val="C00000"/>
          <w:sz w:val="22"/>
          <w:lang w:eastAsia="en-CA"/>
        </w:rPr>
        <w:t>where</w:t>
      </w:r>
      <w:r w:rsidRPr="0021261A">
        <w:rPr>
          <w:rFonts w:ascii="Arial" w:eastAsia="Times New Roman" w:hAnsi="Arial" w:cs="Arial"/>
          <w:color w:val="C00000"/>
          <w:sz w:val="22"/>
          <w:lang w:eastAsia="en-CA"/>
        </w:rPr>
        <w:t xml:space="preserve"> </w:t>
      </w:r>
      <w:r w:rsidRPr="0021261A">
        <w:rPr>
          <w:rFonts w:ascii="Arial" w:eastAsia="Times New Roman" w:hAnsi="Arial" w:cs="Arial"/>
          <w:b/>
          <w:bCs/>
          <w:color w:val="C00000"/>
          <w:sz w:val="22"/>
          <w:u w:val="single"/>
          <w:lang w:eastAsia="en-CA"/>
        </w:rPr>
        <w:t>if the witness attends the hearing or examination in person and</w:t>
      </w:r>
      <w:r w:rsidRPr="0021261A">
        <w:rPr>
          <w:rFonts w:ascii="Arial" w:eastAsia="Times New Roman" w:hAnsi="Arial" w:cs="Arial"/>
          <w:color w:val="C00000"/>
          <w:sz w:val="22"/>
          <w:lang w:eastAsia="en-CA"/>
        </w:rPr>
        <w:t xml:space="preserve"> </w:t>
      </w:r>
      <w:r w:rsidRPr="0069709C">
        <w:rPr>
          <w:rFonts w:ascii="Arial" w:eastAsia="Times New Roman" w:hAnsi="Arial" w:cs="Arial"/>
          <w:sz w:val="22"/>
          <w:lang w:eastAsia="en-CA"/>
        </w:rPr>
        <w:t>the hearing or examination is held,</w:t>
      </w:r>
    </w:p>
    <w:p w14:paraId="13DC60B2" w14:textId="77777777" w:rsidR="00225CC1" w:rsidRPr="0069709C" w:rsidRDefault="00225CC1" w:rsidP="007430A5">
      <w:pPr>
        <w:shd w:val="clear" w:color="auto" w:fill="FFFFFF"/>
        <w:spacing w:after="120"/>
        <w:ind w:left="1844" w:hanging="404"/>
        <w:jc w:val="both"/>
        <w:rPr>
          <w:rFonts w:ascii="Arial" w:eastAsia="Times New Roman" w:hAnsi="Arial" w:cs="Arial"/>
          <w:sz w:val="22"/>
          <w:lang w:eastAsia="en-CA"/>
        </w:rPr>
      </w:pPr>
      <w:r w:rsidRPr="0069709C">
        <w:rPr>
          <w:rFonts w:ascii="Arial" w:eastAsia="Times New Roman" w:hAnsi="Arial" w:cs="Arial"/>
          <w:sz w:val="22"/>
          <w:lang w:eastAsia="en-CA"/>
        </w:rPr>
        <w:t xml:space="preserve">(a)  in a city or town in which the witness resides, $3.00 for each day of necessary </w:t>
      </w:r>
      <w:proofErr w:type="gramStart"/>
      <w:r w:rsidRPr="0069709C">
        <w:rPr>
          <w:rFonts w:ascii="Arial" w:eastAsia="Times New Roman" w:hAnsi="Arial" w:cs="Arial"/>
          <w:sz w:val="22"/>
          <w:lang w:eastAsia="en-CA"/>
        </w:rPr>
        <w:t>attendance;</w:t>
      </w:r>
      <w:proofErr w:type="gramEnd"/>
    </w:p>
    <w:p w14:paraId="08763AAC" w14:textId="77777777" w:rsidR="00225CC1" w:rsidRPr="0069709C" w:rsidRDefault="00225CC1" w:rsidP="007430A5">
      <w:pPr>
        <w:shd w:val="clear" w:color="auto" w:fill="FFFFFF"/>
        <w:spacing w:after="120"/>
        <w:ind w:left="1844" w:hanging="404"/>
        <w:jc w:val="both"/>
        <w:rPr>
          <w:rFonts w:ascii="Arial" w:eastAsia="Times New Roman" w:hAnsi="Arial" w:cs="Arial"/>
          <w:sz w:val="22"/>
          <w:lang w:eastAsia="en-CA"/>
        </w:rPr>
      </w:pPr>
      <w:r w:rsidRPr="0069709C">
        <w:rPr>
          <w:rFonts w:ascii="Arial" w:eastAsia="Times New Roman" w:hAnsi="Arial" w:cs="Arial"/>
          <w:sz w:val="22"/>
          <w:lang w:eastAsia="en-CA"/>
        </w:rPr>
        <w:t xml:space="preserve">(b)  within 300 kilometres of where the witness resides, 24¢ a kilometre each way between his or her residence and the place of hearing or </w:t>
      </w:r>
      <w:proofErr w:type="gramStart"/>
      <w:r w:rsidRPr="0069709C">
        <w:rPr>
          <w:rFonts w:ascii="Arial" w:eastAsia="Times New Roman" w:hAnsi="Arial" w:cs="Arial"/>
          <w:sz w:val="22"/>
          <w:lang w:eastAsia="en-CA"/>
        </w:rPr>
        <w:t>examination;</w:t>
      </w:r>
      <w:proofErr w:type="gramEnd"/>
    </w:p>
    <w:p w14:paraId="3AB5A031" w14:textId="77777777" w:rsidR="00225CC1" w:rsidRPr="0069709C" w:rsidRDefault="00225CC1" w:rsidP="007430A5">
      <w:pPr>
        <w:shd w:val="clear" w:color="auto" w:fill="FFFFFF"/>
        <w:spacing w:after="120"/>
        <w:ind w:left="1844" w:hanging="404"/>
        <w:jc w:val="both"/>
        <w:rPr>
          <w:rFonts w:ascii="Arial" w:eastAsia="Times New Roman" w:hAnsi="Arial" w:cs="Arial"/>
          <w:sz w:val="22"/>
          <w:lang w:eastAsia="en-CA"/>
        </w:rPr>
      </w:pPr>
      <w:r w:rsidRPr="0069709C">
        <w:rPr>
          <w:rFonts w:ascii="Arial" w:eastAsia="Times New Roman" w:hAnsi="Arial" w:cs="Arial"/>
          <w:sz w:val="22"/>
          <w:lang w:eastAsia="en-CA"/>
        </w:rPr>
        <w:t>(c)  more than 300 kilometres from where the witness resides, the minimum return air fare plus 24¢ a kilometre each way from his or her residence to the airport and from the airport to the place of hearing or examination.</w:t>
      </w:r>
    </w:p>
    <w:p w14:paraId="3136C571" w14:textId="536A4B69" w:rsidR="00225CC1" w:rsidRDefault="00225CC1" w:rsidP="00DE3E8A">
      <w:pPr>
        <w:shd w:val="clear" w:color="auto" w:fill="FFFFFF"/>
        <w:spacing w:after="120"/>
        <w:ind w:left="1440" w:hanging="404"/>
        <w:jc w:val="both"/>
        <w:rPr>
          <w:rFonts w:ascii="Arial" w:eastAsia="Times New Roman" w:hAnsi="Arial" w:cs="Arial"/>
          <w:sz w:val="22"/>
          <w:lang w:eastAsia="en-CA"/>
        </w:rPr>
      </w:pPr>
      <w:r w:rsidRPr="0069709C">
        <w:rPr>
          <w:rFonts w:ascii="Arial" w:eastAsia="Times New Roman" w:hAnsi="Arial" w:cs="Arial"/>
          <w:sz w:val="22"/>
          <w:lang w:eastAsia="en-CA"/>
        </w:rPr>
        <w:t xml:space="preserve">3.  Overnight accommodation and meal allowance, </w:t>
      </w:r>
      <w:r w:rsidRPr="0021261A">
        <w:rPr>
          <w:rFonts w:ascii="Arial" w:eastAsia="Times New Roman" w:hAnsi="Arial" w:cs="Arial"/>
          <w:strike/>
          <w:color w:val="C00000"/>
          <w:sz w:val="22"/>
          <w:lang w:eastAsia="en-CA"/>
        </w:rPr>
        <w:t>where</w:t>
      </w:r>
      <w:r w:rsidRPr="0021261A">
        <w:rPr>
          <w:rFonts w:ascii="Arial" w:eastAsia="Times New Roman" w:hAnsi="Arial" w:cs="Arial"/>
          <w:color w:val="C00000"/>
          <w:sz w:val="22"/>
          <w:lang w:eastAsia="en-CA"/>
        </w:rPr>
        <w:t xml:space="preserve"> </w:t>
      </w:r>
      <w:r w:rsidRPr="0021261A">
        <w:rPr>
          <w:rFonts w:ascii="Arial" w:eastAsia="Times New Roman" w:hAnsi="Arial" w:cs="Arial"/>
          <w:b/>
          <w:bCs/>
          <w:color w:val="C00000"/>
          <w:sz w:val="22"/>
          <w:u w:val="single"/>
          <w:lang w:eastAsia="en-CA"/>
        </w:rPr>
        <w:t>if</w:t>
      </w:r>
      <w:r>
        <w:rPr>
          <w:rFonts w:ascii="Arial" w:eastAsia="Times New Roman" w:hAnsi="Arial" w:cs="Arial"/>
          <w:sz w:val="22"/>
          <w:lang w:eastAsia="en-CA"/>
        </w:rPr>
        <w:t xml:space="preserve"> </w:t>
      </w:r>
      <w:r w:rsidRPr="0069709C">
        <w:rPr>
          <w:rFonts w:ascii="Arial" w:eastAsia="Times New Roman" w:hAnsi="Arial" w:cs="Arial"/>
          <w:sz w:val="22"/>
          <w:lang w:eastAsia="en-CA"/>
        </w:rPr>
        <w:t xml:space="preserve">the witness resides elsewhere than the place of hearing or examination, </w:t>
      </w:r>
      <w:r w:rsidRPr="0021261A">
        <w:rPr>
          <w:rFonts w:ascii="Arial" w:eastAsia="Times New Roman" w:hAnsi="Arial" w:cs="Arial"/>
          <w:b/>
          <w:bCs/>
          <w:color w:val="C00000"/>
          <w:sz w:val="22"/>
          <w:u w:val="single"/>
          <w:lang w:eastAsia="en-CA"/>
        </w:rPr>
        <w:t>attends the hearing or examination in person</w:t>
      </w:r>
      <w:r w:rsidRPr="0021261A">
        <w:rPr>
          <w:rFonts w:ascii="Arial" w:eastAsia="Times New Roman" w:hAnsi="Arial" w:cs="Arial"/>
          <w:color w:val="C00000"/>
          <w:sz w:val="22"/>
          <w:lang w:eastAsia="en-CA"/>
        </w:rPr>
        <w:t xml:space="preserve"> </w:t>
      </w:r>
      <w:r w:rsidRPr="0069709C">
        <w:rPr>
          <w:rFonts w:ascii="Arial" w:eastAsia="Times New Roman" w:hAnsi="Arial" w:cs="Arial"/>
          <w:sz w:val="22"/>
          <w:lang w:eastAsia="en-CA"/>
        </w:rPr>
        <w:t>and is required to remain overnight, for each overnight stay: $75.</w:t>
      </w:r>
    </w:p>
    <w:p w14:paraId="2FDBCCD1" w14:textId="77777777" w:rsidR="00ED112A" w:rsidRPr="00DE3E8A" w:rsidRDefault="00ED112A" w:rsidP="00DE3E8A">
      <w:pPr>
        <w:shd w:val="clear" w:color="auto" w:fill="FFFFFF"/>
        <w:spacing w:after="120"/>
        <w:ind w:left="1440" w:hanging="404"/>
        <w:jc w:val="both"/>
        <w:rPr>
          <w:rFonts w:ascii="Arial" w:eastAsia="Times New Roman" w:hAnsi="Arial" w:cs="Arial"/>
          <w:sz w:val="22"/>
          <w:lang w:eastAsia="en-CA"/>
        </w:rPr>
      </w:pPr>
    </w:p>
    <w:p w14:paraId="736D17F4" w14:textId="7D11779B" w:rsidR="00395E1E" w:rsidRDefault="00395E1E" w:rsidP="007430A5">
      <w:pPr>
        <w:pStyle w:val="Heading3"/>
        <w:jc w:val="both"/>
      </w:pPr>
      <w:r>
        <w:t>Targeted questions:</w:t>
      </w:r>
    </w:p>
    <w:p w14:paraId="22267A4F" w14:textId="77777777" w:rsidR="007A0C12" w:rsidRPr="007A0C12" w:rsidRDefault="007A0C12" w:rsidP="007A0C12"/>
    <w:p w14:paraId="5DDF54FF" w14:textId="50C9D2E4" w:rsidR="00395E1E" w:rsidRDefault="003B61C0" w:rsidP="007430A5">
      <w:pPr>
        <w:pStyle w:val="ListParagraph"/>
        <w:numPr>
          <w:ilvl w:val="0"/>
          <w:numId w:val="13"/>
        </w:numPr>
        <w:jc w:val="both"/>
      </w:pPr>
      <w:r>
        <w:t>Do you agree that availability of travel money, but not attendance money, should depend on in-person attendance at the examination or hearing?</w:t>
      </w:r>
    </w:p>
    <w:p w14:paraId="69AC5F60" w14:textId="77777777" w:rsidR="00DE3E8A" w:rsidRPr="00DE3E8A" w:rsidRDefault="00DE3E8A" w:rsidP="00DE3E8A">
      <w:pPr>
        <w:jc w:val="both"/>
        <w:rPr>
          <w:sz w:val="12"/>
          <w:szCs w:val="12"/>
        </w:rPr>
      </w:pPr>
    </w:p>
    <w:p w14:paraId="5BCCB5BE" w14:textId="77777777" w:rsidR="00395E1E" w:rsidRDefault="00395E1E" w:rsidP="007430A5">
      <w:pPr>
        <w:pBdr>
          <w:top w:val="single" w:sz="4" w:space="1" w:color="auto"/>
          <w:left w:val="single" w:sz="4" w:space="4" w:color="auto"/>
          <w:bottom w:val="single" w:sz="4" w:space="1" w:color="auto"/>
          <w:right w:val="single" w:sz="4" w:space="4" w:color="auto"/>
        </w:pBdr>
        <w:jc w:val="both"/>
      </w:pPr>
    </w:p>
    <w:p w14:paraId="57652492" w14:textId="06E4B165" w:rsidR="00395E1E" w:rsidRDefault="00395E1E" w:rsidP="007430A5">
      <w:pPr>
        <w:pBdr>
          <w:top w:val="single" w:sz="4" w:space="1" w:color="auto"/>
          <w:left w:val="single" w:sz="4" w:space="4" w:color="auto"/>
          <w:bottom w:val="single" w:sz="4" w:space="1" w:color="auto"/>
          <w:right w:val="single" w:sz="4" w:space="4" w:color="auto"/>
        </w:pBdr>
        <w:jc w:val="both"/>
      </w:pPr>
    </w:p>
    <w:p w14:paraId="0E761276" w14:textId="77777777" w:rsidR="00DE3E8A" w:rsidRDefault="00DE3E8A" w:rsidP="007430A5">
      <w:pPr>
        <w:pBdr>
          <w:top w:val="single" w:sz="4" w:space="1" w:color="auto"/>
          <w:left w:val="single" w:sz="4" w:space="4" w:color="auto"/>
          <w:bottom w:val="single" w:sz="4" w:space="1" w:color="auto"/>
          <w:right w:val="single" w:sz="4" w:space="4" w:color="auto"/>
        </w:pBdr>
        <w:jc w:val="both"/>
      </w:pPr>
    </w:p>
    <w:p w14:paraId="2D40359E" w14:textId="5D941780" w:rsidR="00DE3E8A" w:rsidRDefault="00DE3E8A" w:rsidP="00DE3E8A">
      <w:pPr>
        <w:jc w:val="both"/>
      </w:pPr>
    </w:p>
    <w:p w14:paraId="1355BEE0" w14:textId="77777777" w:rsidR="00DE3E8A" w:rsidRDefault="00DE3E8A" w:rsidP="00DE3E8A">
      <w:pPr>
        <w:pStyle w:val="Heading3"/>
        <w:jc w:val="both"/>
      </w:pPr>
      <w:r>
        <w:t>Other feedback:</w:t>
      </w:r>
    </w:p>
    <w:p w14:paraId="5B884DFF" w14:textId="77777777" w:rsidR="00DE3E8A" w:rsidRDefault="00DE3E8A" w:rsidP="00DE3E8A">
      <w:pPr>
        <w:jc w:val="both"/>
      </w:pPr>
    </w:p>
    <w:p w14:paraId="17251970" w14:textId="77777777" w:rsidR="00DE3E8A" w:rsidRDefault="00DE3E8A" w:rsidP="00DE3E8A">
      <w:pPr>
        <w:pBdr>
          <w:top w:val="single" w:sz="4" w:space="1" w:color="auto"/>
          <w:left w:val="single" w:sz="4" w:space="4" w:color="auto"/>
          <w:bottom w:val="single" w:sz="4" w:space="1" w:color="auto"/>
          <w:right w:val="single" w:sz="4" w:space="4" w:color="auto"/>
        </w:pBdr>
        <w:jc w:val="both"/>
      </w:pPr>
    </w:p>
    <w:p w14:paraId="054DA373" w14:textId="77777777" w:rsidR="00DE3E8A" w:rsidRDefault="00DE3E8A" w:rsidP="00DE3E8A">
      <w:pPr>
        <w:pBdr>
          <w:top w:val="single" w:sz="4" w:space="1" w:color="auto"/>
          <w:left w:val="single" w:sz="4" w:space="4" w:color="auto"/>
          <w:bottom w:val="single" w:sz="4" w:space="1" w:color="auto"/>
          <w:right w:val="single" w:sz="4" w:space="4" w:color="auto"/>
        </w:pBdr>
        <w:jc w:val="both"/>
      </w:pPr>
    </w:p>
    <w:p w14:paraId="0E842A61" w14:textId="77777777" w:rsidR="00DE3E8A" w:rsidRDefault="00DE3E8A" w:rsidP="00DE3E8A">
      <w:pPr>
        <w:pBdr>
          <w:top w:val="single" w:sz="4" w:space="1" w:color="auto"/>
          <w:left w:val="single" w:sz="4" w:space="4" w:color="auto"/>
          <w:bottom w:val="single" w:sz="4" w:space="1" w:color="auto"/>
          <w:right w:val="single" w:sz="4" w:space="4" w:color="auto"/>
        </w:pBdr>
        <w:jc w:val="both"/>
      </w:pPr>
    </w:p>
    <w:p w14:paraId="7F5A762B" w14:textId="77777777" w:rsidR="00DE3E8A" w:rsidRDefault="00DE3E8A" w:rsidP="00DE3E8A">
      <w:pPr>
        <w:jc w:val="both"/>
      </w:pPr>
    </w:p>
    <w:p w14:paraId="4C7452E5" w14:textId="77777777" w:rsidR="00DE3E8A" w:rsidRDefault="00DE3E8A" w:rsidP="00DE3E8A">
      <w:pPr>
        <w:jc w:val="both"/>
      </w:pPr>
    </w:p>
    <w:p w14:paraId="1D4C2423" w14:textId="259CFE06" w:rsidR="003C1E6E" w:rsidRDefault="003C1E6E" w:rsidP="007430A5">
      <w:pPr>
        <w:jc w:val="both"/>
      </w:pPr>
    </w:p>
    <w:p w14:paraId="43985BDD" w14:textId="77777777" w:rsidR="00A732BA" w:rsidRDefault="00A732BA">
      <w:pPr>
        <w:rPr>
          <w:rFonts w:asciiTheme="majorHAnsi" w:eastAsiaTheme="majorEastAsia" w:hAnsiTheme="majorHAnsi" w:cstheme="majorBidi"/>
          <w:b/>
          <w:bCs/>
          <w:sz w:val="36"/>
          <w:szCs w:val="28"/>
        </w:rPr>
      </w:pPr>
      <w:r>
        <w:br w:type="page"/>
      </w:r>
    </w:p>
    <w:p w14:paraId="2AEEA567" w14:textId="5B00AA76" w:rsidR="00395E1E" w:rsidRDefault="00C36BC2" w:rsidP="007430A5">
      <w:pPr>
        <w:pStyle w:val="Heading1"/>
        <w:jc w:val="both"/>
      </w:pPr>
      <w:bookmarkStart w:id="27" w:name="_Toc106897332"/>
      <w:r>
        <w:lastRenderedPageBreak/>
        <w:t xml:space="preserve">Overall </w:t>
      </w:r>
      <w:r w:rsidR="003C1E6E">
        <w:t>feedback</w:t>
      </w:r>
      <w:bookmarkEnd w:id="27"/>
    </w:p>
    <w:p w14:paraId="6D3107DF" w14:textId="3E3BC930" w:rsidR="00225CC1" w:rsidRDefault="00225CC1" w:rsidP="007430A5">
      <w:pPr>
        <w:jc w:val="both"/>
      </w:pPr>
    </w:p>
    <w:p w14:paraId="601AD22F" w14:textId="77777777" w:rsidR="00C36BC2" w:rsidRDefault="00C36BC2" w:rsidP="007430A5">
      <w:pPr>
        <w:pStyle w:val="Heading3"/>
        <w:jc w:val="both"/>
      </w:pPr>
      <w:r>
        <w:t>Targeted questions:</w:t>
      </w:r>
    </w:p>
    <w:p w14:paraId="7FFE3C19" w14:textId="77777777" w:rsidR="00C36BC2" w:rsidRDefault="00C36BC2" w:rsidP="007430A5">
      <w:pPr>
        <w:jc w:val="both"/>
      </w:pPr>
    </w:p>
    <w:p w14:paraId="6008F181" w14:textId="77777777" w:rsidR="00C36BC2" w:rsidRPr="00591351" w:rsidRDefault="00C36BC2" w:rsidP="007430A5">
      <w:pPr>
        <w:pStyle w:val="ListParagraph"/>
        <w:jc w:val="both"/>
      </w:pPr>
    </w:p>
    <w:p w14:paraId="5225D999" w14:textId="187BC6D4" w:rsidR="00C36BC2" w:rsidRPr="00591351" w:rsidRDefault="006501EF" w:rsidP="007430A5">
      <w:pPr>
        <w:pStyle w:val="ListParagraph"/>
        <w:numPr>
          <w:ilvl w:val="0"/>
          <w:numId w:val="26"/>
        </w:numPr>
        <w:jc w:val="both"/>
      </w:pPr>
      <w:r w:rsidRPr="00591351">
        <w:t>Do you have comments about the overall structure of Rule 34 as envisaged?</w:t>
      </w:r>
    </w:p>
    <w:p w14:paraId="45E8B6C3" w14:textId="77777777" w:rsidR="00E9687E" w:rsidRDefault="00E9687E" w:rsidP="00E9687E">
      <w:pPr>
        <w:jc w:val="both"/>
      </w:pPr>
    </w:p>
    <w:p w14:paraId="0BB83C85" w14:textId="77777777" w:rsidR="00E9687E" w:rsidRDefault="00E9687E" w:rsidP="00E9687E">
      <w:pPr>
        <w:pBdr>
          <w:top w:val="single" w:sz="4" w:space="1" w:color="auto"/>
          <w:left w:val="single" w:sz="4" w:space="4" w:color="auto"/>
          <w:bottom w:val="single" w:sz="4" w:space="1" w:color="auto"/>
          <w:right w:val="single" w:sz="4" w:space="4" w:color="auto"/>
        </w:pBdr>
        <w:jc w:val="both"/>
      </w:pPr>
    </w:p>
    <w:p w14:paraId="35F68073" w14:textId="77777777" w:rsidR="00E9687E" w:rsidRDefault="00E9687E" w:rsidP="00E9687E">
      <w:pPr>
        <w:pBdr>
          <w:top w:val="single" w:sz="4" w:space="1" w:color="auto"/>
          <w:left w:val="single" w:sz="4" w:space="4" w:color="auto"/>
          <w:bottom w:val="single" w:sz="4" w:space="1" w:color="auto"/>
          <w:right w:val="single" w:sz="4" w:space="4" w:color="auto"/>
        </w:pBdr>
        <w:jc w:val="both"/>
      </w:pPr>
    </w:p>
    <w:p w14:paraId="4CAA9637" w14:textId="77777777" w:rsidR="00E9687E" w:rsidRDefault="00E9687E" w:rsidP="00E9687E">
      <w:pPr>
        <w:pBdr>
          <w:top w:val="single" w:sz="4" w:space="1" w:color="auto"/>
          <w:left w:val="single" w:sz="4" w:space="4" w:color="auto"/>
          <w:bottom w:val="single" w:sz="4" w:space="1" w:color="auto"/>
          <w:right w:val="single" w:sz="4" w:space="4" w:color="auto"/>
        </w:pBdr>
        <w:jc w:val="both"/>
      </w:pPr>
    </w:p>
    <w:p w14:paraId="6CC0AFE9" w14:textId="77777777" w:rsidR="005507AF" w:rsidRPr="00591351" w:rsidRDefault="005507AF" w:rsidP="00E9687E">
      <w:pPr>
        <w:jc w:val="both"/>
      </w:pPr>
    </w:p>
    <w:p w14:paraId="5F878330" w14:textId="764639D9" w:rsidR="005507AF" w:rsidRPr="00591351" w:rsidRDefault="00614F07" w:rsidP="007430A5">
      <w:pPr>
        <w:pStyle w:val="ListParagraph"/>
        <w:numPr>
          <w:ilvl w:val="0"/>
          <w:numId w:val="26"/>
        </w:numPr>
        <w:jc w:val="both"/>
      </w:pPr>
      <w:r>
        <w:t>Do have any comments on whether</w:t>
      </w:r>
      <w:r w:rsidR="00E0765F" w:rsidRPr="00591351">
        <w:t xml:space="preserve"> it</w:t>
      </w:r>
      <w:r>
        <w:t xml:space="preserve"> is</w:t>
      </w:r>
      <w:r w:rsidR="00E0765F" w:rsidRPr="00591351">
        <w:t xml:space="preserve"> necessary to have the proposed changes separated into residents of Ontario and non-residents of Ontario?</w:t>
      </w:r>
    </w:p>
    <w:p w14:paraId="06014719" w14:textId="77777777" w:rsidR="00E9687E" w:rsidRDefault="00E9687E" w:rsidP="00E9687E">
      <w:pPr>
        <w:jc w:val="both"/>
      </w:pPr>
    </w:p>
    <w:p w14:paraId="7A11347D" w14:textId="77777777" w:rsidR="00E9687E" w:rsidRDefault="00E9687E" w:rsidP="00E9687E">
      <w:pPr>
        <w:pBdr>
          <w:top w:val="single" w:sz="4" w:space="1" w:color="auto"/>
          <w:left w:val="single" w:sz="4" w:space="4" w:color="auto"/>
          <w:bottom w:val="single" w:sz="4" w:space="1" w:color="auto"/>
          <w:right w:val="single" w:sz="4" w:space="4" w:color="auto"/>
        </w:pBdr>
        <w:jc w:val="both"/>
      </w:pPr>
    </w:p>
    <w:p w14:paraId="01179846" w14:textId="77777777" w:rsidR="00E9687E" w:rsidRDefault="00E9687E" w:rsidP="00E9687E">
      <w:pPr>
        <w:pBdr>
          <w:top w:val="single" w:sz="4" w:space="1" w:color="auto"/>
          <w:left w:val="single" w:sz="4" w:space="4" w:color="auto"/>
          <w:bottom w:val="single" w:sz="4" w:space="1" w:color="auto"/>
          <w:right w:val="single" w:sz="4" w:space="4" w:color="auto"/>
        </w:pBdr>
        <w:jc w:val="both"/>
      </w:pPr>
    </w:p>
    <w:p w14:paraId="01396876" w14:textId="77777777" w:rsidR="00E9687E" w:rsidRDefault="00E9687E" w:rsidP="00E9687E">
      <w:pPr>
        <w:pBdr>
          <w:top w:val="single" w:sz="4" w:space="1" w:color="auto"/>
          <w:left w:val="single" w:sz="4" w:space="4" w:color="auto"/>
          <w:bottom w:val="single" w:sz="4" w:space="1" w:color="auto"/>
          <w:right w:val="single" w:sz="4" w:space="4" w:color="auto"/>
        </w:pBdr>
        <w:jc w:val="both"/>
      </w:pPr>
    </w:p>
    <w:p w14:paraId="1119A677" w14:textId="77777777" w:rsidR="00C36BC2" w:rsidRDefault="00C36BC2" w:rsidP="007430A5">
      <w:pPr>
        <w:jc w:val="both"/>
      </w:pPr>
    </w:p>
    <w:p w14:paraId="2013DB94" w14:textId="77777777" w:rsidR="00C36BC2" w:rsidRDefault="00C36BC2" w:rsidP="007430A5">
      <w:pPr>
        <w:pStyle w:val="Heading3"/>
        <w:jc w:val="both"/>
      </w:pPr>
      <w:r>
        <w:t>Other feedback:</w:t>
      </w:r>
    </w:p>
    <w:p w14:paraId="7295EF59" w14:textId="1A5C38DE" w:rsidR="003C1E6E" w:rsidRDefault="003C1E6E" w:rsidP="007430A5">
      <w:pPr>
        <w:jc w:val="both"/>
      </w:pPr>
    </w:p>
    <w:p w14:paraId="38841F61" w14:textId="5EFE6C85" w:rsidR="003C1E6E" w:rsidRDefault="003C1E6E" w:rsidP="007430A5">
      <w:pPr>
        <w:pBdr>
          <w:top w:val="single" w:sz="4" w:space="1" w:color="auto"/>
          <w:left w:val="single" w:sz="4" w:space="4" w:color="auto"/>
          <w:bottom w:val="single" w:sz="4" w:space="1" w:color="auto"/>
          <w:right w:val="single" w:sz="4" w:space="4" w:color="auto"/>
        </w:pBdr>
        <w:jc w:val="both"/>
      </w:pPr>
    </w:p>
    <w:p w14:paraId="79693235" w14:textId="61961C48" w:rsidR="003C1E6E" w:rsidRDefault="003C1E6E" w:rsidP="007430A5">
      <w:pPr>
        <w:pBdr>
          <w:top w:val="single" w:sz="4" w:space="1" w:color="auto"/>
          <w:left w:val="single" w:sz="4" w:space="4" w:color="auto"/>
          <w:bottom w:val="single" w:sz="4" w:space="1" w:color="auto"/>
          <w:right w:val="single" w:sz="4" w:space="4" w:color="auto"/>
        </w:pBdr>
        <w:jc w:val="both"/>
      </w:pPr>
    </w:p>
    <w:p w14:paraId="59BFE0B7" w14:textId="56C7DA8F" w:rsidR="003C1E6E" w:rsidRDefault="003C1E6E" w:rsidP="007430A5">
      <w:pPr>
        <w:pBdr>
          <w:top w:val="single" w:sz="4" w:space="1" w:color="auto"/>
          <w:left w:val="single" w:sz="4" w:space="4" w:color="auto"/>
          <w:bottom w:val="single" w:sz="4" w:space="1" w:color="auto"/>
          <w:right w:val="single" w:sz="4" w:space="4" w:color="auto"/>
        </w:pBdr>
        <w:jc w:val="both"/>
      </w:pPr>
    </w:p>
    <w:p w14:paraId="339B4429" w14:textId="4C188913" w:rsidR="003C1E6E" w:rsidRDefault="003C1E6E" w:rsidP="007430A5">
      <w:pPr>
        <w:jc w:val="both"/>
      </w:pPr>
    </w:p>
    <w:p w14:paraId="5D92EE6A" w14:textId="77777777" w:rsidR="00154A93" w:rsidRDefault="00154A93" w:rsidP="007430A5">
      <w:pPr>
        <w:jc w:val="both"/>
      </w:pPr>
    </w:p>
    <w:p w14:paraId="405F45A5" w14:textId="77777777" w:rsidR="00154A93" w:rsidRDefault="00154A93" w:rsidP="007430A5">
      <w:pPr>
        <w:jc w:val="both"/>
      </w:pPr>
    </w:p>
    <w:p w14:paraId="683334E3" w14:textId="77777777" w:rsidR="00154A93" w:rsidRDefault="00154A93" w:rsidP="007430A5">
      <w:pPr>
        <w:jc w:val="both"/>
      </w:pPr>
    </w:p>
    <w:p w14:paraId="0C5A8CB9" w14:textId="3B345B81" w:rsidR="003C1E6E" w:rsidRPr="00C85C27" w:rsidRDefault="003C1E6E" w:rsidP="007430A5">
      <w:pPr>
        <w:jc w:val="both"/>
        <w:rPr>
          <w:b/>
          <w:bCs/>
        </w:rPr>
      </w:pPr>
      <w:r w:rsidRPr="00C85C27">
        <w:rPr>
          <w:b/>
          <w:bCs/>
        </w:rPr>
        <w:t>Thank you for your contribution to this consultation.</w:t>
      </w:r>
    </w:p>
    <w:p w14:paraId="2E7B36FE" w14:textId="47F97980" w:rsidR="003C1E6E" w:rsidRDefault="003C1E6E" w:rsidP="007430A5">
      <w:pPr>
        <w:jc w:val="both"/>
      </w:pPr>
    </w:p>
    <w:sectPr w:rsidR="003C1E6E" w:rsidSect="00825C65">
      <w:headerReference w:type="default" r:id="rId10"/>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E7F002" w14:textId="77777777" w:rsidR="009C3B51" w:rsidRDefault="009C3B51" w:rsidP="00F72078">
      <w:r>
        <w:separator/>
      </w:r>
    </w:p>
  </w:endnote>
  <w:endnote w:type="continuationSeparator" w:id="0">
    <w:p w14:paraId="038EBBC1" w14:textId="77777777" w:rsidR="009C3B51" w:rsidRDefault="009C3B51" w:rsidP="00F72078">
      <w:r>
        <w:continuationSeparator/>
      </w:r>
    </w:p>
  </w:endnote>
  <w:endnote w:type="continuationNotice" w:id="1">
    <w:p w14:paraId="571E86F9" w14:textId="77777777" w:rsidR="009C3B51" w:rsidRDefault="009C3B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227CD1" w14:textId="77777777" w:rsidR="009C3B51" w:rsidRDefault="009C3B51" w:rsidP="00F72078">
      <w:r>
        <w:separator/>
      </w:r>
    </w:p>
  </w:footnote>
  <w:footnote w:type="continuationSeparator" w:id="0">
    <w:p w14:paraId="14D496BA" w14:textId="77777777" w:rsidR="009C3B51" w:rsidRDefault="009C3B51" w:rsidP="00F72078">
      <w:r>
        <w:continuationSeparator/>
      </w:r>
    </w:p>
  </w:footnote>
  <w:footnote w:type="continuationNotice" w:id="1">
    <w:p w14:paraId="355735C4" w14:textId="77777777" w:rsidR="009C3B51" w:rsidRDefault="009C3B5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F279F" w14:textId="323DCAD2" w:rsidR="002E41A0" w:rsidRDefault="002E41A0">
    <w:pPr>
      <w:pStyle w:val="Header"/>
      <w:pBdr>
        <w:bottom w:val="single" w:sz="6" w:space="1" w:color="auto"/>
      </w:pBdr>
      <w:rPr>
        <w:noProof/>
        <w:sz w:val="20"/>
        <w:szCs w:val="20"/>
      </w:rPr>
    </w:pPr>
    <w:r w:rsidRPr="002E41A0">
      <w:rPr>
        <w:sz w:val="20"/>
        <w:szCs w:val="20"/>
      </w:rPr>
      <w:t>Civil Rules Committee</w:t>
    </w:r>
    <w:r>
      <w:rPr>
        <w:sz w:val="20"/>
        <w:szCs w:val="20"/>
      </w:rPr>
      <w:t xml:space="preserve">: </w:t>
    </w:r>
    <w:r w:rsidRPr="002E41A0">
      <w:rPr>
        <w:sz w:val="20"/>
        <w:szCs w:val="20"/>
      </w:rPr>
      <w:t>Consultation on Rule 34 – Consultation Paper</w:t>
    </w:r>
    <w:r w:rsidRPr="002E41A0">
      <w:rPr>
        <w:sz w:val="20"/>
        <w:szCs w:val="20"/>
      </w:rPr>
      <w:tab/>
    </w:r>
    <w:r w:rsidRPr="002E41A0">
      <w:rPr>
        <w:sz w:val="20"/>
        <w:szCs w:val="20"/>
      </w:rPr>
      <w:fldChar w:fldCharType="begin"/>
    </w:r>
    <w:r w:rsidRPr="002E41A0">
      <w:rPr>
        <w:sz w:val="20"/>
        <w:szCs w:val="20"/>
      </w:rPr>
      <w:instrText xml:space="preserve"> PAGE   \* MERGEFORMAT </w:instrText>
    </w:r>
    <w:r w:rsidRPr="002E41A0">
      <w:rPr>
        <w:sz w:val="20"/>
        <w:szCs w:val="20"/>
      </w:rPr>
      <w:fldChar w:fldCharType="separate"/>
    </w:r>
    <w:r w:rsidRPr="002E41A0">
      <w:rPr>
        <w:noProof/>
        <w:sz w:val="20"/>
        <w:szCs w:val="20"/>
      </w:rPr>
      <w:t>1</w:t>
    </w:r>
    <w:r w:rsidRPr="002E41A0">
      <w:rPr>
        <w:noProof/>
        <w:sz w:val="20"/>
        <w:szCs w:val="20"/>
      </w:rPr>
      <w:fldChar w:fldCharType="end"/>
    </w:r>
  </w:p>
  <w:p w14:paraId="272F93F8" w14:textId="77777777" w:rsidR="00423965" w:rsidRPr="002E41A0" w:rsidRDefault="00423965">
    <w:pPr>
      <w:pStyle w:val="Header"/>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243DF"/>
    <w:multiLevelType w:val="hybridMultilevel"/>
    <w:tmpl w:val="9AB8FEE2"/>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 w15:restartNumberingAfterBreak="0">
    <w:nsid w:val="0CC46CED"/>
    <w:multiLevelType w:val="hybridMultilevel"/>
    <w:tmpl w:val="EAFC691A"/>
    <w:lvl w:ilvl="0" w:tplc="BF70E70E">
      <w:start w:val="1"/>
      <w:numFmt w:val="bullet"/>
      <w:lvlText w:val="-"/>
      <w:lvlJc w:val="left"/>
      <w:pPr>
        <w:ind w:left="720" w:hanging="360"/>
      </w:pPr>
      <w:rPr>
        <w:rFonts w:ascii="Arial" w:eastAsiaTheme="minorHAns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D0A6AC9"/>
    <w:multiLevelType w:val="hybridMultilevel"/>
    <w:tmpl w:val="60C86534"/>
    <w:lvl w:ilvl="0" w:tplc="439C44C4">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 w15:restartNumberingAfterBreak="0">
    <w:nsid w:val="10B46E8E"/>
    <w:multiLevelType w:val="hybridMultilevel"/>
    <w:tmpl w:val="06A8B87E"/>
    <w:lvl w:ilvl="0" w:tplc="1009000F">
      <w:start w:val="1"/>
      <w:numFmt w:val="decimal"/>
      <w:lvlText w:val="%1."/>
      <w:lvlJc w:val="left"/>
      <w:pPr>
        <w:ind w:left="360" w:hanging="360"/>
      </w:pPr>
      <w:rPr>
        <w:rFonts w:hint="default"/>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 w15:restartNumberingAfterBreak="0">
    <w:nsid w:val="13376457"/>
    <w:multiLevelType w:val="hybridMultilevel"/>
    <w:tmpl w:val="61161462"/>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5" w15:restartNumberingAfterBreak="0">
    <w:nsid w:val="1602709F"/>
    <w:multiLevelType w:val="hybridMultilevel"/>
    <w:tmpl w:val="A4B8ADE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A9F75E4"/>
    <w:multiLevelType w:val="multilevel"/>
    <w:tmpl w:val="E48696DA"/>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2CF6594"/>
    <w:multiLevelType w:val="hybridMultilevel"/>
    <w:tmpl w:val="30AE11C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33E62ECE"/>
    <w:multiLevelType w:val="hybridMultilevel"/>
    <w:tmpl w:val="B6F66AB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34A43B6C"/>
    <w:multiLevelType w:val="hybridMultilevel"/>
    <w:tmpl w:val="F57E6B7A"/>
    <w:lvl w:ilvl="0" w:tplc="81F03350">
      <w:numFmt w:val="bullet"/>
      <w:lvlText w:val="-"/>
      <w:lvlJc w:val="left"/>
      <w:pPr>
        <w:ind w:left="720" w:hanging="360"/>
      </w:pPr>
      <w:rPr>
        <w:rFonts w:ascii="Arial" w:eastAsiaTheme="minorHAns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353154E2"/>
    <w:multiLevelType w:val="hybridMultilevel"/>
    <w:tmpl w:val="E7A68AFE"/>
    <w:lvl w:ilvl="0" w:tplc="1009000F">
      <w:start w:val="1"/>
      <w:numFmt w:val="decimal"/>
      <w:lvlText w:val="%1."/>
      <w:lvlJc w:val="left"/>
      <w:pPr>
        <w:ind w:left="360" w:hanging="360"/>
      </w:pPr>
      <w:rPr>
        <w:rFonts w:hint="default"/>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1" w15:restartNumberingAfterBreak="0">
    <w:nsid w:val="392E5DD9"/>
    <w:multiLevelType w:val="hybridMultilevel"/>
    <w:tmpl w:val="C3CC0830"/>
    <w:lvl w:ilvl="0" w:tplc="CBE82A94">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2" w15:restartNumberingAfterBreak="0">
    <w:nsid w:val="3ACF4EF8"/>
    <w:multiLevelType w:val="hybridMultilevel"/>
    <w:tmpl w:val="E36C31FC"/>
    <w:lvl w:ilvl="0" w:tplc="1009000F">
      <w:start w:val="1"/>
      <w:numFmt w:val="decimal"/>
      <w:lvlText w:val="%1."/>
      <w:lvlJc w:val="left"/>
      <w:pPr>
        <w:ind w:left="360" w:hanging="360"/>
      </w:pPr>
      <w:rPr>
        <w:rFonts w:hint="default"/>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3" w15:restartNumberingAfterBreak="0">
    <w:nsid w:val="3DC90E11"/>
    <w:multiLevelType w:val="hybridMultilevel"/>
    <w:tmpl w:val="F220362C"/>
    <w:lvl w:ilvl="0" w:tplc="1009000F">
      <w:start w:val="1"/>
      <w:numFmt w:val="decimal"/>
      <w:lvlText w:val="%1."/>
      <w:lvlJc w:val="left"/>
      <w:pPr>
        <w:ind w:left="360" w:hanging="360"/>
      </w:pPr>
      <w:rPr>
        <w:rFonts w:hint="default"/>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4" w15:restartNumberingAfterBreak="0">
    <w:nsid w:val="41895EE3"/>
    <w:multiLevelType w:val="hybridMultilevel"/>
    <w:tmpl w:val="872040A6"/>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5" w15:restartNumberingAfterBreak="0">
    <w:nsid w:val="4E5C5E53"/>
    <w:multiLevelType w:val="hybridMultilevel"/>
    <w:tmpl w:val="E42AD9C0"/>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6" w15:restartNumberingAfterBreak="0">
    <w:nsid w:val="52F13B27"/>
    <w:multiLevelType w:val="hybridMultilevel"/>
    <w:tmpl w:val="60C86534"/>
    <w:lvl w:ilvl="0" w:tplc="439C44C4">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7" w15:restartNumberingAfterBreak="0">
    <w:nsid w:val="5A3C77BC"/>
    <w:multiLevelType w:val="hybridMultilevel"/>
    <w:tmpl w:val="3272C316"/>
    <w:lvl w:ilvl="0" w:tplc="65AC0DC2">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5C8943E2"/>
    <w:multiLevelType w:val="hybridMultilevel"/>
    <w:tmpl w:val="9AB8FEE2"/>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9" w15:restartNumberingAfterBreak="0">
    <w:nsid w:val="63743394"/>
    <w:multiLevelType w:val="hybridMultilevel"/>
    <w:tmpl w:val="D3D048F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642E1252"/>
    <w:multiLevelType w:val="hybridMultilevel"/>
    <w:tmpl w:val="56440A0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6F7E7FB8"/>
    <w:multiLevelType w:val="hybridMultilevel"/>
    <w:tmpl w:val="60C86534"/>
    <w:lvl w:ilvl="0" w:tplc="439C44C4">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2" w15:restartNumberingAfterBreak="0">
    <w:nsid w:val="71E70BC2"/>
    <w:multiLevelType w:val="hybridMultilevel"/>
    <w:tmpl w:val="7ACC64C2"/>
    <w:lvl w:ilvl="0" w:tplc="BF70E70E">
      <w:numFmt w:val="bullet"/>
      <w:lvlText w:val="-"/>
      <w:lvlJc w:val="left"/>
      <w:pPr>
        <w:ind w:left="1080" w:hanging="360"/>
      </w:pPr>
      <w:rPr>
        <w:rFonts w:ascii="Arial" w:eastAsiaTheme="minorHAnsi"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3" w15:restartNumberingAfterBreak="0">
    <w:nsid w:val="7482014D"/>
    <w:multiLevelType w:val="hybridMultilevel"/>
    <w:tmpl w:val="E7A68AFE"/>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4" w15:restartNumberingAfterBreak="0">
    <w:nsid w:val="7CA81B64"/>
    <w:multiLevelType w:val="hybridMultilevel"/>
    <w:tmpl w:val="901E6740"/>
    <w:lvl w:ilvl="0" w:tplc="FA24C62E">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5" w15:restartNumberingAfterBreak="0">
    <w:nsid w:val="7DF16542"/>
    <w:multiLevelType w:val="hybridMultilevel"/>
    <w:tmpl w:val="CC207800"/>
    <w:lvl w:ilvl="0" w:tplc="BF70E70E">
      <w:numFmt w:val="bullet"/>
      <w:lvlText w:val="-"/>
      <w:lvlJc w:val="left"/>
      <w:pPr>
        <w:ind w:left="720" w:hanging="360"/>
      </w:pPr>
      <w:rPr>
        <w:rFonts w:ascii="Arial" w:eastAsiaTheme="minorHAns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9"/>
  </w:num>
  <w:num w:numId="2">
    <w:abstractNumId w:val="25"/>
  </w:num>
  <w:num w:numId="3">
    <w:abstractNumId w:val="13"/>
  </w:num>
  <w:num w:numId="4">
    <w:abstractNumId w:val="15"/>
  </w:num>
  <w:num w:numId="5">
    <w:abstractNumId w:val="4"/>
  </w:num>
  <w:num w:numId="6">
    <w:abstractNumId w:val="12"/>
  </w:num>
  <w:num w:numId="7">
    <w:abstractNumId w:val="6"/>
  </w:num>
  <w:num w:numId="8">
    <w:abstractNumId w:val="22"/>
  </w:num>
  <w:num w:numId="9">
    <w:abstractNumId w:val="18"/>
  </w:num>
  <w:num w:numId="10">
    <w:abstractNumId w:val="7"/>
  </w:num>
  <w:num w:numId="11">
    <w:abstractNumId w:val="8"/>
  </w:num>
  <w:num w:numId="12">
    <w:abstractNumId w:val="3"/>
  </w:num>
  <w:num w:numId="13">
    <w:abstractNumId w:val="10"/>
  </w:num>
  <w:num w:numId="14">
    <w:abstractNumId w:val="1"/>
  </w:num>
  <w:num w:numId="15">
    <w:abstractNumId w:val="20"/>
  </w:num>
  <w:num w:numId="16">
    <w:abstractNumId w:val="5"/>
  </w:num>
  <w:num w:numId="17">
    <w:abstractNumId w:val="19"/>
  </w:num>
  <w:num w:numId="18">
    <w:abstractNumId w:val="17"/>
  </w:num>
  <w:num w:numId="19">
    <w:abstractNumId w:val="11"/>
  </w:num>
  <w:num w:numId="20">
    <w:abstractNumId w:val="2"/>
  </w:num>
  <w:num w:numId="21">
    <w:abstractNumId w:val="24"/>
  </w:num>
  <w:num w:numId="22">
    <w:abstractNumId w:val="0"/>
  </w:num>
  <w:num w:numId="23">
    <w:abstractNumId w:val="16"/>
  </w:num>
  <w:num w:numId="24">
    <w:abstractNumId w:val="21"/>
  </w:num>
  <w:num w:numId="25">
    <w:abstractNumId w:val="14"/>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48A"/>
    <w:rsid w:val="00012995"/>
    <w:rsid w:val="00014427"/>
    <w:rsid w:val="0001457C"/>
    <w:rsid w:val="0001696E"/>
    <w:rsid w:val="00022260"/>
    <w:rsid w:val="00025960"/>
    <w:rsid w:val="000302C0"/>
    <w:rsid w:val="00032422"/>
    <w:rsid w:val="00036F04"/>
    <w:rsid w:val="00043A9F"/>
    <w:rsid w:val="00043BDA"/>
    <w:rsid w:val="00052E99"/>
    <w:rsid w:val="00055474"/>
    <w:rsid w:val="00055CCB"/>
    <w:rsid w:val="00056F2C"/>
    <w:rsid w:val="00060C98"/>
    <w:rsid w:val="000640ED"/>
    <w:rsid w:val="00064C03"/>
    <w:rsid w:val="00064C3F"/>
    <w:rsid w:val="0008299C"/>
    <w:rsid w:val="00083FF0"/>
    <w:rsid w:val="0009087E"/>
    <w:rsid w:val="00091D72"/>
    <w:rsid w:val="000963D2"/>
    <w:rsid w:val="000975C7"/>
    <w:rsid w:val="00097CE1"/>
    <w:rsid w:val="000A0119"/>
    <w:rsid w:val="000B1B20"/>
    <w:rsid w:val="000C18B1"/>
    <w:rsid w:val="000C60A6"/>
    <w:rsid w:val="000D2614"/>
    <w:rsid w:val="000E1943"/>
    <w:rsid w:val="000E39D6"/>
    <w:rsid w:val="000E421C"/>
    <w:rsid w:val="000E7DE9"/>
    <w:rsid w:val="000F4502"/>
    <w:rsid w:val="0011245E"/>
    <w:rsid w:val="00114ACC"/>
    <w:rsid w:val="001368E5"/>
    <w:rsid w:val="00154A93"/>
    <w:rsid w:val="00155A24"/>
    <w:rsid w:val="00160F54"/>
    <w:rsid w:val="001627BA"/>
    <w:rsid w:val="001634E3"/>
    <w:rsid w:val="00164BE9"/>
    <w:rsid w:val="0016621C"/>
    <w:rsid w:val="00171A34"/>
    <w:rsid w:val="00184A89"/>
    <w:rsid w:val="00184EB1"/>
    <w:rsid w:val="00185427"/>
    <w:rsid w:val="00190AA6"/>
    <w:rsid w:val="0019685D"/>
    <w:rsid w:val="001A6EF9"/>
    <w:rsid w:val="001B2CCA"/>
    <w:rsid w:val="001C046D"/>
    <w:rsid w:val="001C37B4"/>
    <w:rsid w:val="001D7E5B"/>
    <w:rsid w:val="001E18D4"/>
    <w:rsid w:val="001E65A0"/>
    <w:rsid w:val="001F129E"/>
    <w:rsid w:val="001F27CD"/>
    <w:rsid w:val="001F59F1"/>
    <w:rsid w:val="001F67AE"/>
    <w:rsid w:val="0020667C"/>
    <w:rsid w:val="002072DF"/>
    <w:rsid w:val="00210A19"/>
    <w:rsid w:val="00211808"/>
    <w:rsid w:val="0021261A"/>
    <w:rsid w:val="00213B90"/>
    <w:rsid w:val="00214025"/>
    <w:rsid w:val="002142D9"/>
    <w:rsid w:val="00214877"/>
    <w:rsid w:val="00222981"/>
    <w:rsid w:val="00225BE4"/>
    <w:rsid w:val="00225CC1"/>
    <w:rsid w:val="00230B63"/>
    <w:rsid w:val="002329F4"/>
    <w:rsid w:val="00244EBB"/>
    <w:rsid w:val="002538F9"/>
    <w:rsid w:val="0026013F"/>
    <w:rsid w:val="002601B3"/>
    <w:rsid w:val="002614BC"/>
    <w:rsid w:val="002639F7"/>
    <w:rsid w:val="00263B9E"/>
    <w:rsid w:val="00264BDF"/>
    <w:rsid w:val="00264F1B"/>
    <w:rsid w:val="00265549"/>
    <w:rsid w:val="002747CE"/>
    <w:rsid w:val="00275A78"/>
    <w:rsid w:val="00285DCB"/>
    <w:rsid w:val="00295309"/>
    <w:rsid w:val="0029648B"/>
    <w:rsid w:val="002A2D2C"/>
    <w:rsid w:val="002A3BFD"/>
    <w:rsid w:val="002A7667"/>
    <w:rsid w:val="002B3E37"/>
    <w:rsid w:val="002C19EF"/>
    <w:rsid w:val="002D20C8"/>
    <w:rsid w:val="002D3D61"/>
    <w:rsid w:val="002D6663"/>
    <w:rsid w:val="002D6DFD"/>
    <w:rsid w:val="002E201B"/>
    <w:rsid w:val="002E3888"/>
    <w:rsid w:val="002E41A0"/>
    <w:rsid w:val="002E4B7E"/>
    <w:rsid w:val="002E6FF6"/>
    <w:rsid w:val="002F7773"/>
    <w:rsid w:val="0030028E"/>
    <w:rsid w:val="00300E96"/>
    <w:rsid w:val="00306E80"/>
    <w:rsid w:val="003078FB"/>
    <w:rsid w:val="003159F6"/>
    <w:rsid w:val="00317F1F"/>
    <w:rsid w:val="00320F82"/>
    <w:rsid w:val="00327292"/>
    <w:rsid w:val="003320BF"/>
    <w:rsid w:val="0033605D"/>
    <w:rsid w:val="0033668C"/>
    <w:rsid w:val="00340523"/>
    <w:rsid w:val="0035301A"/>
    <w:rsid w:val="00355853"/>
    <w:rsid w:val="003617C4"/>
    <w:rsid w:val="00361CA6"/>
    <w:rsid w:val="0036413B"/>
    <w:rsid w:val="00364994"/>
    <w:rsid w:val="00371BAB"/>
    <w:rsid w:val="00374999"/>
    <w:rsid w:val="00375068"/>
    <w:rsid w:val="00375460"/>
    <w:rsid w:val="00380E39"/>
    <w:rsid w:val="003877A1"/>
    <w:rsid w:val="0039055B"/>
    <w:rsid w:val="0039145A"/>
    <w:rsid w:val="00391DE0"/>
    <w:rsid w:val="003935A4"/>
    <w:rsid w:val="003942C9"/>
    <w:rsid w:val="00395E1E"/>
    <w:rsid w:val="003A2F1B"/>
    <w:rsid w:val="003A4A1F"/>
    <w:rsid w:val="003B61C0"/>
    <w:rsid w:val="003B76CC"/>
    <w:rsid w:val="003C1E6E"/>
    <w:rsid w:val="003D6520"/>
    <w:rsid w:val="003E0EC1"/>
    <w:rsid w:val="003E2A0F"/>
    <w:rsid w:val="003F6C23"/>
    <w:rsid w:val="00404C1A"/>
    <w:rsid w:val="0041155F"/>
    <w:rsid w:val="00412D78"/>
    <w:rsid w:val="004210C6"/>
    <w:rsid w:val="00423965"/>
    <w:rsid w:val="0042401C"/>
    <w:rsid w:val="00425D22"/>
    <w:rsid w:val="00427DC9"/>
    <w:rsid w:val="00452233"/>
    <w:rsid w:val="00460622"/>
    <w:rsid w:val="00460D5D"/>
    <w:rsid w:val="00472256"/>
    <w:rsid w:val="00475D97"/>
    <w:rsid w:val="00487378"/>
    <w:rsid w:val="00487720"/>
    <w:rsid w:val="004922C7"/>
    <w:rsid w:val="00497B4A"/>
    <w:rsid w:val="004A2238"/>
    <w:rsid w:val="004A392D"/>
    <w:rsid w:val="004A7747"/>
    <w:rsid w:val="004B0B6E"/>
    <w:rsid w:val="004B347D"/>
    <w:rsid w:val="004B370A"/>
    <w:rsid w:val="004B3A61"/>
    <w:rsid w:val="004B5216"/>
    <w:rsid w:val="004B56F7"/>
    <w:rsid w:val="004B69F7"/>
    <w:rsid w:val="004D040E"/>
    <w:rsid w:val="004F0935"/>
    <w:rsid w:val="004F1B03"/>
    <w:rsid w:val="004F20C3"/>
    <w:rsid w:val="004F3BAD"/>
    <w:rsid w:val="004F3E76"/>
    <w:rsid w:val="004F6E29"/>
    <w:rsid w:val="004F7061"/>
    <w:rsid w:val="004F79DC"/>
    <w:rsid w:val="00504C8D"/>
    <w:rsid w:val="00507858"/>
    <w:rsid w:val="00513CFC"/>
    <w:rsid w:val="005213AE"/>
    <w:rsid w:val="0052437C"/>
    <w:rsid w:val="00535173"/>
    <w:rsid w:val="005356F8"/>
    <w:rsid w:val="0053751A"/>
    <w:rsid w:val="00537D0C"/>
    <w:rsid w:val="0054019F"/>
    <w:rsid w:val="00540BA9"/>
    <w:rsid w:val="005507AF"/>
    <w:rsid w:val="00562DFA"/>
    <w:rsid w:val="005630BD"/>
    <w:rsid w:val="00564BFB"/>
    <w:rsid w:val="00565F5E"/>
    <w:rsid w:val="00572FCC"/>
    <w:rsid w:val="0057735C"/>
    <w:rsid w:val="00583AF3"/>
    <w:rsid w:val="0058660E"/>
    <w:rsid w:val="00591351"/>
    <w:rsid w:val="00591622"/>
    <w:rsid w:val="005A0EA8"/>
    <w:rsid w:val="005B7719"/>
    <w:rsid w:val="005C1F05"/>
    <w:rsid w:val="005D0A92"/>
    <w:rsid w:val="005D59F5"/>
    <w:rsid w:val="005E0A04"/>
    <w:rsid w:val="005E21A1"/>
    <w:rsid w:val="005E364F"/>
    <w:rsid w:val="005E6A59"/>
    <w:rsid w:val="005F0573"/>
    <w:rsid w:val="005F0FF2"/>
    <w:rsid w:val="005F25E7"/>
    <w:rsid w:val="005F5A8A"/>
    <w:rsid w:val="005F70CF"/>
    <w:rsid w:val="006077E1"/>
    <w:rsid w:val="00614426"/>
    <w:rsid w:val="00614F07"/>
    <w:rsid w:val="006207F1"/>
    <w:rsid w:val="00624B02"/>
    <w:rsid w:val="00625206"/>
    <w:rsid w:val="006301CE"/>
    <w:rsid w:val="00630AC8"/>
    <w:rsid w:val="006413E0"/>
    <w:rsid w:val="006501EF"/>
    <w:rsid w:val="0066337E"/>
    <w:rsid w:val="00664818"/>
    <w:rsid w:val="006657D2"/>
    <w:rsid w:val="00670E02"/>
    <w:rsid w:val="0067426A"/>
    <w:rsid w:val="006755DC"/>
    <w:rsid w:val="006828DD"/>
    <w:rsid w:val="0069260F"/>
    <w:rsid w:val="00695837"/>
    <w:rsid w:val="00695E04"/>
    <w:rsid w:val="006968D6"/>
    <w:rsid w:val="006A0E39"/>
    <w:rsid w:val="006A7B91"/>
    <w:rsid w:val="006B1535"/>
    <w:rsid w:val="006B4531"/>
    <w:rsid w:val="006C0C3F"/>
    <w:rsid w:val="006C5CE0"/>
    <w:rsid w:val="006C7751"/>
    <w:rsid w:val="006D72AA"/>
    <w:rsid w:val="006E2D53"/>
    <w:rsid w:val="006E6BF2"/>
    <w:rsid w:val="006F38AF"/>
    <w:rsid w:val="006F4499"/>
    <w:rsid w:val="006F5133"/>
    <w:rsid w:val="00703148"/>
    <w:rsid w:val="0070729A"/>
    <w:rsid w:val="0071110F"/>
    <w:rsid w:val="0071749E"/>
    <w:rsid w:val="007234EA"/>
    <w:rsid w:val="00723DFE"/>
    <w:rsid w:val="007277B1"/>
    <w:rsid w:val="00737EBE"/>
    <w:rsid w:val="007430A5"/>
    <w:rsid w:val="00744452"/>
    <w:rsid w:val="007447B4"/>
    <w:rsid w:val="00745E50"/>
    <w:rsid w:val="007472FE"/>
    <w:rsid w:val="0075283A"/>
    <w:rsid w:val="0075348F"/>
    <w:rsid w:val="00756E44"/>
    <w:rsid w:val="00763796"/>
    <w:rsid w:val="007667B3"/>
    <w:rsid w:val="00767151"/>
    <w:rsid w:val="007707B1"/>
    <w:rsid w:val="00776220"/>
    <w:rsid w:val="00783B9D"/>
    <w:rsid w:val="00784937"/>
    <w:rsid w:val="00785856"/>
    <w:rsid w:val="00794C32"/>
    <w:rsid w:val="00796556"/>
    <w:rsid w:val="007A0B30"/>
    <w:rsid w:val="007A0C12"/>
    <w:rsid w:val="007A105C"/>
    <w:rsid w:val="007A1412"/>
    <w:rsid w:val="007A2457"/>
    <w:rsid w:val="007A4677"/>
    <w:rsid w:val="007A5232"/>
    <w:rsid w:val="007A5905"/>
    <w:rsid w:val="007B19F6"/>
    <w:rsid w:val="007D2E70"/>
    <w:rsid w:val="007D2EC0"/>
    <w:rsid w:val="007D6DDD"/>
    <w:rsid w:val="007D7F0A"/>
    <w:rsid w:val="007E4294"/>
    <w:rsid w:val="007E6591"/>
    <w:rsid w:val="007F27BA"/>
    <w:rsid w:val="007F4653"/>
    <w:rsid w:val="00801025"/>
    <w:rsid w:val="00803C54"/>
    <w:rsid w:val="00806693"/>
    <w:rsid w:val="008143E4"/>
    <w:rsid w:val="008223DC"/>
    <w:rsid w:val="008244CC"/>
    <w:rsid w:val="00825C65"/>
    <w:rsid w:val="00827606"/>
    <w:rsid w:val="00830B96"/>
    <w:rsid w:val="008330BB"/>
    <w:rsid w:val="008351E8"/>
    <w:rsid w:val="00842BEF"/>
    <w:rsid w:val="00845BC8"/>
    <w:rsid w:val="00846FC8"/>
    <w:rsid w:val="00853D24"/>
    <w:rsid w:val="00863BDA"/>
    <w:rsid w:val="008706DE"/>
    <w:rsid w:val="0087241D"/>
    <w:rsid w:val="008A6A46"/>
    <w:rsid w:val="008B0C63"/>
    <w:rsid w:val="008B3B70"/>
    <w:rsid w:val="008B5C4D"/>
    <w:rsid w:val="008B6C40"/>
    <w:rsid w:val="008B7257"/>
    <w:rsid w:val="008C6D9D"/>
    <w:rsid w:val="008D6151"/>
    <w:rsid w:val="008D6B78"/>
    <w:rsid w:val="008F648B"/>
    <w:rsid w:val="0090775E"/>
    <w:rsid w:val="00907F0C"/>
    <w:rsid w:val="00915C07"/>
    <w:rsid w:val="00920916"/>
    <w:rsid w:val="00921C48"/>
    <w:rsid w:val="00922ECE"/>
    <w:rsid w:val="00923E92"/>
    <w:rsid w:val="00930F2D"/>
    <w:rsid w:val="009400FE"/>
    <w:rsid w:val="00950C64"/>
    <w:rsid w:val="0095140B"/>
    <w:rsid w:val="00951E94"/>
    <w:rsid w:val="009549D7"/>
    <w:rsid w:val="0095658D"/>
    <w:rsid w:val="00964E38"/>
    <w:rsid w:val="00974548"/>
    <w:rsid w:val="00975159"/>
    <w:rsid w:val="00984BF6"/>
    <w:rsid w:val="00986DEC"/>
    <w:rsid w:val="00994A3F"/>
    <w:rsid w:val="009965AE"/>
    <w:rsid w:val="009A5738"/>
    <w:rsid w:val="009B1D63"/>
    <w:rsid w:val="009B65DE"/>
    <w:rsid w:val="009B67FD"/>
    <w:rsid w:val="009B74A1"/>
    <w:rsid w:val="009C0F61"/>
    <w:rsid w:val="009C0F90"/>
    <w:rsid w:val="009C1D57"/>
    <w:rsid w:val="009C3B51"/>
    <w:rsid w:val="009C6320"/>
    <w:rsid w:val="009E1110"/>
    <w:rsid w:val="009E6E3D"/>
    <w:rsid w:val="009F21E2"/>
    <w:rsid w:val="009F51F5"/>
    <w:rsid w:val="00A04B5B"/>
    <w:rsid w:val="00A1158B"/>
    <w:rsid w:val="00A11D64"/>
    <w:rsid w:val="00A128BA"/>
    <w:rsid w:val="00A14260"/>
    <w:rsid w:val="00A14416"/>
    <w:rsid w:val="00A17339"/>
    <w:rsid w:val="00A223E4"/>
    <w:rsid w:val="00A229F3"/>
    <w:rsid w:val="00A27F1D"/>
    <w:rsid w:val="00A32242"/>
    <w:rsid w:val="00A33571"/>
    <w:rsid w:val="00A33F6F"/>
    <w:rsid w:val="00A37C6C"/>
    <w:rsid w:val="00A449C8"/>
    <w:rsid w:val="00A4736E"/>
    <w:rsid w:val="00A50FAF"/>
    <w:rsid w:val="00A57D8C"/>
    <w:rsid w:val="00A646B0"/>
    <w:rsid w:val="00A64F22"/>
    <w:rsid w:val="00A65AD2"/>
    <w:rsid w:val="00A65E46"/>
    <w:rsid w:val="00A66361"/>
    <w:rsid w:val="00A669C9"/>
    <w:rsid w:val="00A66E7A"/>
    <w:rsid w:val="00A670D6"/>
    <w:rsid w:val="00A732BA"/>
    <w:rsid w:val="00A75515"/>
    <w:rsid w:val="00A8014E"/>
    <w:rsid w:val="00A86CE3"/>
    <w:rsid w:val="00A86FB9"/>
    <w:rsid w:val="00A90AE8"/>
    <w:rsid w:val="00A94F6E"/>
    <w:rsid w:val="00A963FC"/>
    <w:rsid w:val="00AA5532"/>
    <w:rsid w:val="00AB08D5"/>
    <w:rsid w:val="00AB1648"/>
    <w:rsid w:val="00AB76CE"/>
    <w:rsid w:val="00AC2376"/>
    <w:rsid w:val="00AC27AB"/>
    <w:rsid w:val="00AD71CE"/>
    <w:rsid w:val="00AE0F8A"/>
    <w:rsid w:val="00AF39C1"/>
    <w:rsid w:val="00B012FB"/>
    <w:rsid w:val="00B030C4"/>
    <w:rsid w:val="00B04EED"/>
    <w:rsid w:val="00B164AB"/>
    <w:rsid w:val="00B4142D"/>
    <w:rsid w:val="00B41C3B"/>
    <w:rsid w:val="00B427B4"/>
    <w:rsid w:val="00B43625"/>
    <w:rsid w:val="00B50B53"/>
    <w:rsid w:val="00B51B3C"/>
    <w:rsid w:val="00B52EF9"/>
    <w:rsid w:val="00B572ED"/>
    <w:rsid w:val="00B61BE2"/>
    <w:rsid w:val="00B66C03"/>
    <w:rsid w:val="00B717F9"/>
    <w:rsid w:val="00B771A9"/>
    <w:rsid w:val="00B840CB"/>
    <w:rsid w:val="00B86451"/>
    <w:rsid w:val="00B93223"/>
    <w:rsid w:val="00B9342D"/>
    <w:rsid w:val="00B95861"/>
    <w:rsid w:val="00BA10F3"/>
    <w:rsid w:val="00BA30E2"/>
    <w:rsid w:val="00BB1FBE"/>
    <w:rsid w:val="00BB448A"/>
    <w:rsid w:val="00BC0346"/>
    <w:rsid w:val="00BC23F4"/>
    <w:rsid w:val="00BD2852"/>
    <w:rsid w:val="00BE131C"/>
    <w:rsid w:val="00C00BAF"/>
    <w:rsid w:val="00C029AC"/>
    <w:rsid w:val="00C134C4"/>
    <w:rsid w:val="00C13690"/>
    <w:rsid w:val="00C157C4"/>
    <w:rsid w:val="00C17117"/>
    <w:rsid w:val="00C236F9"/>
    <w:rsid w:val="00C24FE4"/>
    <w:rsid w:val="00C26AF4"/>
    <w:rsid w:val="00C3374B"/>
    <w:rsid w:val="00C36BC2"/>
    <w:rsid w:val="00C442F5"/>
    <w:rsid w:val="00C50D26"/>
    <w:rsid w:val="00C50F1D"/>
    <w:rsid w:val="00C62A3E"/>
    <w:rsid w:val="00C64DC9"/>
    <w:rsid w:val="00C72B44"/>
    <w:rsid w:val="00C779BB"/>
    <w:rsid w:val="00C85C27"/>
    <w:rsid w:val="00C85E49"/>
    <w:rsid w:val="00C93AB7"/>
    <w:rsid w:val="00CA327F"/>
    <w:rsid w:val="00CA3D2A"/>
    <w:rsid w:val="00CA7400"/>
    <w:rsid w:val="00CB2A6E"/>
    <w:rsid w:val="00CB7A8E"/>
    <w:rsid w:val="00CC034D"/>
    <w:rsid w:val="00CC333F"/>
    <w:rsid w:val="00CD0593"/>
    <w:rsid w:val="00CD3CBD"/>
    <w:rsid w:val="00CD3FDB"/>
    <w:rsid w:val="00CE1C47"/>
    <w:rsid w:val="00D00599"/>
    <w:rsid w:val="00D00735"/>
    <w:rsid w:val="00D04029"/>
    <w:rsid w:val="00D0436A"/>
    <w:rsid w:val="00D04878"/>
    <w:rsid w:val="00D24D5C"/>
    <w:rsid w:val="00D2762E"/>
    <w:rsid w:val="00D445DF"/>
    <w:rsid w:val="00D448C7"/>
    <w:rsid w:val="00D45510"/>
    <w:rsid w:val="00D523DB"/>
    <w:rsid w:val="00D55E2A"/>
    <w:rsid w:val="00D57252"/>
    <w:rsid w:val="00D62F06"/>
    <w:rsid w:val="00D64540"/>
    <w:rsid w:val="00D65379"/>
    <w:rsid w:val="00D65ADE"/>
    <w:rsid w:val="00D677D5"/>
    <w:rsid w:val="00D67E53"/>
    <w:rsid w:val="00D83F89"/>
    <w:rsid w:val="00D90B7A"/>
    <w:rsid w:val="00DA2EB9"/>
    <w:rsid w:val="00DA606F"/>
    <w:rsid w:val="00DA76EE"/>
    <w:rsid w:val="00DC0C4C"/>
    <w:rsid w:val="00DC0D0F"/>
    <w:rsid w:val="00DD13F1"/>
    <w:rsid w:val="00DD1B31"/>
    <w:rsid w:val="00DD4C8C"/>
    <w:rsid w:val="00DD7A52"/>
    <w:rsid w:val="00DE2EC4"/>
    <w:rsid w:val="00DE3A0B"/>
    <w:rsid w:val="00DE3E8A"/>
    <w:rsid w:val="00DF5B75"/>
    <w:rsid w:val="00E016EF"/>
    <w:rsid w:val="00E037F1"/>
    <w:rsid w:val="00E0552F"/>
    <w:rsid w:val="00E06D2F"/>
    <w:rsid w:val="00E0765F"/>
    <w:rsid w:val="00E14116"/>
    <w:rsid w:val="00E23501"/>
    <w:rsid w:val="00E25BFB"/>
    <w:rsid w:val="00E26A62"/>
    <w:rsid w:val="00E300E9"/>
    <w:rsid w:val="00E374E3"/>
    <w:rsid w:val="00E37D05"/>
    <w:rsid w:val="00E43585"/>
    <w:rsid w:val="00E47363"/>
    <w:rsid w:val="00E47ABB"/>
    <w:rsid w:val="00E47EFD"/>
    <w:rsid w:val="00E522F6"/>
    <w:rsid w:val="00E554B7"/>
    <w:rsid w:val="00E62170"/>
    <w:rsid w:val="00E66967"/>
    <w:rsid w:val="00E7766A"/>
    <w:rsid w:val="00E81598"/>
    <w:rsid w:val="00E905DF"/>
    <w:rsid w:val="00E950B7"/>
    <w:rsid w:val="00E95E50"/>
    <w:rsid w:val="00E9687E"/>
    <w:rsid w:val="00EA0929"/>
    <w:rsid w:val="00EA713E"/>
    <w:rsid w:val="00EC3128"/>
    <w:rsid w:val="00EC69F3"/>
    <w:rsid w:val="00ED112A"/>
    <w:rsid w:val="00ED4233"/>
    <w:rsid w:val="00ED7044"/>
    <w:rsid w:val="00EE2A52"/>
    <w:rsid w:val="00EE4E0C"/>
    <w:rsid w:val="00EF0FAE"/>
    <w:rsid w:val="00EF19A7"/>
    <w:rsid w:val="00F029C2"/>
    <w:rsid w:val="00F02F95"/>
    <w:rsid w:val="00F03A96"/>
    <w:rsid w:val="00F04262"/>
    <w:rsid w:val="00F078E1"/>
    <w:rsid w:val="00F10A78"/>
    <w:rsid w:val="00F11EA7"/>
    <w:rsid w:val="00F13974"/>
    <w:rsid w:val="00F14EEB"/>
    <w:rsid w:val="00F17B57"/>
    <w:rsid w:val="00F22AB6"/>
    <w:rsid w:val="00F22AF7"/>
    <w:rsid w:val="00F261B0"/>
    <w:rsid w:val="00F266ED"/>
    <w:rsid w:val="00F32B57"/>
    <w:rsid w:val="00F372DC"/>
    <w:rsid w:val="00F403A5"/>
    <w:rsid w:val="00F41B20"/>
    <w:rsid w:val="00F41B86"/>
    <w:rsid w:val="00F4220E"/>
    <w:rsid w:val="00F43B72"/>
    <w:rsid w:val="00F60BE6"/>
    <w:rsid w:val="00F61F85"/>
    <w:rsid w:val="00F62D91"/>
    <w:rsid w:val="00F70E67"/>
    <w:rsid w:val="00F72078"/>
    <w:rsid w:val="00F7439D"/>
    <w:rsid w:val="00F85186"/>
    <w:rsid w:val="00F873DC"/>
    <w:rsid w:val="00F87BE4"/>
    <w:rsid w:val="00F92083"/>
    <w:rsid w:val="00F92C25"/>
    <w:rsid w:val="00F947D1"/>
    <w:rsid w:val="00F94FBA"/>
    <w:rsid w:val="00F9730B"/>
    <w:rsid w:val="00FA51B6"/>
    <w:rsid w:val="00FA57A6"/>
    <w:rsid w:val="00FA62DB"/>
    <w:rsid w:val="00FA741B"/>
    <w:rsid w:val="00FB11EB"/>
    <w:rsid w:val="00FB1E5A"/>
    <w:rsid w:val="00FC2903"/>
    <w:rsid w:val="00FD05A2"/>
    <w:rsid w:val="00FD0D34"/>
    <w:rsid w:val="00FD1C35"/>
    <w:rsid w:val="00FE363E"/>
    <w:rsid w:val="00FE370E"/>
    <w:rsid w:val="00FE5781"/>
    <w:rsid w:val="00FF2864"/>
    <w:rsid w:val="00FF5417"/>
    <w:rsid w:val="00FF5C4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2EE274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3E8A"/>
    <w:rPr>
      <w:sz w:val="24"/>
    </w:rPr>
  </w:style>
  <w:style w:type="paragraph" w:styleId="Heading1">
    <w:name w:val="heading 1"/>
    <w:basedOn w:val="Normal"/>
    <w:next w:val="Normal"/>
    <w:link w:val="Heading1Char"/>
    <w:uiPriority w:val="9"/>
    <w:qFormat/>
    <w:rsid w:val="004A392D"/>
    <w:pPr>
      <w:spacing w:before="480"/>
      <w:contextualSpacing/>
      <w:outlineLvl w:val="0"/>
    </w:pPr>
    <w:rPr>
      <w:rFonts w:asciiTheme="majorHAnsi" w:eastAsiaTheme="majorEastAsia" w:hAnsiTheme="majorHAnsi" w:cstheme="majorBidi"/>
      <w:b/>
      <w:bCs/>
      <w:sz w:val="36"/>
      <w:szCs w:val="28"/>
    </w:rPr>
  </w:style>
  <w:style w:type="paragraph" w:styleId="Heading2">
    <w:name w:val="heading 2"/>
    <w:basedOn w:val="Normal"/>
    <w:next w:val="Normal"/>
    <w:link w:val="Heading2Char"/>
    <w:uiPriority w:val="9"/>
    <w:unhideWhenUsed/>
    <w:qFormat/>
    <w:rsid w:val="004A392D"/>
    <w:pPr>
      <w:spacing w:before="200"/>
      <w:outlineLvl w:val="1"/>
    </w:pPr>
    <w:rPr>
      <w:rFonts w:asciiTheme="majorHAnsi" w:eastAsiaTheme="majorEastAsia" w:hAnsiTheme="majorHAnsi" w:cstheme="majorBidi"/>
      <w:b/>
      <w:bCs/>
      <w:sz w:val="32"/>
      <w:szCs w:val="26"/>
    </w:rPr>
  </w:style>
  <w:style w:type="paragraph" w:styleId="Heading3">
    <w:name w:val="heading 3"/>
    <w:basedOn w:val="Normal"/>
    <w:next w:val="Normal"/>
    <w:link w:val="Heading3Char"/>
    <w:uiPriority w:val="9"/>
    <w:unhideWhenUsed/>
    <w:qFormat/>
    <w:rsid w:val="004A392D"/>
    <w:pPr>
      <w:spacing w:before="200" w:line="271" w:lineRule="auto"/>
      <w:outlineLvl w:val="2"/>
    </w:pPr>
    <w:rPr>
      <w:rFonts w:asciiTheme="majorHAnsi" w:eastAsiaTheme="majorEastAsia" w:hAnsiTheme="majorHAnsi" w:cstheme="majorBidi"/>
      <w:b/>
      <w:bCs/>
      <w:sz w:val="28"/>
    </w:rPr>
  </w:style>
  <w:style w:type="paragraph" w:styleId="Heading4">
    <w:name w:val="heading 4"/>
    <w:basedOn w:val="Normal"/>
    <w:next w:val="Normal"/>
    <w:link w:val="Heading4Char"/>
    <w:uiPriority w:val="9"/>
    <w:unhideWhenUsed/>
    <w:qFormat/>
    <w:rsid w:val="004A392D"/>
    <w:pPr>
      <w:spacing w:before="200"/>
      <w:outlineLvl w:val="3"/>
    </w:pPr>
    <w:rPr>
      <w:rFonts w:asciiTheme="majorHAnsi" w:eastAsiaTheme="majorEastAsia" w:hAnsiTheme="majorHAnsi" w:cstheme="majorBidi"/>
      <w:b/>
      <w:bCs/>
      <w:iCs/>
      <w:sz w:val="26"/>
    </w:rPr>
  </w:style>
  <w:style w:type="paragraph" w:styleId="Heading5">
    <w:name w:val="heading 5"/>
    <w:basedOn w:val="Normal"/>
    <w:next w:val="Normal"/>
    <w:link w:val="Heading5Char"/>
    <w:uiPriority w:val="9"/>
    <w:unhideWhenUsed/>
    <w:qFormat/>
    <w:rsid w:val="004A392D"/>
    <w:pPr>
      <w:spacing w:before="20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rsid w:val="00F85186"/>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4A392D"/>
    <w:pPr>
      <w:outlineLvl w:val="6"/>
    </w:pPr>
    <w:rPr>
      <w:rFonts w:asciiTheme="majorHAnsi" w:eastAsiaTheme="majorEastAsia" w:hAnsiTheme="majorHAnsi" w:cstheme="majorBidi"/>
      <w:i/>
      <w:iCs/>
      <w:sz w:val="22"/>
    </w:rPr>
  </w:style>
  <w:style w:type="paragraph" w:styleId="Heading8">
    <w:name w:val="heading 8"/>
    <w:basedOn w:val="Normal"/>
    <w:next w:val="Normal"/>
    <w:link w:val="Heading8Char"/>
    <w:uiPriority w:val="9"/>
    <w:semiHidden/>
    <w:unhideWhenUsed/>
    <w:qFormat/>
    <w:rsid w:val="004A392D"/>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4A392D"/>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92D"/>
    <w:rPr>
      <w:rFonts w:asciiTheme="majorHAnsi" w:eastAsiaTheme="majorEastAsia" w:hAnsiTheme="majorHAnsi" w:cstheme="majorBidi"/>
      <w:b/>
      <w:bCs/>
      <w:sz w:val="36"/>
      <w:szCs w:val="28"/>
    </w:rPr>
  </w:style>
  <w:style w:type="character" w:customStyle="1" w:styleId="Heading2Char">
    <w:name w:val="Heading 2 Char"/>
    <w:basedOn w:val="DefaultParagraphFont"/>
    <w:link w:val="Heading2"/>
    <w:uiPriority w:val="9"/>
    <w:rsid w:val="004A392D"/>
    <w:rPr>
      <w:rFonts w:asciiTheme="majorHAnsi" w:eastAsiaTheme="majorEastAsia" w:hAnsiTheme="majorHAnsi" w:cstheme="majorBidi"/>
      <w:b/>
      <w:bCs/>
      <w:sz w:val="32"/>
      <w:szCs w:val="26"/>
    </w:rPr>
  </w:style>
  <w:style w:type="character" w:customStyle="1" w:styleId="Heading3Char">
    <w:name w:val="Heading 3 Char"/>
    <w:basedOn w:val="DefaultParagraphFont"/>
    <w:link w:val="Heading3"/>
    <w:uiPriority w:val="9"/>
    <w:rsid w:val="004A392D"/>
    <w:rPr>
      <w:rFonts w:asciiTheme="majorHAnsi" w:eastAsiaTheme="majorEastAsia" w:hAnsiTheme="majorHAnsi" w:cstheme="majorBidi"/>
      <w:b/>
      <w:bCs/>
      <w:sz w:val="28"/>
    </w:rPr>
  </w:style>
  <w:style w:type="character" w:customStyle="1" w:styleId="Heading4Char">
    <w:name w:val="Heading 4 Char"/>
    <w:basedOn w:val="DefaultParagraphFont"/>
    <w:link w:val="Heading4"/>
    <w:uiPriority w:val="9"/>
    <w:rsid w:val="004A392D"/>
    <w:rPr>
      <w:rFonts w:asciiTheme="majorHAnsi" w:eastAsiaTheme="majorEastAsia" w:hAnsiTheme="majorHAnsi" w:cstheme="majorBidi"/>
      <w:b/>
      <w:bCs/>
      <w:iCs/>
      <w:sz w:val="26"/>
    </w:rPr>
  </w:style>
  <w:style w:type="character" w:customStyle="1" w:styleId="Heading5Char">
    <w:name w:val="Heading 5 Char"/>
    <w:basedOn w:val="DefaultParagraphFont"/>
    <w:link w:val="Heading5"/>
    <w:uiPriority w:val="9"/>
    <w:rsid w:val="004A392D"/>
    <w:rPr>
      <w:rFonts w:asciiTheme="majorHAnsi" w:eastAsiaTheme="majorEastAsia" w:hAnsiTheme="majorHAnsi" w:cstheme="majorBidi"/>
      <w:b/>
      <w:bCs/>
      <w:sz w:val="24"/>
    </w:rPr>
  </w:style>
  <w:style w:type="character" w:customStyle="1" w:styleId="Heading6Char">
    <w:name w:val="Heading 6 Char"/>
    <w:basedOn w:val="DefaultParagraphFont"/>
    <w:link w:val="Heading6"/>
    <w:uiPriority w:val="9"/>
    <w:semiHidden/>
    <w:rsid w:val="00F85186"/>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4A392D"/>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4A392D"/>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4A392D"/>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4A392D"/>
    <w:pPr>
      <w:pBdr>
        <w:bottom w:val="single" w:sz="4" w:space="1" w:color="auto"/>
      </w:pBdr>
      <w:spacing w:line="360" w:lineRule="auto"/>
      <w:contextualSpacing/>
    </w:pPr>
    <w:rPr>
      <w:rFonts w:asciiTheme="majorHAnsi" w:eastAsiaTheme="majorEastAsia" w:hAnsiTheme="majorHAnsi" w:cstheme="majorBidi"/>
      <w:b/>
      <w:spacing w:val="5"/>
      <w:sz w:val="36"/>
      <w:szCs w:val="52"/>
    </w:rPr>
  </w:style>
  <w:style w:type="character" w:customStyle="1" w:styleId="TitleChar">
    <w:name w:val="Title Char"/>
    <w:basedOn w:val="DefaultParagraphFont"/>
    <w:link w:val="Title"/>
    <w:uiPriority w:val="10"/>
    <w:rsid w:val="004A392D"/>
    <w:rPr>
      <w:rFonts w:asciiTheme="majorHAnsi" w:eastAsiaTheme="majorEastAsia" w:hAnsiTheme="majorHAnsi" w:cstheme="majorBidi"/>
      <w:b/>
      <w:spacing w:val="5"/>
      <w:sz w:val="36"/>
      <w:szCs w:val="52"/>
    </w:rPr>
  </w:style>
  <w:style w:type="paragraph" w:styleId="Subtitle">
    <w:name w:val="Subtitle"/>
    <w:basedOn w:val="Normal"/>
    <w:next w:val="Normal"/>
    <w:link w:val="SubtitleChar"/>
    <w:uiPriority w:val="11"/>
    <w:qFormat/>
    <w:rsid w:val="004A392D"/>
    <w:pPr>
      <w:spacing w:after="600"/>
    </w:pPr>
    <w:rPr>
      <w:rFonts w:asciiTheme="majorHAnsi" w:eastAsiaTheme="majorEastAsia" w:hAnsiTheme="majorHAnsi" w:cstheme="majorBidi"/>
      <w:b/>
      <w:i/>
      <w:iCs/>
      <w:spacing w:val="13"/>
      <w:sz w:val="32"/>
      <w:szCs w:val="24"/>
    </w:rPr>
  </w:style>
  <w:style w:type="character" w:customStyle="1" w:styleId="SubtitleChar">
    <w:name w:val="Subtitle Char"/>
    <w:basedOn w:val="DefaultParagraphFont"/>
    <w:link w:val="Subtitle"/>
    <w:uiPriority w:val="11"/>
    <w:rsid w:val="004A392D"/>
    <w:rPr>
      <w:rFonts w:asciiTheme="majorHAnsi" w:eastAsiaTheme="majorEastAsia" w:hAnsiTheme="majorHAnsi" w:cstheme="majorBidi"/>
      <w:b/>
      <w:i/>
      <w:iCs/>
      <w:spacing w:val="13"/>
      <w:sz w:val="32"/>
      <w:szCs w:val="24"/>
    </w:rPr>
  </w:style>
  <w:style w:type="character" w:styleId="Strong">
    <w:name w:val="Strong"/>
    <w:uiPriority w:val="22"/>
    <w:rsid w:val="00F85186"/>
    <w:rPr>
      <w:b/>
      <w:bCs/>
    </w:rPr>
  </w:style>
  <w:style w:type="character" w:styleId="Emphasis">
    <w:name w:val="Emphasis"/>
    <w:uiPriority w:val="20"/>
    <w:rsid w:val="00F85186"/>
    <w:rPr>
      <w:b/>
      <w:bCs/>
      <w:i/>
      <w:iCs/>
      <w:spacing w:val="10"/>
      <w:bdr w:val="none" w:sz="0" w:space="0" w:color="auto"/>
      <w:shd w:val="clear" w:color="auto" w:fill="auto"/>
    </w:rPr>
  </w:style>
  <w:style w:type="paragraph" w:styleId="NoSpacing">
    <w:name w:val="No Spacing"/>
    <w:uiPriority w:val="1"/>
    <w:rsid w:val="00FE363E"/>
    <w:rPr>
      <w:sz w:val="24"/>
    </w:rPr>
  </w:style>
  <w:style w:type="paragraph" w:styleId="ListParagraph">
    <w:name w:val="List Paragraph"/>
    <w:basedOn w:val="Normal"/>
    <w:uiPriority w:val="34"/>
    <w:rsid w:val="00F85186"/>
    <w:pPr>
      <w:ind w:left="720"/>
      <w:contextualSpacing/>
    </w:pPr>
  </w:style>
  <w:style w:type="paragraph" w:styleId="Quote">
    <w:name w:val="Quote"/>
    <w:basedOn w:val="Normal"/>
    <w:next w:val="Normal"/>
    <w:link w:val="QuoteChar"/>
    <w:uiPriority w:val="29"/>
    <w:rsid w:val="00F85186"/>
    <w:pPr>
      <w:spacing w:before="200"/>
      <w:ind w:left="360" w:right="360"/>
    </w:pPr>
    <w:rPr>
      <w:i/>
      <w:iCs/>
    </w:rPr>
  </w:style>
  <w:style w:type="character" w:customStyle="1" w:styleId="QuoteChar">
    <w:name w:val="Quote Char"/>
    <w:basedOn w:val="DefaultParagraphFont"/>
    <w:link w:val="Quote"/>
    <w:uiPriority w:val="29"/>
    <w:rsid w:val="00F85186"/>
    <w:rPr>
      <w:i/>
      <w:iCs/>
    </w:rPr>
  </w:style>
  <w:style w:type="paragraph" w:styleId="IntenseQuote">
    <w:name w:val="Intense Quote"/>
    <w:basedOn w:val="Normal"/>
    <w:next w:val="Normal"/>
    <w:link w:val="IntenseQuoteChar"/>
    <w:uiPriority w:val="30"/>
    <w:rsid w:val="00F85186"/>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F85186"/>
    <w:rPr>
      <w:b/>
      <w:bCs/>
      <w:i/>
      <w:iCs/>
    </w:rPr>
  </w:style>
  <w:style w:type="character" w:styleId="SubtleEmphasis">
    <w:name w:val="Subtle Emphasis"/>
    <w:uiPriority w:val="19"/>
    <w:rsid w:val="00F85186"/>
    <w:rPr>
      <w:i/>
      <w:iCs/>
    </w:rPr>
  </w:style>
  <w:style w:type="character" w:styleId="IntenseEmphasis">
    <w:name w:val="Intense Emphasis"/>
    <w:uiPriority w:val="21"/>
    <w:rsid w:val="00F85186"/>
    <w:rPr>
      <w:b/>
      <w:bCs/>
    </w:rPr>
  </w:style>
  <w:style w:type="character" w:styleId="SubtleReference">
    <w:name w:val="Subtle Reference"/>
    <w:uiPriority w:val="31"/>
    <w:rsid w:val="00F85186"/>
    <w:rPr>
      <w:smallCaps/>
    </w:rPr>
  </w:style>
  <w:style w:type="character" w:styleId="IntenseReference">
    <w:name w:val="Intense Reference"/>
    <w:uiPriority w:val="32"/>
    <w:rsid w:val="00F85186"/>
    <w:rPr>
      <w:smallCaps/>
      <w:spacing w:val="5"/>
      <w:u w:val="single"/>
    </w:rPr>
  </w:style>
  <w:style w:type="character" w:styleId="BookTitle">
    <w:name w:val="Book Title"/>
    <w:uiPriority w:val="33"/>
    <w:rsid w:val="00F85186"/>
    <w:rPr>
      <w:i/>
      <w:iCs/>
      <w:smallCaps/>
      <w:spacing w:val="5"/>
    </w:rPr>
  </w:style>
  <w:style w:type="paragraph" w:styleId="TOCHeading">
    <w:name w:val="TOC Heading"/>
    <w:basedOn w:val="Heading1"/>
    <w:next w:val="Normal"/>
    <w:uiPriority w:val="39"/>
    <w:unhideWhenUsed/>
    <w:qFormat/>
    <w:rsid w:val="004A392D"/>
    <w:pPr>
      <w:outlineLvl w:val="9"/>
    </w:pPr>
    <w:rPr>
      <w:lang w:bidi="en-US"/>
    </w:rPr>
  </w:style>
  <w:style w:type="paragraph" w:styleId="Header">
    <w:name w:val="header"/>
    <w:basedOn w:val="Normal"/>
    <w:link w:val="HeaderChar"/>
    <w:uiPriority w:val="99"/>
    <w:unhideWhenUsed/>
    <w:rsid w:val="00F72078"/>
    <w:pPr>
      <w:tabs>
        <w:tab w:val="center" w:pos="4680"/>
        <w:tab w:val="right" w:pos="9360"/>
      </w:tabs>
    </w:pPr>
  </w:style>
  <w:style w:type="character" w:customStyle="1" w:styleId="HeaderChar">
    <w:name w:val="Header Char"/>
    <w:basedOn w:val="DefaultParagraphFont"/>
    <w:link w:val="Header"/>
    <w:uiPriority w:val="99"/>
    <w:rsid w:val="00F72078"/>
    <w:rPr>
      <w:sz w:val="24"/>
    </w:rPr>
  </w:style>
  <w:style w:type="paragraph" w:styleId="Footer">
    <w:name w:val="footer"/>
    <w:basedOn w:val="Normal"/>
    <w:link w:val="FooterChar"/>
    <w:uiPriority w:val="99"/>
    <w:unhideWhenUsed/>
    <w:rsid w:val="00F72078"/>
    <w:pPr>
      <w:tabs>
        <w:tab w:val="center" w:pos="4680"/>
        <w:tab w:val="right" w:pos="9360"/>
      </w:tabs>
    </w:pPr>
  </w:style>
  <w:style w:type="character" w:customStyle="1" w:styleId="FooterChar">
    <w:name w:val="Footer Char"/>
    <w:basedOn w:val="DefaultParagraphFont"/>
    <w:link w:val="Footer"/>
    <w:uiPriority w:val="99"/>
    <w:rsid w:val="00F72078"/>
    <w:rPr>
      <w:sz w:val="24"/>
    </w:rPr>
  </w:style>
  <w:style w:type="paragraph" w:styleId="BalloonText">
    <w:name w:val="Balloon Text"/>
    <w:basedOn w:val="Normal"/>
    <w:link w:val="BalloonTextChar"/>
    <w:uiPriority w:val="99"/>
    <w:semiHidden/>
    <w:unhideWhenUsed/>
    <w:rsid w:val="00F72078"/>
    <w:rPr>
      <w:rFonts w:ascii="Tahoma" w:hAnsi="Tahoma" w:cs="Tahoma"/>
      <w:sz w:val="16"/>
      <w:szCs w:val="16"/>
    </w:rPr>
  </w:style>
  <w:style w:type="character" w:customStyle="1" w:styleId="BalloonTextChar">
    <w:name w:val="Balloon Text Char"/>
    <w:basedOn w:val="DefaultParagraphFont"/>
    <w:link w:val="BalloonText"/>
    <w:uiPriority w:val="99"/>
    <w:semiHidden/>
    <w:rsid w:val="00F72078"/>
    <w:rPr>
      <w:rFonts w:ascii="Tahoma" w:hAnsi="Tahoma" w:cs="Tahoma"/>
      <w:sz w:val="16"/>
      <w:szCs w:val="16"/>
    </w:rPr>
  </w:style>
  <w:style w:type="table" w:styleId="TableGrid">
    <w:name w:val="Table Grid"/>
    <w:basedOn w:val="TableNormal"/>
    <w:uiPriority w:val="59"/>
    <w:rsid w:val="00756E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922C7"/>
    <w:rPr>
      <w:sz w:val="16"/>
      <w:szCs w:val="16"/>
    </w:rPr>
  </w:style>
  <w:style w:type="paragraph" w:styleId="CommentText">
    <w:name w:val="annotation text"/>
    <w:basedOn w:val="Normal"/>
    <w:link w:val="CommentTextChar"/>
    <w:uiPriority w:val="99"/>
    <w:unhideWhenUsed/>
    <w:rsid w:val="00E037F1"/>
    <w:rPr>
      <w:sz w:val="20"/>
      <w:szCs w:val="20"/>
    </w:rPr>
  </w:style>
  <w:style w:type="character" w:customStyle="1" w:styleId="CommentTextChar">
    <w:name w:val="Comment Text Char"/>
    <w:basedOn w:val="DefaultParagraphFont"/>
    <w:link w:val="CommentText"/>
    <w:uiPriority w:val="99"/>
    <w:rsid w:val="004922C7"/>
    <w:rPr>
      <w:sz w:val="20"/>
      <w:szCs w:val="20"/>
    </w:rPr>
  </w:style>
  <w:style w:type="paragraph" w:styleId="CommentSubject">
    <w:name w:val="annotation subject"/>
    <w:basedOn w:val="CommentText"/>
    <w:next w:val="CommentText"/>
    <w:link w:val="CommentSubjectChar"/>
    <w:uiPriority w:val="99"/>
    <w:semiHidden/>
    <w:unhideWhenUsed/>
    <w:rsid w:val="004922C7"/>
    <w:rPr>
      <w:b/>
      <w:bCs/>
    </w:rPr>
  </w:style>
  <w:style w:type="character" w:customStyle="1" w:styleId="CommentSubjectChar">
    <w:name w:val="Comment Subject Char"/>
    <w:basedOn w:val="CommentTextChar"/>
    <w:link w:val="CommentSubject"/>
    <w:uiPriority w:val="99"/>
    <w:semiHidden/>
    <w:rsid w:val="004922C7"/>
    <w:rPr>
      <w:b/>
      <w:bCs/>
      <w:sz w:val="20"/>
      <w:szCs w:val="20"/>
    </w:rPr>
  </w:style>
  <w:style w:type="paragraph" w:styleId="TOC1">
    <w:name w:val="toc 1"/>
    <w:basedOn w:val="Normal"/>
    <w:next w:val="Normal"/>
    <w:autoRedefine/>
    <w:uiPriority w:val="39"/>
    <w:unhideWhenUsed/>
    <w:rsid w:val="003D6520"/>
    <w:pPr>
      <w:tabs>
        <w:tab w:val="right" w:leader="dot" w:pos="9350"/>
      </w:tabs>
      <w:spacing w:after="100"/>
    </w:pPr>
  </w:style>
  <w:style w:type="paragraph" w:styleId="TOC3">
    <w:name w:val="toc 3"/>
    <w:basedOn w:val="Normal"/>
    <w:next w:val="Normal"/>
    <w:autoRedefine/>
    <w:uiPriority w:val="39"/>
    <w:unhideWhenUsed/>
    <w:rsid w:val="0033605D"/>
    <w:pPr>
      <w:spacing w:after="100"/>
      <w:ind w:left="480"/>
    </w:pPr>
  </w:style>
  <w:style w:type="paragraph" w:styleId="TOC2">
    <w:name w:val="toc 2"/>
    <w:basedOn w:val="Normal"/>
    <w:next w:val="Normal"/>
    <w:autoRedefine/>
    <w:uiPriority w:val="39"/>
    <w:unhideWhenUsed/>
    <w:rsid w:val="0033605D"/>
    <w:pPr>
      <w:spacing w:after="100"/>
      <w:ind w:left="240"/>
    </w:pPr>
  </w:style>
  <w:style w:type="character" w:styleId="Hyperlink">
    <w:name w:val="Hyperlink"/>
    <w:basedOn w:val="DefaultParagraphFont"/>
    <w:uiPriority w:val="99"/>
    <w:unhideWhenUsed/>
    <w:rsid w:val="0033605D"/>
    <w:rPr>
      <w:color w:val="5F5F5F" w:themeColor="hyperlink"/>
      <w:u w:val="single"/>
    </w:rPr>
  </w:style>
  <w:style w:type="paragraph" w:styleId="FootnoteText">
    <w:name w:val="footnote text"/>
    <w:basedOn w:val="Normal"/>
    <w:link w:val="FootnoteTextChar"/>
    <w:uiPriority w:val="99"/>
    <w:semiHidden/>
    <w:unhideWhenUsed/>
    <w:rsid w:val="00830B96"/>
    <w:rPr>
      <w:sz w:val="20"/>
      <w:szCs w:val="20"/>
    </w:rPr>
  </w:style>
  <w:style w:type="character" w:customStyle="1" w:styleId="FootnoteTextChar">
    <w:name w:val="Footnote Text Char"/>
    <w:basedOn w:val="DefaultParagraphFont"/>
    <w:link w:val="FootnoteText"/>
    <w:uiPriority w:val="99"/>
    <w:semiHidden/>
    <w:rsid w:val="00830B96"/>
    <w:rPr>
      <w:sz w:val="20"/>
      <w:szCs w:val="20"/>
    </w:rPr>
  </w:style>
  <w:style w:type="character" w:styleId="FootnoteReference">
    <w:name w:val="footnote reference"/>
    <w:basedOn w:val="DefaultParagraphFont"/>
    <w:semiHidden/>
    <w:unhideWhenUsed/>
    <w:rsid w:val="00830B96"/>
    <w:rPr>
      <w:vertAlign w:val="superscript"/>
    </w:rPr>
  </w:style>
  <w:style w:type="paragraph" w:styleId="Revision">
    <w:name w:val="Revision"/>
    <w:hidden/>
    <w:uiPriority w:val="99"/>
    <w:semiHidden/>
    <w:rsid w:val="0039145A"/>
    <w:rPr>
      <w:sz w:val="24"/>
    </w:rPr>
  </w:style>
  <w:style w:type="character" w:styleId="UnresolvedMention">
    <w:name w:val="Unresolved Mention"/>
    <w:basedOn w:val="DefaultParagraphFont"/>
    <w:uiPriority w:val="99"/>
    <w:semiHidden/>
    <w:unhideWhenUsed/>
    <w:rsid w:val="002A76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rc.secretary@ontario.c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rc.secretary@ontario.ca"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F3BC52-75C6-467B-81D4-7C25BFC298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37</Pages>
  <Words>6762</Words>
  <Characters>38544</Characters>
  <Application>Microsoft Office Word</Application>
  <DocSecurity>0</DocSecurity>
  <Lines>321</Lines>
  <Paragraphs>90</Paragraphs>
  <ScaleCrop>false</ScaleCrop>
  <HeadingPairs>
    <vt:vector size="2" baseType="variant">
      <vt:variant>
        <vt:lpstr>Title</vt:lpstr>
      </vt:variant>
      <vt:variant>
        <vt:i4>1</vt:i4>
      </vt:variant>
    </vt:vector>
  </HeadingPairs>
  <TitlesOfParts>
    <vt:vector size="1" baseType="lpstr">
      <vt:lpstr>Consultation on Rule 34 </vt:lpstr>
    </vt:vector>
  </TitlesOfParts>
  <Company/>
  <LinksUpToDate>false</LinksUpToDate>
  <CharactersWithSpaces>45216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Consultation on Rule 34 </dc:title>
  <dc:subject>Consultation on Rule 34 </dc:subject>
  <dc:creator/>
  <cp:keywords/>
  <dc:description/>
  <cp:lastModifiedBy/>
  <cp:revision>1</cp:revision>
  <dcterms:created xsi:type="dcterms:W3CDTF">2022-07-19T13:12:00Z</dcterms:created>
  <dcterms:modified xsi:type="dcterms:W3CDTF">2022-07-19T13:12:00Z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etDate">
    <vt:lpwstr>2022-06-23T21:16:23Z</vt:lpwstr>
  </property>
  <property fmtid="{D5CDD505-2E9C-101B-9397-08002B2CF9AE}" pid="4" name="MSIP_Label_034a106e-6316-442c-ad35-738afd673d2b_Method">
    <vt:lpwstr>Standard</vt:lpwstr>
  </property>
  <property fmtid="{D5CDD505-2E9C-101B-9397-08002B2CF9AE}" pid="5" name="MSIP_Label_034a106e-6316-442c-ad35-738afd673d2b_Name">
    <vt:lpwstr>034a106e-6316-442c-ad35-738afd673d2b</vt:lpwstr>
  </property>
  <property fmtid="{D5CDD505-2E9C-101B-9397-08002B2CF9AE}" pid="6" name="MSIP_Label_034a106e-6316-442c-ad35-738afd673d2b_SiteId">
    <vt:lpwstr>cddc1229-ac2a-4b97-b78a-0e5cacb5865c</vt:lpwstr>
  </property>
  <property fmtid="{D5CDD505-2E9C-101B-9397-08002B2CF9AE}" pid="7" name="MSIP_Label_034a106e-6316-442c-ad35-738afd673d2b_ActionId">
    <vt:lpwstr>e1dd0706-0457-4b93-be8c-8c178bd7a142</vt:lpwstr>
  </property>
  <property fmtid="{D5CDD505-2E9C-101B-9397-08002B2CF9AE}" pid="8" name="MSIP_Label_034a106e-6316-442c-ad35-738afd673d2b_ContentBits">
    <vt:lpwstr>0</vt:lpwstr>
  </property>
</Properties>
</file>