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540" w:type="dxa"/>
        <w:tblLayout w:type="fixed"/>
        <w:tblCellMar>
          <w:left w:w="58" w:type="dxa"/>
          <w:right w:w="58" w:type="dxa"/>
        </w:tblCellMar>
        <w:tblLook w:val="0000" w:firstRow="0" w:lastRow="0" w:firstColumn="0" w:lastColumn="0" w:noHBand="0" w:noVBand="0"/>
      </w:tblPr>
      <w:tblGrid>
        <w:gridCol w:w="692"/>
        <w:gridCol w:w="680"/>
        <w:gridCol w:w="1962"/>
        <w:gridCol w:w="828"/>
        <w:gridCol w:w="1924"/>
        <w:gridCol w:w="870"/>
        <w:gridCol w:w="3299"/>
        <w:gridCol w:w="36"/>
        <w:gridCol w:w="149"/>
      </w:tblGrid>
      <w:tr w:rsidR="00F13CF9" w:rsidRPr="003F1C54" w14:paraId="1826C144" w14:textId="77777777" w:rsidTr="00C31FE8">
        <w:trPr>
          <w:cantSplit/>
          <w:trHeight w:val="531"/>
        </w:trPr>
        <w:tc>
          <w:tcPr>
            <w:tcW w:w="6086" w:type="dxa"/>
            <w:gridSpan w:val="5"/>
            <w:tcBorders>
              <w:top w:val="single" w:sz="4" w:space="0" w:color="auto"/>
              <w:left w:val="single" w:sz="4" w:space="0" w:color="auto"/>
              <w:bottom w:val="single" w:sz="4" w:space="0" w:color="auto"/>
              <w:right w:val="single" w:sz="4" w:space="0" w:color="auto"/>
            </w:tcBorders>
            <w:noWrap/>
          </w:tcPr>
          <w:p w14:paraId="1D540F5B" w14:textId="77777777" w:rsidR="00F13CF9" w:rsidRDefault="00F13CF9" w:rsidP="00F13CF9">
            <w:pPr>
              <w:pStyle w:val="Tableheading"/>
              <w:spacing w:after="60"/>
              <w:rPr>
                <w:szCs w:val="20"/>
              </w:rPr>
            </w:pPr>
            <w:r w:rsidRPr="006D3281">
              <w:rPr>
                <w:szCs w:val="20"/>
              </w:rPr>
              <w:t>Superior Court of Justic</w:t>
            </w:r>
            <w:r>
              <w:rPr>
                <w:szCs w:val="20"/>
              </w:rPr>
              <w:t>e</w:t>
            </w:r>
          </w:p>
          <w:p w14:paraId="61D16AEB" w14:textId="0E12AD83" w:rsidR="00F13CF9" w:rsidRPr="00BA3F3B" w:rsidRDefault="00F13CF9" w:rsidP="00F13CF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870" w:type="dxa"/>
            <w:tcBorders>
              <w:left w:val="single" w:sz="4" w:space="0" w:color="auto"/>
              <w:right w:val="single" w:sz="4" w:space="0" w:color="auto"/>
            </w:tcBorders>
            <w:vAlign w:val="bottom"/>
          </w:tcPr>
          <w:p w14:paraId="337E46D7" w14:textId="659A0C29" w:rsidR="00F13CF9" w:rsidRPr="00BA3F3B" w:rsidRDefault="00F13CF9" w:rsidP="003F1C54">
            <w:pPr>
              <w:widowControl w:val="0"/>
              <w:spacing w:before="20"/>
              <w:rPr>
                <w:rFonts w:eastAsia="Times New Roman" w:cs="Times New Roman"/>
                <w:sz w:val="18"/>
                <w:szCs w:val="28"/>
              </w:rPr>
            </w:pPr>
          </w:p>
        </w:tc>
        <w:tc>
          <w:tcPr>
            <w:tcW w:w="3484" w:type="dxa"/>
            <w:gridSpan w:val="3"/>
            <w:tcBorders>
              <w:top w:val="single" w:sz="4" w:space="0" w:color="auto"/>
              <w:left w:val="single" w:sz="4" w:space="0" w:color="auto"/>
              <w:bottom w:val="single" w:sz="4" w:space="0" w:color="auto"/>
              <w:right w:val="single" w:sz="4" w:space="0" w:color="auto"/>
            </w:tcBorders>
          </w:tcPr>
          <w:p w14:paraId="638B622E" w14:textId="77777777" w:rsidR="00F13CF9" w:rsidRDefault="00F13CF9" w:rsidP="00F13CF9">
            <w:pPr>
              <w:pStyle w:val="Tableheading"/>
              <w:spacing w:after="60"/>
            </w:pPr>
            <w:r>
              <w:t>Court File Number</w:t>
            </w:r>
          </w:p>
          <w:p w14:paraId="4C6D4CC3" w14:textId="75426788" w:rsidR="00F13CF9" w:rsidRPr="00BA3F3B" w:rsidRDefault="00F13CF9" w:rsidP="00F13CF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3F1C54" w:rsidRPr="00AB0227" w14:paraId="2E71ABC7" w14:textId="77777777" w:rsidTr="000D2347">
        <w:tblPrEx>
          <w:tblBorders>
            <w:bottom w:val="single" w:sz="2" w:space="0" w:color="auto"/>
          </w:tblBorders>
        </w:tblPrEx>
        <w:tc>
          <w:tcPr>
            <w:tcW w:w="10440" w:type="dxa"/>
            <w:gridSpan w:val="9"/>
            <w:tcBorders>
              <w:bottom w:val="single" w:sz="4" w:space="0" w:color="auto"/>
            </w:tcBorders>
            <w:vAlign w:val="bottom"/>
          </w:tcPr>
          <w:p w14:paraId="090C0D94" w14:textId="110A9442" w:rsidR="003F1C54" w:rsidRPr="000D2347" w:rsidRDefault="000D2347" w:rsidP="000D2347">
            <w:pPr>
              <w:pStyle w:val="Title"/>
              <w:spacing w:before="240"/>
              <w:jc w:val="right"/>
              <w:rPr>
                <w:sz w:val="28"/>
                <w:szCs w:val="72"/>
              </w:rPr>
            </w:pPr>
            <w:r w:rsidRPr="000D2347">
              <w:rPr>
                <w:b/>
                <w:sz w:val="28"/>
                <w:szCs w:val="72"/>
              </w:rPr>
              <w:t>MOTION TO CHANGE ENDORSEMENT</w:t>
            </w:r>
          </w:p>
        </w:tc>
      </w:tr>
      <w:tr w:rsidR="00BA3F3B" w14:paraId="1AE59557" w14:textId="77777777" w:rsidTr="000B4AFE">
        <w:tblPrEx>
          <w:tblBorders>
            <w:bottom w:val="single" w:sz="2" w:space="0" w:color="auto"/>
          </w:tblBorders>
        </w:tblPrEx>
        <w:tc>
          <w:tcPr>
            <w:tcW w:w="10440" w:type="dxa"/>
            <w:gridSpan w:val="9"/>
            <w:tcBorders>
              <w:top w:val="nil"/>
              <w:left w:val="nil"/>
              <w:bottom w:val="nil"/>
              <w:right w:val="nil"/>
            </w:tcBorders>
            <w:shd w:val="clear" w:color="auto" w:fill="FFFFFF"/>
          </w:tcPr>
          <w:p w14:paraId="1180F28C" w14:textId="2180A63F" w:rsidR="00BA3F3B" w:rsidRPr="000D2347" w:rsidRDefault="000D2347" w:rsidP="000D2347">
            <w:pPr>
              <w:pStyle w:val="Normal12ptbefore"/>
              <w:jc w:val="both"/>
              <w:rPr>
                <w:spacing w:val="-2"/>
              </w:rPr>
            </w:pPr>
            <w:r w:rsidRPr="000D2347">
              <w:rPr>
                <w:spacing w:val="-2"/>
              </w:rPr>
              <w:t>A case conference has been held in accordance with the Family Law Rules. In addition to any temporary orders that have been made or agreements that have been reached (to be attached as Schedule A), the case shall move forward towards a final disposition as follows:</w:t>
            </w:r>
          </w:p>
        </w:tc>
      </w:tr>
      <w:tr w:rsidR="00BA3F3B" w14:paraId="54C79086"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947C433" w14:textId="1D4CF4DC" w:rsidR="00BA3F3B" w:rsidRPr="00BA3F3B" w:rsidRDefault="00BA3F3B" w:rsidP="000D2347">
            <w:pPr>
              <w:pStyle w:val="Normal6ptbefore"/>
              <w:jc w:val="center"/>
            </w:pPr>
            <w:r>
              <w:fldChar w:fldCharType="begin">
                <w:ffData>
                  <w:name w:val="Check1"/>
                  <w:enabled/>
                  <w:calcOnExit w:val="0"/>
                  <w:checkBox>
                    <w:sizeAuto/>
                    <w:default w:val="0"/>
                  </w:checkBox>
                </w:ffData>
              </w:fldChar>
            </w:r>
            <w:bookmarkStart w:id="0" w:name="Check1"/>
            <w:r>
              <w:instrText xml:space="preserve"> FORMCHECKBOX </w:instrText>
            </w:r>
            <w:r w:rsidR="009A485C">
              <w:fldChar w:fldCharType="separate"/>
            </w:r>
            <w:r>
              <w:fldChar w:fldCharType="end"/>
            </w:r>
            <w:bookmarkEnd w:id="0"/>
          </w:p>
        </w:tc>
        <w:tc>
          <w:tcPr>
            <w:tcW w:w="9748" w:type="dxa"/>
            <w:gridSpan w:val="8"/>
            <w:tcBorders>
              <w:top w:val="nil"/>
              <w:left w:val="nil"/>
              <w:bottom w:val="nil"/>
              <w:right w:val="nil"/>
            </w:tcBorders>
            <w:shd w:val="clear" w:color="auto" w:fill="FFFFFF"/>
          </w:tcPr>
          <w:p w14:paraId="53CC0423" w14:textId="2416DB03" w:rsidR="00BA3F3B" w:rsidRPr="00BA3F3B" w:rsidRDefault="000D2347" w:rsidP="000D2347">
            <w:pPr>
              <w:pStyle w:val="Normal6ptbefore"/>
              <w:jc w:val="both"/>
            </w:pPr>
            <w:r>
              <w:rPr>
                <w:bCs/>
              </w:rPr>
              <w:t xml:space="preserve">A settlement conference is likely to assist the parties in reaching a final </w:t>
            </w:r>
            <w:r w:rsidR="00563A12">
              <w:rPr>
                <w:bCs/>
              </w:rPr>
              <w:t xml:space="preserve">resolution and is </w:t>
            </w:r>
          </w:p>
        </w:tc>
      </w:tr>
      <w:tr w:rsidR="000D2347" w14:paraId="34B121A0" w14:textId="77777777" w:rsidTr="00157C6C">
        <w:tblPrEx>
          <w:tblBorders>
            <w:bottom w:val="single" w:sz="2" w:space="0" w:color="auto"/>
          </w:tblBorders>
        </w:tblPrEx>
        <w:tc>
          <w:tcPr>
            <w:tcW w:w="692" w:type="dxa"/>
            <w:tcBorders>
              <w:top w:val="nil"/>
              <w:left w:val="nil"/>
              <w:bottom w:val="nil"/>
              <w:right w:val="nil"/>
            </w:tcBorders>
            <w:shd w:val="clear" w:color="auto" w:fill="FFFFFF"/>
          </w:tcPr>
          <w:p w14:paraId="16D52D6F" w14:textId="77777777" w:rsidR="000D2347" w:rsidRDefault="000D2347" w:rsidP="000D2347">
            <w:pPr>
              <w:pStyle w:val="Normal6ptbefore"/>
              <w:jc w:val="center"/>
            </w:pPr>
          </w:p>
        </w:tc>
        <w:tc>
          <w:tcPr>
            <w:tcW w:w="2642" w:type="dxa"/>
            <w:gridSpan w:val="2"/>
            <w:tcBorders>
              <w:top w:val="nil"/>
              <w:left w:val="nil"/>
              <w:bottom w:val="nil"/>
              <w:right w:val="nil"/>
            </w:tcBorders>
            <w:shd w:val="clear" w:color="auto" w:fill="FFFFFF"/>
          </w:tcPr>
          <w:p w14:paraId="59388CBE" w14:textId="19EB90FD" w:rsidR="000D2347" w:rsidRDefault="000D2347" w:rsidP="00BA3F3B">
            <w:pPr>
              <w:pStyle w:val="Normal6ptbefore"/>
              <w:rPr>
                <w:bCs/>
              </w:rPr>
            </w:pPr>
            <w:proofErr w:type="gramStart"/>
            <w:r>
              <w:rPr>
                <w:bCs/>
              </w:rPr>
              <w:t>therefore</w:t>
            </w:r>
            <w:proofErr w:type="gramEnd"/>
            <w:r w:rsidRPr="00F12D58">
              <w:rPr>
                <w:bCs/>
              </w:rPr>
              <w:t xml:space="preserve"> scheduled </w:t>
            </w:r>
            <w:r>
              <w:rPr>
                <w:bCs/>
              </w:rPr>
              <w:t>for</w:t>
            </w:r>
          </w:p>
        </w:tc>
        <w:tc>
          <w:tcPr>
            <w:tcW w:w="6957" w:type="dxa"/>
            <w:gridSpan w:val="5"/>
            <w:tcBorders>
              <w:top w:val="nil"/>
              <w:left w:val="nil"/>
              <w:bottom w:val="dotted" w:sz="4" w:space="0" w:color="auto"/>
              <w:right w:val="nil"/>
            </w:tcBorders>
            <w:shd w:val="clear" w:color="auto" w:fill="FFFFFF"/>
            <w:vAlign w:val="bottom"/>
          </w:tcPr>
          <w:p w14:paraId="4E94AB60" w14:textId="75F9A6F9" w:rsidR="000D2347" w:rsidRPr="00C31FE8" w:rsidRDefault="00C31FE8" w:rsidP="00C31FE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shd w:val="clear" w:color="auto" w:fill="FFFFFF"/>
          </w:tcPr>
          <w:p w14:paraId="0B3CC07D" w14:textId="387F568B" w:rsidR="000D2347" w:rsidRDefault="000D2347" w:rsidP="00BA3F3B">
            <w:pPr>
              <w:pStyle w:val="Normal6ptbefore"/>
              <w:rPr>
                <w:bCs/>
              </w:rPr>
            </w:pPr>
            <w:r>
              <w:rPr>
                <w:bCs/>
              </w:rPr>
              <w:t>.</w:t>
            </w:r>
          </w:p>
        </w:tc>
      </w:tr>
      <w:tr w:rsidR="00BA3F3B" w14:paraId="30DCAC3E" w14:textId="77777777" w:rsidTr="00C31FE8">
        <w:tblPrEx>
          <w:tblBorders>
            <w:bottom w:val="single" w:sz="2" w:space="0" w:color="auto"/>
          </w:tblBorders>
        </w:tblPrEx>
        <w:tc>
          <w:tcPr>
            <w:tcW w:w="692" w:type="dxa"/>
            <w:tcBorders>
              <w:top w:val="nil"/>
              <w:left w:val="nil"/>
              <w:bottom w:val="nil"/>
              <w:right w:val="nil"/>
            </w:tcBorders>
            <w:shd w:val="clear" w:color="auto" w:fill="FFFFFF"/>
            <w:vAlign w:val="bottom"/>
          </w:tcPr>
          <w:p w14:paraId="7E2353BF" w14:textId="0DFB6356" w:rsidR="00BA3F3B" w:rsidRDefault="00BA3F3B" w:rsidP="000D2347">
            <w:pPr>
              <w:pStyle w:val="Normal6ptbefore"/>
            </w:pPr>
          </w:p>
        </w:tc>
        <w:tc>
          <w:tcPr>
            <w:tcW w:w="9748" w:type="dxa"/>
            <w:gridSpan w:val="8"/>
            <w:tcBorders>
              <w:top w:val="nil"/>
              <w:left w:val="nil"/>
              <w:bottom w:val="nil"/>
              <w:right w:val="nil"/>
            </w:tcBorders>
            <w:shd w:val="clear" w:color="auto" w:fill="FFFFFF"/>
          </w:tcPr>
          <w:p w14:paraId="2C50BFD9" w14:textId="001E8FF8" w:rsidR="00BA3F3B" w:rsidRPr="00BA3F3B" w:rsidRDefault="000D2347" w:rsidP="00157C6C">
            <w:pPr>
              <w:pStyle w:val="Normal6ptbefore"/>
              <w:spacing w:before="0"/>
              <w:jc w:val="both"/>
            </w:pPr>
            <w:r w:rsidRPr="00F12D58">
              <w:rPr>
                <w:bCs/>
              </w:rPr>
              <w:t xml:space="preserve">Any outstanding disclosure </w:t>
            </w:r>
            <w:r>
              <w:rPr>
                <w:bCs/>
              </w:rPr>
              <w:t>or other</w:t>
            </w:r>
            <w:r w:rsidRPr="00F12D58">
              <w:rPr>
                <w:bCs/>
              </w:rPr>
              <w:t xml:space="preserve"> procedural steps should be completed in advance of the settlement conference</w:t>
            </w:r>
            <w:r>
              <w:rPr>
                <w:bCs/>
              </w:rPr>
              <w:t>, failing which cost consequences may apply in accordance with the Family Law Rules.</w:t>
            </w:r>
          </w:p>
        </w:tc>
      </w:tr>
      <w:tr w:rsidR="00BA3F3B" w14:paraId="249ED200"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34DC9F8" w14:textId="0813D7FE" w:rsidR="00BA3F3B" w:rsidRDefault="00BA3F3B"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748" w:type="dxa"/>
            <w:gridSpan w:val="8"/>
            <w:tcBorders>
              <w:top w:val="nil"/>
              <w:left w:val="nil"/>
              <w:bottom w:val="nil"/>
              <w:right w:val="nil"/>
            </w:tcBorders>
            <w:shd w:val="clear" w:color="auto" w:fill="FFFFFF"/>
          </w:tcPr>
          <w:p w14:paraId="1A4A0497" w14:textId="7CD6D391" w:rsidR="00BA3F3B" w:rsidRPr="00BA3F3B" w:rsidRDefault="00C31FE8" w:rsidP="00C31FE8">
            <w:pPr>
              <w:pStyle w:val="Normal6ptbefore"/>
              <w:spacing w:after="80"/>
              <w:jc w:val="both"/>
            </w:pPr>
            <w:r>
              <w:t xml:space="preserve">The case shall proceed to a final hearing once the following steps have been completed </w:t>
            </w:r>
            <w:r w:rsidRPr="00C31FE8">
              <w:rPr>
                <w:i/>
                <w:iCs/>
              </w:rPr>
              <w:t>[</w:t>
            </w:r>
            <w:r w:rsidRPr="00625378">
              <w:rPr>
                <w:i/>
                <w:iCs/>
              </w:rPr>
              <w:t>list any outstanding disclosure</w:t>
            </w:r>
            <w:r>
              <w:rPr>
                <w:i/>
                <w:iCs/>
              </w:rPr>
              <w:t>, questioning</w:t>
            </w:r>
            <w:r w:rsidRPr="00625378">
              <w:rPr>
                <w:i/>
                <w:iCs/>
              </w:rPr>
              <w:t xml:space="preserve"> or other necessary steps</w:t>
            </w:r>
            <w:r>
              <w:rPr>
                <w:i/>
                <w:iCs/>
              </w:rPr>
              <w:t xml:space="preserve"> and timelines where appropriate</w:t>
            </w:r>
            <w:r w:rsidRPr="00C31FE8">
              <w:rPr>
                <w:i/>
                <w:iCs/>
              </w:rPr>
              <w:t>]</w:t>
            </w:r>
            <w:r>
              <w:t>:</w:t>
            </w:r>
          </w:p>
        </w:tc>
      </w:tr>
      <w:tr w:rsidR="00C31FE8" w14:paraId="1D9CD4F7" w14:textId="77777777" w:rsidTr="00D825DD">
        <w:tblPrEx>
          <w:tblBorders>
            <w:bottom w:val="single" w:sz="2" w:space="0" w:color="auto"/>
          </w:tblBorders>
        </w:tblPrEx>
        <w:trPr>
          <w:trHeight w:val="864"/>
        </w:trPr>
        <w:tc>
          <w:tcPr>
            <w:tcW w:w="692" w:type="dxa"/>
            <w:tcBorders>
              <w:top w:val="nil"/>
              <w:left w:val="nil"/>
              <w:bottom w:val="nil"/>
              <w:right w:val="nil"/>
            </w:tcBorders>
            <w:shd w:val="clear" w:color="auto" w:fill="FFFFFF"/>
          </w:tcPr>
          <w:p w14:paraId="2E4BB037" w14:textId="77777777" w:rsidR="00C31FE8" w:rsidRPr="00A14163" w:rsidRDefault="00C31FE8" w:rsidP="00C31FE8">
            <w:pPr>
              <w:pStyle w:val="Normal6ptbefore"/>
              <w:jc w:val="center"/>
            </w:pPr>
          </w:p>
        </w:tc>
        <w:tc>
          <w:tcPr>
            <w:tcW w:w="9748" w:type="dxa"/>
            <w:gridSpan w:val="8"/>
            <w:tcBorders>
              <w:top w:val="nil"/>
              <w:left w:val="nil"/>
              <w:bottom w:val="nil"/>
              <w:right w:val="nil"/>
            </w:tcBorders>
            <w:shd w:val="clear" w:color="auto" w:fill="FFFFFF"/>
          </w:tcPr>
          <w:p w14:paraId="164FC3C9" w14:textId="77777777" w:rsidR="004F32D6" w:rsidRPr="004F32D6" w:rsidRDefault="00C31FE8" w:rsidP="004F32D6">
            <w:pPr>
              <w:pStyle w:val="FillableField"/>
            </w:pPr>
            <w:r w:rsidRPr="004F32D6">
              <w:fldChar w:fldCharType="begin">
                <w:ffData>
                  <w:name w:val=""/>
                  <w:enabled/>
                  <w:calcOnExit w:val="0"/>
                  <w:textInput/>
                </w:ffData>
              </w:fldChar>
            </w:r>
            <w:r w:rsidRPr="004F32D6">
              <w:instrText xml:space="preserve"> FORMTEXT </w:instrText>
            </w:r>
            <w:r w:rsidRPr="004F32D6">
              <w:fldChar w:fldCharType="separate"/>
            </w:r>
            <w:r w:rsidRPr="004F32D6">
              <w:t> </w:t>
            </w:r>
            <w:r w:rsidRPr="004F32D6">
              <w:t> </w:t>
            </w:r>
            <w:r w:rsidRPr="004F32D6">
              <w:t> </w:t>
            </w:r>
            <w:r w:rsidRPr="004F32D6">
              <w:t> </w:t>
            </w:r>
            <w:r w:rsidRPr="004F32D6">
              <w:t> </w:t>
            </w:r>
            <w:r w:rsidRPr="004F32D6">
              <w:fldChar w:fldCharType="end"/>
            </w:r>
          </w:p>
          <w:p w14:paraId="28B407D2" w14:textId="54C14A64" w:rsidR="00C31FE8" w:rsidRPr="00563A12" w:rsidRDefault="00623E1A" w:rsidP="00C31FE8">
            <w:pPr>
              <w:pStyle w:val="FillableField"/>
              <w:rPr>
                <w:b w:val="0"/>
                <w:bCs w:val="0"/>
                <w:color w:val="auto"/>
              </w:rPr>
            </w:pPr>
            <w:r w:rsidRPr="00563A12">
              <w:rPr>
                <w:b w:val="0"/>
                <w:bCs w:val="0"/>
                <w:color w:val="auto"/>
              </w:rPr>
              <w:t>Cost consequences may apply</w:t>
            </w:r>
            <w:r w:rsidR="00A14163" w:rsidRPr="00563A12">
              <w:rPr>
                <w:b w:val="0"/>
                <w:bCs w:val="0"/>
                <w:color w:val="auto"/>
              </w:rPr>
              <w:t xml:space="preserve"> </w:t>
            </w:r>
            <w:r w:rsidRPr="00563A12">
              <w:rPr>
                <w:b w:val="0"/>
                <w:bCs w:val="0"/>
                <w:color w:val="auto"/>
              </w:rPr>
              <w:t>if these steps are not taken.</w:t>
            </w:r>
          </w:p>
        </w:tc>
      </w:tr>
      <w:tr w:rsidR="00C31FE8" w14:paraId="4CB4DDC5"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1CCD71D" w14:textId="77777777" w:rsidR="00C31FE8" w:rsidRDefault="00C31FE8" w:rsidP="00EE032F">
            <w:pPr>
              <w:pStyle w:val="Normal6ptbefore"/>
              <w:jc w:val="center"/>
            </w:pPr>
          </w:p>
        </w:tc>
        <w:tc>
          <w:tcPr>
            <w:tcW w:w="3470" w:type="dxa"/>
            <w:gridSpan w:val="3"/>
            <w:tcBorders>
              <w:top w:val="nil"/>
              <w:left w:val="nil"/>
              <w:bottom w:val="nil"/>
              <w:right w:val="nil"/>
            </w:tcBorders>
            <w:shd w:val="clear" w:color="auto" w:fill="FFFFFF"/>
          </w:tcPr>
          <w:p w14:paraId="6606391F" w14:textId="77777777" w:rsidR="00C31FE8" w:rsidRPr="00EE032F" w:rsidRDefault="00C31FE8" w:rsidP="00BA3F3B">
            <w:pPr>
              <w:pStyle w:val="Normal6ptbefore"/>
            </w:pPr>
            <w:r>
              <w:t>The next attendance shall be a</w:t>
            </w:r>
          </w:p>
        </w:tc>
        <w:tc>
          <w:tcPr>
            <w:tcW w:w="6093" w:type="dxa"/>
            <w:gridSpan w:val="3"/>
            <w:tcBorders>
              <w:top w:val="nil"/>
              <w:left w:val="nil"/>
              <w:bottom w:val="dotted" w:sz="4" w:space="0" w:color="auto"/>
              <w:right w:val="nil"/>
            </w:tcBorders>
            <w:shd w:val="clear" w:color="auto" w:fill="FFFFFF"/>
            <w:vAlign w:val="bottom"/>
          </w:tcPr>
          <w:p w14:paraId="5410450F" w14:textId="1DB5DBB7" w:rsidR="00C31FE8" w:rsidRPr="00C31FE8" w:rsidRDefault="00C31FE8" w:rsidP="00C31FE8">
            <w:pPr>
              <w:pStyle w:val="FillableField"/>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c>
          <w:tcPr>
            <w:tcW w:w="185" w:type="dxa"/>
            <w:gridSpan w:val="2"/>
            <w:tcBorders>
              <w:top w:val="nil"/>
              <w:left w:val="nil"/>
              <w:bottom w:val="nil"/>
              <w:right w:val="nil"/>
            </w:tcBorders>
            <w:shd w:val="clear" w:color="auto" w:fill="FFFFFF"/>
          </w:tcPr>
          <w:p w14:paraId="6A655683" w14:textId="04978095" w:rsidR="00C31FE8" w:rsidRPr="00EE032F" w:rsidRDefault="00C31FE8" w:rsidP="00BA3F3B">
            <w:pPr>
              <w:pStyle w:val="Normal6ptbefore"/>
            </w:pPr>
            <w:r>
              <w:t>.</w:t>
            </w:r>
          </w:p>
        </w:tc>
      </w:tr>
      <w:tr w:rsidR="00BA3F3B" w14:paraId="76547969"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5D4CF791" w14:textId="7C51E4D1" w:rsidR="00BA3F3B" w:rsidRDefault="00BA3F3B" w:rsidP="00C31FE8">
            <w:pPr>
              <w:pStyle w:val="Normal6ptbefore"/>
              <w:spacing w:after="80"/>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748" w:type="dxa"/>
            <w:gridSpan w:val="8"/>
            <w:tcBorders>
              <w:top w:val="nil"/>
              <w:left w:val="nil"/>
              <w:bottom w:val="nil"/>
              <w:right w:val="nil"/>
            </w:tcBorders>
            <w:shd w:val="clear" w:color="auto" w:fill="FFFFFF"/>
          </w:tcPr>
          <w:p w14:paraId="6CC2556F" w14:textId="6ACC446F" w:rsidR="00BA3F3B" w:rsidRPr="00BA3F3B" w:rsidRDefault="00C31FE8" w:rsidP="00C31FE8">
            <w:pPr>
              <w:pStyle w:val="Normal6ptbefore"/>
              <w:spacing w:after="80"/>
            </w:pPr>
            <w:r>
              <w:t>The case is ready to be scheduled for a final hearing to be heard/scheduled as follows:</w:t>
            </w:r>
          </w:p>
        </w:tc>
      </w:tr>
      <w:tr w:rsidR="00C31FE8" w14:paraId="5E37C37D" w14:textId="77777777" w:rsidTr="00D825DD">
        <w:tblPrEx>
          <w:tblBorders>
            <w:bottom w:val="single" w:sz="2" w:space="0" w:color="auto"/>
          </w:tblBorders>
        </w:tblPrEx>
        <w:trPr>
          <w:trHeight w:val="864"/>
        </w:trPr>
        <w:tc>
          <w:tcPr>
            <w:tcW w:w="692" w:type="dxa"/>
            <w:tcBorders>
              <w:top w:val="nil"/>
              <w:left w:val="nil"/>
              <w:bottom w:val="nil"/>
              <w:right w:val="nil"/>
            </w:tcBorders>
            <w:shd w:val="clear" w:color="auto" w:fill="FFFFFF"/>
          </w:tcPr>
          <w:p w14:paraId="20919A73" w14:textId="77777777" w:rsidR="00C31FE8" w:rsidRDefault="00C31FE8" w:rsidP="00EE032F">
            <w:pPr>
              <w:pStyle w:val="Normal6ptbefore"/>
              <w:jc w:val="center"/>
            </w:pPr>
          </w:p>
        </w:tc>
        <w:tc>
          <w:tcPr>
            <w:tcW w:w="9748" w:type="dxa"/>
            <w:gridSpan w:val="8"/>
            <w:tcBorders>
              <w:top w:val="nil"/>
              <w:left w:val="nil"/>
              <w:bottom w:val="nil"/>
              <w:right w:val="nil"/>
            </w:tcBorders>
            <w:shd w:val="clear" w:color="auto" w:fill="FFFFFF"/>
          </w:tcPr>
          <w:p w14:paraId="0CDEE65A" w14:textId="7509BBD8" w:rsidR="00C31FE8" w:rsidRPr="00C31FE8" w:rsidRDefault="00C31FE8" w:rsidP="00C31FE8">
            <w:pPr>
              <w:pStyle w:val="FillableField"/>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r w:rsidR="00C31FE8" w14:paraId="0DBC56F8" w14:textId="77777777" w:rsidTr="00C31FE8">
        <w:tblPrEx>
          <w:tblBorders>
            <w:bottom w:val="single" w:sz="2" w:space="0" w:color="auto"/>
          </w:tblBorders>
        </w:tblPrEx>
        <w:tc>
          <w:tcPr>
            <w:tcW w:w="692" w:type="dxa"/>
            <w:tcBorders>
              <w:top w:val="nil"/>
              <w:left w:val="nil"/>
              <w:bottom w:val="nil"/>
              <w:right w:val="nil"/>
            </w:tcBorders>
            <w:shd w:val="clear" w:color="auto" w:fill="FFFFFF"/>
            <w:vAlign w:val="bottom"/>
          </w:tcPr>
          <w:p w14:paraId="15DBDF3D" w14:textId="0B38B34F"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748" w:type="dxa"/>
            <w:gridSpan w:val="8"/>
            <w:tcBorders>
              <w:top w:val="nil"/>
              <w:left w:val="nil"/>
              <w:bottom w:val="nil"/>
              <w:right w:val="nil"/>
            </w:tcBorders>
            <w:shd w:val="clear" w:color="auto" w:fill="FFFFFF"/>
          </w:tcPr>
          <w:p w14:paraId="2F0FD71E" w14:textId="3DED2407" w:rsidR="00C31FE8" w:rsidRPr="00C31FE8" w:rsidRDefault="00C31FE8" w:rsidP="00C31FE8">
            <w:pPr>
              <w:pStyle w:val="Normal6ptbefore"/>
              <w:rPr>
                <w:rFonts w:cs="Times New Roman"/>
                <w:bCs/>
                <w:szCs w:val="32"/>
              </w:rPr>
            </w:pPr>
            <w:r>
              <w:t xml:space="preserve">The hearing shall proceed </w:t>
            </w:r>
            <w:proofErr w:type="gramStart"/>
            <w:r>
              <w:t>on the basis of</w:t>
            </w:r>
            <w:proofErr w:type="gramEnd"/>
            <w:r>
              <w:t>:</w:t>
            </w:r>
          </w:p>
        </w:tc>
      </w:tr>
      <w:tr w:rsidR="00C31FE8" w14:paraId="72E7D6D5"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7101BC67" w14:textId="77777777" w:rsidR="00C31FE8" w:rsidRDefault="00C31FE8" w:rsidP="00C31FE8">
            <w:pPr>
              <w:pStyle w:val="Normal6ptbefore"/>
            </w:pPr>
          </w:p>
        </w:tc>
        <w:tc>
          <w:tcPr>
            <w:tcW w:w="680" w:type="dxa"/>
            <w:tcBorders>
              <w:top w:val="nil"/>
              <w:left w:val="nil"/>
              <w:bottom w:val="nil"/>
              <w:right w:val="nil"/>
            </w:tcBorders>
            <w:shd w:val="clear" w:color="auto" w:fill="FFFFFF"/>
          </w:tcPr>
          <w:p w14:paraId="38E939FD" w14:textId="495BB62C"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068" w:type="dxa"/>
            <w:gridSpan w:val="7"/>
            <w:tcBorders>
              <w:top w:val="nil"/>
              <w:left w:val="nil"/>
              <w:bottom w:val="nil"/>
              <w:right w:val="nil"/>
            </w:tcBorders>
            <w:shd w:val="clear" w:color="auto" w:fill="FFFFFF"/>
          </w:tcPr>
          <w:p w14:paraId="6AA5BA45" w14:textId="377DAAC4" w:rsidR="00C31FE8" w:rsidRDefault="00C31FE8" w:rsidP="00C31FE8">
            <w:pPr>
              <w:pStyle w:val="Normal6ptbefore"/>
              <w:jc w:val="both"/>
            </w:pPr>
            <w:r w:rsidRPr="00DE3400">
              <w:rPr>
                <w:bCs/>
                <w:iCs/>
              </w:rPr>
              <w:t xml:space="preserve">affidavit evidence </w:t>
            </w:r>
            <w:r>
              <w:rPr>
                <w:bCs/>
                <w:iCs/>
              </w:rPr>
              <w:t xml:space="preserve">(as already filed or with leave of the court) </w:t>
            </w:r>
            <w:r w:rsidRPr="00DE3400">
              <w:rPr>
                <w:bCs/>
                <w:iCs/>
              </w:rPr>
              <w:t>and oral submissions only</w:t>
            </w:r>
            <w:r>
              <w:rPr>
                <w:bCs/>
                <w:iCs/>
              </w:rPr>
              <w:t xml:space="preserve">, to be scheduled as a </w:t>
            </w: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r>
              <w:t xml:space="preserve"> regular </w:t>
            </w: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r>
              <w:t xml:space="preserve"> long motion;</w:t>
            </w:r>
          </w:p>
        </w:tc>
      </w:tr>
      <w:tr w:rsidR="00C31FE8" w14:paraId="6338FF8F"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3E602381" w14:textId="77777777" w:rsidR="00C31FE8" w:rsidRDefault="00C31FE8" w:rsidP="00C31FE8">
            <w:pPr>
              <w:pStyle w:val="Normal6ptbefore"/>
            </w:pPr>
          </w:p>
        </w:tc>
        <w:tc>
          <w:tcPr>
            <w:tcW w:w="680" w:type="dxa"/>
            <w:tcBorders>
              <w:top w:val="nil"/>
              <w:left w:val="nil"/>
              <w:bottom w:val="nil"/>
              <w:right w:val="nil"/>
            </w:tcBorders>
            <w:shd w:val="clear" w:color="auto" w:fill="FFFFFF"/>
          </w:tcPr>
          <w:p w14:paraId="093EE6D4" w14:textId="3D48D134"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068" w:type="dxa"/>
            <w:gridSpan w:val="7"/>
            <w:tcBorders>
              <w:top w:val="nil"/>
              <w:left w:val="nil"/>
              <w:bottom w:val="nil"/>
              <w:right w:val="nil"/>
            </w:tcBorders>
            <w:shd w:val="clear" w:color="auto" w:fill="FFFFFF"/>
          </w:tcPr>
          <w:p w14:paraId="4D2A1A1F" w14:textId="52A9C9FF" w:rsidR="00C31FE8" w:rsidRPr="00DE3400" w:rsidRDefault="00C31FE8" w:rsidP="00C31FE8">
            <w:pPr>
              <w:pStyle w:val="Normal6ptbefore"/>
              <w:rPr>
                <w:bCs/>
                <w:iCs/>
              </w:rPr>
            </w:pPr>
            <w:r>
              <w:rPr>
                <w:bCs/>
                <w:iCs/>
              </w:rPr>
              <w:t xml:space="preserve">a hybrid trial with </w:t>
            </w:r>
            <w:r w:rsidRPr="00DE3400">
              <w:rPr>
                <w:bCs/>
                <w:iCs/>
              </w:rPr>
              <w:t xml:space="preserve">affidavit </w:t>
            </w:r>
            <w:r>
              <w:rPr>
                <w:bCs/>
                <w:iCs/>
              </w:rPr>
              <w:t xml:space="preserve">and oral </w:t>
            </w:r>
            <w:r w:rsidRPr="00DE3400">
              <w:rPr>
                <w:bCs/>
                <w:iCs/>
              </w:rPr>
              <w:t>evidence</w:t>
            </w:r>
            <w:r>
              <w:rPr>
                <w:bCs/>
                <w:iCs/>
              </w:rPr>
              <w:t xml:space="preserve"> from the following witnesses:</w:t>
            </w:r>
          </w:p>
        </w:tc>
      </w:tr>
      <w:tr w:rsidR="00DF2F53" w14:paraId="53A17D88"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27020C40" w14:textId="77777777" w:rsidR="00DF2F53" w:rsidRPr="00066ACB" w:rsidRDefault="00DF2F53" w:rsidP="00DF2F53">
            <w:pPr>
              <w:pStyle w:val="Normal6ptbefore"/>
              <w:rPr>
                <w:highlight w:val="yellow"/>
              </w:rPr>
            </w:pPr>
          </w:p>
        </w:tc>
        <w:tc>
          <w:tcPr>
            <w:tcW w:w="680" w:type="dxa"/>
            <w:tcBorders>
              <w:top w:val="nil"/>
              <w:left w:val="nil"/>
              <w:bottom w:val="nil"/>
              <w:right w:val="nil"/>
            </w:tcBorders>
            <w:shd w:val="clear" w:color="auto" w:fill="FFFFFF"/>
          </w:tcPr>
          <w:p w14:paraId="149CBC3C" w14:textId="77777777" w:rsidR="00DF2F53" w:rsidRPr="00066ACB" w:rsidRDefault="00DF2F53" w:rsidP="00DF2F53">
            <w:pPr>
              <w:pStyle w:val="Normal6ptbefore"/>
              <w:jc w:val="center"/>
              <w:rPr>
                <w:highlight w:val="yellow"/>
              </w:rPr>
            </w:pPr>
          </w:p>
        </w:tc>
        <w:tc>
          <w:tcPr>
            <w:tcW w:w="9068" w:type="dxa"/>
            <w:gridSpan w:val="7"/>
            <w:tcBorders>
              <w:top w:val="nil"/>
              <w:left w:val="nil"/>
              <w:bottom w:val="dotted" w:sz="4" w:space="0" w:color="auto"/>
              <w:right w:val="nil"/>
            </w:tcBorders>
            <w:shd w:val="clear" w:color="auto" w:fill="FFFFFF"/>
          </w:tcPr>
          <w:p w14:paraId="5BEDFA20" w14:textId="5B798D17" w:rsidR="00DF2F53" w:rsidRPr="00066ACB" w:rsidRDefault="00DF2F53" w:rsidP="00F06B10">
            <w:pPr>
              <w:pStyle w:val="FillableField"/>
              <w:rPr>
                <w:highlight w:val="yellow"/>
              </w:rPr>
            </w:pPr>
            <w:r w:rsidRPr="00F06B10">
              <w:rPr>
                <w:b w:val="0"/>
                <w:bCs w:val="0"/>
                <w:color w:val="auto"/>
              </w:rPr>
              <w:t>[</w:t>
            </w:r>
            <w:r w:rsidR="00563A12" w:rsidRPr="00F06B10">
              <w:rPr>
                <w:b w:val="0"/>
                <w:bCs w:val="0"/>
                <w:i/>
                <w:iCs/>
                <w:color w:val="auto"/>
              </w:rPr>
              <w:t>i</w:t>
            </w:r>
            <w:r w:rsidRPr="00F06B10">
              <w:rPr>
                <w:b w:val="0"/>
                <w:bCs w:val="0"/>
                <w:i/>
                <w:iCs/>
                <w:color w:val="auto"/>
              </w:rPr>
              <w:t>nsert names</w:t>
            </w:r>
            <w:r w:rsidR="00937B1F" w:rsidRPr="00F06B10">
              <w:rPr>
                <w:b w:val="0"/>
                <w:bCs w:val="0"/>
                <w:color w:val="auto"/>
              </w:rPr>
              <w:t>]</w:t>
            </w:r>
            <w:r w:rsidR="00937B1F" w:rsidRPr="00F06B10">
              <w:rPr>
                <w:color w:val="auto"/>
              </w:rPr>
              <w:t xml:space="preserve">  </w:t>
            </w: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r w:rsidR="00DF2F53" w14:paraId="2EE7BD52"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5F73318B" w14:textId="77777777" w:rsidR="00DF2F53" w:rsidRDefault="00DF2F53" w:rsidP="00DF2F53">
            <w:pPr>
              <w:pStyle w:val="Normal6ptbefore"/>
            </w:pPr>
          </w:p>
        </w:tc>
        <w:tc>
          <w:tcPr>
            <w:tcW w:w="680" w:type="dxa"/>
            <w:tcBorders>
              <w:top w:val="nil"/>
              <w:left w:val="nil"/>
              <w:bottom w:val="nil"/>
              <w:right w:val="nil"/>
            </w:tcBorders>
            <w:shd w:val="clear" w:color="auto" w:fill="FFFFFF"/>
          </w:tcPr>
          <w:p w14:paraId="61407CC2" w14:textId="2CEA8DA5"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068" w:type="dxa"/>
            <w:gridSpan w:val="7"/>
            <w:tcBorders>
              <w:top w:val="dotted" w:sz="4" w:space="0" w:color="auto"/>
              <w:left w:val="nil"/>
              <w:bottom w:val="nil"/>
              <w:right w:val="nil"/>
            </w:tcBorders>
            <w:shd w:val="clear" w:color="auto" w:fill="FFFFFF"/>
          </w:tcPr>
          <w:p w14:paraId="01FF0176" w14:textId="4E1EBB24" w:rsidR="00DF2F53" w:rsidRPr="00C31FE8" w:rsidRDefault="00DF2F53" w:rsidP="00DF2F53">
            <w:pPr>
              <w:pStyle w:val="Normal6ptbefore"/>
            </w:pPr>
            <w:r>
              <w:rPr>
                <w:bCs/>
                <w:iCs/>
              </w:rPr>
              <w:t>a trial with oral evidence.</w:t>
            </w:r>
          </w:p>
        </w:tc>
      </w:tr>
      <w:tr w:rsidR="00DF2F53" w14:paraId="13B88520" w14:textId="77777777" w:rsidTr="00BA3F3B">
        <w:tblPrEx>
          <w:tblBorders>
            <w:bottom w:val="single" w:sz="2" w:space="0" w:color="auto"/>
          </w:tblBorders>
        </w:tblPrEx>
        <w:tc>
          <w:tcPr>
            <w:tcW w:w="10440" w:type="dxa"/>
            <w:gridSpan w:val="9"/>
            <w:tcBorders>
              <w:top w:val="nil"/>
              <w:left w:val="nil"/>
              <w:bottom w:val="nil"/>
              <w:right w:val="nil"/>
            </w:tcBorders>
            <w:shd w:val="clear" w:color="auto" w:fill="FFFFFF"/>
          </w:tcPr>
          <w:p w14:paraId="31CCAA93" w14:textId="5403F778" w:rsidR="00DF2F53" w:rsidRPr="00C31FE8" w:rsidRDefault="00DF2F53" w:rsidP="00DF2F53">
            <w:pPr>
              <w:pStyle w:val="Normal12ptbefore"/>
            </w:pPr>
            <w:r>
              <w:rPr>
                <w:bCs/>
                <w:iCs/>
              </w:rPr>
              <w:t>If a trial is to be held with oral evidence:</w:t>
            </w:r>
          </w:p>
        </w:tc>
      </w:tr>
      <w:tr w:rsidR="00DF2F53" w14:paraId="35554BBF"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1CA88E7C" w14:textId="63D5E108" w:rsidR="00DF2F53" w:rsidRPr="00EE032F"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748" w:type="dxa"/>
            <w:gridSpan w:val="8"/>
            <w:tcBorders>
              <w:top w:val="nil"/>
              <w:left w:val="nil"/>
              <w:bottom w:val="nil"/>
              <w:right w:val="nil"/>
            </w:tcBorders>
            <w:shd w:val="clear" w:color="auto" w:fill="FFFFFF"/>
          </w:tcPr>
          <w:p w14:paraId="6AA41F65" w14:textId="1119937E" w:rsidR="00DF2F53" w:rsidRPr="00EE032F" w:rsidRDefault="00DF2F53" w:rsidP="00DF2F53">
            <w:pPr>
              <w:pStyle w:val="Normal6ptbefore"/>
              <w:jc w:val="both"/>
            </w:pPr>
            <w:r>
              <w:rPr>
                <w:bCs/>
                <w:iCs/>
              </w:rPr>
              <w:t xml:space="preserve">The parties shall each complete a draft Trial Scheduling Endorsement Form, jointly where possible, and submit it to the court as a 14B motion. The endorsement will either be signed and returned to the parties or a conference call will be arranged with the court to address any outstanding issues; </w:t>
            </w:r>
            <w:r w:rsidRPr="00357EF1">
              <w:rPr>
                <w:b/>
                <w:iCs/>
              </w:rPr>
              <w:t>or</w:t>
            </w:r>
          </w:p>
        </w:tc>
      </w:tr>
      <w:tr w:rsidR="00DF2F53" w14:paraId="2FE41647"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135CBE6C" w14:textId="1FF292BC"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748" w:type="dxa"/>
            <w:gridSpan w:val="8"/>
            <w:tcBorders>
              <w:top w:val="nil"/>
              <w:left w:val="nil"/>
              <w:bottom w:val="nil"/>
              <w:right w:val="nil"/>
            </w:tcBorders>
            <w:shd w:val="clear" w:color="auto" w:fill="FFFFFF"/>
          </w:tcPr>
          <w:p w14:paraId="680200C3" w14:textId="2A767DB9" w:rsidR="00DF2F53" w:rsidRDefault="00DF2F53" w:rsidP="00157C6C">
            <w:pPr>
              <w:pStyle w:val="Normal6ptbefore"/>
              <w:rPr>
                <w:bCs/>
                <w:iCs/>
              </w:rPr>
            </w:pPr>
            <w:r>
              <w:rPr>
                <w:bCs/>
                <w:iCs/>
              </w:rPr>
              <w:t>A trial scheduling conference/trial management conference is needed to prepare for the final hearing and should be arranged through the trial coordinator’s office</w:t>
            </w:r>
            <w:r w:rsidR="00F84110">
              <w:rPr>
                <w:bCs/>
                <w:iCs/>
              </w:rPr>
              <w:t>.</w:t>
            </w:r>
            <w:r w:rsidR="00F84110">
              <w:rPr>
                <w:bCs/>
                <w:iCs/>
              </w:rPr>
              <w:br/>
            </w:r>
            <w:r w:rsidR="00F84110">
              <w:rPr>
                <w:bCs/>
                <w:iCs/>
              </w:rPr>
              <w:br/>
            </w:r>
          </w:p>
        </w:tc>
      </w:tr>
      <w:tr w:rsidR="00DF2F53" w14:paraId="0F4088E0" w14:textId="77777777" w:rsidTr="00357EF1">
        <w:tblPrEx>
          <w:tblBorders>
            <w:bottom w:val="single" w:sz="2" w:space="0" w:color="auto"/>
          </w:tblBorders>
        </w:tblPrEx>
        <w:tc>
          <w:tcPr>
            <w:tcW w:w="692" w:type="dxa"/>
            <w:tcBorders>
              <w:top w:val="nil"/>
              <w:left w:val="nil"/>
              <w:bottom w:val="nil"/>
              <w:right w:val="nil"/>
            </w:tcBorders>
            <w:shd w:val="clear" w:color="auto" w:fill="FFFFFF"/>
          </w:tcPr>
          <w:p w14:paraId="4077399E" w14:textId="332E65B7"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9A485C">
              <w:fldChar w:fldCharType="separate"/>
            </w:r>
            <w:r>
              <w:fldChar w:fldCharType="end"/>
            </w:r>
          </w:p>
        </w:tc>
        <w:tc>
          <w:tcPr>
            <w:tcW w:w="9748" w:type="dxa"/>
            <w:gridSpan w:val="8"/>
            <w:tcBorders>
              <w:top w:val="nil"/>
              <w:left w:val="nil"/>
              <w:bottom w:val="nil"/>
              <w:right w:val="nil"/>
            </w:tcBorders>
            <w:shd w:val="clear" w:color="auto" w:fill="FFFFFF"/>
            <w:vAlign w:val="bottom"/>
          </w:tcPr>
          <w:p w14:paraId="38EA4AB3" w14:textId="480F4F92" w:rsidR="00DF2F53" w:rsidRDefault="00DF2F53" w:rsidP="00DF2F53">
            <w:pPr>
              <w:pStyle w:val="FillableField"/>
              <w:rPr>
                <w:iCs/>
              </w:rPr>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bl>
    <w:p w14:paraId="169ECC20" w14:textId="54B63723" w:rsidR="001C5B9F" w:rsidRPr="00357EF1" w:rsidRDefault="001C5B9F" w:rsidP="00357EF1">
      <w:pPr>
        <w:pStyle w:val="FillableField"/>
        <w:widowControl/>
        <w:ind w:left="43" w:right="-547"/>
        <w:rPr>
          <w:color w:val="auto"/>
          <w:sz w:val="2"/>
          <w:szCs w:val="2"/>
          <w:lang w:val="en-US"/>
        </w:rPr>
      </w:pPr>
    </w:p>
    <w:sectPr w:rsidR="001C5B9F" w:rsidRPr="00357EF1" w:rsidSect="00937B1F">
      <w:footerReference w:type="default" r:id="rId10"/>
      <w:footerReference w:type="first" r:id="rId11"/>
      <w:type w:val="continuous"/>
      <w:pgSz w:w="12240" w:h="15840"/>
      <w:pgMar w:top="450" w:right="900" w:bottom="630" w:left="90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0729C" w14:textId="77777777" w:rsidR="00753DA4" w:rsidRDefault="00753DA4" w:rsidP="00C53A4F">
      <w:r>
        <w:separator/>
      </w:r>
    </w:p>
  </w:endnote>
  <w:endnote w:type="continuationSeparator" w:id="0">
    <w:p w14:paraId="527FAAF4" w14:textId="77777777" w:rsidR="00753DA4" w:rsidRDefault="00753DA4" w:rsidP="00C5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6A154929" w14:textId="77777777" w:rsidTr="000B4AFE">
      <w:tc>
        <w:tcPr>
          <w:tcW w:w="3960" w:type="dxa"/>
        </w:tcPr>
        <w:p w14:paraId="473D6A4C" w14:textId="0EB5AF08" w:rsidR="000B4AFE" w:rsidRDefault="000B4AFE" w:rsidP="000B4AFE">
          <w:pPr>
            <w:pStyle w:val="Footer"/>
            <w:rPr>
              <w:sz w:val="20"/>
              <w:szCs w:val="18"/>
              <w:lang w:val="en-US"/>
            </w:rPr>
          </w:pPr>
        </w:p>
      </w:tc>
      <w:tc>
        <w:tcPr>
          <w:tcW w:w="6480" w:type="dxa"/>
        </w:tcPr>
        <w:p w14:paraId="1A23CA51" w14:textId="6B088B23" w:rsidR="000B4AFE" w:rsidRDefault="00D825DD" w:rsidP="00C87696">
          <w:pPr>
            <w:pStyle w:val="Footer"/>
            <w:jc w:val="right"/>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Pr>
              <w:b/>
              <w:bCs/>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Pr>
              <w:b/>
              <w:bCs/>
              <w:sz w:val="20"/>
              <w:szCs w:val="18"/>
              <w:lang w:val="en-US"/>
            </w:rPr>
            <w:t>1</w:t>
          </w:r>
          <w:r w:rsidRPr="000B4AFE">
            <w:rPr>
              <w:b/>
              <w:bCs/>
              <w:sz w:val="20"/>
              <w:szCs w:val="18"/>
              <w:lang w:val="en-US"/>
            </w:rPr>
            <w:fldChar w:fldCharType="end"/>
          </w:r>
        </w:p>
      </w:tc>
    </w:tr>
  </w:tbl>
  <w:p w14:paraId="0EF23EF0" w14:textId="1DA2EEF6" w:rsidR="00C87696" w:rsidRPr="000B4AFE" w:rsidRDefault="00C87696" w:rsidP="000B4AFE">
    <w:pPr>
      <w:pStyle w:val="Footer"/>
      <w:rPr>
        <w:i/>
        <w:iCs/>
        <w:sz w:val="4"/>
        <w:szCs w:val="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7F90DF77" w14:textId="77777777" w:rsidTr="006B6DBD">
      <w:tc>
        <w:tcPr>
          <w:tcW w:w="3960" w:type="dxa"/>
        </w:tcPr>
        <w:p w14:paraId="3C421D81" w14:textId="77777777"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4F72BB86" w14:textId="27709C8C" w:rsidR="000B4AFE" w:rsidRDefault="000B4AFE" w:rsidP="000B4AFE">
          <w:pPr>
            <w:pStyle w:val="Footer"/>
            <w:jc w:val="right"/>
            <w:rPr>
              <w:sz w:val="20"/>
              <w:szCs w:val="18"/>
              <w:lang w:val="en-US"/>
            </w:rPr>
          </w:pPr>
        </w:p>
      </w:tc>
    </w:tr>
  </w:tbl>
  <w:p w14:paraId="2B735BFE" w14:textId="77777777" w:rsidR="000B4AFE" w:rsidRPr="000B4AFE" w:rsidRDefault="000B4AFE" w:rsidP="000B4AFE">
    <w:pPr>
      <w:pStyle w:val="Footer"/>
      <w:ind w:left="90"/>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A559" w14:textId="77777777" w:rsidR="00753DA4" w:rsidRDefault="00753DA4" w:rsidP="00C53A4F">
      <w:r>
        <w:separator/>
      </w:r>
    </w:p>
  </w:footnote>
  <w:footnote w:type="continuationSeparator" w:id="0">
    <w:p w14:paraId="518F35DC" w14:textId="77777777" w:rsidR="00753DA4" w:rsidRDefault="00753DA4" w:rsidP="00C5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XIjA/xp2BxwjcXKcvBaWTktNHSU8Ennu0HPqRxToig5SMraJLz28Atgd9PSvitOhPurJvTKke36QZivU+iOnQ==" w:salt="xccOcD1VXSK0BrSQSHGN5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B"/>
    <w:rsid w:val="00007B8E"/>
    <w:rsid w:val="000213E0"/>
    <w:rsid w:val="00047A37"/>
    <w:rsid w:val="00066ACB"/>
    <w:rsid w:val="000B0CAD"/>
    <w:rsid w:val="000B0F5B"/>
    <w:rsid w:val="000B4AFE"/>
    <w:rsid w:val="000C5F99"/>
    <w:rsid w:val="000D2347"/>
    <w:rsid w:val="001153A6"/>
    <w:rsid w:val="00157C6C"/>
    <w:rsid w:val="00163192"/>
    <w:rsid w:val="00196D61"/>
    <w:rsid w:val="001B74EE"/>
    <w:rsid w:val="001C1287"/>
    <w:rsid w:val="001C5B9F"/>
    <w:rsid w:val="001F3264"/>
    <w:rsid w:val="00230A06"/>
    <w:rsid w:val="002366E1"/>
    <w:rsid w:val="00250CA2"/>
    <w:rsid w:val="0028194D"/>
    <w:rsid w:val="002F59F1"/>
    <w:rsid w:val="003453EF"/>
    <w:rsid w:val="00353D63"/>
    <w:rsid w:val="00357EF1"/>
    <w:rsid w:val="003C23BA"/>
    <w:rsid w:val="003D463B"/>
    <w:rsid w:val="003F1C54"/>
    <w:rsid w:val="003F32B3"/>
    <w:rsid w:val="00400A9F"/>
    <w:rsid w:val="00412DA4"/>
    <w:rsid w:val="0042351E"/>
    <w:rsid w:val="0042707A"/>
    <w:rsid w:val="00452948"/>
    <w:rsid w:val="00473389"/>
    <w:rsid w:val="00475174"/>
    <w:rsid w:val="004B517D"/>
    <w:rsid w:val="004F32D6"/>
    <w:rsid w:val="00563A12"/>
    <w:rsid w:val="005941DD"/>
    <w:rsid w:val="00596B42"/>
    <w:rsid w:val="005A2438"/>
    <w:rsid w:val="00623E1A"/>
    <w:rsid w:val="006616E7"/>
    <w:rsid w:val="00672E01"/>
    <w:rsid w:val="006878B2"/>
    <w:rsid w:val="00691BA8"/>
    <w:rsid w:val="006D5116"/>
    <w:rsid w:val="00710A58"/>
    <w:rsid w:val="00717A7C"/>
    <w:rsid w:val="00753DA4"/>
    <w:rsid w:val="00780052"/>
    <w:rsid w:val="00795015"/>
    <w:rsid w:val="007A0BBE"/>
    <w:rsid w:val="007D368E"/>
    <w:rsid w:val="007D42FC"/>
    <w:rsid w:val="00803576"/>
    <w:rsid w:val="00815437"/>
    <w:rsid w:val="00821B2B"/>
    <w:rsid w:val="008727C7"/>
    <w:rsid w:val="00873580"/>
    <w:rsid w:val="008827C7"/>
    <w:rsid w:val="008A595E"/>
    <w:rsid w:val="008B769B"/>
    <w:rsid w:val="008C634F"/>
    <w:rsid w:val="008D09BE"/>
    <w:rsid w:val="008E6264"/>
    <w:rsid w:val="00937B1F"/>
    <w:rsid w:val="00937C58"/>
    <w:rsid w:val="00941313"/>
    <w:rsid w:val="00984EC5"/>
    <w:rsid w:val="009A485C"/>
    <w:rsid w:val="009C10F3"/>
    <w:rsid w:val="009D2F45"/>
    <w:rsid w:val="009F797E"/>
    <w:rsid w:val="00A03A64"/>
    <w:rsid w:val="00A14163"/>
    <w:rsid w:val="00A33896"/>
    <w:rsid w:val="00A833E2"/>
    <w:rsid w:val="00AA5C69"/>
    <w:rsid w:val="00AB0227"/>
    <w:rsid w:val="00AC5059"/>
    <w:rsid w:val="00B02A8F"/>
    <w:rsid w:val="00B40C4D"/>
    <w:rsid w:val="00B6406D"/>
    <w:rsid w:val="00B85918"/>
    <w:rsid w:val="00BA3F3B"/>
    <w:rsid w:val="00BA4F78"/>
    <w:rsid w:val="00BB2145"/>
    <w:rsid w:val="00BF4CEF"/>
    <w:rsid w:val="00C0648B"/>
    <w:rsid w:val="00C22D1F"/>
    <w:rsid w:val="00C31FE8"/>
    <w:rsid w:val="00C34A06"/>
    <w:rsid w:val="00C35D7D"/>
    <w:rsid w:val="00C53A4F"/>
    <w:rsid w:val="00C77839"/>
    <w:rsid w:val="00C87696"/>
    <w:rsid w:val="00C9776F"/>
    <w:rsid w:val="00CA0166"/>
    <w:rsid w:val="00CB1146"/>
    <w:rsid w:val="00D04ACC"/>
    <w:rsid w:val="00D07A50"/>
    <w:rsid w:val="00D2070E"/>
    <w:rsid w:val="00D41EB9"/>
    <w:rsid w:val="00D825DD"/>
    <w:rsid w:val="00DB35BE"/>
    <w:rsid w:val="00DC19A2"/>
    <w:rsid w:val="00DF2F53"/>
    <w:rsid w:val="00DF4011"/>
    <w:rsid w:val="00E05983"/>
    <w:rsid w:val="00E06B54"/>
    <w:rsid w:val="00E22DB0"/>
    <w:rsid w:val="00E60869"/>
    <w:rsid w:val="00E74DD4"/>
    <w:rsid w:val="00ED715A"/>
    <w:rsid w:val="00EE032F"/>
    <w:rsid w:val="00EF04D6"/>
    <w:rsid w:val="00F06B10"/>
    <w:rsid w:val="00F13CF9"/>
    <w:rsid w:val="00F308E0"/>
    <w:rsid w:val="00F5500C"/>
    <w:rsid w:val="00F639A5"/>
    <w:rsid w:val="00F84110"/>
    <w:rsid w:val="00F8438C"/>
    <w:rsid w:val="00F91E87"/>
    <w:rsid w:val="00F943DB"/>
    <w:rsid w:val="00F9505F"/>
    <w:rsid w:val="00FB0297"/>
    <w:rsid w:val="00FB4735"/>
    <w:rsid w:val="00FF11F2"/>
    <w:rsid w:val="00FF2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FC487"/>
  <w15:chartTrackingRefBased/>
  <w15:docId w15:val="{FED01D58-5DE8-42C1-9B0B-DB08540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54"/>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EE032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old">
    <w:name w:val="FormText(Bold)"/>
    <w:rsid w:val="00412DA4"/>
    <w:pPr>
      <w:widowControl w:val="0"/>
      <w:spacing w:after="0" w:line="240" w:lineRule="auto"/>
      <w:ind w:right="14"/>
    </w:pPr>
    <w:rPr>
      <w:rFonts w:ascii="Arial" w:eastAsia="Times New Roman" w:hAnsi="Arial" w:cs="Times New Roman"/>
      <w:b/>
      <w:sz w:val="20"/>
      <w:szCs w:val="20"/>
    </w:rPr>
  </w:style>
  <w:style w:type="paragraph" w:customStyle="1" w:styleId="TableInstruction">
    <w:name w:val="TableInstruction"/>
    <w:basedOn w:val="Normal"/>
    <w:rsid w:val="00412DA4"/>
    <w:pPr>
      <w:widowControl w:val="0"/>
      <w:spacing w:before="20"/>
      <w:ind w:left="72" w:right="14"/>
    </w:pPr>
    <w:rPr>
      <w:rFonts w:eastAsia="Times New Roman" w:cs="Times New Roman"/>
      <w:i/>
      <w:sz w:val="14"/>
      <w:szCs w:val="20"/>
    </w:rPr>
  </w:style>
  <w:style w:type="paragraph" w:customStyle="1" w:styleId="BoxInputArea">
    <w:name w:val="BoxInputArea"/>
    <w:rsid w:val="00412DA4"/>
    <w:pPr>
      <w:widowControl w:val="0"/>
      <w:spacing w:after="0" w:line="240" w:lineRule="auto"/>
      <w:ind w:left="29" w:right="29"/>
    </w:pPr>
    <w:rPr>
      <w:rFonts w:ascii="Times New Roman" w:eastAsia="Times New Roman" w:hAnsi="Times New Roman" w:cs="Times New Roman"/>
      <w:b/>
      <w:szCs w:val="20"/>
    </w:rPr>
  </w:style>
  <w:style w:type="paragraph" w:customStyle="1" w:styleId="3PointSpace">
    <w:name w:val="3PointSpace"/>
    <w:rsid w:val="00412DA4"/>
    <w:pPr>
      <w:widowControl w:val="0"/>
      <w:spacing w:after="0" w:line="240" w:lineRule="auto"/>
    </w:pPr>
    <w:rPr>
      <w:rFonts w:ascii="Arial" w:eastAsia="Times New Roman" w:hAnsi="Arial" w:cs="Times New Roman"/>
      <w:noProof/>
      <w:sz w:val="6"/>
      <w:szCs w:val="20"/>
    </w:rPr>
  </w:style>
  <w:style w:type="character" w:customStyle="1" w:styleId="pr2">
    <w:name w:val="pr2"/>
    <w:basedOn w:val="DefaultParagraphFont"/>
    <w:rsid w:val="00C34A06"/>
  </w:style>
  <w:style w:type="character" w:customStyle="1" w:styleId="inst">
    <w:name w:val="inst"/>
    <w:basedOn w:val="DefaultParagraphFont"/>
    <w:rsid w:val="00C34A06"/>
  </w:style>
  <w:style w:type="character" w:customStyle="1" w:styleId="mr2">
    <w:name w:val="mr2"/>
    <w:basedOn w:val="DefaultParagraphFont"/>
    <w:rsid w:val="00C34A06"/>
  </w:style>
  <w:style w:type="paragraph" w:styleId="BalloonText">
    <w:name w:val="Balloon Text"/>
    <w:basedOn w:val="Normal"/>
    <w:link w:val="BalloonTextChar"/>
    <w:uiPriority w:val="99"/>
    <w:semiHidden/>
    <w:unhideWhenUsed/>
    <w:rsid w:val="00B64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6D"/>
    <w:rPr>
      <w:rFonts w:ascii="Segoe UI" w:hAnsi="Segoe UI" w:cs="Segoe UI"/>
      <w:sz w:val="18"/>
      <w:szCs w:val="18"/>
    </w:rPr>
  </w:style>
  <w:style w:type="table" w:styleId="TableGrid">
    <w:name w:val="Table Grid"/>
    <w:basedOn w:val="TableNormal"/>
    <w:uiPriority w:val="39"/>
    <w:rsid w:val="007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5E"/>
    <w:rPr>
      <w:sz w:val="16"/>
      <w:szCs w:val="16"/>
    </w:rPr>
  </w:style>
  <w:style w:type="paragraph" w:styleId="CommentText">
    <w:name w:val="annotation text"/>
    <w:basedOn w:val="Normal"/>
    <w:link w:val="CommentTextChar"/>
    <w:uiPriority w:val="99"/>
    <w:semiHidden/>
    <w:unhideWhenUsed/>
    <w:rsid w:val="008A595E"/>
    <w:rPr>
      <w:sz w:val="20"/>
      <w:szCs w:val="20"/>
    </w:rPr>
  </w:style>
  <w:style w:type="character" w:customStyle="1" w:styleId="CommentTextChar">
    <w:name w:val="Comment Text Char"/>
    <w:basedOn w:val="DefaultParagraphFont"/>
    <w:link w:val="CommentText"/>
    <w:uiPriority w:val="99"/>
    <w:semiHidden/>
    <w:rsid w:val="008A595E"/>
    <w:rPr>
      <w:sz w:val="20"/>
      <w:szCs w:val="20"/>
    </w:rPr>
  </w:style>
  <w:style w:type="paragraph" w:styleId="CommentSubject">
    <w:name w:val="annotation subject"/>
    <w:basedOn w:val="CommentText"/>
    <w:next w:val="CommentText"/>
    <w:link w:val="CommentSubjectChar"/>
    <w:uiPriority w:val="99"/>
    <w:semiHidden/>
    <w:unhideWhenUsed/>
    <w:rsid w:val="008A595E"/>
    <w:rPr>
      <w:b/>
      <w:bCs/>
    </w:rPr>
  </w:style>
  <w:style w:type="character" w:customStyle="1" w:styleId="CommentSubjectChar">
    <w:name w:val="Comment Subject Char"/>
    <w:basedOn w:val="CommentTextChar"/>
    <w:link w:val="CommentSubject"/>
    <w:uiPriority w:val="99"/>
    <w:semiHidden/>
    <w:rsid w:val="008A595E"/>
    <w:rPr>
      <w:b/>
      <w:bCs/>
      <w:sz w:val="20"/>
      <w:szCs w:val="20"/>
    </w:rPr>
  </w:style>
  <w:style w:type="paragraph" w:styleId="Revision">
    <w:name w:val="Revision"/>
    <w:hidden/>
    <w:uiPriority w:val="99"/>
    <w:semiHidden/>
    <w:rsid w:val="008A595E"/>
    <w:pPr>
      <w:spacing w:after="0" w:line="240" w:lineRule="auto"/>
    </w:pPr>
  </w:style>
  <w:style w:type="paragraph" w:customStyle="1" w:styleId="Userinstructions">
    <w:name w:val="User instructions"/>
    <w:basedOn w:val="Normal"/>
    <w:qFormat/>
    <w:rsid w:val="003F1C54"/>
    <w:rPr>
      <w:i/>
      <w:sz w:val="18"/>
      <w:szCs w:val="16"/>
    </w:rPr>
  </w:style>
  <w:style w:type="paragraph" w:customStyle="1" w:styleId="FillableField">
    <w:name w:val="Fillable Field"/>
    <w:basedOn w:val="Normal"/>
    <w:rsid w:val="00BA3F3B"/>
    <w:pPr>
      <w:widowControl w:val="0"/>
      <w:spacing w:after="10"/>
    </w:pPr>
    <w:rPr>
      <w:rFonts w:eastAsia="Times New Roman" w:cs="Arial"/>
      <w:b/>
      <w:bCs/>
      <w:color w:val="0000FF"/>
      <w:szCs w:val="24"/>
    </w:rPr>
  </w:style>
  <w:style w:type="paragraph" w:styleId="Title">
    <w:name w:val="Title"/>
    <w:basedOn w:val="Normal"/>
    <w:next w:val="Normal"/>
    <w:link w:val="TitleChar"/>
    <w:uiPriority w:val="10"/>
    <w:qFormat/>
    <w:rsid w:val="00BA3F3B"/>
    <w:rPr>
      <w:rFonts w:eastAsiaTheme="majorEastAsia" w:cstheme="majorBidi"/>
      <w:szCs w:val="56"/>
    </w:rPr>
  </w:style>
  <w:style w:type="character" w:customStyle="1" w:styleId="TitleChar">
    <w:name w:val="Title Char"/>
    <w:basedOn w:val="DefaultParagraphFont"/>
    <w:link w:val="Title"/>
    <w:uiPriority w:val="10"/>
    <w:rsid w:val="00BA3F3B"/>
    <w:rPr>
      <w:rFonts w:ascii="Arial" w:eastAsiaTheme="majorEastAsia" w:hAnsi="Arial" w:cstheme="majorBidi"/>
      <w:sz w:val="24"/>
      <w:szCs w:val="56"/>
    </w:rPr>
  </w:style>
  <w:style w:type="paragraph" w:customStyle="1" w:styleId="Normal6ptbefore">
    <w:name w:val="Normal 6pt before"/>
    <w:basedOn w:val="Normal"/>
    <w:qFormat/>
    <w:rsid w:val="00BA3F3B"/>
    <w:pPr>
      <w:spacing w:before="120"/>
    </w:pPr>
  </w:style>
  <w:style w:type="paragraph" w:customStyle="1" w:styleId="Normal12ptbefore">
    <w:name w:val="Normal 12pt before"/>
    <w:basedOn w:val="Normal6ptbefore"/>
    <w:qFormat/>
    <w:rsid w:val="00BA3F3B"/>
    <w:pPr>
      <w:spacing w:before="240"/>
    </w:pPr>
  </w:style>
  <w:style w:type="character" w:customStyle="1" w:styleId="Heading2Char">
    <w:name w:val="Heading 2 Char"/>
    <w:basedOn w:val="DefaultParagraphFont"/>
    <w:link w:val="Heading2"/>
    <w:uiPriority w:val="9"/>
    <w:rsid w:val="00EE032F"/>
    <w:rPr>
      <w:rFonts w:ascii="Arial" w:eastAsiaTheme="majorEastAsia" w:hAnsi="Arial" w:cstheme="majorBidi"/>
      <w:sz w:val="24"/>
      <w:szCs w:val="26"/>
    </w:rPr>
  </w:style>
  <w:style w:type="paragraph" w:styleId="Header">
    <w:name w:val="header"/>
    <w:basedOn w:val="Normal"/>
    <w:link w:val="HeaderChar"/>
    <w:uiPriority w:val="99"/>
    <w:unhideWhenUsed/>
    <w:rsid w:val="00C87696"/>
    <w:pPr>
      <w:tabs>
        <w:tab w:val="center" w:pos="4680"/>
        <w:tab w:val="right" w:pos="9360"/>
      </w:tabs>
    </w:pPr>
  </w:style>
  <w:style w:type="character" w:customStyle="1" w:styleId="HeaderChar">
    <w:name w:val="Header Char"/>
    <w:basedOn w:val="DefaultParagraphFont"/>
    <w:link w:val="Header"/>
    <w:uiPriority w:val="99"/>
    <w:rsid w:val="00C87696"/>
    <w:rPr>
      <w:rFonts w:ascii="Arial" w:hAnsi="Arial"/>
      <w:sz w:val="24"/>
    </w:rPr>
  </w:style>
  <w:style w:type="paragraph" w:styleId="Footer">
    <w:name w:val="footer"/>
    <w:basedOn w:val="Normal"/>
    <w:link w:val="FooterChar"/>
    <w:uiPriority w:val="99"/>
    <w:unhideWhenUsed/>
    <w:rsid w:val="00C87696"/>
    <w:pPr>
      <w:tabs>
        <w:tab w:val="center" w:pos="4680"/>
        <w:tab w:val="right" w:pos="9360"/>
      </w:tabs>
    </w:pPr>
  </w:style>
  <w:style w:type="character" w:customStyle="1" w:styleId="FooterChar">
    <w:name w:val="Footer Char"/>
    <w:basedOn w:val="DefaultParagraphFont"/>
    <w:link w:val="Footer"/>
    <w:uiPriority w:val="99"/>
    <w:rsid w:val="00C87696"/>
    <w:rPr>
      <w:rFonts w:ascii="Arial" w:hAnsi="Arial"/>
      <w:sz w:val="24"/>
    </w:rPr>
  </w:style>
  <w:style w:type="paragraph" w:customStyle="1" w:styleId="Header1ptbefore">
    <w:name w:val="Header 1pt before"/>
    <w:basedOn w:val="Header"/>
    <w:qFormat/>
    <w:rsid w:val="00163192"/>
    <w:rPr>
      <w:sz w:val="2"/>
    </w:rPr>
  </w:style>
  <w:style w:type="paragraph" w:customStyle="1" w:styleId="Tableheading">
    <w:name w:val="Table heading"/>
    <w:basedOn w:val="Normal"/>
    <w:qFormat/>
    <w:rsid w:val="00F13C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06320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15">
          <w:marLeft w:val="0"/>
          <w:marRight w:val="0"/>
          <w:marTop w:val="0"/>
          <w:marBottom w:val="0"/>
          <w:divBdr>
            <w:top w:val="none" w:sz="0" w:space="0" w:color="auto"/>
            <w:left w:val="none" w:sz="0" w:space="0" w:color="auto"/>
            <w:bottom w:val="none" w:sz="0" w:space="0" w:color="auto"/>
            <w:right w:val="none" w:sz="0" w:space="0" w:color="auto"/>
          </w:divBdr>
          <w:divsChild>
            <w:div w:id="1211839016">
              <w:marLeft w:val="0"/>
              <w:marRight w:val="0"/>
              <w:marTop w:val="300"/>
              <w:marBottom w:val="150"/>
              <w:divBdr>
                <w:top w:val="none" w:sz="0" w:space="0" w:color="auto"/>
                <w:left w:val="none" w:sz="0" w:space="0" w:color="auto"/>
                <w:bottom w:val="none" w:sz="0" w:space="0" w:color="auto"/>
                <w:right w:val="none" w:sz="0" w:space="0" w:color="auto"/>
              </w:divBdr>
            </w:div>
            <w:div w:id="1666013363">
              <w:marLeft w:val="0"/>
              <w:marRight w:val="0"/>
              <w:marTop w:val="150"/>
              <w:marBottom w:val="0"/>
              <w:divBdr>
                <w:top w:val="none" w:sz="0" w:space="0" w:color="auto"/>
                <w:left w:val="none" w:sz="0" w:space="0" w:color="auto"/>
                <w:bottom w:val="none" w:sz="0" w:space="0" w:color="auto"/>
                <w:right w:val="none" w:sz="0" w:space="0" w:color="auto"/>
              </w:divBdr>
              <w:divsChild>
                <w:div w:id="816074961">
                  <w:marLeft w:val="0"/>
                  <w:marRight w:val="0"/>
                  <w:marTop w:val="0"/>
                  <w:marBottom w:val="0"/>
                  <w:divBdr>
                    <w:top w:val="none" w:sz="0" w:space="0" w:color="auto"/>
                    <w:left w:val="none" w:sz="0" w:space="0" w:color="auto"/>
                    <w:bottom w:val="none" w:sz="0" w:space="0" w:color="auto"/>
                    <w:right w:val="none" w:sz="0" w:space="0" w:color="auto"/>
                  </w:divBdr>
                </w:div>
                <w:div w:id="81922975">
                  <w:marLeft w:val="0"/>
                  <w:marRight w:val="0"/>
                  <w:marTop w:val="0"/>
                  <w:marBottom w:val="0"/>
                  <w:divBdr>
                    <w:top w:val="none" w:sz="0" w:space="0" w:color="auto"/>
                    <w:left w:val="none" w:sz="0" w:space="0" w:color="auto"/>
                    <w:bottom w:val="none" w:sz="0" w:space="0" w:color="auto"/>
                    <w:right w:val="none" w:sz="0" w:space="0" w:color="auto"/>
                  </w:divBdr>
                </w:div>
                <w:div w:id="1892155579">
                  <w:marLeft w:val="0"/>
                  <w:marRight w:val="0"/>
                  <w:marTop w:val="0"/>
                  <w:marBottom w:val="0"/>
                  <w:divBdr>
                    <w:top w:val="none" w:sz="0" w:space="0" w:color="auto"/>
                    <w:left w:val="none" w:sz="0" w:space="0" w:color="auto"/>
                    <w:bottom w:val="dotted" w:sz="6" w:space="0" w:color="000000"/>
                    <w:right w:val="none" w:sz="0" w:space="0" w:color="auto"/>
                  </w:divBdr>
                </w:div>
                <w:div w:id="2128693673">
                  <w:marLeft w:val="0"/>
                  <w:marRight w:val="0"/>
                  <w:marTop w:val="0"/>
                  <w:marBottom w:val="0"/>
                  <w:divBdr>
                    <w:top w:val="none" w:sz="0" w:space="0" w:color="auto"/>
                    <w:left w:val="none" w:sz="0" w:space="0" w:color="auto"/>
                    <w:bottom w:val="none" w:sz="0" w:space="0" w:color="auto"/>
                    <w:right w:val="none" w:sz="0" w:space="0" w:color="auto"/>
                  </w:divBdr>
                </w:div>
              </w:divsChild>
            </w:div>
            <w:div w:id="252083982">
              <w:marLeft w:val="0"/>
              <w:marRight w:val="0"/>
              <w:marTop w:val="150"/>
              <w:marBottom w:val="0"/>
              <w:divBdr>
                <w:top w:val="none" w:sz="0" w:space="0" w:color="auto"/>
                <w:left w:val="none" w:sz="0" w:space="0" w:color="auto"/>
                <w:bottom w:val="none" w:sz="0" w:space="0" w:color="auto"/>
                <w:right w:val="none" w:sz="0" w:space="0" w:color="auto"/>
              </w:divBdr>
              <w:divsChild>
                <w:div w:id="1983850567">
                  <w:marLeft w:val="0"/>
                  <w:marRight w:val="0"/>
                  <w:marTop w:val="0"/>
                  <w:marBottom w:val="0"/>
                  <w:divBdr>
                    <w:top w:val="none" w:sz="0" w:space="0" w:color="auto"/>
                    <w:left w:val="none" w:sz="0" w:space="0" w:color="auto"/>
                    <w:bottom w:val="none" w:sz="0" w:space="0" w:color="auto"/>
                    <w:right w:val="none" w:sz="0" w:space="0" w:color="auto"/>
                  </w:divBdr>
                </w:div>
                <w:div w:id="971986672">
                  <w:marLeft w:val="0"/>
                  <w:marRight w:val="0"/>
                  <w:marTop w:val="0"/>
                  <w:marBottom w:val="0"/>
                  <w:divBdr>
                    <w:top w:val="none" w:sz="0" w:space="0" w:color="auto"/>
                    <w:left w:val="none" w:sz="0" w:space="0" w:color="auto"/>
                    <w:bottom w:val="none" w:sz="0" w:space="0" w:color="auto"/>
                    <w:right w:val="none" w:sz="0" w:space="0" w:color="auto"/>
                  </w:divBdr>
                </w:div>
                <w:div w:id="1407336138">
                  <w:marLeft w:val="0"/>
                  <w:marRight w:val="0"/>
                  <w:marTop w:val="0"/>
                  <w:marBottom w:val="0"/>
                  <w:divBdr>
                    <w:top w:val="none" w:sz="0" w:space="0" w:color="auto"/>
                    <w:left w:val="none" w:sz="0" w:space="0" w:color="auto"/>
                    <w:bottom w:val="dotted" w:sz="6" w:space="0" w:color="000000"/>
                    <w:right w:val="none" w:sz="0" w:space="0" w:color="auto"/>
                  </w:divBdr>
                </w:div>
                <w:div w:id="1802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319">
          <w:marLeft w:val="0"/>
          <w:marRight w:val="0"/>
          <w:marTop w:val="0"/>
          <w:marBottom w:val="0"/>
          <w:divBdr>
            <w:top w:val="none" w:sz="0" w:space="0" w:color="auto"/>
            <w:left w:val="none" w:sz="0" w:space="0" w:color="auto"/>
            <w:bottom w:val="none" w:sz="0" w:space="0" w:color="auto"/>
            <w:right w:val="none" w:sz="0" w:space="0" w:color="auto"/>
          </w:divBdr>
          <w:divsChild>
            <w:div w:id="1614021559">
              <w:marLeft w:val="0"/>
              <w:marRight w:val="0"/>
              <w:marTop w:val="150"/>
              <w:marBottom w:val="75"/>
              <w:divBdr>
                <w:top w:val="none" w:sz="0" w:space="0" w:color="auto"/>
                <w:left w:val="none" w:sz="0" w:space="0" w:color="auto"/>
                <w:bottom w:val="none" w:sz="0" w:space="0" w:color="auto"/>
                <w:right w:val="none" w:sz="0" w:space="0" w:color="auto"/>
              </w:divBdr>
              <w:divsChild>
                <w:div w:id="99643405">
                  <w:marLeft w:val="0"/>
                  <w:marRight w:val="0"/>
                  <w:marTop w:val="0"/>
                  <w:marBottom w:val="0"/>
                  <w:divBdr>
                    <w:top w:val="none" w:sz="0" w:space="0" w:color="auto"/>
                    <w:left w:val="none" w:sz="0" w:space="0" w:color="auto"/>
                    <w:bottom w:val="none" w:sz="0" w:space="0" w:color="auto"/>
                    <w:right w:val="none" w:sz="0" w:space="0" w:color="auto"/>
                  </w:divBdr>
                </w:div>
                <w:div w:id="1182016283">
                  <w:marLeft w:val="0"/>
                  <w:marRight w:val="0"/>
                  <w:marTop w:val="0"/>
                  <w:marBottom w:val="0"/>
                  <w:divBdr>
                    <w:top w:val="none" w:sz="0" w:space="0" w:color="auto"/>
                    <w:left w:val="none" w:sz="0" w:space="0" w:color="auto"/>
                    <w:bottom w:val="none" w:sz="0" w:space="0" w:color="auto"/>
                    <w:right w:val="none" w:sz="0" w:space="0" w:color="auto"/>
                  </w:divBdr>
                </w:div>
              </w:divsChild>
            </w:div>
            <w:div w:id="1135297172">
              <w:marLeft w:val="0"/>
              <w:marRight w:val="0"/>
              <w:marTop w:val="75"/>
              <w:marBottom w:val="0"/>
              <w:divBdr>
                <w:top w:val="none" w:sz="0" w:space="0" w:color="auto"/>
                <w:left w:val="none" w:sz="0" w:space="0" w:color="auto"/>
                <w:bottom w:val="none" w:sz="0" w:space="0" w:color="auto"/>
                <w:right w:val="none" w:sz="0" w:space="0" w:color="auto"/>
              </w:divBdr>
              <w:divsChild>
                <w:div w:id="1165707611">
                  <w:marLeft w:val="0"/>
                  <w:marRight w:val="0"/>
                  <w:marTop w:val="0"/>
                  <w:marBottom w:val="0"/>
                  <w:divBdr>
                    <w:top w:val="none" w:sz="0" w:space="0" w:color="auto"/>
                    <w:left w:val="none" w:sz="0" w:space="0" w:color="auto"/>
                    <w:bottom w:val="none" w:sz="0" w:space="0" w:color="auto"/>
                    <w:right w:val="none" w:sz="0" w:space="0" w:color="auto"/>
                  </w:divBdr>
                  <w:divsChild>
                    <w:div w:id="808472553">
                      <w:marLeft w:val="0"/>
                      <w:marRight w:val="0"/>
                      <w:marTop w:val="75"/>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 w:id="1536189175">
                      <w:marLeft w:val="0"/>
                      <w:marRight w:val="0"/>
                      <w:marTop w:val="75"/>
                      <w:marBottom w:val="0"/>
                      <w:divBdr>
                        <w:top w:val="none" w:sz="0" w:space="0" w:color="auto"/>
                        <w:left w:val="none" w:sz="0" w:space="0" w:color="auto"/>
                        <w:bottom w:val="none" w:sz="0" w:space="0" w:color="auto"/>
                        <w:right w:val="none" w:sz="0" w:space="0" w:color="auto"/>
                      </w:divBdr>
                      <w:divsChild>
                        <w:div w:id="1139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23">
                  <w:marLeft w:val="0"/>
                  <w:marRight w:val="0"/>
                  <w:marTop w:val="0"/>
                  <w:marBottom w:val="0"/>
                  <w:divBdr>
                    <w:top w:val="none" w:sz="0" w:space="0" w:color="auto"/>
                    <w:left w:val="none" w:sz="0" w:space="0" w:color="auto"/>
                    <w:bottom w:val="none" w:sz="0" w:space="0" w:color="auto"/>
                    <w:right w:val="none" w:sz="0" w:space="0" w:color="auto"/>
                  </w:divBdr>
                  <w:divsChild>
                    <w:div w:id="2143423216">
                      <w:marLeft w:val="0"/>
                      <w:marRight w:val="0"/>
                      <w:marTop w:val="75"/>
                      <w:marBottom w:val="0"/>
                      <w:divBdr>
                        <w:top w:val="none" w:sz="0" w:space="0" w:color="auto"/>
                        <w:left w:val="none" w:sz="0" w:space="0" w:color="auto"/>
                        <w:bottom w:val="none" w:sz="0" w:space="0" w:color="auto"/>
                        <w:right w:val="none" w:sz="0" w:space="0" w:color="auto"/>
                      </w:divBdr>
                      <w:divsChild>
                        <w:div w:id="919678452">
                          <w:marLeft w:val="0"/>
                          <w:marRight w:val="0"/>
                          <w:marTop w:val="0"/>
                          <w:marBottom w:val="0"/>
                          <w:divBdr>
                            <w:top w:val="none" w:sz="0" w:space="0" w:color="auto"/>
                            <w:left w:val="none" w:sz="0" w:space="0" w:color="auto"/>
                            <w:bottom w:val="none" w:sz="0" w:space="0" w:color="auto"/>
                            <w:right w:val="none" w:sz="0" w:space="0" w:color="auto"/>
                          </w:divBdr>
                        </w:div>
                      </w:divsChild>
                    </w:div>
                    <w:div w:id="194584434">
                      <w:marLeft w:val="0"/>
                      <w:marRight w:val="0"/>
                      <w:marTop w:val="75"/>
                      <w:marBottom w:val="0"/>
                      <w:divBdr>
                        <w:top w:val="none" w:sz="0" w:space="0" w:color="auto"/>
                        <w:left w:val="none" w:sz="0" w:space="0" w:color="auto"/>
                        <w:bottom w:val="none" w:sz="0" w:space="0" w:color="auto"/>
                        <w:right w:val="none" w:sz="0" w:space="0" w:color="auto"/>
                      </w:divBdr>
                      <w:divsChild>
                        <w:div w:id="74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05457">
              <w:marLeft w:val="0"/>
              <w:marRight w:val="0"/>
              <w:marTop w:val="0"/>
              <w:marBottom w:val="0"/>
              <w:divBdr>
                <w:top w:val="none" w:sz="0" w:space="0" w:color="auto"/>
                <w:left w:val="none" w:sz="0" w:space="0" w:color="auto"/>
                <w:bottom w:val="none" w:sz="0" w:space="0" w:color="auto"/>
                <w:right w:val="none" w:sz="0" w:space="0" w:color="auto"/>
              </w:divBdr>
              <w:divsChild>
                <w:div w:id="1190296987">
                  <w:marLeft w:val="450"/>
                  <w:marRight w:val="0"/>
                  <w:marTop w:val="0"/>
                  <w:marBottom w:val="0"/>
                  <w:divBdr>
                    <w:top w:val="none" w:sz="0" w:space="0" w:color="auto"/>
                    <w:left w:val="none" w:sz="0" w:space="0" w:color="auto"/>
                    <w:bottom w:val="none" w:sz="0" w:space="0" w:color="auto"/>
                    <w:right w:val="none" w:sz="0" w:space="0" w:color="auto"/>
                  </w:divBdr>
                </w:div>
              </w:divsChild>
            </w:div>
            <w:div w:id="1449205856">
              <w:marLeft w:val="0"/>
              <w:marRight w:val="0"/>
              <w:marTop w:val="0"/>
              <w:marBottom w:val="0"/>
              <w:divBdr>
                <w:top w:val="none" w:sz="0" w:space="0" w:color="auto"/>
                <w:left w:val="none" w:sz="0" w:space="0" w:color="auto"/>
                <w:bottom w:val="none" w:sz="0" w:space="0" w:color="auto"/>
                <w:right w:val="none" w:sz="0" w:space="0" w:color="auto"/>
              </w:divBdr>
              <w:divsChild>
                <w:div w:id="951595293">
                  <w:marLeft w:val="0"/>
                  <w:marRight w:val="0"/>
                  <w:marTop w:val="0"/>
                  <w:marBottom w:val="0"/>
                  <w:divBdr>
                    <w:top w:val="none" w:sz="0" w:space="0" w:color="auto"/>
                    <w:left w:val="none" w:sz="0" w:space="0" w:color="auto"/>
                    <w:bottom w:val="none" w:sz="0" w:space="0" w:color="auto"/>
                    <w:right w:val="none" w:sz="0" w:space="0" w:color="auto"/>
                  </w:divBdr>
                  <w:divsChild>
                    <w:div w:id="1814180559">
                      <w:marLeft w:val="0"/>
                      <w:marRight w:val="0"/>
                      <w:marTop w:val="0"/>
                      <w:marBottom w:val="0"/>
                      <w:divBdr>
                        <w:top w:val="none" w:sz="0" w:space="0" w:color="auto"/>
                        <w:left w:val="none" w:sz="0" w:space="0" w:color="auto"/>
                        <w:bottom w:val="none" w:sz="0" w:space="0" w:color="auto"/>
                        <w:right w:val="none" w:sz="0" w:space="0" w:color="auto"/>
                      </w:divBdr>
                    </w:div>
                  </w:divsChild>
                </w:div>
                <w:div w:id="1041977552">
                  <w:marLeft w:val="0"/>
                  <w:marRight w:val="0"/>
                  <w:marTop w:val="0"/>
                  <w:marBottom w:val="0"/>
                  <w:divBdr>
                    <w:top w:val="none" w:sz="0" w:space="0" w:color="auto"/>
                    <w:left w:val="none" w:sz="0" w:space="0" w:color="auto"/>
                    <w:bottom w:val="none" w:sz="0" w:space="0" w:color="auto"/>
                    <w:right w:val="none" w:sz="0" w:space="0" w:color="auto"/>
                  </w:divBdr>
                </w:div>
                <w:div w:id="129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09A4981B08F4588A9AA38D36A6C75" ma:contentTypeVersion="13" ma:contentTypeDescription="Create a new document." ma:contentTypeScope="" ma:versionID="e8b6bb9ec70e08c84137360a95e7705f">
  <xsd:schema xmlns:xsd="http://www.w3.org/2001/XMLSchema" xmlns:xs="http://www.w3.org/2001/XMLSchema" xmlns:p="http://schemas.microsoft.com/office/2006/metadata/properties" xmlns:ns3="5b10a7c8-5bdf-477b-b36e-913cd2b50edf" xmlns:ns4="7378b62f-9bb6-4cf7-853d-c4e420a78c65" targetNamespace="http://schemas.microsoft.com/office/2006/metadata/properties" ma:root="true" ma:fieldsID="70ed2157b51928dadcfc0ea0012808fe" ns3:_="" ns4:_="">
    <xsd:import namespace="5b10a7c8-5bdf-477b-b36e-913cd2b50edf"/>
    <xsd:import namespace="7378b62f-9bb6-4cf7-853d-c4e420a78c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0a7c8-5bdf-477b-b36e-913cd2b5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b62f-9bb6-4cf7-853d-c4e420a78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7645-47FA-4D53-BB42-B1AC8E0A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0a7c8-5bdf-477b-b36e-913cd2b50edf"/>
    <ds:schemaRef ds:uri="7378b62f-9bb6-4cf7-853d-c4e420a78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839D9-8F04-4588-AD1C-68A07AE552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78b62f-9bb6-4cf7-853d-c4e420a78c65"/>
    <ds:schemaRef ds:uri="5b10a7c8-5bdf-477b-b36e-913cd2b50edf"/>
    <ds:schemaRef ds:uri="http://www.w3.org/XML/1998/namespace"/>
    <ds:schemaRef ds:uri="http://purl.org/dc/dcmitype/"/>
  </ds:schemaRefs>
</ds:datastoreItem>
</file>

<file path=customXml/itemProps3.xml><?xml version="1.0" encoding="utf-8"?>
<ds:datastoreItem xmlns:ds="http://schemas.openxmlformats.org/officeDocument/2006/customXml" ds:itemID="{B3D7EC7A-355C-4C34-982A-C16248F47ED4}">
  <ds:schemaRefs>
    <ds:schemaRef ds:uri="http://schemas.microsoft.com/sharepoint/v3/contenttype/forms"/>
  </ds:schemaRefs>
</ds:datastoreItem>
</file>

<file path=customXml/itemProps4.xml><?xml version="1.0" encoding="utf-8"?>
<ds:datastoreItem xmlns:ds="http://schemas.openxmlformats.org/officeDocument/2006/customXml" ds:itemID="{D056DB80-139D-4138-895D-2B63E6AC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Motion to Change Endorsement</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Change Endorsement</dc:title>
  <dc:subject>Form</dc:subject>
  <dc:creator>Rottman, Mike (MAG)</dc:creator>
  <cp:keywords/>
  <dc:description/>
  <cp:lastModifiedBy>Rottman, Mike (MAG)</cp:lastModifiedBy>
  <cp:revision>7</cp:revision>
  <dcterms:created xsi:type="dcterms:W3CDTF">2021-11-25T21:47:00Z</dcterms:created>
  <dcterms:modified xsi:type="dcterms:W3CDTF">2021-11-26T16:05:00Z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0x01010079A09A4981B08F4588A9AA38D36A6C75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2021-09-20T15:12:42Z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13e1f0c7-3cd1-45a0-9c32-2cd23c0d8102</vt:lpwstr>
  </property>
  <property fmtid="{D5CDD505-2E9C-101B-9397-08002B2CF9AE}" pid="9" name="MSIP_Label_034a106e-6316-442c-ad35-738afd673d2b_ContentBits">
    <vt:lpwstr>0</vt:lpwstr>
  </property>
</Properties>
</file>